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A43C9A" w14:textId="09E579F3" w:rsidR="00D0105E" w:rsidRPr="000A2857" w:rsidRDefault="00D0105E" w:rsidP="009A40BA">
      <w:pPr>
        <w:widowControl w:val="0"/>
        <w:autoSpaceDE w:val="0"/>
        <w:autoSpaceDN w:val="0"/>
        <w:spacing w:before="166"/>
        <w:rPr>
          <w:rFonts w:ascii="Arial" w:eastAsia="Arial" w:hAnsi="Arial" w:cs="Arial"/>
          <w:b/>
          <w:sz w:val="92"/>
          <w:szCs w:val="22"/>
        </w:rPr>
      </w:pPr>
      <w:r w:rsidRPr="000A2857">
        <w:rPr>
          <w:rFonts w:ascii="Arial" w:eastAsia="Arial" w:hAnsi="Arial" w:cs="Arial"/>
          <w:b/>
          <w:bCs/>
          <w:noProof/>
          <w:sz w:val="45"/>
          <w:szCs w:val="45"/>
        </w:rPr>
        <mc:AlternateContent>
          <mc:Choice Requires="wpg">
            <w:drawing>
              <wp:anchor distT="0" distB="0" distL="0" distR="0" simplePos="0" relativeHeight="251658246" behindDoc="0" locked="0" layoutInCell="1" allowOverlap="1" wp14:anchorId="55488B39" wp14:editId="4D98E364">
                <wp:simplePos x="0" y="0"/>
                <wp:positionH relativeFrom="page">
                  <wp:posOffset>0</wp:posOffset>
                </wp:positionH>
                <wp:positionV relativeFrom="page">
                  <wp:posOffset>4762512</wp:posOffset>
                </wp:positionV>
                <wp:extent cx="7772400" cy="5295900"/>
                <wp:effectExtent l="0" t="0" r="0" b="0"/>
                <wp:wrapNone/>
                <wp:docPr id="959325333" name="Group 959325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5295900"/>
                          <a:chOff x="0" y="0"/>
                          <a:chExt cx="7772400" cy="5295900"/>
                        </a:xfrm>
                      </wpg:grpSpPr>
                      <wps:wsp>
                        <wps:cNvPr id="20394521" name="Graphic 2"/>
                        <wps:cNvSpPr/>
                        <wps:spPr>
                          <a:xfrm>
                            <a:off x="0" y="4019537"/>
                            <a:ext cx="7772400" cy="1276350"/>
                          </a:xfrm>
                          <a:custGeom>
                            <a:avLst/>
                            <a:gdLst/>
                            <a:ahLst/>
                            <a:cxnLst/>
                            <a:rect l="l" t="t" r="r" b="b"/>
                            <a:pathLst>
                              <a:path w="7772400" h="1276350">
                                <a:moveTo>
                                  <a:pt x="7772400" y="0"/>
                                </a:moveTo>
                                <a:lnTo>
                                  <a:pt x="0" y="0"/>
                                </a:lnTo>
                                <a:lnTo>
                                  <a:pt x="0" y="1276350"/>
                                </a:lnTo>
                                <a:lnTo>
                                  <a:pt x="7772400" y="1276350"/>
                                </a:lnTo>
                                <a:lnTo>
                                  <a:pt x="7772400" y="0"/>
                                </a:lnTo>
                                <a:close/>
                              </a:path>
                            </a:pathLst>
                          </a:custGeom>
                          <a:solidFill>
                            <a:srgbClr val="423695"/>
                          </a:solidFill>
                        </wps:spPr>
                        <wps:bodyPr wrap="square" lIns="0" tIns="0" rIns="0" bIns="0" rtlCol="0">
                          <a:prstTxWarp prst="textNoShape">
                            <a:avLst/>
                          </a:prstTxWarp>
                          <a:noAutofit/>
                        </wps:bodyPr>
                      </wps:wsp>
                      <wps:wsp>
                        <wps:cNvPr id="1270495427" name="Graphic 3"/>
                        <wps:cNvSpPr/>
                        <wps:spPr>
                          <a:xfrm>
                            <a:off x="0" y="998207"/>
                            <a:ext cx="7772400" cy="2945765"/>
                          </a:xfrm>
                          <a:custGeom>
                            <a:avLst/>
                            <a:gdLst/>
                            <a:ahLst/>
                            <a:cxnLst/>
                            <a:rect l="l" t="t" r="r" b="b"/>
                            <a:pathLst>
                              <a:path w="7772400" h="2945765">
                                <a:moveTo>
                                  <a:pt x="0" y="2945142"/>
                                </a:moveTo>
                                <a:lnTo>
                                  <a:pt x="7772400" y="2945142"/>
                                </a:lnTo>
                                <a:lnTo>
                                  <a:pt x="7772400" y="0"/>
                                </a:lnTo>
                                <a:lnTo>
                                  <a:pt x="0" y="0"/>
                                </a:lnTo>
                                <a:lnTo>
                                  <a:pt x="0" y="2945142"/>
                                </a:lnTo>
                                <a:close/>
                              </a:path>
                            </a:pathLst>
                          </a:custGeom>
                          <a:solidFill>
                            <a:srgbClr val="A29ACB"/>
                          </a:solidFill>
                        </wps:spPr>
                        <wps:bodyPr wrap="square" lIns="0" tIns="0" rIns="0" bIns="0" rtlCol="0">
                          <a:prstTxWarp prst="textNoShape">
                            <a:avLst/>
                          </a:prstTxWarp>
                          <a:noAutofit/>
                        </wps:bodyPr>
                      </wps:wsp>
                      <wps:wsp>
                        <wps:cNvPr id="1199636009" name="Graphic 4"/>
                        <wps:cNvSpPr/>
                        <wps:spPr>
                          <a:xfrm>
                            <a:off x="5364632" y="4282427"/>
                            <a:ext cx="1946275" cy="734695"/>
                          </a:xfrm>
                          <a:custGeom>
                            <a:avLst/>
                            <a:gdLst/>
                            <a:ahLst/>
                            <a:cxnLst/>
                            <a:rect l="l" t="t" r="r" b="b"/>
                            <a:pathLst>
                              <a:path w="1946275" h="734695">
                                <a:moveTo>
                                  <a:pt x="208686" y="408406"/>
                                </a:moveTo>
                                <a:lnTo>
                                  <a:pt x="208673" y="365213"/>
                                </a:lnTo>
                                <a:lnTo>
                                  <a:pt x="208673" y="322986"/>
                                </a:lnTo>
                                <a:lnTo>
                                  <a:pt x="208673" y="284403"/>
                                </a:lnTo>
                                <a:lnTo>
                                  <a:pt x="153936" y="284403"/>
                                </a:lnTo>
                                <a:lnTo>
                                  <a:pt x="153936" y="322986"/>
                                </a:lnTo>
                                <a:lnTo>
                                  <a:pt x="152933" y="365213"/>
                                </a:lnTo>
                                <a:lnTo>
                                  <a:pt x="116535" y="365213"/>
                                </a:lnTo>
                                <a:lnTo>
                                  <a:pt x="151993" y="322986"/>
                                </a:lnTo>
                                <a:lnTo>
                                  <a:pt x="153936" y="322986"/>
                                </a:lnTo>
                                <a:lnTo>
                                  <a:pt x="153936" y="284403"/>
                                </a:lnTo>
                                <a:lnTo>
                                  <a:pt x="132003" y="284403"/>
                                </a:lnTo>
                                <a:lnTo>
                                  <a:pt x="0" y="437286"/>
                                </a:lnTo>
                                <a:lnTo>
                                  <a:pt x="55816" y="437286"/>
                                </a:lnTo>
                                <a:lnTo>
                                  <a:pt x="80175" y="408406"/>
                                </a:lnTo>
                                <a:lnTo>
                                  <a:pt x="152006" y="408406"/>
                                </a:lnTo>
                                <a:lnTo>
                                  <a:pt x="151434" y="437286"/>
                                </a:lnTo>
                                <a:lnTo>
                                  <a:pt x="208686" y="437286"/>
                                </a:lnTo>
                                <a:lnTo>
                                  <a:pt x="208686" y="408406"/>
                                </a:lnTo>
                                <a:close/>
                              </a:path>
                              <a:path w="1946275" h="734695">
                                <a:moveTo>
                                  <a:pt x="461149" y="317258"/>
                                </a:moveTo>
                                <a:lnTo>
                                  <a:pt x="456234" y="300443"/>
                                </a:lnTo>
                                <a:lnTo>
                                  <a:pt x="440347" y="288772"/>
                                </a:lnTo>
                                <a:lnTo>
                                  <a:pt x="412076" y="284403"/>
                                </a:lnTo>
                                <a:lnTo>
                                  <a:pt x="400037" y="284403"/>
                                </a:lnTo>
                                <a:lnTo>
                                  <a:pt x="400037" y="331965"/>
                                </a:lnTo>
                                <a:lnTo>
                                  <a:pt x="397002" y="339001"/>
                                </a:lnTo>
                                <a:lnTo>
                                  <a:pt x="393890" y="344093"/>
                                </a:lnTo>
                                <a:lnTo>
                                  <a:pt x="389128" y="348437"/>
                                </a:lnTo>
                                <a:lnTo>
                                  <a:pt x="382714" y="351459"/>
                                </a:lnTo>
                                <a:lnTo>
                                  <a:pt x="374624" y="352590"/>
                                </a:lnTo>
                                <a:lnTo>
                                  <a:pt x="320751" y="352590"/>
                                </a:lnTo>
                                <a:lnTo>
                                  <a:pt x="332486" y="325412"/>
                                </a:lnTo>
                                <a:lnTo>
                                  <a:pt x="398259" y="325412"/>
                                </a:lnTo>
                                <a:lnTo>
                                  <a:pt x="400037" y="331965"/>
                                </a:lnTo>
                                <a:lnTo>
                                  <a:pt x="400037" y="284403"/>
                                </a:lnTo>
                                <a:lnTo>
                                  <a:pt x="292925" y="284403"/>
                                </a:lnTo>
                                <a:lnTo>
                                  <a:pt x="226923" y="437286"/>
                                </a:lnTo>
                                <a:lnTo>
                                  <a:pt x="284187" y="437286"/>
                                </a:lnTo>
                                <a:lnTo>
                                  <a:pt x="304101" y="391172"/>
                                </a:lnTo>
                                <a:lnTo>
                                  <a:pt x="361861" y="391172"/>
                                </a:lnTo>
                                <a:lnTo>
                                  <a:pt x="422910" y="374942"/>
                                </a:lnTo>
                                <a:lnTo>
                                  <a:pt x="456565" y="337058"/>
                                </a:lnTo>
                                <a:lnTo>
                                  <a:pt x="459270" y="325412"/>
                                </a:lnTo>
                                <a:lnTo>
                                  <a:pt x="461149" y="317258"/>
                                </a:lnTo>
                                <a:close/>
                              </a:path>
                              <a:path w="1946275" h="734695">
                                <a:moveTo>
                                  <a:pt x="688657" y="284403"/>
                                </a:moveTo>
                                <a:lnTo>
                                  <a:pt x="497916" y="284403"/>
                                </a:lnTo>
                                <a:lnTo>
                                  <a:pt x="477697" y="331241"/>
                                </a:lnTo>
                                <a:lnTo>
                                  <a:pt x="544436" y="331241"/>
                                </a:lnTo>
                                <a:lnTo>
                                  <a:pt x="498652" y="437286"/>
                                </a:lnTo>
                                <a:lnTo>
                                  <a:pt x="555929" y="437286"/>
                                </a:lnTo>
                                <a:lnTo>
                                  <a:pt x="601700" y="331241"/>
                                </a:lnTo>
                                <a:lnTo>
                                  <a:pt x="668439" y="331241"/>
                                </a:lnTo>
                                <a:lnTo>
                                  <a:pt x="688657" y="284403"/>
                                </a:lnTo>
                                <a:close/>
                              </a:path>
                              <a:path w="1946275" h="734695">
                                <a:moveTo>
                                  <a:pt x="701675" y="230111"/>
                                </a:moveTo>
                                <a:lnTo>
                                  <a:pt x="677862" y="188455"/>
                                </a:lnTo>
                                <a:lnTo>
                                  <a:pt x="647471" y="151269"/>
                                </a:lnTo>
                                <a:lnTo>
                                  <a:pt x="611238" y="119253"/>
                                </a:lnTo>
                                <a:lnTo>
                                  <a:pt x="569912" y="93141"/>
                                </a:lnTo>
                                <a:lnTo>
                                  <a:pt x="524243" y="73609"/>
                                </a:lnTo>
                                <a:lnTo>
                                  <a:pt x="474954" y="61366"/>
                                </a:lnTo>
                                <a:lnTo>
                                  <a:pt x="422783" y="57137"/>
                                </a:lnTo>
                                <a:lnTo>
                                  <a:pt x="370624" y="61366"/>
                                </a:lnTo>
                                <a:lnTo>
                                  <a:pt x="321335" y="73609"/>
                                </a:lnTo>
                                <a:lnTo>
                                  <a:pt x="275653" y="93141"/>
                                </a:lnTo>
                                <a:lnTo>
                                  <a:pt x="234327" y="119253"/>
                                </a:lnTo>
                                <a:lnTo>
                                  <a:pt x="198107" y="151269"/>
                                </a:lnTo>
                                <a:lnTo>
                                  <a:pt x="167716" y="188455"/>
                                </a:lnTo>
                                <a:lnTo>
                                  <a:pt x="143891" y="230111"/>
                                </a:lnTo>
                                <a:lnTo>
                                  <a:pt x="205498" y="230111"/>
                                </a:lnTo>
                                <a:lnTo>
                                  <a:pt x="233959" y="194106"/>
                                </a:lnTo>
                                <a:lnTo>
                                  <a:pt x="268363" y="163055"/>
                                </a:lnTo>
                                <a:lnTo>
                                  <a:pt x="307975" y="137668"/>
                                </a:lnTo>
                                <a:lnTo>
                                  <a:pt x="352018" y="118656"/>
                                </a:lnTo>
                                <a:lnTo>
                                  <a:pt x="399732" y="106718"/>
                                </a:lnTo>
                                <a:lnTo>
                                  <a:pt x="450354" y="102590"/>
                                </a:lnTo>
                                <a:lnTo>
                                  <a:pt x="500976" y="106718"/>
                                </a:lnTo>
                                <a:lnTo>
                                  <a:pt x="548690" y="118656"/>
                                </a:lnTo>
                                <a:lnTo>
                                  <a:pt x="592734" y="137668"/>
                                </a:lnTo>
                                <a:lnTo>
                                  <a:pt x="632333" y="163055"/>
                                </a:lnTo>
                                <a:lnTo>
                                  <a:pt x="666750" y="194106"/>
                                </a:lnTo>
                                <a:lnTo>
                                  <a:pt x="695198" y="230111"/>
                                </a:lnTo>
                                <a:lnTo>
                                  <a:pt x="701675" y="230111"/>
                                </a:lnTo>
                                <a:close/>
                              </a:path>
                              <a:path w="1946275" h="734695">
                                <a:moveTo>
                                  <a:pt x="702995" y="647407"/>
                                </a:moveTo>
                                <a:lnTo>
                                  <a:pt x="664311" y="666762"/>
                                </a:lnTo>
                                <a:lnTo>
                                  <a:pt x="622769" y="681101"/>
                                </a:lnTo>
                                <a:lnTo>
                                  <a:pt x="578802" y="690016"/>
                                </a:lnTo>
                                <a:lnTo>
                                  <a:pt x="532866" y="693077"/>
                                </a:lnTo>
                                <a:lnTo>
                                  <a:pt x="480771" y="689051"/>
                                </a:lnTo>
                                <a:lnTo>
                                  <a:pt x="430085" y="677468"/>
                                </a:lnTo>
                                <a:lnTo>
                                  <a:pt x="381990" y="659079"/>
                                </a:lnTo>
                                <a:lnTo>
                                  <a:pt x="337604" y="634644"/>
                                </a:lnTo>
                                <a:lnTo>
                                  <a:pt x="298081" y="604926"/>
                                </a:lnTo>
                                <a:lnTo>
                                  <a:pt x="264591" y="570674"/>
                                </a:lnTo>
                                <a:lnTo>
                                  <a:pt x="238252" y="532650"/>
                                </a:lnTo>
                                <a:lnTo>
                                  <a:pt x="220243" y="491591"/>
                                </a:lnTo>
                                <a:lnTo>
                                  <a:pt x="133896" y="491591"/>
                                </a:lnTo>
                                <a:lnTo>
                                  <a:pt x="150025" y="536041"/>
                                </a:lnTo>
                                <a:lnTo>
                                  <a:pt x="173901" y="577545"/>
                                </a:lnTo>
                                <a:lnTo>
                                  <a:pt x="204520" y="615492"/>
                                </a:lnTo>
                                <a:lnTo>
                                  <a:pt x="240919" y="649274"/>
                                </a:lnTo>
                                <a:lnTo>
                                  <a:pt x="282130" y="678294"/>
                                </a:lnTo>
                                <a:lnTo>
                                  <a:pt x="327177" y="701916"/>
                                </a:lnTo>
                                <a:lnTo>
                                  <a:pt x="375094" y="719556"/>
                                </a:lnTo>
                                <a:lnTo>
                                  <a:pt x="424878" y="730580"/>
                                </a:lnTo>
                                <a:lnTo>
                                  <a:pt x="475589" y="734390"/>
                                </a:lnTo>
                                <a:lnTo>
                                  <a:pt x="526643" y="730554"/>
                                </a:lnTo>
                                <a:lnTo>
                                  <a:pt x="575424" y="719404"/>
                                </a:lnTo>
                                <a:lnTo>
                                  <a:pt x="621423" y="701459"/>
                                </a:lnTo>
                                <a:lnTo>
                                  <a:pt x="664108" y="677291"/>
                                </a:lnTo>
                                <a:lnTo>
                                  <a:pt x="702995" y="647407"/>
                                </a:lnTo>
                                <a:close/>
                              </a:path>
                              <a:path w="1946275" h="734695">
                                <a:moveTo>
                                  <a:pt x="802157" y="230111"/>
                                </a:moveTo>
                                <a:lnTo>
                                  <a:pt x="782116" y="186702"/>
                                </a:lnTo>
                                <a:lnTo>
                                  <a:pt x="756983" y="146685"/>
                                </a:lnTo>
                                <a:lnTo>
                                  <a:pt x="727214" y="110515"/>
                                </a:lnTo>
                                <a:lnTo>
                                  <a:pt x="693242" y="78651"/>
                                </a:lnTo>
                                <a:lnTo>
                                  <a:pt x="655497" y="51562"/>
                                </a:lnTo>
                                <a:lnTo>
                                  <a:pt x="614426" y="29692"/>
                                </a:lnTo>
                                <a:lnTo>
                                  <a:pt x="570458" y="13500"/>
                                </a:lnTo>
                                <a:lnTo>
                                  <a:pt x="524027" y="3454"/>
                                </a:lnTo>
                                <a:lnTo>
                                  <a:pt x="475589" y="0"/>
                                </a:lnTo>
                                <a:lnTo>
                                  <a:pt x="428053" y="3327"/>
                                </a:lnTo>
                                <a:lnTo>
                                  <a:pt x="382447" y="13004"/>
                                </a:lnTo>
                                <a:lnTo>
                                  <a:pt x="339191" y="28613"/>
                                </a:lnTo>
                                <a:lnTo>
                                  <a:pt x="298691" y="49720"/>
                                </a:lnTo>
                                <a:lnTo>
                                  <a:pt x="261366" y="75869"/>
                                </a:lnTo>
                                <a:lnTo>
                                  <a:pt x="298170" y="56438"/>
                                </a:lnTo>
                                <a:lnTo>
                                  <a:pt x="337400" y="42075"/>
                                </a:lnTo>
                                <a:lnTo>
                                  <a:pt x="378688" y="33172"/>
                                </a:lnTo>
                                <a:lnTo>
                                  <a:pt x="421678" y="30111"/>
                                </a:lnTo>
                                <a:lnTo>
                                  <a:pt x="469861" y="33566"/>
                                </a:lnTo>
                                <a:lnTo>
                                  <a:pt x="516915" y="43726"/>
                                </a:lnTo>
                                <a:lnTo>
                                  <a:pt x="561975" y="60325"/>
                                </a:lnTo>
                                <a:lnTo>
                                  <a:pt x="604164" y="83070"/>
                                </a:lnTo>
                                <a:lnTo>
                                  <a:pt x="642594" y="111709"/>
                                </a:lnTo>
                                <a:lnTo>
                                  <a:pt x="676414" y="145948"/>
                                </a:lnTo>
                                <a:lnTo>
                                  <a:pt x="704735" y="185508"/>
                                </a:lnTo>
                                <a:lnTo>
                                  <a:pt x="726681" y="230111"/>
                                </a:lnTo>
                                <a:lnTo>
                                  <a:pt x="802157" y="230111"/>
                                </a:lnTo>
                                <a:close/>
                              </a:path>
                              <a:path w="1946275" h="734695">
                                <a:moveTo>
                                  <a:pt x="802398" y="491604"/>
                                </a:moveTo>
                                <a:lnTo>
                                  <a:pt x="708660" y="491604"/>
                                </a:lnTo>
                                <a:lnTo>
                                  <a:pt x="681024" y="531101"/>
                                </a:lnTo>
                                <a:lnTo>
                                  <a:pt x="647319" y="563575"/>
                                </a:lnTo>
                                <a:lnTo>
                                  <a:pt x="608622" y="588949"/>
                                </a:lnTo>
                                <a:lnTo>
                                  <a:pt x="566039" y="607161"/>
                                </a:lnTo>
                                <a:lnTo>
                                  <a:pt x="520649" y="618134"/>
                                </a:lnTo>
                                <a:lnTo>
                                  <a:pt x="473519" y="621804"/>
                                </a:lnTo>
                                <a:lnTo>
                                  <a:pt x="426974" y="617588"/>
                                </a:lnTo>
                                <a:lnTo>
                                  <a:pt x="383057" y="605434"/>
                                </a:lnTo>
                                <a:lnTo>
                                  <a:pt x="342430" y="586041"/>
                                </a:lnTo>
                                <a:lnTo>
                                  <a:pt x="305777" y="560133"/>
                                </a:lnTo>
                                <a:lnTo>
                                  <a:pt x="273786" y="528421"/>
                                </a:lnTo>
                                <a:lnTo>
                                  <a:pt x="247129" y="491604"/>
                                </a:lnTo>
                                <a:lnTo>
                                  <a:pt x="241071" y="491604"/>
                                </a:lnTo>
                                <a:lnTo>
                                  <a:pt x="265633" y="533679"/>
                                </a:lnTo>
                                <a:lnTo>
                                  <a:pt x="296557" y="571195"/>
                                </a:lnTo>
                                <a:lnTo>
                                  <a:pt x="333146" y="603440"/>
                                </a:lnTo>
                                <a:lnTo>
                                  <a:pt x="374662" y="629729"/>
                                </a:lnTo>
                                <a:lnTo>
                                  <a:pt x="420408" y="649376"/>
                                </a:lnTo>
                                <a:lnTo>
                                  <a:pt x="469658" y="661670"/>
                                </a:lnTo>
                                <a:lnTo>
                                  <a:pt x="521728" y="665924"/>
                                </a:lnTo>
                                <a:lnTo>
                                  <a:pt x="573798" y="661670"/>
                                </a:lnTo>
                                <a:lnTo>
                                  <a:pt x="623062" y="649376"/>
                                </a:lnTo>
                                <a:lnTo>
                                  <a:pt x="668807" y="629729"/>
                                </a:lnTo>
                                <a:lnTo>
                                  <a:pt x="710323" y="603440"/>
                                </a:lnTo>
                                <a:lnTo>
                                  <a:pt x="746899" y="571195"/>
                                </a:lnTo>
                                <a:lnTo>
                                  <a:pt x="777836" y="533679"/>
                                </a:lnTo>
                                <a:lnTo>
                                  <a:pt x="802398" y="491604"/>
                                </a:lnTo>
                                <a:close/>
                              </a:path>
                              <a:path w="1946275" h="734695">
                                <a:moveTo>
                                  <a:pt x="821207" y="284403"/>
                                </a:moveTo>
                                <a:lnTo>
                                  <a:pt x="766432" y="284403"/>
                                </a:lnTo>
                                <a:lnTo>
                                  <a:pt x="766432" y="322986"/>
                                </a:lnTo>
                                <a:lnTo>
                                  <a:pt x="765429" y="365213"/>
                                </a:lnTo>
                                <a:lnTo>
                                  <a:pt x="729030" y="365213"/>
                                </a:lnTo>
                                <a:lnTo>
                                  <a:pt x="764489" y="322986"/>
                                </a:lnTo>
                                <a:lnTo>
                                  <a:pt x="766432" y="322986"/>
                                </a:lnTo>
                                <a:lnTo>
                                  <a:pt x="766432" y="284403"/>
                                </a:lnTo>
                                <a:lnTo>
                                  <a:pt x="744499" y="284403"/>
                                </a:lnTo>
                                <a:lnTo>
                                  <a:pt x="612495" y="437286"/>
                                </a:lnTo>
                                <a:lnTo>
                                  <a:pt x="668312" y="437286"/>
                                </a:lnTo>
                                <a:lnTo>
                                  <a:pt x="692670" y="408406"/>
                                </a:lnTo>
                                <a:lnTo>
                                  <a:pt x="764501" y="408406"/>
                                </a:lnTo>
                                <a:lnTo>
                                  <a:pt x="763917" y="437286"/>
                                </a:lnTo>
                                <a:lnTo>
                                  <a:pt x="821207" y="437286"/>
                                </a:lnTo>
                                <a:lnTo>
                                  <a:pt x="821207" y="408406"/>
                                </a:lnTo>
                                <a:lnTo>
                                  <a:pt x="821207" y="365213"/>
                                </a:lnTo>
                                <a:lnTo>
                                  <a:pt x="821207" y="322986"/>
                                </a:lnTo>
                                <a:lnTo>
                                  <a:pt x="821207" y="284403"/>
                                </a:lnTo>
                                <a:close/>
                              </a:path>
                              <a:path w="1946275" h="734695">
                                <a:moveTo>
                                  <a:pt x="1116596" y="388772"/>
                                </a:moveTo>
                                <a:lnTo>
                                  <a:pt x="1091692" y="350748"/>
                                </a:lnTo>
                                <a:lnTo>
                                  <a:pt x="1028357" y="336486"/>
                                </a:lnTo>
                                <a:lnTo>
                                  <a:pt x="1022908" y="332346"/>
                                </a:lnTo>
                                <a:lnTo>
                                  <a:pt x="1022908" y="325374"/>
                                </a:lnTo>
                                <a:lnTo>
                                  <a:pt x="1024585" y="319392"/>
                                </a:lnTo>
                                <a:lnTo>
                                  <a:pt x="1029449" y="314947"/>
                                </a:lnTo>
                                <a:lnTo>
                                  <a:pt x="1037247" y="312166"/>
                                </a:lnTo>
                                <a:lnTo>
                                  <a:pt x="1047737" y="311213"/>
                                </a:lnTo>
                                <a:lnTo>
                                  <a:pt x="1060183" y="312381"/>
                                </a:lnTo>
                                <a:lnTo>
                                  <a:pt x="1071308" y="315836"/>
                                </a:lnTo>
                                <a:lnTo>
                                  <a:pt x="1080985" y="321500"/>
                                </a:lnTo>
                                <a:lnTo>
                                  <a:pt x="1089139" y="329298"/>
                                </a:lnTo>
                                <a:lnTo>
                                  <a:pt x="1111796" y="312521"/>
                                </a:lnTo>
                                <a:lnTo>
                                  <a:pt x="1099769" y="299580"/>
                                </a:lnTo>
                                <a:lnTo>
                                  <a:pt x="1085011" y="290245"/>
                                </a:lnTo>
                                <a:lnTo>
                                  <a:pt x="1067625" y="284581"/>
                                </a:lnTo>
                                <a:lnTo>
                                  <a:pt x="1047737" y="282676"/>
                                </a:lnTo>
                                <a:lnTo>
                                  <a:pt x="1022629" y="285991"/>
                                </a:lnTo>
                                <a:lnTo>
                                  <a:pt x="1003719" y="295452"/>
                                </a:lnTo>
                                <a:lnTo>
                                  <a:pt x="991781" y="310337"/>
                                </a:lnTo>
                                <a:lnTo>
                                  <a:pt x="987615" y="329946"/>
                                </a:lnTo>
                                <a:lnTo>
                                  <a:pt x="990396" y="345630"/>
                                </a:lnTo>
                                <a:lnTo>
                                  <a:pt x="998753" y="357835"/>
                                </a:lnTo>
                                <a:lnTo>
                                  <a:pt x="1012710" y="366776"/>
                                </a:lnTo>
                                <a:lnTo>
                                  <a:pt x="1032281" y="372656"/>
                                </a:lnTo>
                                <a:lnTo>
                                  <a:pt x="1059942" y="377875"/>
                                </a:lnTo>
                                <a:lnTo>
                                  <a:pt x="1069314" y="380403"/>
                                </a:lnTo>
                                <a:lnTo>
                                  <a:pt x="1075664" y="383590"/>
                                </a:lnTo>
                                <a:lnTo>
                                  <a:pt x="1079284" y="387680"/>
                                </a:lnTo>
                                <a:lnTo>
                                  <a:pt x="1080427" y="392912"/>
                                </a:lnTo>
                                <a:lnTo>
                                  <a:pt x="1078382" y="399973"/>
                                </a:lnTo>
                                <a:lnTo>
                                  <a:pt x="1072502" y="405091"/>
                                </a:lnTo>
                                <a:lnTo>
                                  <a:pt x="1063244" y="408203"/>
                                </a:lnTo>
                                <a:lnTo>
                                  <a:pt x="1051013" y="409257"/>
                                </a:lnTo>
                                <a:lnTo>
                                  <a:pt x="1037285" y="407987"/>
                                </a:lnTo>
                                <a:lnTo>
                                  <a:pt x="1024877" y="404215"/>
                                </a:lnTo>
                                <a:lnTo>
                                  <a:pt x="1013764" y="397941"/>
                                </a:lnTo>
                                <a:lnTo>
                                  <a:pt x="1003947" y="389204"/>
                                </a:lnTo>
                                <a:lnTo>
                                  <a:pt x="980859" y="408381"/>
                                </a:lnTo>
                                <a:lnTo>
                                  <a:pt x="994270" y="422071"/>
                                </a:lnTo>
                                <a:lnTo>
                                  <a:pt x="1010335" y="431800"/>
                                </a:lnTo>
                                <a:lnTo>
                                  <a:pt x="1029093" y="437603"/>
                                </a:lnTo>
                                <a:lnTo>
                                  <a:pt x="1050582" y="439534"/>
                                </a:lnTo>
                                <a:lnTo>
                                  <a:pt x="1078268" y="436105"/>
                                </a:lnTo>
                                <a:lnTo>
                                  <a:pt x="1099032" y="426161"/>
                                </a:lnTo>
                                <a:lnTo>
                                  <a:pt x="1112075" y="410210"/>
                                </a:lnTo>
                                <a:lnTo>
                                  <a:pt x="1116596" y="388772"/>
                                </a:lnTo>
                                <a:close/>
                              </a:path>
                              <a:path w="1946275" h="734695">
                                <a:moveTo>
                                  <a:pt x="1192631" y="410121"/>
                                </a:moveTo>
                                <a:lnTo>
                                  <a:pt x="1187843" y="411213"/>
                                </a:lnTo>
                                <a:lnTo>
                                  <a:pt x="1183703" y="411861"/>
                                </a:lnTo>
                                <a:lnTo>
                                  <a:pt x="1172159" y="411861"/>
                                </a:lnTo>
                                <a:lnTo>
                                  <a:pt x="1167587" y="408597"/>
                                </a:lnTo>
                                <a:lnTo>
                                  <a:pt x="1167587" y="360006"/>
                                </a:lnTo>
                                <a:lnTo>
                                  <a:pt x="1191336" y="360006"/>
                                </a:lnTo>
                                <a:lnTo>
                                  <a:pt x="1191336" y="332778"/>
                                </a:lnTo>
                                <a:lnTo>
                                  <a:pt x="1167587" y="332778"/>
                                </a:lnTo>
                                <a:lnTo>
                                  <a:pt x="1167587" y="302272"/>
                                </a:lnTo>
                                <a:lnTo>
                                  <a:pt x="1141006" y="302272"/>
                                </a:lnTo>
                                <a:lnTo>
                                  <a:pt x="1141006" y="329514"/>
                                </a:lnTo>
                                <a:lnTo>
                                  <a:pt x="1137958" y="332778"/>
                                </a:lnTo>
                                <a:lnTo>
                                  <a:pt x="1124013" y="332778"/>
                                </a:lnTo>
                                <a:lnTo>
                                  <a:pt x="1124013" y="360006"/>
                                </a:lnTo>
                                <a:lnTo>
                                  <a:pt x="1137081" y="360006"/>
                                </a:lnTo>
                                <a:lnTo>
                                  <a:pt x="1137081" y="404241"/>
                                </a:lnTo>
                                <a:lnTo>
                                  <a:pt x="1139177" y="419315"/>
                                </a:lnTo>
                                <a:lnTo>
                                  <a:pt x="1145501" y="430377"/>
                                </a:lnTo>
                                <a:lnTo>
                                  <a:pt x="1156106" y="437210"/>
                                </a:lnTo>
                                <a:lnTo>
                                  <a:pt x="1171067" y="439534"/>
                                </a:lnTo>
                                <a:lnTo>
                                  <a:pt x="1178483" y="439534"/>
                                </a:lnTo>
                                <a:lnTo>
                                  <a:pt x="1185672" y="438226"/>
                                </a:lnTo>
                                <a:lnTo>
                                  <a:pt x="1192631" y="435825"/>
                                </a:lnTo>
                                <a:lnTo>
                                  <a:pt x="1192631" y="410121"/>
                                </a:lnTo>
                                <a:close/>
                              </a:path>
                              <a:path w="1946275" h="734695">
                                <a:moveTo>
                                  <a:pt x="1311376" y="411429"/>
                                </a:moveTo>
                                <a:lnTo>
                                  <a:pt x="1308531" y="412089"/>
                                </a:lnTo>
                                <a:lnTo>
                                  <a:pt x="1305267" y="412737"/>
                                </a:lnTo>
                                <a:lnTo>
                                  <a:pt x="1297203" y="412737"/>
                                </a:lnTo>
                                <a:lnTo>
                                  <a:pt x="1295463" y="410337"/>
                                </a:lnTo>
                                <a:lnTo>
                                  <a:pt x="1295463" y="388340"/>
                                </a:lnTo>
                                <a:lnTo>
                                  <a:pt x="1295463" y="374611"/>
                                </a:lnTo>
                                <a:lnTo>
                                  <a:pt x="1292961" y="357162"/>
                                </a:lnTo>
                                <a:lnTo>
                                  <a:pt x="1292847" y="356311"/>
                                </a:lnTo>
                                <a:lnTo>
                                  <a:pt x="1292707" y="355320"/>
                                </a:lnTo>
                                <a:lnTo>
                                  <a:pt x="1284439" y="341579"/>
                                </a:lnTo>
                                <a:lnTo>
                                  <a:pt x="1270749" y="333349"/>
                                </a:lnTo>
                                <a:lnTo>
                                  <a:pt x="1266494" y="332740"/>
                                </a:lnTo>
                                <a:lnTo>
                                  <a:pt x="1266494" y="388340"/>
                                </a:lnTo>
                                <a:lnTo>
                                  <a:pt x="1266405" y="396836"/>
                                </a:lnTo>
                                <a:lnTo>
                                  <a:pt x="1264983" y="403860"/>
                                </a:lnTo>
                                <a:lnTo>
                                  <a:pt x="1260729" y="409879"/>
                                </a:lnTo>
                                <a:lnTo>
                                  <a:pt x="1254188" y="413893"/>
                                </a:lnTo>
                                <a:lnTo>
                                  <a:pt x="1245793" y="415353"/>
                                </a:lnTo>
                                <a:lnTo>
                                  <a:pt x="1237729" y="415353"/>
                                </a:lnTo>
                                <a:lnTo>
                                  <a:pt x="1232725" y="411861"/>
                                </a:lnTo>
                                <a:lnTo>
                                  <a:pt x="1232725" y="399884"/>
                                </a:lnTo>
                                <a:lnTo>
                                  <a:pt x="1236637" y="396836"/>
                                </a:lnTo>
                                <a:lnTo>
                                  <a:pt x="1266494" y="388340"/>
                                </a:lnTo>
                                <a:lnTo>
                                  <a:pt x="1266494" y="332740"/>
                                </a:lnTo>
                                <a:lnTo>
                                  <a:pt x="1251673" y="330606"/>
                                </a:lnTo>
                                <a:lnTo>
                                  <a:pt x="1235011" y="332600"/>
                                </a:lnTo>
                                <a:lnTo>
                                  <a:pt x="1221308" y="338582"/>
                                </a:lnTo>
                                <a:lnTo>
                                  <a:pt x="1210589" y="348526"/>
                                </a:lnTo>
                                <a:lnTo>
                                  <a:pt x="1202867" y="362407"/>
                                </a:lnTo>
                                <a:lnTo>
                                  <a:pt x="1225753" y="371779"/>
                                </a:lnTo>
                                <a:lnTo>
                                  <a:pt x="1230782" y="364667"/>
                                </a:lnTo>
                                <a:lnTo>
                                  <a:pt x="1236370" y="359879"/>
                                </a:lnTo>
                                <a:lnTo>
                                  <a:pt x="1242542" y="357162"/>
                                </a:lnTo>
                                <a:lnTo>
                                  <a:pt x="1249273" y="356311"/>
                                </a:lnTo>
                                <a:lnTo>
                                  <a:pt x="1259306" y="356311"/>
                                </a:lnTo>
                                <a:lnTo>
                                  <a:pt x="1264970" y="361315"/>
                                </a:lnTo>
                                <a:lnTo>
                                  <a:pt x="1266240" y="371779"/>
                                </a:lnTo>
                                <a:lnTo>
                                  <a:pt x="1266266" y="371995"/>
                                </a:lnTo>
                                <a:lnTo>
                                  <a:pt x="1237081" y="378320"/>
                                </a:lnTo>
                                <a:lnTo>
                                  <a:pt x="1221092" y="383324"/>
                                </a:lnTo>
                                <a:lnTo>
                                  <a:pt x="1210119" y="390321"/>
                                </a:lnTo>
                                <a:lnTo>
                                  <a:pt x="1203807" y="399491"/>
                                </a:lnTo>
                                <a:lnTo>
                                  <a:pt x="1201978" y="409879"/>
                                </a:lnTo>
                                <a:lnTo>
                                  <a:pt x="1202093" y="412737"/>
                                </a:lnTo>
                                <a:lnTo>
                                  <a:pt x="1203934" y="422897"/>
                                </a:lnTo>
                                <a:lnTo>
                                  <a:pt x="1210310" y="431876"/>
                                </a:lnTo>
                                <a:lnTo>
                                  <a:pt x="1220812" y="437553"/>
                                </a:lnTo>
                                <a:lnTo>
                                  <a:pt x="1235329" y="439534"/>
                                </a:lnTo>
                                <a:lnTo>
                                  <a:pt x="1244473" y="438861"/>
                                </a:lnTo>
                                <a:lnTo>
                                  <a:pt x="1253642" y="436626"/>
                                </a:lnTo>
                                <a:lnTo>
                                  <a:pt x="1262481" y="432460"/>
                                </a:lnTo>
                                <a:lnTo>
                                  <a:pt x="1270635" y="426021"/>
                                </a:lnTo>
                                <a:lnTo>
                                  <a:pt x="1274483" y="431330"/>
                                </a:lnTo>
                                <a:lnTo>
                                  <a:pt x="1279486" y="435152"/>
                                </a:lnTo>
                                <a:lnTo>
                                  <a:pt x="1285951" y="437553"/>
                                </a:lnTo>
                                <a:lnTo>
                                  <a:pt x="1286662" y="437553"/>
                                </a:lnTo>
                                <a:lnTo>
                                  <a:pt x="1293075" y="438226"/>
                                </a:lnTo>
                                <a:lnTo>
                                  <a:pt x="1298740" y="438226"/>
                                </a:lnTo>
                                <a:lnTo>
                                  <a:pt x="1304620" y="436918"/>
                                </a:lnTo>
                                <a:lnTo>
                                  <a:pt x="1311376" y="434301"/>
                                </a:lnTo>
                                <a:lnTo>
                                  <a:pt x="1311376" y="426021"/>
                                </a:lnTo>
                                <a:lnTo>
                                  <a:pt x="1311376" y="415353"/>
                                </a:lnTo>
                                <a:lnTo>
                                  <a:pt x="1311376" y="412737"/>
                                </a:lnTo>
                                <a:lnTo>
                                  <a:pt x="1311376" y="411429"/>
                                </a:lnTo>
                                <a:close/>
                              </a:path>
                              <a:path w="1946275" h="734695">
                                <a:moveTo>
                                  <a:pt x="1417269" y="371348"/>
                                </a:moveTo>
                                <a:lnTo>
                                  <a:pt x="1414424" y="352475"/>
                                </a:lnTo>
                                <a:lnTo>
                                  <a:pt x="1406588" y="339864"/>
                                </a:lnTo>
                                <a:lnTo>
                                  <a:pt x="1394828" y="332803"/>
                                </a:lnTo>
                                <a:lnTo>
                                  <a:pt x="1380223" y="330606"/>
                                </a:lnTo>
                                <a:lnTo>
                                  <a:pt x="1370482" y="331533"/>
                                </a:lnTo>
                                <a:lnTo>
                                  <a:pt x="1362062" y="334225"/>
                                </a:lnTo>
                                <a:lnTo>
                                  <a:pt x="1354823" y="338594"/>
                                </a:lnTo>
                                <a:lnTo>
                                  <a:pt x="1348638" y="344538"/>
                                </a:lnTo>
                                <a:lnTo>
                                  <a:pt x="1346022" y="332778"/>
                                </a:lnTo>
                                <a:lnTo>
                                  <a:pt x="1321841" y="332778"/>
                                </a:lnTo>
                                <a:lnTo>
                                  <a:pt x="1321841" y="437362"/>
                                </a:lnTo>
                                <a:lnTo>
                                  <a:pt x="1352346" y="437362"/>
                                </a:lnTo>
                                <a:lnTo>
                                  <a:pt x="1352346" y="379844"/>
                                </a:lnTo>
                                <a:lnTo>
                                  <a:pt x="1353515" y="371652"/>
                                </a:lnTo>
                                <a:lnTo>
                                  <a:pt x="1356969" y="365315"/>
                                </a:lnTo>
                                <a:lnTo>
                                  <a:pt x="1362633" y="361238"/>
                                </a:lnTo>
                                <a:lnTo>
                                  <a:pt x="1370418" y="359791"/>
                                </a:lnTo>
                                <a:lnTo>
                                  <a:pt x="1380667" y="359791"/>
                                </a:lnTo>
                                <a:lnTo>
                                  <a:pt x="1386763" y="365899"/>
                                </a:lnTo>
                                <a:lnTo>
                                  <a:pt x="1386763" y="437362"/>
                                </a:lnTo>
                                <a:lnTo>
                                  <a:pt x="1417269" y="437362"/>
                                </a:lnTo>
                                <a:lnTo>
                                  <a:pt x="1417269" y="371348"/>
                                </a:lnTo>
                                <a:close/>
                              </a:path>
                              <a:path w="1946275" h="734695">
                                <a:moveTo>
                                  <a:pt x="1537741" y="284848"/>
                                </a:moveTo>
                                <a:lnTo>
                                  <a:pt x="1509420" y="284848"/>
                                </a:lnTo>
                                <a:lnTo>
                                  <a:pt x="1509420" y="385064"/>
                                </a:lnTo>
                                <a:lnTo>
                                  <a:pt x="1507731" y="395643"/>
                                </a:lnTo>
                                <a:lnTo>
                                  <a:pt x="1502905" y="403834"/>
                                </a:lnTo>
                                <a:lnTo>
                                  <a:pt x="1495361" y="409117"/>
                                </a:lnTo>
                                <a:lnTo>
                                  <a:pt x="1485455" y="410997"/>
                                </a:lnTo>
                                <a:lnTo>
                                  <a:pt x="1475613" y="409117"/>
                                </a:lnTo>
                                <a:lnTo>
                                  <a:pt x="1468208" y="403834"/>
                                </a:lnTo>
                                <a:lnTo>
                                  <a:pt x="1463548" y="395643"/>
                                </a:lnTo>
                                <a:lnTo>
                                  <a:pt x="1461922" y="385064"/>
                                </a:lnTo>
                                <a:lnTo>
                                  <a:pt x="1463548" y="374497"/>
                                </a:lnTo>
                                <a:lnTo>
                                  <a:pt x="1468208" y="366306"/>
                                </a:lnTo>
                                <a:lnTo>
                                  <a:pt x="1475613" y="361022"/>
                                </a:lnTo>
                                <a:lnTo>
                                  <a:pt x="1485455" y="359143"/>
                                </a:lnTo>
                                <a:lnTo>
                                  <a:pt x="1495361" y="361022"/>
                                </a:lnTo>
                                <a:lnTo>
                                  <a:pt x="1502905" y="366306"/>
                                </a:lnTo>
                                <a:lnTo>
                                  <a:pt x="1507731" y="374497"/>
                                </a:lnTo>
                                <a:lnTo>
                                  <a:pt x="1509420" y="385064"/>
                                </a:lnTo>
                                <a:lnTo>
                                  <a:pt x="1509420" y="284848"/>
                                </a:lnTo>
                                <a:lnTo>
                                  <a:pt x="1507236" y="284848"/>
                                </a:lnTo>
                                <a:lnTo>
                                  <a:pt x="1507236" y="338442"/>
                                </a:lnTo>
                                <a:lnTo>
                                  <a:pt x="1501800" y="335445"/>
                                </a:lnTo>
                                <a:lnTo>
                                  <a:pt x="1495615" y="333108"/>
                                </a:lnTo>
                                <a:lnTo>
                                  <a:pt x="1488643" y="331584"/>
                                </a:lnTo>
                                <a:lnTo>
                                  <a:pt x="1480883" y="331038"/>
                                </a:lnTo>
                                <a:lnTo>
                                  <a:pt x="1460830" y="334911"/>
                                </a:lnTo>
                                <a:lnTo>
                                  <a:pt x="1444955" y="345871"/>
                                </a:lnTo>
                                <a:lnTo>
                                  <a:pt x="1434528" y="362927"/>
                                </a:lnTo>
                                <a:lnTo>
                                  <a:pt x="1430769" y="385064"/>
                                </a:lnTo>
                                <a:lnTo>
                                  <a:pt x="1434528" y="407200"/>
                                </a:lnTo>
                                <a:lnTo>
                                  <a:pt x="1444955" y="424256"/>
                                </a:lnTo>
                                <a:lnTo>
                                  <a:pt x="1460830" y="435229"/>
                                </a:lnTo>
                                <a:lnTo>
                                  <a:pt x="1480883" y="439102"/>
                                </a:lnTo>
                                <a:lnTo>
                                  <a:pt x="1490522" y="438251"/>
                                </a:lnTo>
                                <a:lnTo>
                                  <a:pt x="1498904" y="435889"/>
                                </a:lnTo>
                                <a:lnTo>
                                  <a:pt x="1506067" y="432308"/>
                                </a:lnTo>
                                <a:lnTo>
                                  <a:pt x="1512036" y="427774"/>
                                </a:lnTo>
                                <a:lnTo>
                                  <a:pt x="1514208" y="437362"/>
                                </a:lnTo>
                                <a:lnTo>
                                  <a:pt x="1537741" y="437362"/>
                                </a:lnTo>
                                <a:lnTo>
                                  <a:pt x="1537741" y="427774"/>
                                </a:lnTo>
                                <a:lnTo>
                                  <a:pt x="1537741" y="410997"/>
                                </a:lnTo>
                                <a:lnTo>
                                  <a:pt x="1537741" y="359143"/>
                                </a:lnTo>
                                <a:lnTo>
                                  <a:pt x="1537741" y="338442"/>
                                </a:lnTo>
                                <a:lnTo>
                                  <a:pt x="1537741" y="284848"/>
                                </a:lnTo>
                                <a:close/>
                              </a:path>
                              <a:path w="1946275" h="734695">
                                <a:moveTo>
                                  <a:pt x="1662366" y="411429"/>
                                </a:moveTo>
                                <a:lnTo>
                                  <a:pt x="1659534" y="412089"/>
                                </a:lnTo>
                                <a:lnTo>
                                  <a:pt x="1656257" y="412737"/>
                                </a:lnTo>
                                <a:lnTo>
                                  <a:pt x="1648206" y="412737"/>
                                </a:lnTo>
                                <a:lnTo>
                                  <a:pt x="1646453" y="410337"/>
                                </a:lnTo>
                                <a:lnTo>
                                  <a:pt x="1646453" y="388340"/>
                                </a:lnTo>
                                <a:lnTo>
                                  <a:pt x="1646453" y="374611"/>
                                </a:lnTo>
                                <a:lnTo>
                                  <a:pt x="1643951" y="357162"/>
                                </a:lnTo>
                                <a:lnTo>
                                  <a:pt x="1643837" y="356311"/>
                                </a:lnTo>
                                <a:lnTo>
                                  <a:pt x="1643697" y="355320"/>
                                </a:lnTo>
                                <a:lnTo>
                                  <a:pt x="1635429" y="341579"/>
                                </a:lnTo>
                                <a:lnTo>
                                  <a:pt x="1621739" y="333349"/>
                                </a:lnTo>
                                <a:lnTo>
                                  <a:pt x="1617484" y="332740"/>
                                </a:lnTo>
                                <a:lnTo>
                                  <a:pt x="1617484" y="388340"/>
                                </a:lnTo>
                                <a:lnTo>
                                  <a:pt x="1617395" y="396836"/>
                                </a:lnTo>
                                <a:lnTo>
                                  <a:pt x="1615973" y="403860"/>
                                </a:lnTo>
                                <a:lnTo>
                                  <a:pt x="1611718" y="409879"/>
                                </a:lnTo>
                                <a:lnTo>
                                  <a:pt x="1605178" y="413893"/>
                                </a:lnTo>
                                <a:lnTo>
                                  <a:pt x="1596783" y="415353"/>
                                </a:lnTo>
                                <a:lnTo>
                                  <a:pt x="1588719" y="415353"/>
                                </a:lnTo>
                                <a:lnTo>
                                  <a:pt x="1583715" y="411861"/>
                                </a:lnTo>
                                <a:lnTo>
                                  <a:pt x="1583715" y="399884"/>
                                </a:lnTo>
                                <a:lnTo>
                                  <a:pt x="1587627" y="396836"/>
                                </a:lnTo>
                                <a:lnTo>
                                  <a:pt x="1617484" y="388340"/>
                                </a:lnTo>
                                <a:lnTo>
                                  <a:pt x="1617484" y="332740"/>
                                </a:lnTo>
                                <a:lnTo>
                                  <a:pt x="1602663" y="330606"/>
                                </a:lnTo>
                                <a:lnTo>
                                  <a:pt x="1586001" y="332600"/>
                                </a:lnTo>
                                <a:lnTo>
                                  <a:pt x="1572298" y="338582"/>
                                </a:lnTo>
                                <a:lnTo>
                                  <a:pt x="1561579" y="348526"/>
                                </a:lnTo>
                                <a:lnTo>
                                  <a:pt x="1553857" y="362407"/>
                                </a:lnTo>
                                <a:lnTo>
                                  <a:pt x="1576743" y="371779"/>
                                </a:lnTo>
                                <a:lnTo>
                                  <a:pt x="1581772" y="364667"/>
                                </a:lnTo>
                                <a:lnTo>
                                  <a:pt x="1587373" y="359879"/>
                                </a:lnTo>
                                <a:lnTo>
                                  <a:pt x="1593532" y="357162"/>
                                </a:lnTo>
                                <a:lnTo>
                                  <a:pt x="1600276" y="356311"/>
                                </a:lnTo>
                                <a:lnTo>
                                  <a:pt x="1610296" y="356311"/>
                                </a:lnTo>
                                <a:lnTo>
                                  <a:pt x="1615960" y="361315"/>
                                </a:lnTo>
                                <a:lnTo>
                                  <a:pt x="1617243" y="371779"/>
                                </a:lnTo>
                                <a:lnTo>
                                  <a:pt x="1617268" y="371995"/>
                                </a:lnTo>
                                <a:lnTo>
                                  <a:pt x="1588071" y="378320"/>
                                </a:lnTo>
                                <a:lnTo>
                                  <a:pt x="1572082" y="383324"/>
                                </a:lnTo>
                                <a:lnTo>
                                  <a:pt x="1561109" y="390321"/>
                                </a:lnTo>
                                <a:lnTo>
                                  <a:pt x="1554810" y="399491"/>
                                </a:lnTo>
                                <a:lnTo>
                                  <a:pt x="1552981" y="409879"/>
                                </a:lnTo>
                                <a:lnTo>
                                  <a:pt x="1553095" y="412737"/>
                                </a:lnTo>
                                <a:lnTo>
                                  <a:pt x="1554937" y="422897"/>
                                </a:lnTo>
                                <a:lnTo>
                                  <a:pt x="1561312" y="431876"/>
                                </a:lnTo>
                                <a:lnTo>
                                  <a:pt x="1571802" y="437553"/>
                                </a:lnTo>
                                <a:lnTo>
                                  <a:pt x="1586331" y="439534"/>
                                </a:lnTo>
                                <a:lnTo>
                                  <a:pt x="1595462" y="438861"/>
                                </a:lnTo>
                                <a:lnTo>
                                  <a:pt x="1604632" y="436626"/>
                                </a:lnTo>
                                <a:lnTo>
                                  <a:pt x="1613471" y="432460"/>
                                </a:lnTo>
                                <a:lnTo>
                                  <a:pt x="1621624" y="426021"/>
                                </a:lnTo>
                                <a:lnTo>
                                  <a:pt x="1625473" y="431330"/>
                                </a:lnTo>
                                <a:lnTo>
                                  <a:pt x="1630476" y="435152"/>
                                </a:lnTo>
                                <a:lnTo>
                                  <a:pt x="1636941" y="437553"/>
                                </a:lnTo>
                                <a:lnTo>
                                  <a:pt x="1637652" y="437553"/>
                                </a:lnTo>
                                <a:lnTo>
                                  <a:pt x="1644065" y="438226"/>
                                </a:lnTo>
                                <a:lnTo>
                                  <a:pt x="1649730" y="438226"/>
                                </a:lnTo>
                                <a:lnTo>
                                  <a:pt x="1655610" y="436918"/>
                                </a:lnTo>
                                <a:lnTo>
                                  <a:pt x="1662366" y="434301"/>
                                </a:lnTo>
                                <a:lnTo>
                                  <a:pt x="1662366" y="426021"/>
                                </a:lnTo>
                                <a:lnTo>
                                  <a:pt x="1662366" y="415353"/>
                                </a:lnTo>
                                <a:lnTo>
                                  <a:pt x="1662366" y="412737"/>
                                </a:lnTo>
                                <a:lnTo>
                                  <a:pt x="1662366" y="411429"/>
                                </a:lnTo>
                                <a:close/>
                              </a:path>
                              <a:path w="1946275" h="734695">
                                <a:moveTo>
                                  <a:pt x="1735797" y="332778"/>
                                </a:moveTo>
                                <a:lnTo>
                                  <a:pt x="1729041" y="331685"/>
                                </a:lnTo>
                                <a:lnTo>
                                  <a:pt x="1725777" y="331685"/>
                                </a:lnTo>
                                <a:lnTo>
                                  <a:pt x="1718119" y="332511"/>
                                </a:lnTo>
                                <a:lnTo>
                                  <a:pt x="1711147" y="335064"/>
                                </a:lnTo>
                                <a:lnTo>
                                  <a:pt x="1704784" y="339407"/>
                                </a:lnTo>
                                <a:lnTo>
                                  <a:pt x="1698980" y="345630"/>
                                </a:lnTo>
                                <a:lnTo>
                                  <a:pt x="1695919" y="332778"/>
                                </a:lnTo>
                                <a:lnTo>
                                  <a:pt x="1672831" y="332778"/>
                                </a:lnTo>
                                <a:lnTo>
                                  <a:pt x="1672831" y="437362"/>
                                </a:lnTo>
                                <a:lnTo>
                                  <a:pt x="1703336" y="437362"/>
                                </a:lnTo>
                                <a:lnTo>
                                  <a:pt x="1703336" y="382676"/>
                                </a:lnTo>
                                <a:lnTo>
                                  <a:pt x="1704619" y="372605"/>
                                </a:lnTo>
                                <a:lnTo>
                                  <a:pt x="1708556" y="365544"/>
                                </a:lnTo>
                                <a:lnTo>
                                  <a:pt x="1715274" y="361378"/>
                                </a:lnTo>
                                <a:lnTo>
                                  <a:pt x="1724901" y="360006"/>
                                </a:lnTo>
                                <a:lnTo>
                                  <a:pt x="1735797" y="360006"/>
                                </a:lnTo>
                                <a:lnTo>
                                  <a:pt x="1735797" y="332778"/>
                                </a:lnTo>
                                <a:close/>
                              </a:path>
                              <a:path w="1946275" h="734695">
                                <a:moveTo>
                                  <a:pt x="1846033" y="284848"/>
                                </a:moveTo>
                                <a:lnTo>
                                  <a:pt x="1817712" y="284848"/>
                                </a:lnTo>
                                <a:lnTo>
                                  <a:pt x="1817712" y="385064"/>
                                </a:lnTo>
                                <a:lnTo>
                                  <a:pt x="1816023" y="395643"/>
                                </a:lnTo>
                                <a:lnTo>
                                  <a:pt x="1811197" y="403834"/>
                                </a:lnTo>
                                <a:lnTo>
                                  <a:pt x="1803654" y="409117"/>
                                </a:lnTo>
                                <a:lnTo>
                                  <a:pt x="1793748" y="410997"/>
                                </a:lnTo>
                                <a:lnTo>
                                  <a:pt x="1783905" y="409117"/>
                                </a:lnTo>
                                <a:lnTo>
                                  <a:pt x="1776501" y="403834"/>
                                </a:lnTo>
                                <a:lnTo>
                                  <a:pt x="1771840" y="395643"/>
                                </a:lnTo>
                                <a:lnTo>
                                  <a:pt x="1770214" y="385064"/>
                                </a:lnTo>
                                <a:lnTo>
                                  <a:pt x="1771840" y="374497"/>
                                </a:lnTo>
                                <a:lnTo>
                                  <a:pt x="1776501" y="366306"/>
                                </a:lnTo>
                                <a:lnTo>
                                  <a:pt x="1783905" y="361022"/>
                                </a:lnTo>
                                <a:lnTo>
                                  <a:pt x="1793748" y="359143"/>
                                </a:lnTo>
                                <a:lnTo>
                                  <a:pt x="1803654" y="361022"/>
                                </a:lnTo>
                                <a:lnTo>
                                  <a:pt x="1811197" y="366306"/>
                                </a:lnTo>
                                <a:lnTo>
                                  <a:pt x="1816023" y="374497"/>
                                </a:lnTo>
                                <a:lnTo>
                                  <a:pt x="1817712" y="385064"/>
                                </a:lnTo>
                                <a:lnTo>
                                  <a:pt x="1817712" y="284848"/>
                                </a:lnTo>
                                <a:lnTo>
                                  <a:pt x="1815528" y="284848"/>
                                </a:lnTo>
                                <a:lnTo>
                                  <a:pt x="1815528" y="338442"/>
                                </a:lnTo>
                                <a:lnTo>
                                  <a:pt x="1810092" y="335445"/>
                                </a:lnTo>
                                <a:lnTo>
                                  <a:pt x="1803908" y="333108"/>
                                </a:lnTo>
                                <a:lnTo>
                                  <a:pt x="1796935" y="331584"/>
                                </a:lnTo>
                                <a:lnTo>
                                  <a:pt x="1789176" y="331038"/>
                                </a:lnTo>
                                <a:lnTo>
                                  <a:pt x="1769122" y="334911"/>
                                </a:lnTo>
                                <a:lnTo>
                                  <a:pt x="1753247" y="345871"/>
                                </a:lnTo>
                                <a:lnTo>
                                  <a:pt x="1742821" y="362927"/>
                                </a:lnTo>
                                <a:lnTo>
                                  <a:pt x="1739061" y="385064"/>
                                </a:lnTo>
                                <a:lnTo>
                                  <a:pt x="1742821" y="407200"/>
                                </a:lnTo>
                                <a:lnTo>
                                  <a:pt x="1753247" y="424256"/>
                                </a:lnTo>
                                <a:lnTo>
                                  <a:pt x="1769122" y="435229"/>
                                </a:lnTo>
                                <a:lnTo>
                                  <a:pt x="1789176" y="439102"/>
                                </a:lnTo>
                                <a:lnTo>
                                  <a:pt x="1798815" y="438251"/>
                                </a:lnTo>
                                <a:lnTo>
                                  <a:pt x="1807197" y="435889"/>
                                </a:lnTo>
                                <a:lnTo>
                                  <a:pt x="1814360" y="432308"/>
                                </a:lnTo>
                                <a:lnTo>
                                  <a:pt x="1820329" y="427774"/>
                                </a:lnTo>
                                <a:lnTo>
                                  <a:pt x="1822500" y="437362"/>
                                </a:lnTo>
                                <a:lnTo>
                                  <a:pt x="1846033" y="437362"/>
                                </a:lnTo>
                                <a:lnTo>
                                  <a:pt x="1846033" y="427774"/>
                                </a:lnTo>
                                <a:lnTo>
                                  <a:pt x="1846033" y="410997"/>
                                </a:lnTo>
                                <a:lnTo>
                                  <a:pt x="1846033" y="359143"/>
                                </a:lnTo>
                                <a:lnTo>
                                  <a:pt x="1846033" y="338442"/>
                                </a:lnTo>
                                <a:lnTo>
                                  <a:pt x="1846033" y="284848"/>
                                </a:lnTo>
                                <a:close/>
                              </a:path>
                              <a:path w="1946275" h="734695">
                                <a:moveTo>
                                  <a:pt x="1946033" y="404672"/>
                                </a:moveTo>
                                <a:lnTo>
                                  <a:pt x="1917280" y="373303"/>
                                </a:lnTo>
                                <a:lnTo>
                                  <a:pt x="1893747" y="367423"/>
                                </a:lnTo>
                                <a:lnTo>
                                  <a:pt x="1889836" y="365239"/>
                                </a:lnTo>
                                <a:lnTo>
                                  <a:pt x="1889836" y="356311"/>
                                </a:lnTo>
                                <a:lnTo>
                                  <a:pt x="1894179" y="353479"/>
                                </a:lnTo>
                                <a:lnTo>
                                  <a:pt x="1910308" y="353479"/>
                                </a:lnTo>
                                <a:lnTo>
                                  <a:pt x="1917496" y="357403"/>
                                </a:lnTo>
                                <a:lnTo>
                                  <a:pt x="1922297" y="364807"/>
                                </a:lnTo>
                                <a:lnTo>
                                  <a:pt x="1942985" y="354571"/>
                                </a:lnTo>
                                <a:lnTo>
                                  <a:pt x="1935556" y="343839"/>
                                </a:lnTo>
                                <a:lnTo>
                                  <a:pt x="1925701" y="336372"/>
                                </a:lnTo>
                                <a:lnTo>
                                  <a:pt x="1913915" y="332016"/>
                                </a:lnTo>
                                <a:lnTo>
                                  <a:pt x="1900720" y="330606"/>
                                </a:lnTo>
                                <a:lnTo>
                                  <a:pt x="1884349" y="332867"/>
                                </a:lnTo>
                                <a:lnTo>
                                  <a:pt x="1871687" y="339369"/>
                                </a:lnTo>
                                <a:lnTo>
                                  <a:pt x="1863521" y="349719"/>
                                </a:lnTo>
                                <a:lnTo>
                                  <a:pt x="1860626" y="363499"/>
                                </a:lnTo>
                                <a:lnTo>
                                  <a:pt x="1862404" y="374230"/>
                                </a:lnTo>
                                <a:lnTo>
                                  <a:pt x="1867585" y="382676"/>
                                </a:lnTo>
                                <a:lnTo>
                                  <a:pt x="1875980" y="388988"/>
                                </a:lnTo>
                                <a:lnTo>
                                  <a:pt x="1887423" y="393344"/>
                                </a:lnTo>
                                <a:lnTo>
                                  <a:pt x="1911832" y="400100"/>
                                </a:lnTo>
                                <a:lnTo>
                                  <a:pt x="1915312" y="402285"/>
                                </a:lnTo>
                                <a:lnTo>
                                  <a:pt x="1915312" y="412089"/>
                                </a:lnTo>
                                <a:lnTo>
                                  <a:pt x="1909000" y="414921"/>
                                </a:lnTo>
                                <a:lnTo>
                                  <a:pt x="1891131" y="414921"/>
                                </a:lnTo>
                                <a:lnTo>
                                  <a:pt x="1883943" y="410565"/>
                                </a:lnTo>
                                <a:lnTo>
                                  <a:pt x="1879142" y="402717"/>
                                </a:lnTo>
                                <a:lnTo>
                                  <a:pt x="1856270" y="413829"/>
                                </a:lnTo>
                                <a:lnTo>
                                  <a:pt x="1863852" y="425475"/>
                                </a:lnTo>
                                <a:lnTo>
                                  <a:pt x="1874227" y="433463"/>
                                </a:lnTo>
                                <a:lnTo>
                                  <a:pt x="1887004" y="438061"/>
                                </a:lnTo>
                                <a:lnTo>
                                  <a:pt x="1901799" y="439534"/>
                                </a:lnTo>
                                <a:lnTo>
                                  <a:pt x="1920024" y="437210"/>
                                </a:lnTo>
                                <a:lnTo>
                                  <a:pt x="1933968" y="430441"/>
                                </a:lnTo>
                                <a:lnTo>
                                  <a:pt x="1942896" y="419493"/>
                                </a:lnTo>
                                <a:lnTo>
                                  <a:pt x="1946033" y="404672"/>
                                </a:lnTo>
                                <a:close/>
                              </a:path>
                            </a:pathLst>
                          </a:custGeom>
                          <a:solidFill>
                            <a:srgbClr val="FFFFFF"/>
                          </a:solidFill>
                        </wps:spPr>
                        <wps:bodyPr wrap="square" lIns="0" tIns="0" rIns="0" bIns="0" rtlCol="0">
                          <a:prstTxWarp prst="textNoShape">
                            <a:avLst/>
                          </a:prstTxWarp>
                          <a:noAutofit/>
                        </wps:bodyPr>
                      </wps:wsp>
                      <wps:wsp>
                        <wps:cNvPr id="325011705" name="Graphic 5"/>
                        <wps:cNvSpPr/>
                        <wps:spPr>
                          <a:xfrm>
                            <a:off x="0" y="3943350"/>
                            <a:ext cx="7772400" cy="76200"/>
                          </a:xfrm>
                          <a:custGeom>
                            <a:avLst/>
                            <a:gdLst/>
                            <a:ahLst/>
                            <a:cxnLst/>
                            <a:rect l="l" t="t" r="r" b="b"/>
                            <a:pathLst>
                              <a:path w="7772400" h="76200">
                                <a:moveTo>
                                  <a:pt x="7772400" y="0"/>
                                </a:moveTo>
                                <a:lnTo>
                                  <a:pt x="0" y="0"/>
                                </a:lnTo>
                                <a:lnTo>
                                  <a:pt x="0" y="76187"/>
                                </a:lnTo>
                                <a:lnTo>
                                  <a:pt x="7772400" y="76187"/>
                                </a:lnTo>
                                <a:lnTo>
                                  <a:pt x="7772400" y="0"/>
                                </a:lnTo>
                                <a:close/>
                              </a:path>
                            </a:pathLst>
                          </a:custGeom>
                          <a:solidFill>
                            <a:srgbClr val="ED1B30"/>
                          </a:solidFill>
                        </wps:spPr>
                        <wps:bodyPr wrap="square" lIns="0" tIns="0" rIns="0" bIns="0" rtlCol="0">
                          <a:prstTxWarp prst="textNoShape">
                            <a:avLst/>
                          </a:prstTxWarp>
                          <a:noAutofit/>
                        </wps:bodyPr>
                      </wps:wsp>
                      <wps:wsp>
                        <wps:cNvPr id="1287245336" name="Graphic 6"/>
                        <wps:cNvSpPr/>
                        <wps:spPr>
                          <a:xfrm>
                            <a:off x="812" y="998207"/>
                            <a:ext cx="7771765" cy="2820670"/>
                          </a:xfrm>
                          <a:custGeom>
                            <a:avLst/>
                            <a:gdLst/>
                            <a:ahLst/>
                            <a:cxnLst/>
                            <a:rect l="l" t="t" r="r" b="b"/>
                            <a:pathLst>
                              <a:path w="7771765" h="2820670">
                                <a:moveTo>
                                  <a:pt x="6616725" y="1809064"/>
                                </a:moveTo>
                                <a:lnTo>
                                  <a:pt x="6574447" y="1833435"/>
                                </a:lnTo>
                                <a:lnTo>
                                  <a:pt x="6531800" y="1857298"/>
                                </a:lnTo>
                                <a:lnTo>
                                  <a:pt x="6488811" y="1880641"/>
                                </a:lnTo>
                                <a:lnTo>
                                  <a:pt x="6445453" y="1903463"/>
                                </a:lnTo>
                                <a:lnTo>
                                  <a:pt x="6401765" y="1925764"/>
                                </a:lnTo>
                                <a:lnTo>
                                  <a:pt x="6357734" y="1947532"/>
                                </a:lnTo>
                                <a:lnTo>
                                  <a:pt x="6313360" y="1968766"/>
                                </a:lnTo>
                                <a:lnTo>
                                  <a:pt x="6268656" y="1989467"/>
                                </a:lnTo>
                                <a:lnTo>
                                  <a:pt x="6223622" y="2009609"/>
                                </a:lnTo>
                                <a:lnTo>
                                  <a:pt x="6178270" y="2029218"/>
                                </a:lnTo>
                                <a:lnTo>
                                  <a:pt x="6132601" y="2048268"/>
                                </a:lnTo>
                                <a:lnTo>
                                  <a:pt x="6086614" y="2066747"/>
                                </a:lnTo>
                                <a:lnTo>
                                  <a:pt x="6040323" y="2084679"/>
                                </a:lnTo>
                                <a:lnTo>
                                  <a:pt x="5993739" y="2102040"/>
                                </a:lnTo>
                                <a:lnTo>
                                  <a:pt x="5946838" y="2118830"/>
                                </a:lnTo>
                                <a:lnTo>
                                  <a:pt x="5899658" y="2135047"/>
                                </a:lnTo>
                                <a:lnTo>
                                  <a:pt x="5852185" y="2150681"/>
                                </a:lnTo>
                                <a:lnTo>
                                  <a:pt x="5804420" y="2165731"/>
                                </a:lnTo>
                                <a:lnTo>
                                  <a:pt x="5756389" y="2180196"/>
                                </a:lnTo>
                                <a:lnTo>
                                  <a:pt x="5708078" y="2194064"/>
                                </a:lnTo>
                                <a:lnTo>
                                  <a:pt x="5659488" y="2207323"/>
                                </a:lnTo>
                                <a:lnTo>
                                  <a:pt x="5610644" y="2219998"/>
                                </a:lnTo>
                                <a:lnTo>
                                  <a:pt x="5561533" y="2232050"/>
                                </a:lnTo>
                                <a:lnTo>
                                  <a:pt x="5512168" y="2243493"/>
                                </a:lnTo>
                                <a:lnTo>
                                  <a:pt x="5462549" y="2254326"/>
                                </a:lnTo>
                                <a:lnTo>
                                  <a:pt x="5412689" y="2264537"/>
                                </a:lnTo>
                                <a:lnTo>
                                  <a:pt x="5362575" y="2274112"/>
                                </a:lnTo>
                                <a:lnTo>
                                  <a:pt x="5312232" y="2283066"/>
                                </a:lnTo>
                                <a:lnTo>
                                  <a:pt x="5261661" y="2291384"/>
                                </a:lnTo>
                                <a:lnTo>
                                  <a:pt x="5210861" y="2299055"/>
                                </a:lnTo>
                                <a:lnTo>
                                  <a:pt x="5159832" y="2306091"/>
                                </a:lnTo>
                                <a:lnTo>
                                  <a:pt x="5108587" y="2312479"/>
                                </a:lnTo>
                                <a:lnTo>
                                  <a:pt x="5057140" y="2318207"/>
                                </a:lnTo>
                                <a:lnTo>
                                  <a:pt x="5005476" y="2323287"/>
                                </a:lnTo>
                                <a:lnTo>
                                  <a:pt x="4953597" y="2327694"/>
                                </a:lnTo>
                                <a:lnTo>
                                  <a:pt x="4901539" y="2331440"/>
                                </a:lnTo>
                                <a:lnTo>
                                  <a:pt x="4849266" y="2334526"/>
                                </a:lnTo>
                                <a:lnTo>
                                  <a:pt x="4796815" y="2336927"/>
                                </a:lnTo>
                                <a:lnTo>
                                  <a:pt x="4744186" y="2338641"/>
                                </a:lnTo>
                                <a:lnTo>
                                  <a:pt x="4691367" y="2339683"/>
                                </a:lnTo>
                                <a:lnTo>
                                  <a:pt x="4638370" y="2340025"/>
                                </a:lnTo>
                                <a:lnTo>
                                  <a:pt x="4587583" y="2339683"/>
                                </a:lnTo>
                                <a:lnTo>
                                  <a:pt x="4536821" y="2338692"/>
                                </a:lnTo>
                                <a:lnTo>
                                  <a:pt x="4486110" y="2337028"/>
                                </a:lnTo>
                                <a:lnTo>
                                  <a:pt x="4435437" y="2334704"/>
                                </a:lnTo>
                                <a:lnTo>
                                  <a:pt x="4384814" y="2331745"/>
                                </a:lnTo>
                                <a:lnTo>
                                  <a:pt x="4334243" y="2328126"/>
                                </a:lnTo>
                                <a:lnTo>
                                  <a:pt x="4283761" y="2323871"/>
                                </a:lnTo>
                                <a:lnTo>
                                  <a:pt x="4233342" y="2318982"/>
                                </a:lnTo>
                                <a:lnTo>
                                  <a:pt x="4183011" y="2313457"/>
                                </a:lnTo>
                                <a:lnTo>
                                  <a:pt x="4132770" y="2307310"/>
                                </a:lnTo>
                                <a:lnTo>
                                  <a:pt x="4082631" y="2300554"/>
                                </a:lnTo>
                                <a:lnTo>
                                  <a:pt x="4032593" y="2293162"/>
                                </a:lnTo>
                                <a:lnTo>
                                  <a:pt x="3982669" y="2285174"/>
                                </a:lnTo>
                                <a:lnTo>
                                  <a:pt x="3932872" y="2276576"/>
                                </a:lnTo>
                                <a:lnTo>
                                  <a:pt x="3883202" y="2267381"/>
                                </a:lnTo>
                                <a:lnTo>
                                  <a:pt x="3833685" y="2257590"/>
                                </a:lnTo>
                                <a:lnTo>
                                  <a:pt x="3784295" y="2247214"/>
                                </a:lnTo>
                                <a:lnTo>
                                  <a:pt x="3735070" y="2236241"/>
                                </a:lnTo>
                                <a:lnTo>
                                  <a:pt x="3685997" y="2224697"/>
                                </a:lnTo>
                                <a:lnTo>
                                  <a:pt x="3637102" y="2212581"/>
                                </a:lnTo>
                                <a:lnTo>
                                  <a:pt x="3588372" y="2199881"/>
                                </a:lnTo>
                                <a:lnTo>
                                  <a:pt x="3539833" y="2186635"/>
                                </a:lnTo>
                                <a:lnTo>
                                  <a:pt x="3491496" y="2172817"/>
                                </a:lnTo>
                                <a:lnTo>
                                  <a:pt x="3443351" y="2158454"/>
                                </a:lnTo>
                                <a:lnTo>
                                  <a:pt x="3395408" y="2143531"/>
                                </a:lnTo>
                                <a:lnTo>
                                  <a:pt x="3347682" y="2128075"/>
                                </a:lnTo>
                                <a:lnTo>
                                  <a:pt x="3300184" y="2112073"/>
                                </a:lnTo>
                                <a:lnTo>
                                  <a:pt x="3252914" y="2095538"/>
                                </a:lnTo>
                                <a:lnTo>
                                  <a:pt x="3205886" y="2078482"/>
                                </a:lnTo>
                                <a:lnTo>
                                  <a:pt x="3159099" y="2060892"/>
                                </a:lnTo>
                                <a:lnTo>
                                  <a:pt x="3112566" y="2042795"/>
                                </a:lnTo>
                                <a:lnTo>
                                  <a:pt x="3066300" y="2024176"/>
                                </a:lnTo>
                                <a:lnTo>
                                  <a:pt x="3020301" y="2005050"/>
                                </a:lnTo>
                                <a:lnTo>
                                  <a:pt x="2974581" y="1985416"/>
                                </a:lnTo>
                                <a:lnTo>
                                  <a:pt x="2929140" y="1965286"/>
                                </a:lnTo>
                                <a:lnTo>
                                  <a:pt x="2883992" y="1944674"/>
                                </a:lnTo>
                                <a:lnTo>
                                  <a:pt x="2839148" y="1923554"/>
                                </a:lnTo>
                                <a:lnTo>
                                  <a:pt x="2794609" y="1901964"/>
                                </a:lnTo>
                                <a:lnTo>
                                  <a:pt x="2750401" y="1879904"/>
                                </a:lnTo>
                                <a:lnTo>
                                  <a:pt x="2706497" y="1857362"/>
                                </a:lnTo>
                                <a:lnTo>
                                  <a:pt x="2662936" y="1834349"/>
                                </a:lnTo>
                                <a:lnTo>
                                  <a:pt x="2619705" y="1810867"/>
                                </a:lnTo>
                                <a:lnTo>
                                  <a:pt x="2576830" y="1786940"/>
                                </a:lnTo>
                                <a:lnTo>
                                  <a:pt x="2534297" y="1762556"/>
                                </a:lnTo>
                                <a:lnTo>
                                  <a:pt x="2492133" y="1737728"/>
                                </a:lnTo>
                                <a:lnTo>
                                  <a:pt x="2450350" y="1712455"/>
                                </a:lnTo>
                                <a:lnTo>
                                  <a:pt x="2408936" y="1686750"/>
                                </a:lnTo>
                                <a:lnTo>
                                  <a:pt x="2367902" y="1660601"/>
                                </a:lnTo>
                                <a:lnTo>
                                  <a:pt x="2327262" y="1634032"/>
                                </a:lnTo>
                                <a:lnTo>
                                  <a:pt x="2287028" y="1607045"/>
                                </a:lnTo>
                                <a:lnTo>
                                  <a:pt x="2247201" y="1579638"/>
                                </a:lnTo>
                                <a:lnTo>
                                  <a:pt x="2207793" y="1551813"/>
                                </a:lnTo>
                                <a:lnTo>
                                  <a:pt x="2168804" y="1523593"/>
                                </a:lnTo>
                                <a:lnTo>
                                  <a:pt x="2130247" y="1494955"/>
                                </a:lnTo>
                                <a:lnTo>
                                  <a:pt x="2092134" y="1465935"/>
                                </a:lnTo>
                                <a:lnTo>
                                  <a:pt x="2054466" y="1436522"/>
                                </a:lnTo>
                                <a:lnTo>
                                  <a:pt x="2017255" y="1406715"/>
                                </a:lnTo>
                                <a:lnTo>
                                  <a:pt x="1980501" y="1376540"/>
                                </a:lnTo>
                                <a:lnTo>
                                  <a:pt x="1944217" y="1345971"/>
                                </a:lnTo>
                                <a:lnTo>
                                  <a:pt x="1908416" y="1315046"/>
                                </a:lnTo>
                                <a:lnTo>
                                  <a:pt x="1873110" y="1283741"/>
                                </a:lnTo>
                                <a:lnTo>
                                  <a:pt x="1838286" y="1252093"/>
                                </a:lnTo>
                                <a:lnTo>
                                  <a:pt x="1803958" y="1220076"/>
                                </a:lnTo>
                                <a:lnTo>
                                  <a:pt x="1770151" y="1187704"/>
                                </a:lnTo>
                                <a:lnTo>
                                  <a:pt x="1736852" y="1155001"/>
                                </a:lnTo>
                                <a:lnTo>
                                  <a:pt x="1704086" y="1121943"/>
                                </a:lnTo>
                                <a:lnTo>
                                  <a:pt x="1671853" y="1088567"/>
                                </a:lnTo>
                                <a:lnTo>
                                  <a:pt x="1640154" y="1054849"/>
                                </a:lnTo>
                                <a:lnTo>
                                  <a:pt x="1609001" y="1020800"/>
                                </a:lnTo>
                                <a:lnTo>
                                  <a:pt x="1578406" y="986434"/>
                                </a:lnTo>
                                <a:lnTo>
                                  <a:pt x="1548371" y="951763"/>
                                </a:lnTo>
                                <a:lnTo>
                                  <a:pt x="1518920" y="916774"/>
                                </a:lnTo>
                                <a:lnTo>
                                  <a:pt x="1490040" y="881481"/>
                                </a:lnTo>
                                <a:lnTo>
                                  <a:pt x="1461744" y="845883"/>
                                </a:lnTo>
                                <a:lnTo>
                                  <a:pt x="1434045" y="810006"/>
                                </a:lnTo>
                                <a:lnTo>
                                  <a:pt x="1406944" y="773823"/>
                                </a:lnTo>
                                <a:lnTo>
                                  <a:pt x="1380451" y="737362"/>
                                </a:lnTo>
                                <a:lnTo>
                                  <a:pt x="1354582" y="700620"/>
                                </a:lnTo>
                                <a:lnTo>
                                  <a:pt x="1329334" y="663600"/>
                                </a:lnTo>
                                <a:lnTo>
                                  <a:pt x="1304721" y="626313"/>
                                </a:lnTo>
                                <a:lnTo>
                                  <a:pt x="1280744" y="588772"/>
                                </a:lnTo>
                                <a:lnTo>
                                  <a:pt x="1257427" y="550964"/>
                                </a:lnTo>
                                <a:lnTo>
                                  <a:pt x="1234757" y="512902"/>
                                </a:lnTo>
                                <a:lnTo>
                                  <a:pt x="1212748" y="474586"/>
                                </a:lnTo>
                                <a:lnTo>
                                  <a:pt x="1191412" y="436029"/>
                                </a:lnTo>
                                <a:lnTo>
                                  <a:pt x="1170762" y="397230"/>
                                </a:lnTo>
                                <a:lnTo>
                                  <a:pt x="1150797" y="358203"/>
                                </a:lnTo>
                                <a:lnTo>
                                  <a:pt x="1131519" y="318947"/>
                                </a:lnTo>
                                <a:lnTo>
                                  <a:pt x="1112951" y="279463"/>
                                </a:lnTo>
                                <a:lnTo>
                                  <a:pt x="1095095" y="239763"/>
                                </a:lnTo>
                                <a:lnTo>
                                  <a:pt x="1077950" y="199847"/>
                                </a:lnTo>
                                <a:lnTo>
                                  <a:pt x="1061542" y="159727"/>
                                </a:lnTo>
                                <a:lnTo>
                                  <a:pt x="1045857" y="119405"/>
                                </a:lnTo>
                                <a:lnTo>
                                  <a:pt x="1030909" y="78879"/>
                                </a:lnTo>
                                <a:lnTo>
                                  <a:pt x="1016723" y="38163"/>
                                </a:lnTo>
                                <a:lnTo>
                                  <a:pt x="1004189" y="12"/>
                                </a:lnTo>
                                <a:lnTo>
                                  <a:pt x="0" y="12"/>
                                </a:lnTo>
                                <a:lnTo>
                                  <a:pt x="10960" y="40652"/>
                                </a:lnTo>
                                <a:lnTo>
                                  <a:pt x="23329" y="83870"/>
                                </a:lnTo>
                                <a:lnTo>
                                  <a:pt x="36372" y="126898"/>
                                </a:lnTo>
                                <a:lnTo>
                                  <a:pt x="50063" y="169722"/>
                                </a:lnTo>
                                <a:lnTo>
                                  <a:pt x="64414" y="212356"/>
                                </a:lnTo>
                                <a:lnTo>
                                  <a:pt x="79413" y="254787"/>
                                </a:lnTo>
                                <a:lnTo>
                                  <a:pt x="95046" y="297014"/>
                                </a:lnTo>
                                <a:lnTo>
                                  <a:pt x="111328" y="339039"/>
                                </a:lnTo>
                                <a:lnTo>
                                  <a:pt x="128219" y="380847"/>
                                </a:lnTo>
                                <a:lnTo>
                                  <a:pt x="145745" y="422427"/>
                                </a:lnTo>
                                <a:lnTo>
                                  <a:pt x="163880" y="463804"/>
                                </a:lnTo>
                                <a:lnTo>
                                  <a:pt x="182626" y="504952"/>
                                </a:lnTo>
                                <a:lnTo>
                                  <a:pt x="201968" y="545858"/>
                                </a:lnTo>
                                <a:lnTo>
                                  <a:pt x="221919" y="586549"/>
                                </a:lnTo>
                                <a:lnTo>
                                  <a:pt x="242455" y="626999"/>
                                </a:lnTo>
                                <a:lnTo>
                                  <a:pt x="263575" y="667207"/>
                                </a:lnTo>
                                <a:lnTo>
                                  <a:pt x="285280" y="707174"/>
                                </a:lnTo>
                                <a:lnTo>
                                  <a:pt x="307543" y="746887"/>
                                </a:lnTo>
                                <a:lnTo>
                                  <a:pt x="330377" y="786358"/>
                                </a:lnTo>
                                <a:lnTo>
                                  <a:pt x="353783" y="825563"/>
                                </a:lnTo>
                                <a:lnTo>
                                  <a:pt x="377736" y="864514"/>
                                </a:lnTo>
                                <a:lnTo>
                                  <a:pt x="402221" y="903211"/>
                                </a:lnTo>
                                <a:lnTo>
                                  <a:pt x="427266" y="941628"/>
                                </a:lnTo>
                                <a:lnTo>
                                  <a:pt x="452843" y="979779"/>
                                </a:lnTo>
                                <a:lnTo>
                                  <a:pt x="478942" y="1017651"/>
                                </a:lnTo>
                                <a:lnTo>
                                  <a:pt x="505561" y="1055255"/>
                                </a:lnTo>
                                <a:lnTo>
                                  <a:pt x="532701" y="1092568"/>
                                </a:lnTo>
                                <a:lnTo>
                                  <a:pt x="560362" y="1129601"/>
                                </a:lnTo>
                                <a:lnTo>
                                  <a:pt x="588505" y="1166329"/>
                                </a:lnTo>
                                <a:lnTo>
                                  <a:pt x="617169" y="1202778"/>
                                </a:lnTo>
                                <a:lnTo>
                                  <a:pt x="646303" y="1238923"/>
                                </a:lnTo>
                                <a:lnTo>
                                  <a:pt x="675932" y="1274762"/>
                                </a:lnTo>
                                <a:lnTo>
                                  <a:pt x="706043" y="1310297"/>
                                </a:lnTo>
                                <a:lnTo>
                                  <a:pt x="736625" y="1345526"/>
                                </a:lnTo>
                                <a:lnTo>
                                  <a:pt x="767676" y="1380439"/>
                                </a:lnTo>
                                <a:lnTo>
                                  <a:pt x="799185" y="1415034"/>
                                </a:lnTo>
                                <a:lnTo>
                                  <a:pt x="831138" y="1449311"/>
                                </a:lnTo>
                                <a:lnTo>
                                  <a:pt x="863549" y="1483258"/>
                                </a:lnTo>
                                <a:lnTo>
                                  <a:pt x="896404" y="1516888"/>
                                </a:lnTo>
                                <a:lnTo>
                                  <a:pt x="929690" y="1550174"/>
                                </a:lnTo>
                                <a:lnTo>
                                  <a:pt x="963409" y="1583118"/>
                                </a:lnTo>
                                <a:lnTo>
                                  <a:pt x="997546" y="1615732"/>
                                </a:lnTo>
                                <a:lnTo>
                                  <a:pt x="1032103" y="1647990"/>
                                </a:lnTo>
                                <a:lnTo>
                                  <a:pt x="1067066" y="1679905"/>
                                </a:lnTo>
                                <a:lnTo>
                                  <a:pt x="1102448" y="1711464"/>
                                </a:lnTo>
                                <a:lnTo>
                                  <a:pt x="1138212" y="1742681"/>
                                </a:lnTo>
                                <a:lnTo>
                                  <a:pt x="1174381" y="1773516"/>
                                </a:lnTo>
                                <a:lnTo>
                                  <a:pt x="1210932" y="1804009"/>
                                </a:lnTo>
                                <a:lnTo>
                                  <a:pt x="1247851" y="1834121"/>
                                </a:lnTo>
                                <a:lnTo>
                                  <a:pt x="1285163" y="1863864"/>
                                </a:lnTo>
                                <a:lnTo>
                                  <a:pt x="1322832" y="1893227"/>
                                </a:lnTo>
                                <a:lnTo>
                                  <a:pt x="1360855" y="1922208"/>
                                </a:lnTo>
                                <a:lnTo>
                                  <a:pt x="1399247" y="1950808"/>
                                </a:lnTo>
                                <a:lnTo>
                                  <a:pt x="1437982" y="1979028"/>
                                </a:lnTo>
                                <a:lnTo>
                                  <a:pt x="1477060" y="2006854"/>
                                </a:lnTo>
                                <a:lnTo>
                                  <a:pt x="1516468" y="2034273"/>
                                </a:lnTo>
                                <a:lnTo>
                                  <a:pt x="1556219" y="2061311"/>
                                </a:lnTo>
                                <a:lnTo>
                                  <a:pt x="1596288" y="2087930"/>
                                </a:lnTo>
                                <a:lnTo>
                                  <a:pt x="1636674" y="2114156"/>
                                </a:lnTo>
                                <a:lnTo>
                                  <a:pt x="1677365" y="2139962"/>
                                </a:lnTo>
                                <a:lnTo>
                                  <a:pt x="1718373" y="2165350"/>
                                </a:lnTo>
                                <a:lnTo>
                                  <a:pt x="1759673" y="2190318"/>
                                </a:lnTo>
                                <a:lnTo>
                                  <a:pt x="1801266" y="2214880"/>
                                </a:lnTo>
                                <a:lnTo>
                                  <a:pt x="1843151" y="2238997"/>
                                </a:lnTo>
                                <a:lnTo>
                                  <a:pt x="1885315" y="2262695"/>
                                </a:lnTo>
                                <a:lnTo>
                                  <a:pt x="1927745" y="2285949"/>
                                </a:lnTo>
                                <a:lnTo>
                                  <a:pt x="1970455" y="2308771"/>
                                </a:lnTo>
                                <a:lnTo>
                                  <a:pt x="2013419" y="2331161"/>
                                </a:lnTo>
                                <a:lnTo>
                                  <a:pt x="2056638" y="2353094"/>
                                </a:lnTo>
                                <a:lnTo>
                                  <a:pt x="2100110" y="2374569"/>
                                </a:lnTo>
                                <a:lnTo>
                                  <a:pt x="2143823" y="2395601"/>
                                </a:lnTo>
                                <a:lnTo>
                                  <a:pt x="2187778" y="2416175"/>
                                </a:lnTo>
                                <a:lnTo>
                                  <a:pt x="2231961" y="2436291"/>
                                </a:lnTo>
                                <a:lnTo>
                                  <a:pt x="2276373" y="2455938"/>
                                </a:lnTo>
                                <a:lnTo>
                                  <a:pt x="2321001" y="2475115"/>
                                </a:lnTo>
                                <a:lnTo>
                                  <a:pt x="2365832" y="2493822"/>
                                </a:lnTo>
                                <a:lnTo>
                                  <a:pt x="2410879" y="2512047"/>
                                </a:lnTo>
                                <a:lnTo>
                                  <a:pt x="2456129" y="2529789"/>
                                </a:lnTo>
                                <a:lnTo>
                                  <a:pt x="2501557" y="2547048"/>
                                </a:lnTo>
                                <a:lnTo>
                                  <a:pt x="2547188" y="2563825"/>
                                </a:lnTo>
                                <a:lnTo>
                                  <a:pt x="2592997" y="2580106"/>
                                </a:lnTo>
                                <a:lnTo>
                                  <a:pt x="2638971" y="2595892"/>
                                </a:lnTo>
                                <a:lnTo>
                                  <a:pt x="2685123" y="2611170"/>
                                </a:lnTo>
                                <a:lnTo>
                                  <a:pt x="2731439" y="2625953"/>
                                </a:lnTo>
                                <a:lnTo>
                                  <a:pt x="2777909" y="2640215"/>
                                </a:lnTo>
                                <a:lnTo>
                                  <a:pt x="2824530" y="2653982"/>
                                </a:lnTo>
                                <a:lnTo>
                                  <a:pt x="2871305" y="2667216"/>
                                </a:lnTo>
                                <a:lnTo>
                                  <a:pt x="2918206" y="2679941"/>
                                </a:lnTo>
                                <a:lnTo>
                                  <a:pt x="2965234" y="2692146"/>
                                </a:lnTo>
                                <a:lnTo>
                                  <a:pt x="3012402" y="2703817"/>
                                </a:lnTo>
                                <a:lnTo>
                                  <a:pt x="3059671" y="2714955"/>
                                </a:lnTo>
                                <a:lnTo>
                                  <a:pt x="3107067" y="2725559"/>
                                </a:lnTo>
                                <a:lnTo>
                                  <a:pt x="3154565" y="2735630"/>
                                </a:lnTo>
                                <a:lnTo>
                                  <a:pt x="3202165" y="2745155"/>
                                </a:lnTo>
                                <a:lnTo>
                                  <a:pt x="3249866" y="2754122"/>
                                </a:lnTo>
                                <a:lnTo>
                                  <a:pt x="3297644" y="2762554"/>
                                </a:lnTo>
                                <a:lnTo>
                                  <a:pt x="3345510" y="2770416"/>
                                </a:lnTo>
                                <a:lnTo>
                                  <a:pt x="3393452" y="2777731"/>
                                </a:lnTo>
                                <a:lnTo>
                                  <a:pt x="3441458" y="2784475"/>
                                </a:lnTo>
                                <a:lnTo>
                                  <a:pt x="3489528" y="2790660"/>
                                </a:lnTo>
                                <a:lnTo>
                                  <a:pt x="3537661" y="2796273"/>
                                </a:lnTo>
                                <a:lnTo>
                                  <a:pt x="3585845" y="2801315"/>
                                </a:lnTo>
                                <a:lnTo>
                                  <a:pt x="3634067" y="2805773"/>
                                </a:lnTo>
                                <a:lnTo>
                                  <a:pt x="3682339" y="2809646"/>
                                </a:lnTo>
                                <a:lnTo>
                                  <a:pt x="3730637" y="2812935"/>
                                </a:lnTo>
                                <a:lnTo>
                                  <a:pt x="3778961" y="2815640"/>
                                </a:lnTo>
                                <a:lnTo>
                                  <a:pt x="3827310" y="2817749"/>
                                </a:lnTo>
                                <a:lnTo>
                                  <a:pt x="3875659" y="2819260"/>
                                </a:lnTo>
                                <a:lnTo>
                                  <a:pt x="3924033" y="2820174"/>
                                </a:lnTo>
                                <a:lnTo>
                                  <a:pt x="3972395" y="2820466"/>
                                </a:lnTo>
                                <a:lnTo>
                                  <a:pt x="4024465" y="2820136"/>
                                </a:lnTo>
                                <a:lnTo>
                                  <a:pt x="4076382" y="2819120"/>
                                </a:lnTo>
                                <a:lnTo>
                                  <a:pt x="4128135" y="2817444"/>
                                </a:lnTo>
                                <a:lnTo>
                                  <a:pt x="4179735" y="2815082"/>
                                </a:lnTo>
                                <a:lnTo>
                                  <a:pt x="4231157" y="2812072"/>
                                </a:lnTo>
                                <a:lnTo>
                                  <a:pt x="4282414" y="2808401"/>
                                </a:lnTo>
                                <a:lnTo>
                                  <a:pt x="4333494" y="2804071"/>
                                </a:lnTo>
                                <a:lnTo>
                                  <a:pt x="4384395" y="2799092"/>
                                </a:lnTo>
                                <a:lnTo>
                                  <a:pt x="4435106" y="2793466"/>
                                </a:lnTo>
                                <a:lnTo>
                                  <a:pt x="4485640" y="2787205"/>
                                </a:lnTo>
                                <a:lnTo>
                                  <a:pt x="4535983" y="2780296"/>
                                </a:lnTo>
                                <a:lnTo>
                                  <a:pt x="4586122" y="2772753"/>
                                </a:lnTo>
                                <a:lnTo>
                                  <a:pt x="4636071" y="2764574"/>
                                </a:lnTo>
                                <a:lnTo>
                                  <a:pt x="4685817" y="2755773"/>
                                </a:lnTo>
                                <a:lnTo>
                                  <a:pt x="4735360" y="2746349"/>
                                </a:lnTo>
                                <a:lnTo>
                                  <a:pt x="4784687" y="2736316"/>
                                </a:lnTo>
                                <a:lnTo>
                                  <a:pt x="4833810" y="2725661"/>
                                </a:lnTo>
                                <a:lnTo>
                                  <a:pt x="4882705" y="2714396"/>
                                </a:lnTo>
                                <a:lnTo>
                                  <a:pt x="4931384" y="2702522"/>
                                </a:lnTo>
                                <a:lnTo>
                                  <a:pt x="4979835" y="2690050"/>
                                </a:lnTo>
                                <a:lnTo>
                                  <a:pt x="5028069" y="2676969"/>
                                </a:lnTo>
                                <a:lnTo>
                                  <a:pt x="5076063" y="2663304"/>
                                </a:lnTo>
                                <a:lnTo>
                                  <a:pt x="5123815" y="2649042"/>
                                </a:lnTo>
                                <a:lnTo>
                                  <a:pt x="5171325" y="2634196"/>
                                </a:lnTo>
                                <a:lnTo>
                                  <a:pt x="5218608" y="2618765"/>
                                </a:lnTo>
                                <a:lnTo>
                                  <a:pt x="5265623" y="2602763"/>
                                </a:lnTo>
                                <a:lnTo>
                                  <a:pt x="5312397" y="2586177"/>
                                </a:lnTo>
                                <a:lnTo>
                                  <a:pt x="5358917" y="2569019"/>
                                </a:lnTo>
                                <a:lnTo>
                                  <a:pt x="5405183" y="2551303"/>
                                </a:lnTo>
                                <a:lnTo>
                                  <a:pt x="5451170" y="2533027"/>
                                </a:lnTo>
                                <a:lnTo>
                                  <a:pt x="5496903" y="2514181"/>
                                </a:lnTo>
                                <a:lnTo>
                                  <a:pt x="5542356" y="2494788"/>
                                </a:lnTo>
                                <a:lnTo>
                                  <a:pt x="5587543" y="2474849"/>
                                </a:lnTo>
                                <a:lnTo>
                                  <a:pt x="5632450" y="2454351"/>
                                </a:lnTo>
                                <a:lnTo>
                                  <a:pt x="5677078" y="2433320"/>
                                </a:lnTo>
                                <a:lnTo>
                                  <a:pt x="5721413" y="2411742"/>
                                </a:lnTo>
                                <a:lnTo>
                                  <a:pt x="5765457" y="2389644"/>
                                </a:lnTo>
                                <a:lnTo>
                                  <a:pt x="5809208" y="2367000"/>
                                </a:lnTo>
                                <a:lnTo>
                                  <a:pt x="5852668" y="2343835"/>
                                </a:lnTo>
                                <a:lnTo>
                                  <a:pt x="5895822" y="2320150"/>
                                </a:lnTo>
                                <a:lnTo>
                                  <a:pt x="5938672" y="2295956"/>
                                </a:lnTo>
                                <a:lnTo>
                                  <a:pt x="5981217" y="2271230"/>
                                </a:lnTo>
                                <a:lnTo>
                                  <a:pt x="6023445" y="2246007"/>
                                </a:lnTo>
                                <a:lnTo>
                                  <a:pt x="6065355" y="2220264"/>
                                </a:lnTo>
                                <a:lnTo>
                                  <a:pt x="6106947" y="2194026"/>
                                </a:lnTo>
                                <a:lnTo>
                                  <a:pt x="6148209" y="2167293"/>
                                </a:lnTo>
                                <a:lnTo>
                                  <a:pt x="6189154" y="2140064"/>
                                </a:lnTo>
                                <a:lnTo>
                                  <a:pt x="6229756" y="2112340"/>
                                </a:lnTo>
                                <a:lnTo>
                                  <a:pt x="6270028" y="2084133"/>
                                </a:lnTo>
                                <a:lnTo>
                                  <a:pt x="6309957" y="2055444"/>
                                </a:lnTo>
                                <a:lnTo>
                                  <a:pt x="6349543" y="2026285"/>
                                </a:lnTo>
                                <a:lnTo>
                                  <a:pt x="6388786" y="1996643"/>
                                </a:lnTo>
                                <a:lnTo>
                                  <a:pt x="6427673" y="1966531"/>
                                </a:lnTo>
                                <a:lnTo>
                                  <a:pt x="6466218" y="1935949"/>
                                </a:lnTo>
                                <a:lnTo>
                                  <a:pt x="6504394" y="1904911"/>
                                </a:lnTo>
                                <a:lnTo>
                                  <a:pt x="6542202" y="1873415"/>
                                </a:lnTo>
                                <a:lnTo>
                                  <a:pt x="6579654" y="1841461"/>
                                </a:lnTo>
                                <a:lnTo>
                                  <a:pt x="6616725" y="1809064"/>
                                </a:lnTo>
                                <a:close/>
                              </a:path>
                              <a:path w="7771765" h="2820670">
                                <a:moveTo>
                                  <a:pt x="7771231" y="0"/>
                                </a:moveTo>
                                <a:lnTo>
                                  <a:pt x="6681013" y="0"/>
                                </a:lnTo>
                                <a:lnTo>
                                  <a:pt x="6657391" y="38100"/>
                                </a:lnTo>
                                <a:lnTo>
                                  <a:pt x="6631546" y="76200"/>
                                </a:lnTo>
                                <a:lnTo>
                                  <a:pt x="6605079" y="114300"/>
                                </a:lnTo>
                                <a:lnTo>
                                  <a:pt x="6577990" y="165100"/>
                                </a:lnTo>
                                <a:lnTo>
                                  <a:pt x="6550292" y="203200"/>
                                </a:lnTo>
                                <a:lnTo>
                                  <a:pt x="6521983" y="241300"/>
                                </a:lnTo>
                                <a:lnTo>
                                  <a:pt x="6493078" y="279400"/>
                                </a:lnTo>
                                <a:lnTo>
                                  <a:pt x="6463601" y="317500"/>
                                </a:lnTo>
                                <a:lnTo>
                                  <a:pt x="6433528" y="368300"/>
                                </a:lnTo>
                                <a:lnTo>
                                  <a:pt x="6402895" y="406400"/>
                                </a:lnTo>
                                <a:lnTo>
                                  <a:pt x="6371691" y="431800"/>
                                </a:lnTo>
                                <a:lnTo>
                                  <a:pt x="6339954" y="469900"/>
                                </a:lnTo>
                                <a:lnTo>
                                  <a:pt x="6307658" y="508000"/>
                                </a:lnTo>
                                <a:lnTo>
                                  <a:pt x="6274828" y="546100"/>
                                </a:lnTo>
                                <a:lnTo>
                                  <a:pt x="6241478" y="584200"/>
                                </a:lnTo>
                                <a:lnTo>
                                  <a:pt x="6207607" y="609600"/>
                                </a:lnTo>
                                <a:lnTo>
                                  <a:pt x="6173228" y="647700"/>
                                </a:lnTo>
                                <a:lnTo>
                                  <a:pt x="6138354" y="685800"/>
                                </a:lnTo>
                                <a:lnTo>
                                  <a:pt x="6102985" y="711200"/>
                                </a:lnTo>
                                <a:lnTo>
                                  <a:pt x="6067133" y="749300"/>
                                </a:lnTo>
                                <a:lnTo>
                                  <a:pt x="6030811" y="774700"/>
                                </a:lnTo>
                                <a:lnTo>
                                  <a:pt x="5994019" y="812800"/>
                                </a:lnTo>
                                <a:lnTo>
                                  <a:pt x="5919063" y="863600"/>
                                </a:lnTo>
                                <a:lnTo>
                                  <a:pt x="5880938" y="901700"/>
                                </a:lnTo>
                                <a:lnTo>
                                  <a:pt x="5803379" y="952500"/>
                                </a:lnTo>
                                <a:lnTo>
                                  <a:pt x="5683961" y="1028700"/>
                                </a:lnTo>
                                <a:lnTo>
                                  <a:pt x="5561063" y="1104900"/>
                                </a:lnTo>
                                <a:lnTo>
                                  <a:pt x="5519369" y="1117600"/>
                                </a:lnTo>
                                <a:lnTo>
                                  <a:pt x="5434914" y="1168400"/>
                                </a:lnTo>
                                <a:lnTo>
                                  <a:pt x="5392178" y="1181100"/>
                                </a:lnTo>
                                <a:lnTo>
                                  <a:pt x="5305742" y="1231900"/>
                                </a:lnTo>
                                <a:lnTo>
                                  <a:pt x="5218074" y="1257300"/>
                                </a:lnTo>
                                <a:lnTo>
                                  <a:pt x="5173789" y="1282700"/>
                                </a:lnTo>
                                <a:lnTo>
                                  <a:pt x="5084394" y="1308100"/>
                                </a:lnTo>
                                <a:lnTo>
                                  <a:pt x="5039284" y="1333500"/>
                                </a:lnTo>
                                <a:lnTo>
                                  <a:pt x="4669917" y="1435100"/>
                                </a:lnTo>
                                <a:lnTo>
                                  <a:pt x="4622812" y="1435100"/>
                                </a:lnTo>
                                <a:lnTo>
                                  <a:pt x="4528070" y="1460500"/>
                                </a:lnTo>
                                <a:lnTo>
                                  <a:pt x="4480445" y="1460500"/>
                                </a:lnTo>
                                <a:lnTo>
                                  <a:pt x="4432668" y="1473200"/>
                                </a:lnTo>
                                <a:lnTo>
                                  <a:pt x="4384751" y="1473200"/>
                                </a:lnTo>
                                <a:lnTo>
                                  <a:pt x="4336694" y="1485900"/>
                                </a:lnTo>
                                <a:lnTo>
                                  <a:pt x="4288510" y="1485900"/>
                                </a:lnTo>
                                <a:lnTo>
                                  <a:pt x="4240212" y="1498600"/>
                                </a:lnTo>
                                <a:lnTo>
                                  <a:pt x="3695344" y="1498600"/>
                                </a:lnTo>
                                <a:lnTo>
                                  <a:pt x="3645370" y="1485900"/>
                                </a:lnTo>
                                <a:lnTo>
                                  <a:pt x="3595636" y="1485900"/>
                                </a:lnTo>
                                <a:lnTo>
                                  <a:pt x="3546132" y="1473200"/>
                                </a:lnTo>
                                <a:lnTo>
                                  <a:pt x="3496868" y="1473200"/>
                                </a:lnTo>
                                <a:lnTo>
                                  <a:pt x="3447859" y="1460500"/>
                                </a:lnTo>
                                <a:lnTo>
                                  <a:pt x="3399104" y="1460500"/>
                                </a:lnTo>
                                <a:lnTo>
                                  <a:pt x="2972739" y="1346200"/>
                                </a:lnTo>
                                <a:lnTo>
                                  <a:pt x="2926854" y="1320800"/>
                                </a:lnTo>
                                <a:lnTo>
                                  <a:pt x="2836075" y="1295400"/>
                                </a:lnTo>
                                <a:lnTo>
                                  <a:pt x="2791193" y="1270000"/>
                                </a:lnTo>
                                <a:lnTo>
                                  <a:pt x="2746641" y="1257300"/>
                                </a:lnTo>
                                <a:lnTo>
                                  <a:pt x="2702445" y="1231900"/>
                                </a:lnTo>
                                <a:lnTo>
                                  <a:pt x="2658592" y="1219200"/>
                                </a:lnTo>
                                <a:lnTo>
                                  <a:pt x="2529243" y="1143000"/>
                                </a:lnTo>
                                <a:lnTo>
                                  <a:pt x="2486863" y="1130300"/>
                                </a:lnTo>
                                <a:lnTo>
                                  <a:pt x="2362085" y="1054100"/>
                                </a:lnTo>
                                <a:lnTo>
                                  <a:pt x="2240940" y="977900"/>
                                </a:lnTo>
                                <a:lnTo>
                                  <a:pt x="2201392" y="939800"/>
                                </a:lnTo>
                                <a:lnTo>
                                  <a:pt x="2162276" y="914400"/>
                                </a:lnTo>
                                <a:lnTo>
                                  <a:pt x="2085352" y="863600"/>
                                </a:lnTo>
                                <a:lnTo>
                                  <a:pt x="2047557" y="825500"/>
                                </a:lnTo>
                                <a:lnTo>
                                  <a:pt x="2010206" y="800100"/>
                                </a:lnTo>
                                <a:lnTo>
                                  <a:pt x="1973326" y="762000"/>
                                </a:lnTo>
                                <a:lnTo>
                                  <a:pt x="1936915" y="736600"/>
                                </a:lnTo>
                                <a:lnTo>
                                  <a:pt x="1900961" y="698500"/>
                                </a:lnTo>
                                <a:lnTo>
                                  <a:pt x="1865490" y="673100"/>
                                </a:lnTo>
                                <a:lnTo>
                                  <a:pt x="1830514" y="635000"/>
                                </a:lnTo>
                                <a:lnTo>
                                  <a:pt x="1796021" y="596900"/>
                                </a:lnTo>
                                <a:lnTo>
                                  <a:pt x="1762023" y="571500"/>
                                </a:lnTo>
                                <a:lnTo>
                                  <a:pt x="1728533" y="533400"/>
                                </a:lnTo>
                                <a:lnTo>
                                  <a:pt x="1695538" y="495300"/>
                                </a:lnTo>
                                <a:lnTo>
                                  <a:pt x="1663077" y="457200"/>
                                </a:lnTo>
                                <a:lnTo>
                                  <a:pt x="1631124" y="419100"/>
                                </a:lnTo>
                                <a:lnTo>
                                  <a:pt x="1599704" y="393700"/>
                                </a:lnTo>
                                <a:lnTo>
                                  <a:pt x="1568818" y="355600"/>
                                </a:lnTo>
                                <a:lnTo>
                                  <a:pt x="1538478" y="317500"/>
                                </a:lnTo>
                                <a:lnTo>
                                  <a:pt x="1508683" y="279400"/>
                                </a:lnTo>
                                <a:lnTo>
                                  <a:pt x="1479435" y="228600"/>
                                </a:lnTo>
                                <a:lnTo>
                                  <a:pt x="1450746" y="190500"/>
                                </a:lnTo>
                                <a:lnTo>
                                  <a:pt x="1422615" y="152400"/>
                                </a:lnTo>
                                <a:lnTo>
                                  <a:pt x="1395069" y="114300"/>
                                </a:lnTo>
                                <a:lnTo>
                                  <a:pt x="1368094" y="76200"/>
                                </a:lnTo>
                                <a:lnTo>
                                  <a:pt x="1341704" y="38100"/>
                                </a:lnTo>
                                <a:lnTo>
                                  <a:pt x="1317599" y="0"/>
                                </a:lnTo>
                                <a:lnTo>
                                  <a:pt x="1246759" y="0"/>
                                </a:lnTo>
                                <a:lnTo>
                                  <a:pt x="1266190" y="38100"/>
                                </a:lnTo>
                                <a:lnTo>
                                  <a:pt x="1287538" y="76200"/>
                                </a:lnTo>
                                <a:lnTo>
                                  <a:pt x="1309446" y="114300"/>
                                </a:lnTo>
                                <a:lnTo>
                                  <a:pt x="1331912" y="165100"/>
                                </a:lnTo>
                                <a:lnTo>
                                  <a:pt x="1354924" y="203200"/>
                                </a:lnTo>
                                <a:lnTo>
                                  <a:pt x="1378483" y="241300"/>
                                </a:lnTo>
                                <a:lnTo>
                                  <a:pt x="1402588" y="279400"/>
                                </a:lnTo>
                                <a:lnTo>
                                  <a:pt x="1427226" y="317500"/>
                                </a:lnTo>
                                <a:lnTo>
                                  <a:pt x="1452397" y="368300"/>
                                </a:lnTo>
                                <a:lnTo>
                                  <a:pt x="1478102" y="406400"/>
                                </a:lnTo>
                                <a:lnTo>
                                  <a:pt x="1504327" y="444500"/>
                                </a:lnTo>
                                <a:lnTo>
                                  <a:pt x="1531073" y="482600"/>
                                </a:lnTo>
                                <a:lnTo>
                                  <a:pt x="1558328" y="520700"/>
                                </a:lnTo>
                                <a:lnTo>
                                  <a:pt x="1586103" y="558800"/>
                                </a:lnTo>
                                <a:lnTo>
                                  <a:pt x="1614373" y="596900"/>
                                </a:lnTo>
                                <a:lnTo>
                                  <a:pt x="1643138" y="635000"/>
                                </a:lnTo>
                                <a:lnTo>
                                  <a:pt x="1672399" y="673100"/>
                                </a:lnTo>
                                <a:lnTo>
                                  <a:pt x="1702155" y="711200"/>
                                </a:lnTo>
                                <a:lnTo>
                                  <a:pt x="1732394" y="736600"/>
                                </a:lnTo>
                                <a:lnTo>
                                  <a:pt x="1763115" y="774700"/>
                                </a:lnTo>
                                <a:lnTo>
                                  <a:pt x="1794306" y="812800"/>
                                </a:lnTo>
                                <a:lnTo>
                                  <a:pt x="1825980" y="850900"/>
                                </a:lnTo>
                                <a:lnTo>
                                  <a:pt x="1858111" y="876300"/>
                                </a:lnTo>
                                <a:lnTo>
                                  <a:pt x="1890699" y="914400"/>
                                </a:lnTo>
                                <a:lnTo>
                                  <a:pt x="1923745" y="952500"/>
                                </a:lnTo>
                                <a:lnTo>
                                  <a:pt x="1957247" y="977900"/>
                                </a:lnTo>
                                <a:lnTo>
                                  <a:pt x="1991194" y="1016000"/>
                                </a:lnTo>
                                <a:lnTo>
                                  <a:pt x="2025586" y="1054100"/>
                                </a:lnTo>
                                <a:lnTo>
                                  <a:pt x="2060409" y="1079500"/>
                                </a:lnTo>
                                <a:lnTo>
                                  <a:pt x="2095665" y="1117600"/>
                                </a:lnTo>
                                <a:lnTo>
                                  <a:pt x="2167458" y="1168400"/>
                                </a:lnTo>
                                <a:lnTo>
                                  <a:pt x="2203983" y="1206500"/>
                                </a:lnTo>
                                <a:lnTo>
                                  <a:pt x="2278265" y="1257300"/>
                                </a:lnTo>
                                <a:lnTo>
                                  <a:pt x="2316022" y="1295400"/>
                                </a:lnTo>
                                <a:lnTo>
                                  <a:pt x="2431643" y="1371600"/>
                                </a:lnTo>
                                <a:lnTo>
                                  <a:pt x="2550731" y="1447800"/>
                                </a:lnTo>
                                <a:lnTo>
                                  <a:pt x="2673146" y="1524000"/>
                                </a:lnTo>
                                <a:lnTo>
                                  <a:pt x="2798775" y="1600200"/>
                                </a:lnTo>
                                <a:lnTo>
                                  <a:pt x="2841333" y="1612900"/>
                                </a:lnTo>
                                <a:lnTo>
                                  <a:pt x="2927464" y="1663700"/>
                                </a:lnTo>
                                <a:lnTo>
                                  <a:pt x="2971025" y="1676400"/>
                                </a:lnTo>
                                <a:lnTo>
                                  <a:pt x="3059099" y="1727200"/>
                                </a:lnTo>
                                <a:lnTo>
                                  <a:pt x="3148431" y="1752600"/>
                                </a:lnTo>
                                <a:lnTo>
                                  <a:pt x="3193542" y="1778000"/>
                                </a:lnTo>
                                <a:lnTo>
                                  <a:pt x="3284677" y="1803400"/>
                                </a:lnTo>
                                <a:lnTo>
                                  <a:pt x="3330676" y="1828800"/>
                                </a:lnTo>
                                <a:lnTo>
                                  <a:pt x="3805529" y="1955800"/>
                                </a:lnTo>
                                <a:lnTo>
                                  <a:pt x="3854386" y="1955800"/>
                                </a:lnTo>
                                <a:lnTo>
                                  <a:pt x="3952798" y="1981200"/>
                                </a:lnTo>
                                <a:lnTo>
                                  <a:pt x="4002341" y="1981200"/>
                                </a:lnTo>
                                <a:lnTo>
                                  <a:pt x="4052100" y="1993900"/>
                                </a:lnTo>
                                <a:lnTo>
                                  <a:pt x="4102074" y="1993900"/>
                                </a:lnTo>
                                <a:lnTo>
                                  <a:pt x="4152252" y="2006600"/>
                                </a:lnTo>
                                <a:lnTo>
                                  <a:pt x="4303979" y="2006600"/>
                                </a:lnTo>
                                <a:lnTo>
                                  <a:pt x="4354944" y="2019300"/>
                                </a:lnTo>
                                <a:lnTo>
                                  <a:pt x="4662868" y="2019300"/>
                                </a:lnTo>
                                <a:lnTo>
                                  <a:pt x="4713833" y="2006600"/>
                                </a:lnTo>
                                <a:lnTo>
                                  <a:pt x="4865573" y="2006600"/>
                                </a:lnTo>
                                <a:lnTo>
                                  <a:pt x="4915751" y="1993900"/>
                                </a:lnTo>
                                <a:lnTo>
                                  <a:pt x="4965725" y="1993900"/>
                                </a:lnTo>
                                <a:lnTo>
                                  <a:pt x="5015484" y="1981200"/>
                                </a:lnTo>
                                <a:lnTo>
                                  <a:pt x="5065026" y="1981200"/>
                                </a:lnTo>
                                <a:lnTo>
                                  <a:pt x="5163451" y="1955800"/>
                                </a:lnTo>
                                <a:lnTo>
                                  <a:pt x="5212308" y="1955800"/>
                                </a:lnTo>
                                <a:lnTo>
                                  <a:pt x="5687174" y="1828800"/>
                                </a:lnTo>
                                <a:lnTo>
                                  <a:pt x="5733173" y="1803400"/>
                                </a:lnTo>
                                <a:lnTo>
                                  <a:pt x="5824321" y="1778000"/>
                                </a:lnTo>
                                <a:lnTo>
                                  <a:pt x="5869444" y="1752600"/>
                                </a:lnTo>
                                <a:lnTo>
                                  <a:pt x="5958776" y="1727200"/>
                                </a:lnTo>
                                <a:lnTo>
                                  <a:pt x="6046851" y="1676400"/>
                                </a:lnTo>
                                <a:lnTo>
                                  <a:pt x="6090412" y="1663700"/>
                                </a:lnTo>
                                <a:lnTo>
                                  <a:pt x="6176543" y="1612900"/>
                                </a:lnTo>
                                <a:lnTo>
                                  <a:pt x="6219114" y="1600200"/>
                                </a:lnTo>
                                <a:lnTo>
                                  <a:pt x="6261341" y="1574800"/>
                                </a:lnTo>
                                <a:lnTo>
                                  <a:pt x="6385915" y="1498600"/>
                                </a:lnTo>
                                <a:lnTo>
                                  <a:pt x="6467170" y="1447800"/>
                                </a:lnTo>
                                <a:lnTo>
                                  <a:pt x="6586258" y="1371600"/>
                                </a:lnTo>
                                <a:lnTo>
                                  <a:pt x="6701891" y="1295400"/>
                                </a:lnTo>
                                <a:lnTo>
                                  <a:pt x="6739649" y="1257300"/>
                                </a:lnTo>
                                <a:lnTo>
                                  <a:pt x="6813931" y="1206500"/>
                                </a:lnTo>
                                <a:lnTo>
                                  <a:pt x="6850469" y="1168400"/>
                                </a:lnTo>
                                <a:lnTo>
                                  <a:pt x="6922262" y="1117600"/>
                                </a:lnTo>
                                <a:lnTo>
                                  <a:pt x="6957517" y="1079500"/>
                                </a:lnTo>
                                <a:lnTo>
                                  <a:pt x="6992353" y="1054100"/>
                                </a:lnTo>
                                <a:lnTo>
                                  <a:pt x="7026745" y="1016000"/>
                                </a:lnTo>
                                <a:lnTo>
                                  <a:pt x="7060692" y="977900"/>
                                </a:lnTo>
                                <a:lnTo>
                                  <a:pt x="7094194" y="952500"/>
                                </a:lnTo>
                                <a:lnTo>
                                  <a:pt x="7127240" y="914400"/>
                                </a:lnTo>
                                <a:lnTo>
                                  <a:pt x="7159828" y="876300"/>
                                </a:lnTo>
                                <a:lnTo>
                                  <a:pt x="7191972" y="850900"/>
                                </a:lnTo>
                                <a:lnTo>
                                  <a:pt x="7223633" y="812800"/>
                                </a:lnTo>
                                <a:lnTo>
                                  <a:pt x="7254837" y="774700"/>
                                </a:lnTo>
                                <a:lnTo>
                                  <a:pt x="7285558" y="736600"/>
                                </a:lnTo>
                                <a:lnTo>
                                  <a:pt x="7315797" y="711200"/>
                                </a:lnTo>
                                <a:lnTo>
                                  <a:pt x="7345553" y="673100"/>
                                </a:lnTo>
                                <a:lnTo>
                                  <a:pt x="7374814" y="635000"/>
                                </a:lnTo>
                                <a:lnTo>
                                  <a:pt x="7403592" y="596900"/>
                                </a:lnTo>
                                <a:lnTo>
                                  <a:pt x="7431862" y="558800"/>
                                </a:lnTo>
                                <a:lnTo>
                                  <a:pt x="7459624" y="520700"/>
                                </a:lnTo>
                                <a:lnTo>
                                  <a:pt x="7486891" y="482600"/>
                                </a:lnTo>
                                <a:lnTo>
                                  <a:pt x="7513637" y="444500"/>
                                </a:lnTo>
                                <a:lnTo>
                                  <a:pt x="7539863" y="406400"/>
                                </a:lnTo>
                                <a:lnTo>
                                  <a:pt x="7565568" y="368300"/>
                                </a:lnTo>
                                <a:lnTo>
                                  <a:pt x="7590739" y="317500"/>
                                </a:lnTo>
                                <a:lnTo>
                                  <a:pt x="7615390" y="279400"/>
                                </a:lnTo>
                                <a:lnTo>
                                  <a:pt x="7639494" y="241300"/>
                                </a:lnTo>
                                <a:lnTo>
                                  <a:pt x="7663053" y="203200"/>
                                </a:lnTo>
                                <a:lnTo>
                                  <a:pt x="7686065" y="165100"/>
                                </a:lnTo>
                                <a:lnTo>
                                  <a:pt x="7708532" y="114300"/>
                                </a:lnTo>
                                <a:lnTo>
                                  <a:pt x="7730439" y="76200"/>
                                </a:lnTo>
                                <a:lnTo>
                                  <a:pt x="7751788" y="38100"/>
                                </a:lnTo>
                                <a:lnTo>
                                  <a:pt x="7771231" y="0"/>
                                </a:lnTo>
                                <a:close/>
                              </a:path>
                            </a:pathLst>
                          </a:custGeom>
                          <a:solidFill>
                            <a:srgbClr val="FFFFFF">
                              <a:alpha val="39999"/>
                            </a:srgbClr>
                          </a:solidFill>
                        </wps:spPr>
                        <wps:bodyPr wrap="square" lIns="0" tIns="0" rIns="0" bIns="0" rtlCol="0">
                          <a:prstTxWarp prst="textNoShape">
                            <a:avLst/>
                          </a:prstTxWarp>
                          <a:noAutofit/>
                        </wps:bodyPr>
                      </wps:wsp>
                      <wps:wsp>
                        <wps:cNvPr id="1355876871" name="Graphic 7"/>
                        <wps:cNvSpPr/>
                        <wps:spPr>
                          <a:xfrm>
                            <a:off x="0" y="76187"/>
                            <a:ext cx="7772400" cy="922019"/>
                          </a:xfrm>
                          <a:custGeom>
                            <a:avLst/>
                            <a:gdLst/>
                            <a:ahLst/>
                            <a:cxnLst/>
                            <a:rect l="l" t="t" r="r" b="b"/>
                            <a:pathLst>
                              <a:path w="7772400" h="922019">
                                <a:moveTo>
                                  <a:pt x="0" y="922020"/>
                                </a:moveTo>
                                <a:lnTo>
                                  <a:pt x="7772400" y="922020"/>
                                </a:lnTo>
                                <a:lnTo>
                                  <a:pt x="7772400" y="0"/>
                                </a:lnTo>
                                <a:lnTo>
                                  <a:pt x="0" y="0"/>
                                </a:lnTo>
                                <a:lnTo>
                                  <a:pt x="0" y="922020"/>
                                </a:lnTo>
                                <a:close/>
                              </a:path>
                            </a:pathLst>
                          </a:custGeom>
                          <a:solidFill>
                            <a:srgbClr val="423695"/>
                          </a:solidFill>
                        </wps:spPr>
                        <wps:bodyPr wrap="square" lIns="0" tIns="0" rIns="0" bIns="0" rtlCol="0">
                          <a:prstTxWarp prst="textNoShape">
                            <a:avLst/>
                          </a:prstTxWarp>
                          <a:noAutofit/>
                        </wps:bodyPr>
                      </wps:wsp>
                      <wps:wsp>
                        <wps:cNvPr id="333757941" name="Graphic 8"/>
                        <wps:cNvSpPr/>
                        <wps:spPr>
                          <a:xfrm>
                            <a:off x="0" y="0"/>
                            <a:ext cx="7772400" cy="76200"/>
                          </a:xfrm>
                          <a:custGeom>
                            <a:avLst/>
                            <a:gdLst/>
                            <a:ahLst/>
                            <a:cxnLst/>
                            <a:rect l="l" t="t" r="r" b="b"/>
                            <a:pathLst>
                              <a:path w="7772400" h="76200">
                                <a:moveTo>
                                  <a:pt x="7772400" y="0"/>
                                </a:moveTo>
                                <a:lnTo>
                                  <a:pt x="0" y="0"/>
                                </a:lnTo>
                                <a:lnTo>
                                  <a:pt x="0" y="76187"/>
                                </a:lnTo>
                                <a:lnTo>
                                  <a:pt x="7772400" y="76187"/>
                                </a:lnTo>
                                <a:lnTo>
                                  <a:pt x="7772400" y="0"/>
                                </a:lnTo>
                                <a:close/>
                              </a:path>
                            </a:pathLst>
                          </a:custGeom>
                          <a:solidFill>
                            <a:srgbClr val="ED1B30"/>
                          </a:solidFill>
                        </wps:spPr>
                        <wps:bodyPr wrap="square" lIns="0" tIns="0" rIns="0" bIns="0" rtlCol="0">
                          <a:prstTxWarp prst="textNoShape">
                            <a:avLst/>
                          </a:prstTxWarp>
                          <a:noAutofit/>
                        </wps:bodyPr>
                      </wps:wsp>
                    </wpg:wgp>
                  </a:graphicData>
                </a:graphic>
              </wp:anchor>
            </w:drawing>
          </mc:Choice>
          <mc:Fallback>
            <w:pict>
              <v:group w14:anchorId="31C3E307" id="Group 959325333" o:spid="_x0000_s1026" style="position:absolute;margin-left:0;margin-top:375pt;width:612pt;height:417pt;z-index:251658765;mso-wrap-distance-left:0;mso-wrap-distance-right:0;mso-position-horizontal-relative:page;mso-position-vertical-relative:page" coordsize="77724,529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">
                <v:shape id="Graphic 2" o:spid="_x0000_s1027" style="position:absolute;top:40195;width:77724;height:12763;visibility:visible;mso-wrap-style:square;v-text-anchor:top" coordsize="7772400,127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" path="m7772400,l,,,1276350r7772400,l7772400,xe" fillcolor="#423695" stroked="f">
                  <v:path arrowok="t"/>
                </v:shape>
                <v:shape id="Graphic 3" o:spid="_x0000_s1028" style="position:absolute;top:9982;width:77724;height:29457;visibility:visible;mso-wrap-style:square;v-text-anchor:top" coordsize="7772400,2945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" path="m,2945142r7772400,l7772400,,,,,2945142xe" fillcolor="#a29acb" stroked="f">
                  <v:path arrowok="t"/>
                </v:shape>
                <v:shape id="Graphic 4" o:spid="_x0000_s1029" style="position:absolute;left:53646;top:42824;width:19463;height:7347;visibility:visible;mso-wrap-style:square;v-text-anchor:top" coordsize="1946275,734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" path="m208686,408406r-13,-43193l208673,322986r,-38583l153936,284403r,38583l152933,365213r-36398,l151993,322986r1943,l153936,284403r-21933,l,437286r55816,l80175,408406r71831,l151434,437286r57252,l208686,408406xem461149,317258r-4915,-16815l440347,288772r-28271,-4369l400037,284403r,47562l397002,339001r-3112,5092l389128,348437r-6414,3022l374624,352590r-53873,l332486,325412r65773,l400037,331965r,-47562l292925,284403,226923,437286r57264,l304101,391172r57760,l422910,374942r33655,-37884l459270,325412r1879,-8154xem688657,284403r-190741,l477697,331241r66739,l498652,437286r57277,l601700,331241r66739,l688657,284403xem701675,230111l677862,188455,647471,151269,611238,119253,569912,93141,524243,73609,474954,61366,422783,57137r-52159,4229l321335,73609,275653,93141r-41326,26112l198107,151269r-30391,37186l143891,230111r61607,l233959,194106r34404,-31051l307975,137668r44043,-19012l399732,106718r50622,-4128l500976,106718r47714,11938l592734,137668r39599,25387l666750,194106r28448,36005l701675,230111xem702995,647407r-38684,19355l622769,681101r-43967,8915l532866,693077r-52095,-4026l430085,677468,381990,659079,337604,634644,298081,604926,264591,570674,238252,532650,220243,491591r-86347,l150025,536041r23876,41504l204520,615492r36399,33782l282130,678294r45047,23622l375094,719556r49784,11024l475589,734390r51054,-3836l575424,719404r45999,-17945l664108,677291r38887,-29884xem802157,230111l782116,186702,756983,146685,727214,110515,693242,78651,655497,51562,614426,29692,570458,13500,524027,3454,475589,,428053,3327r-45606,9677l339191,28613,298691,49720,261366,75869,298170,56438,337400,42075r41288,-8903l421678,30111r48183,3455l516915,43726r45060,16599l604164,83070r38430,28639l676414,145948r28321,39560l726681,230111r75476,xem802398,491604r-93738,l681024,531101r-33705,32474l608622,588949r-42583,18212l520649,618134r-47130,3670l426974,617588,383057,605434,342430,586041,305777,560133,273786,528421,247129,491604r-6058,l265633,533679r30924,37516l333146,603440r41516,26289l420408,649376r49250,12294l521728,665924r52070,-4254l623062,649376r45745,-19647l710323,603440r36576,-32245l777836,533679r24562,-42075xem821207,284403r-54775,l766432,322986r-1003,42227l729030,365213r35459,-42227l766432,322986r,-38583l744499,284403,612495,437286r55817,l692670,408406r71831,l763917,437286r57290,l821207,408406r,-43193l821207,322986r,-38583xem1116596,388772r-24904,-38024l1028357,336486r-5449,-4140l1022908,325374r1677,-5982l1029449,314947r7798,-2781l1047737,311213r12446,1168l1071308,315836r9677,5664l1089139,329298r22657,-16777l1099769,299580r-14758,-9335l1067625,284581r-19888,-1905l1022629,285991r-18910,9461l991781,310337r-4166,19609l990396,345630r8357,12205l1012710,366776r19571,5880l1059942,377875r9372,2528l1075664,383590r3620,4090l1080427,392912r-2045,7061l1072502,405091r-9258,3112l1051013,409257r-13728,-1270l1024877,404215r-11113,-6274l1003947,389204r-23088,19177l994270,422071r16065,9729l1029093,437603r21489,1931l1078268,436105r20764,-9944l1112075,410210r4521,-21438xem1192631,410121r-4788,1092l1183703,411861r-11544,l1167587,408597r,-48591l1191336,360006r,-27228l1167587,332778r,-30506l1141006,302272r,27242l1137958,332778r-13945,l1124013,360006r13068,l1137081,404241r2096,15074l1145501,430377r10605,6833l1171067,439534r7416,l1185672,438226r6959,-2401l1192631,410121xem1311376,411429r-2845,660l1305267,412737r-8064,l1295463,410337r,-21997l1295463,374611r-2502,-17449l1292847,356311r-140,-991l1284439,341579r-13690,-8230l1266494,332740r,55600l1266405,396836r-1422,7024l1260729,409879r-6541,4014l1245793,415353r-8064,l1232725,411861r,-11977l1236637,396836r29857,-8496l1266494,332740r-14821,-2134l1235011,332600r-13703,5982l1210589,348526r-7722,13881l1225753,371779r5029,-7112l1236370,359879r6172,-2717l1249273,356311r10033,l1264970,361315r1270,10464l1266266,371995r-29185,6325l1221092,383324r-10973,6997l1203807,399491r-1829,10388l1202093,412737r1841,10160l1210310,431876r10502,5677l1235329,439534r9144,-673l1253642,436626r8839,-4166l1270635,426021r3848,5309l1279486,435152r6465,2401l1286662,437553r6413,673l1298740,438226r5880,-1308l1311376,434301r,-8280l1311376,415353r,-2616l1311376,411429xem1417269,371348r-2845,-18873l1406588,339864r-11760,-7061l1380223,330606r-9741,927l1362062,334225r-7239,4369l1348638,344538r-2616,-11760l1321841,332778r,104584l1352346,437362r,-57518l1353515,371652r3454,-6337l1362633,361238r7785,-1447l1380667,359791r6096,6108l1386763,437362r30506,l1417269,371348xem1537741,284848r-28321,l1509420,385064r-1689,10579l1502905,403834r-7544,5283l1485455,410997r-9842,-1880l1468208,403834r-4660,-8191l1461922,385064r1626,-10567l1468208,366306r7405,-5284l1485455,359143r9906,1879l1502905,366306r4826,8191l1509420,385064r,-100216l1507236,284848r,53594l1501800,335445r-6185,-2337l1488643,331584r-7760,-546l1460830,334911r-15875,10960l1434528,362927r-3759,22137l1434528,407200r10427,17056l1460830,435229r20053,3873l1490522,438251r8382,-2362l1506067,432308r5969,-4534l1514208,437362r23533,l1537741,427774r,-16777l1537741,359143r,-20701l1537741,284848xem1662366,411429r-2832,660l1656257,412737r-8051,l1646453,410337r,-21997l1646453,374611r-2502,-17449l1643837,356311r-140,-991l1635429,341579r-13690,-8230l1617484,332740r,55600l1617395,396836r-1422,7024l1611718,409879r-6540,4014l1596783,415353r-8064,l1583715,411861r,-11977l1587627,396836r29857,-8496l1617484,332740r-14821,-2134l1586001,332600r-13703,5982l1561579,348526r-7722,13881l1576743,371779r5029,-7112l1587373,359879r6159,-2717l1600276,356311r10020,l1615960,361315r1283,10464l1617268,371995r-29197,6325l1572082,383324r-10973,6997l1554810,399491r-1829,10388l1553095,412737r1842,10160l1561312,431876r10490,5677l1586331,439534r9131,-673l1604632,436626r8839,-4166l1621624,426021r3849,5309l1630476,435152r6465,2401l1637652,437553r6413,673l1649730,438226r5880,-1308l1662366,434301r,-8280l1662366,415353r,-2616l1662366,411429xem1735797,332778r-6756,-1093l1725777,331685r-7658,826l1711147,335064r-6363,4343l1698980,345630r-3061,-12852l1672831,332778r,104584l1703336,437362r,-54686l1704619,372605r3937,-7061l1715274,361378r9627,-1372l1735797,360006r,-27228xem1846033,284848r-28321,l1817712,385064r-1689,10579l1811197,403834r-7543,5283l1793748,410997r-9843,-1880l1776501,403834r-4661,-8191l1770214,385064r1626,-10567l1776501,366306r7404,-5284l1793748,359143r9906,1879l1811197,366306r4826,8191l1817712,385064r,-100216l1815528,284848r,53594l1810092,335445r-6184,-2337l1796935,331584r-7759,-546l1769122,334911r-15875,10960l1742821,362927r-3760,22137l1742821,407200r10426,17056l1769122,435229r20054,3873l1798815,438251r8382,-2362l1814360,432308r5969,-4534l1822500,437362r23533,l1846033,427774r,-16777l1846033,359143r,-20701l1846033,284848xem1946033,404672r-28753,-31369l1893747,367423r-3911,-2184l1889836,356311r4343,-2832l1910308,353479r7188,3924l1922297,364807r20688,-10236l1935556,343839r-9855,-7467l1913915,332016r-13195,-1410l1884349,332867r-12662,6502l1863521,349719r-2895,13780l1862404,374230r5181,8446l1875980,388988r11443,4356l1911832,400100r3480,2185l1915312,412089r-6312,2832l1891131,414921r-7188,-4356l1879142,402717r-22872,11112l1863852,425475r10375,7988l1887004,438061r14795,1473l1920024,437210r13944,-6769l1942896,419493r3137,-14821xe" stroked="f">
                  <v:path arrowok="t"/>
                </v:shape>
                <v:shape id="Graphic 5" o:spid="_x0000_s1030" style="position:absolute;top:39433;width:77724;height:762;visibility:visible;mso-wrap-style:square;v-text-anchor:top" coordsize="77724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" path="m7772400,l,,,76187r7772400,l7772400,xe" fillcolor="#ed1b30" stroked="f">
                  <v:path arrowok="t"/>
                </v:shape>
                <v:shape id="Graphic 6" o:spid="_x0000_s1031" style="position:absolute;left:8;top:9982;width:77717;height:28206;visibility:visible;mso-wrap-style:square;v-text-anchor:top" coordsize="7771765,2820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" path="m6616725,1809064r-42278,24371l6531800,1857298r-42989,23343l6445453,1903463r-43688,22301l6357734,1947532r-44374,21234l6268656,1989467r-45034,20142l6178270,2029218r-45669,19050l6086614,2066747r-46291,17932l5993739,2102040r-46901,16790l5899658,2135047r-47473,15634l5804420,2165731r-48031,14465l5708078,2194064r-48590,13259l5610644,2219998r-49111,12052l5512168,2243493r-49619,10833l5412689,2264537r-50114,9575l5312232,2283066r-50571,8318l5210861,2299055r-51029,7036l5108587,2312479r-51447,5728l5005476,2323287r-51879,4407l4901539,2331440r-52273,3086l4796815,2336927r-52629,1714l4691367,2339683r-52997,342l4587583,2339683r-50762,-991l4486110,2337028r-50673,-2324l4384814,2331745r-50571,-3619l4283761,2323871r-50419,-4889l4183011,2313457r-50241,-6147l4082631,2300554r-50038,-7392l3982669,2285174r-49797,-8598l3883202,2267381r-49517,-9791l3784295,2247214r-49225,-10973l3685997,2224697r-48895,-12116l3588372,2199881r-48539,-13246l3491496,2172817r-48145,-14363l3395408,2143531r-47726,-15456l3300184,2112073r-47270,-16535l3205886,2078482r-46787,-17590l3112566,2042795r-46266,-18619l3020301,2005050r-45720,-19634l2929140,1965286r-45148,-20612l2839148,1923554r-44539,-21590l2750401,1879904r-43904,-22542l2662936,1834349r-43231,-23482l2576830,1786940r-42533,-24384l2492133,1737728r-41783,-25273l2408936,1686750r-41034,-26149l2327262,1634032r-40234,-26987l2247201,1579638r-39408,-27825l2168804,1523593r-38557,-28638l2092134,1465935r-37668,-29413l2017255,1406715r-36754,-30175l1944217,1345971r-35801,-30925l1873110,1283741r-34824,-31648l1803958,1220076r-33807,-32372l1736852,1155001r-32766,-33058l1671853,1088567r-31699,-33718l1609001,1020800r-30595,-34366l1548371,951763r-29451,-34989l1490040,881481r-28296,-35598l1434045,810006r-27101,-36183l1380451,737362r-25869,-36742l1329334,663600r-24613,-37287l1280744,588772r-23317,-37808l1234757,512902r-22009,-38316l1191412,436029r-20650,-38799l1150797,358203r-19278,-39256l1112951,279463r-17856,-39700l1077950,199847r-16408,-40120l1045857,119405,1030909,78879,1016723,38163,1004189,12,,12,10960,40652,23329,83870r13043,43028l50063,169722r14351,42634l79413,254787r15633,42227l111328,339039r16891,41808l145745,422427r18135,41377l182626,504952r19342,40906l221919,586549r20536,40450l263575,667207r21705,39967l307543,746887r22834,39471l353783,825563r23953,38951l402221,903211r25045,38417l452843,979779r26099,37872l505561,1055255r27140,37313l560362,1129601r28143,36728l617169,1202778r29134,36145l675932,1274762r30111,35535l736625,1345526r31051,34913l799185,1415034r31953,34277l863549,1483258r32855,33630l929690,1550174r33719,32944l997546,1615732r34557,32258l1067066,1679905r35382,31559l1138212,1742681r36169,30835l1210932,1804009r36919,30112l1285163,1863864r37669,29363l1360855,1922208r38392,28600l1437982,1979028r39078,27826l1516468,2034273r39751,27038l1596288,2087930r40386,26226l1677365,2139962r41008,25388l1759673,2190318r41593,24562l1843151,2238997r42164,23698l1927745,2285949r42710,22822l2013419,2331161r43219,21933l2100110,2374569r43713,21032l2187778,2416175r44183,20116l2276373,2455938r44628,19177l2365832,2493822r45047,18225l2456129,2529789r45428,17259l2547188,2563825r45809,16281l2638971,2595892r46152,15278l2731439,2625953r46470,14262l2824530,2653982r46775,13234l2918206,2679941r47028,12205l3012402,2703817r47269,11138l3107067,2725559r47498,10071l3202165,2745155r47701,8967l3297644,2762554r47866,7862l3393452,2777731r48006,6744l3489528,2790660r48133,5613l3585845,2801315r48222,4458l3682339,2809646r48298,3289l3778961,2815640r48349,2109l3875659,2819260r48374,914l3972395,2820466r52070,-330l4076382,2819120r51753,-1676l4179735,2815082r51422,-3010l4282414,2808401r51080,-4330l4384395,2799092r50711,-5626l4485640,2787205r50343,-6909l4586122,2772753r49949,-8179l4685817,2755773r49543,-9424l4784687,2736316r49123,-10655l4882705,2714396r48679,-11874l4979835,2690050r48234,-13081l5076063,2663304r47752,-14262l5171325,2634196r47283,-15431l5265623,2602763r46774,-16586l5358917,2569019r46266,-17716l5451170,2533027r45733,-18846l5542356,2494788r45187,-19939l5632450,2454351r44628,-21031l5721413,2411742r44044,-22098l5809208,2367000r43460,-23165l5895822,2320150r42850,-24194l5981217,2271230r42228,-25223l6065355,2220264r41592,-26238l6148209,2167293r40945,-27229l6229756,2112340r40272,-28207l6309957,2055444r39586,-29159l6388786,1996643r38887,-30112l6466218,1935949r38176,-31038l6542202,1873415r37452,-31954l6616725,1809064xem7771231,l6681013,r-23622,38100l6631546,76200r-26467,38100l6577990,165100r-27698,38100l6521983,241300r-28905,38100l6463601,317500r-30073,50800l6402895,406400r-31204,25400l6339954,469900r-32296,38100l6274828,546100r-33350,38100l6207607,609600r-34379,38100l6138354,685800r-35369,25400l6067133,749300r-36322,25400l5994019,812800r-74956,50800l5880938,901700r-77559,50800l5683961,1028700r-122898,76200l5519369,1117600r-84455,50800l5392178,1181100r-86436,50800l5218074,1257300r-44285,25400l5084394,1308100r-45110,25400l4669917,1435100r-47105,l4528070,1460500r-47625,l4432668,1473200r-47917,l4336694,1485900r-48184,l4240212,1498600r-544868,l3645370,1485900r-49734,l3546132,1473200r-49264,l3447859,1460500r-48755,l2972739,1346200r-45885,-25400l2836075,1295400r-44882,-25400l2746641,1257300r-44196,-25400l2658592,1219200r-129349,-76200l2486863,1130300r-124778,-76200l2240940,977900r-39548,-38100l2162276,914400r-76924,-50800l2047557,825500r-37351,-25400l1973326,762000r-36411,-25400l1900961,698500r-35471,-25400l1830514,635000r-34493,-38100l1762023,571500r-33490,-38100l1695538,495300r-32461,-38100l1631124,419100r-31420,-25400l1568818,355600r-30340,-38100l1508683,279400r-29248,-50800l1450746,190500r-28131,-38100l1395069,114300,1368094,76200,1341704,38100,1317599,r-70840,l1266190,38100r21348,38100l1309446,114300r22466,50800l1354924,203200r23559,38100l1402588,279400r24638,38100l1452397,368300r25705,38100l1504327,444500r26746,38100l1558328,520700r27775,38100l1614373,596900r28765,38100l1672399,673100r29756,38100l1732394,736600r30721,38100l1794306,812800r31674,38100l1858111,876300r32588,38100l1923745,952500r33502,25400l1991194,1016000r34392,38100l2060409,1079500r35256,38100l2167458,1168400r36525,38100l2278265,1257300r37757,38100l2431643,1371600r119088,76200l2673146,1524000r125629,76200l2841333,1612900r86131,50800l2971025,1676400r88074,50800l3148431,1752600r45111,25400l3284677,1803400r45999,25400l3805529,1955800r48857,l3952798,1981200r49543,l4052100,1993900r49974,l4152252,2006600r151727,l4354944,2019300r307924,l4713833,2006600r151740,l4915751,1993900r49974,l5015484,1981200r49542,l5163451,1955800r48857,l5687174,1828800r45999,-25400l5824321,1778000r45123,-25400l5958776,1727200r88075,-50800l6090412,1663700r86131,-50800l6219114,1600200r42227,-25400l6385915,1498600r81255,-50800l6586258,1371600r115633,-76200l6739649,1257300r74282,-50800l6850469,1168400r71793,-50800l6957517,1079500r34836,-25400l7026745,1016000r33947,-38100l7094194,952500r33046,-38100l7159828,876300r32144,-25400l7223633,812800r31204,-38100l7285558,736600r30239,-25400l7345553,673100r29261,-38100l7403592,596900r28270,-38100l7459624,520700r27267,-38100l7513637,444500r26226,-38100l7565568,368300r25171,-50800l7615390,279400r24104,-38100l7663053,203200r23012,-38100l7708532,114300r21907,-38100l7751788,38100,7771231,xe" stroked="f">
                  <v:fill opacity="26214f"/>
                  <v:path arrowok="t"/>
                </v:shape>
                <v:shape id="Graphic 7" o:spid="_x0000_s1032" style="position:absolute;top:761;width:77724;height:9221;visibility:visible;mso-wrap-style:square;v-text-anchor:top" coordsize="7772400,922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" path="m,922020r7772400,l7772400,,,,,922020xe" fillcolor="#423695" stroked="f">
                  <v:path arrowok="t"/>
                </v:shape>
                <v:shape id="Graphic 8" o:spid="_x0000_s1033" style="position:absolute;width:77724;height:762;visibility:visible;mso-wrap-style:square;v-text-anchor:top" coordsize="77724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" path="m7772400,l,,,76187r7772400,l7772400,xe" fillcolor="#ed1b30" stroked="f">
                  <v:path arrowok="t"/>
                </v:shape>
                <w10:wrap anchorx="page" anchory="page"/>
              </v:group>
            </w:pict>
          </mc:Fallback>
        </mc:AlternateContent>
      </w:r>
      <w:r w:rsidRPr="000A2857">
        <w:rPr>
          <w:rFonts w:ascii="Arial" w:eastAsia="Arial" w:hAnsi="Arial" w:cs="Arial"/>
          <w:b/>
          <w:bCs/>
          <w:noProof/>
          <w:sz w:val="45"/>
          <w:szCs w:val="45"/>
        </w:rPr>
        <mc:AlternateContent>
          <mc:Choice Requires="wpg">
            <w:drawing>
              <wp:anchor distT="0" distB="0" distL="0" distR="0" simplePos="0" relativeHeight="251658247" behindDoc="1" locked="0" layoutInCell="1" allowOverlap="1" wp14:anchorId="58EE7C8C" wp14:editId="20E4F05A">
                <wp:simplePos x="0" y="0"/>
                <wp:positionH relativeFrom="page">
                  <wp:posOffset>0</wp:posOffset>
                </wp:positionH>
                <wp:positionV relativeFrom="page">
                  <wp:posOffset>0</wp:posOffset>
                </wp:positionV>
                <wp:extent cx="7772400" cy="3153410"/>
                <wp:effectExtent l="0" t="0" r="0" b="0"/>
                <wp:wrapNone/>
                <wp:docPr id="346697900" name="Group 346697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3153410"/>
                          <a:chOff x="0" y="0"/>
                          <a:chExt cx="7772400" cy="3153410"/>
                        </a:xfrm>
                      </wpg:grpSpPr>
                      <wps:wsp>
                        <wps:cNvPr id="1628970380" name="Graphic 10"/>
                        <wps:cNvSpPr/>
                        <wps:spPr>
                          <a:xfrm>
                            <a:off x="0" y="0"/>
                            <a:ext cx="7772400" cy="3124200"/>
                          </a:xfrm>
                          <a:custGeom>
                            <a:avLst/>
                            <a:gdLst/>
                            <a:ahLst/>
                            <a:cxnLst/>
                            <a:rect l="l" t="t" r="r" b="b"/>
                            <a:pathLst>
                              <a:path w="7772400" h="3124200">
                                <a:moveTo>
                                  <a:pt x="7772400" y="0"/>
                                </a:moveTo>
                                <a:lnTo>
                                  <a:pt x="0" y="0"/>
                                </a:lnTo>
                                <a:lnTo>
                                  <a:pt x="0" y="3124200"/>
                                </a:lnTo>
                                <a:lnTo>
                                  <a:pt x="7772400" y="3124200"/>
                                </a:lnTo>
                                <a:lnTo>
                                  <a:pt x="7772400" y="0"/>
                                </a:lnTo>
                                <a:close/>
                              </a:path>
                            </a:pathLst>
                          </a:custGeom>
                          <a:solidFill>
                            <a:srgbClr val="423695"/>
                          </a:solidFill>
                        </wps:spPr>
                        <wps:bodyPr wrap="square" lIns="0" tIns="0" rIns="0" bIns="0" rtlCol="0">
                          <a:prstTxWarp prst="textNoShape">
                            <a:avLst/>
                          </a:prstTxWarp>
                          <a:noAutofit/>
                        </wps:bodyPr>
                      </wps:wsp>
                      <wps:wsp>
                        <wps:cNvPr id="38177351" name="Graphic 11"/>
                        <wps:cNvSpPr/>
                        <wps:spPr>
                          <a:xfrm>
                            <a:off x="0" y="428154"/>
                            <a:ext cx="7772400" cy="2725420"/>
                          </a:xfrm>
                          <a:custGeom>
                            <a:avLst/>
                            <a:gdLst/>
                            <a:ahLst/>
                            <a:cxnLst/>
                            <a:rect l="l" t="t" r="r" b="b"/>
                            <a:pathLst>
                              <a:path w="7772400" h="2725420">
                                <a:moveTo>
                                  <a:pt x="6591884" y="2725051"/>
                                </a:moveTo>
                                <a:lnTo>
                                  <a:pt x="6571805" y="2682608"/>
                                </a:lnTo>
                                <a:lnTo>
                                  <a:pt x="6551155" y="2640495"/>
                                </a:lnTo>
                                <a:lnTo>
                                  <a:pt x="6529908" y="2598674"/>
                                </a:lnTo>
                                <a:lnTo>
                                  <a:pt x="6508102" y="2557183"/>
                                </a:lnTo>
                                <a:lnTo>
                                  <a:pt x="6485725" y="2516009"/>
                                </a:lnTo>
                                <a:lnTo>
                                  <a:pt x="6462789" y="2475153"/>
                                </a:lnTo>
                                <a:lnTo>
                                  <a:pt x="6439281" y="2434640"/>
                                </a:lnTo>
                                <a:lnTo>
                                  <a:pt x="6415240" y="2394458"/>
                                </a:lnTo>
                                <a:lnTo>
                                  <a:pt x="6390640" y="2354618"/>
                                </a:lnTo>
                                <a:lnTo>
                                  <a:pt x="6365494" y="2315121"/>
                                </a:lnTo>
                                <a:lnTo>
                                  <a:pt x="6339814" y="2275967"/>
                                </a:lnTo>
                                <a:lnTo>
                                  <a:pt x="6313602" y="2237168"/>
                                </a:lnTo>
                                <a:lnTo>
                                  <a:pt x="6286855" y="2198738"/>
                                </a:lnTo>
                                <a:lnTo>
                                  <a:pt x="6259588" y="2160663"/>
                                </a:lnTo>
                                <a:lnTo>
                                  <a:pt x="6231801" y="2122970"/>
                                </a:lnTo>
                                <a:lnTo>
                                  <a:pt x="6203493" y="2085632"/>
                                </a:lnTo>
                                <a:lnTo>
                                  <a:pt x="6174689" y="2048675"/>
                                </a:lnTo>
                                <a:lnTo>
                                  <a:pt x="6145377" y="2012111"/>
                                </a:lnTo>
                                <a:lnTo>
                                  <a:pt x="6115558" y="1975929"/>
                                </a:lnTo>
                                <a:lnTo>
                                  <a:pt x="6085256" y="1940128"/>
                                </a:lnTo>
                                <a:lnTo>
                                  <a:pt x="6054458" y="1904733"/>
                                </a:lnTo>
                                <a:lnTo>
                                  <a:pt x="6023178" y="1869744"/>
                                </a:lnTo>
                                <a:lnTo>
                                  <a:pt x="5991415" y="1835150"/>
                                </a:lnTo>
                                <a:lnTo>
                                  <a:pt x="5959183" y="1800974"/>
                                </a:lnTo>
                                <a:lnTo>
                                  <a:pt x="5926467" y="1767205"/>
                                </a:lnTo>
                                <a:lnTo>
                                  <a:pt x="5893295" y="1733854"/>
                                </a:lnTo>
                                <a:lnTo>
                                  <a:pt x="5859665" y="1700936"/>
                                </a:lnTo>
                                <a:lnTo>
                                  <a:pt x="5825579" y="1668437"/>
                                </a:lnTo>
                                <a:lnTo>
                                  <a:pt x="5791047" y="1636382"/>
                                </a:lnTo>
                                <a:lnTo>
                                  <a:pt x="5756059" y="1604759"/>
                                </a:lnTo>
                                <a:lnTo>
                                  <a:pt x="5720639" y="1573580"/>
                                </a:lnTo>
                                <a:lnTo>
                                  <a:pt x="5684774" y="1542846"/>
                                </a:lnTo>
                                <a:lnTo>
                                  <a:pt x="5648490" y="1512570"/>
                                </a:lnTo>
                                <a:lnTo>
                                  <a:pt x="5611774" y="1482737"/>
                                </a:lnTo>
                                <a:lnTo>
                                  <a:pt x="5574639" y="1453375"/>
                                </a:lnTo>
                                <a:lnTo>
                                  <a:pt x="5537085" y="1424482"/>
                                </a:lnTo>
                                <a:lnTo>
                                  <a:pt x="5499112" y="1396060"/>
                                </a:lnTo>
                                <a:lnTo>
                                  <a:pt x="5460746" y="1368107"/>
                                </a:lnTo>
                                <a:lnTo>
                                  <a:pt x="5421973" y="1340637"/>
                                </a:lnTo>
                                <a:lnTo>
                                  <a:pt x="5382806" y="1313649"/>
                                </a:lnTo>
                                <a:lnTo>
                                  <a:pt x="5343245" y="1287157"/>
                                </a:lnTo>
                                <a:lnTo>
                                  <a:pt x="5303304" y="1261160"/>
                                </a:lnTo>
                                <a:lnTo>
                                  <a:pt x="5262969" y="1235646"/>
                                </a:lnTo>
                                <a:lnTo>
                                  <a:pt x="5222265" y="1210652"/>
                                </a:lnTo>
                                <a:lnTo>
                                  <a:pt x="5181181" y="1186154"/>
                                </a:lnTo>
                                <a:lnTo>
                                  <a:pt x="5139741" y="1162177"/>
                                </a:lnTo>
                                <a:lnTo>
                                  <a:pt x="5097932" y="1138720"/>
                                </a:lnTo>
                                <a:lnTo>
                                  <a:pt x="5055768" y="1115783"/>
                                </a:lnTo>
                                <a:lnTo>
                                  <a:pt x="5013249" y="1093368"/>
                                </a:lnTo>
                                <a:lnTo>
                                  <a:pt x="4970386" y="1071486"/>
                                </a:lnTo>
                                <a:lnTo>
                                  <a:pt x="4927181" y="1050137"/>
                                </a:lnTo>
                                <a:lnTo>
                                  <a:pt x="4883632" y="1029335"/>
                                </a:lnTo>
                                <a:lnTo>
                                  <a:pt x="4839754" y="1009065"/>
                                </a:lnTo>
                                <a:lnTo>
                                  <a:pt x="4795545" y="989368"/>
                                </a:lnTo>
                                <a:lnTo>
                                  <a:pt x="4751019" y="970203"/>
                                </a:lnTo>
                                <a:lnTo>
                                  <a:pt x="4706163" y="951611"/>
                                </a:lnTo>
                                <a:lnTo>
                                  <a:pt x="4661001" y="933577"/>
                                </a:lnTo>
                                <a:lnTo>
                                  <a:pt x="4615535" y="916114"/>
                                </a:lnTo>
                                <a:lnTo>
                                  <a:pt x="4569765" y="899223"/>
                                </a:lnTo>
                                <a:lnTo>
                                  <a:pt x="4523689" y="882916"/>
                                </a:lnTo>
                                <a:lnTo>
                                  <a:pt x="4477321" y="867181"/>
                                </a:lnTo>
                                <a:lnTo>
                                  <a:pt x="4430674" y="852043"/>
                                </a:lnTo>
                                <a:lnTo>
                                  <a:pt x="4383722" y="837488"/>
                                </a:lnTo>
                                <a:lnTo>
                                  <a:pt x="4336504" y="823531"/>
                                </a:lnTo>
                                <a:lnTo>
                                  <a:pt x="4289018" y="810183"/>
                                </a:lnTo>
                                <a:lnTo>
                                  <a:pt x="4241254" y="797433"/>
                                </a:lnTo>
                                <a:lnTo>
                                  <a:pt x="4193235" y="785291"/>
                                </a:lnTo>
                                <a:lnTo>
                                  <a:pt x="4144937" y="773772"/>
                                </a:lnTo>
                                <a:lnTo>
                                  <a:pt x="4096397" y="762876"/>
                                </a:lnTo>
                                <a:lnTo>
                                  <a:pt x="4047617" y="752602"/>
                                </a:lnTo>
                                <a:lnTo>
                                  <a:pt x="3998569" y="742950"/>
                                </a:lnTo>
                                <a:lnTo>
                                  <a:pt x="3949306" y="733933"/>
                                </a:lnTo>
                                <a:lnTo>
                                  <a:pt x="3899789" y="725563"/>
                                </a:lnTo>
                                <a:lnTo>
                                  <a:pt x="3850043" y="717829"/>
                                </a:lnTo>
                                <a:lnTo>
                                  <a:pt x="3800081" y="710742"/>
                                </a:lnTo>
                                <a:lnTo>
                                  <a:pt x="3749891" y="704316"/>
                                </a:lnTo>
                                <a:lnTo>
                                  <a:pt x="3699497" y="698538"/>
                                </a:lnTo>
                                <a:lnTo>
                                  <a:pt x="3648887" y="693432"/>
                                </a:lnTo>
                                <a:lnTo>
                                  <a:pt x="3598062" y="688987"/>
                                </a:lnTo>
                                <a:lnTo>
                                  <a:pt x="3547046" y="685203"/>
                                </a:lnTo>
                                <a:lnTo>
                                  <a:pt x="3495827" y="682104"/>
                                </a:lnTo>
                                <a:lnTo>
                                  <a:pt x="3444417" y="679691"/>
                                </a:lnTo>
                                <a:lnTo>
                                  <a:pt x="3392830" y="677951"/>
                                </a:lnTo>
                                <a:lnTo>
                                  <a:pt x="3341052" y="676910"/>
                                </a:lnTo>
                                <a:lnTo>
                                  <a:pt x="3289109" y="676567"/>
                                </a:lnTo>
                                <a:lnTo>
                                  <a:pt x="3237153" y="676910"/>
                                </a:lnTo>
                                <a:lnTo>
                                  <a:pt x="3185388" y="677951"/>
                                </a:lnTo>
                                <a:lnTo>
                                  <a:pt x="3133788" y="679691"/>
                                </a:lnTo>
                                <a:lnTo>
                                  <a:pt x="3082379" y="682104"/>
                                </a:lnTo>
                                <a:lnTo>
                                  <a:pt x="3031172" y="685203"/>
                                </a:lnTo>
                                <a:lnTo>
                                  <a:pt x="2980156" y="688987"/>
                                </a:lnTo>
                                <a:lnTo>
                                  <a:pt x="2929331" y="693432"/>
                                </a:lnTo>
                                <a:lnTo>
                                  <a:pt x="2878721" y="698538"/>
                                </a:lnTo>
                                <a:lnTo>
                                  <a:pt x="2828315" y="704316"/>
                                </a:lnTo>
                                <a:lnTo>
                                  <a:pt x="2778137" y="710742"/>
                                </a:lnTo>
                                <a:lnTo>
                                  <a:pt x="2728163" y="717829"/>
                                </a:lnTo>
                                <a:lnTo>
                                  <a:pt x="2678430" y="725563"/>
                                </a:lnTo>
                                <a:lnTo>
                                  <a:pt x="2628925" y="733933"/>
                                </a:lnTo>
                                <a:lnTo>
                                  <a:pt x="2579649" y="742950"/>
                                </a:lnTo>
                                <a:lnTo>
                                  <a:pt x="2530614" y="752602"/>
                                </a:lnTo>
                                <a:lnTo>
                                  <a:pt x="2481821" y="762876"/>
                                </a:lnTo>
                                <a:lnTo>
                                  <a:pt x="2433282" y="773772"/>
                                </a:lnTo>
                                <a:lnTo>
                                  <a:pt x="2384996" y="785304"/>
                                </a:lnTo>
                                <a:lnTo>
                                  <a:pt x="2336977" y="797433"/>
                                </a:lnTo>
                                <a:lnTo>
                                  <a:pt x="2289213" y="810183"/>
                                </a:lnTo>
                                <a:lnTo>
                                  <a:pt x="2241715" y="823531"/>
                                </a:lnTo>
                                <a:lnTo>
                                  <a:pt x="2194509" y="837488"/>
                                </a:lnTo>
                                <a:lnTo>
                                  <a:pt x="2147570" y="852043"/>
                                </a:lnTo>
                                <a:lnTo>
                                  <a:pt x="2100910" y="867181"/>
                                </a:lnTo>
                                <a:lnTo>
                                  <a:pt x="2054542" y="882916"/>
                                </a:lnTo>
                                <a:lnTo>
                                  <a:pt x="2008479" y="899223"/>
                                </a:lnTo>
                                <a:lnTo>
                                  <a:pt x="1962708" y="916114"/>
                                </a:lnTo>
                                <a:lnTo>
                                  <a:pt x="1917242" y="933577"/>
                                </a:lnTo>
                                <a:lnTo>
                                  <a:pt x="1872081" y="951611"/>
                                </a:lnTo>
                                <a:lnTo>
                                  <a:pt x="1827225" y="970216"/>
                                </a:lnTo>
                                <a:lnTo>
                                  <a:pt x="1782699" y="989368"/>
                                </a:lnTo>
                                <a:lnTo>
                                  <a:pt x="1738503" y="1009078"/>
                                </a:lnTo>
                                <a:lnTo>
                                  <a:pt x="1694624" y="1029335"/>
                                </a:lnTo>
                                <a:lnTo>
                                  <a:pt x="1651076" y="1050137"/>
                                </a:lnTo>
                                <a:lnTo>
                                  <a:pt x="1607870" y="1071486"/>
                                </a:lnTo>
                                <a:lnTo>
                                  <a:pt x="1565008" y="1093368"/>
                                </a:lnTo>
                                <a:lnTo>
                                  <a:pt x="1522488" y="1115783"/>
                                </a:lnTo>
                                <a:lnTo>
                                  <a:pt x="1480324" y="1138720"/>
                                </a:lnTo>
                                <a:lnTo>
                                  <a:pt x="1438529" y="1162189"/>
                                </a:lnTo>
                                <a:lnTo>
                                  <a:pt x="1397076" y="1186167"/>
                                </a:lnTo>
                                <a:lnTo>
                                  <a:pt x="1356004" y="1210665"/>
                                </a:lnTo>
                                <a:lnTo>
                                  <a:pt x="1315300" y="1235659"/>
                                </a:lnTo>
                                <a:lnTo>
                                  <a:pt x="1274978" y="1261160"/>
                                </a:lnTo>
                                <a:lnTo>
                                  <a:pt x="1235024" y="1287170"/>
                                </a:lnTo>
                                <a:lnTo>
                                  <a:pt x="1195463" y="1313662"/>
                                </a:lnTo>
                                <a:lnTo>
                                  <a:pt x="1156296" y="1340650"/>
                                </a:lnTo>
                                <a:lnTo>
                                  <a:pt x="1117536" y="1368120"/>
                                </a:lnTo>
                                <a:lnTo>
                                  <a:pt x="1079157" y="1396072"/>
                                </a:lnTo>
                                <a:lnTo>
                                  <a:pt x="1041196" y="1424495"/>
                                </a:lnTo>
                                <a:lnTo>
                                  <a:pt x="1003642" y="1453388"/>
                                </a:lnTo>
                                <a:lnTo>
                                  <a:pt x="966508" y="1482750"/>
                                </a:lnTo>
                                <a:lnTo>
                                  <a:pt x="929805" y="1512570"/>
                                </a:lnTo>
                                <a:lnTo>
                                  <a:pt x="893508" y="1542859"/>
                                </a:lnTo>
                                <a:lnTo>
                                  <a:pt x="857656" y="1573580"/>
                                </a:lnTo>
                                <a:lnTo>
                                  <a:pt x="822236" y="1604772"/>
                                </a:lnTo>
                                <a:lnTo>
                                  <a:pt x="787247" y="1636395"/>
                                </a:lnTo>
                                <a:lnTo>
                                  <a:pt x="752716" y="1668449"/>
                                </a:lnTo>
                                <a:lnTo>
                                  <a:pt x="718629" y="1700949"/>
                                </a:lnTo>
                                <a:lnTo>
                                  <a:pt x="684999" y="1733867"/>
                                </a:lnTo>
                                <a:lnTo>
                                  <a:pt x="651827" y="1767217"/>
                                </a:lnTo>
                                <a:lnTo>
                                  <a:pt x="619125" y="1800974"/>
                                </a:lnTo>
                                <a:lnTo>
                                  <a:pt x="586892" y="1835162"/>
                                </a:lnTo>
                                <a:lnTo>
                                  <a:pt x="555129" y="1869744"/>
                                </a:lnTo>
                                <a:lnTo>
                                  <a:pt x="523849" y="1904746"/>
                                </a:lnTo>
                                <a:lnTo>
                                  <a:pt x="493052" y="1940140"/>
                                </a:lnTo>
                                <a:lnTo>
                                  <a:pt x="462749" y="1975929"/>
                                </a:lnTo>
                                <a:lnTo>
                                  <a:pt x="432930" y="2012124"/>
                                </a:lnTo>
                                <a:lnTo>
                                  <a:pt x="403618" y="2048687"/>
                                </a:lnTo>
                                <a:lnTo>
                                  <a:pt x="374815" y="2085644"/>
                                </a:lnTo>
                                <a:lnTo>
                                  <a:pt x="346506" y="2122970"/>
                                </a:lnTo>
                                <a:lnTo>
                                  <a:pt x="318719" y="2160676"/>
                                </a:lnTo>
                                <a:lnTo>
                                  <a:pt x="291452" y="2198751"/>
                                </a:lnTo>
                                <a:lnTo>
                                  <a:pt x="264706" y="2237181"/>
                                </a:lnTo>
                                <a:lnTo>
                                  <a:pt x="238493" y="2275979"/>
                                </a:lnTo>
                                <a:lnTo>
                                  <a:pt x="212813" y="2315121"/>
                                </a:lnTo>
                                <a:lnTo>
                                  <a:pt x="187667" y="2354618"/>
                                </a:lnTo>
                                <a:lnTo>
                                  <a:pt x="163068" y="2394458"/>
                                </a:lnTo>
                                <a:lnTo>
                                  <a:pt x="139014" y="2434640"/>
                                </a:lnTo>
                                <a:lnTo>
                                  <a:pt x="115519" y="2475166"/>
                                </a:lnTo>
                                <a:lnTo>
                                  <a:pt x="92583" y="2516009"/>
                                </a:lnTo>
                                <a:lnTo>
                                  <a:pt x="70205" y="2557183"/>
                                </a:lnTo>
                                <a:lnTo>
                                  <a:pt x="48387" y="2598674"/>
                                </a:lnTo>
                                <a:lnTo>
                                  <a:pt x="27152" y="2640495"/>
                                </a:lnTo>
                                <a:lnTo>
                                  <a:pt x="0" y="2696349"/>
                                </a:lnTo>
                                <a:lnTo>
                                  <a:pt x="0" y="2725051"/>
                                </a:lnTo>
                                <a:lnTo>
                                  <a:pt x="715975" y="2725051"/>
                                </a:lnTo>
                                <a:lnTo>
                                  <a:pt x="741870" y="2686418"/>
                                </a:lnTo>
                                <a:lnTo>
                                  <a:pt x="768337" y="2648153"/>
                                </a:lnTo>
                                <a:lnTo>
                                  <a:pt x="795375" y="2610269"/>
                                </a:lnTo>
                                <a:lnTo>
                                  <a:pt x="822998" y="2572778"/>
                                </a:lnTo>
                                <a:lnTo>
                                  <a:pt x="851166" y="2535669"/>
                                </a:lnTo>
                                <a:lnTo>
                                  <a:pt x="879894" y="2498966"/>
                                </a:lnTo>
                                <a:lnTo>
                                  <a:pt x="909180" y="2462657"/>
                                </a:lnTo>
                                <a:lnTo>
                                  <a:pt x="938999" y="2426754"/>
                                </a:lnTo>
                                <a:lnTo>
                                  <a:pt x="969365" y="2391257"/>
                                </a:lnTo>
                                <a:lnTo>
                                  <a:pt x="1000264" y="2356193"/>
                                </a:lnTo>
                                <a:lnTo>
                                  <a:pt x="1031697" y="2321534"/>
                                </a:lnTo>
                                <a:lnTo>
                                  <a:pt x="1063650" y="2287308"/>
                                </a:lnTo>
                                <a:lnTo>
                                  <a:pt x="1096111" y="2253513"/>
                                </a:lnTo>
                                <a:lnTo>
                                  <a:pt x="1129093" y="2220163"/>
                                </a:lnTo>
                                <a:lnTo>
                                  <a:pt x="1162570" y="2187257"/>
                                </a:lnTo>
                                <a:lnTo>
                                  <a:pt x="1196555" y="2154783"/>
                                </a:lnTo>
                                <a:lnTo>
                                  <a:pt x="1231036" y="2122779"/>
                                </a:lnTo>
                                <a:lnTo>
                                  <a:pt x="1265999" y="2091232"/>
                                </a:lnTo>
                                <a:lnTo>
                                  <a:pt x="1301445" y="2060143"/>
                                </a:lnTo>
                                <a:lnTo>
                                  <a:pt x="1337373" y="2029536"/>
                                </a:lnTo>
                                <a:lnTo>
                                  <a:pt x="1373771" y="1999386"/>
                                </a:lnTo>
                                <a:lnTo>
                                  <a:pt x="1410627" y="1969731"/>
                                </a:lnTo>
                                <a:lnTo>
                                  <a:pt x="1447952" y="1940560"/>
                                </a:lnTo>
                                <a:lnTo>
                                  <a:pt x="1485734" y="1911870"/>
                                </a:lnTo>
                                <a:lnTo>
                                  <a:pt x="1523949" y="1883689"/>
                                </a:lnTo>
                                <a:lnTo>
                                  <a:pt x="1562620" y="1856003"/>
                                </a:lnTo>
                                <a:lnTo>
                                  <a:pt x="1601724" y="1828825"/>
                                </a:lnTo>
                                <a:lnTo>
                                  <a:pt x="1641259" y="1802155"/>
                                </a:lnTo>
                                <a:lnTo>
                                  <a:pt x="1681213" y="1776006"/>
                                </a:lnTo>
                                <a:lnTo>
                                  <a:pt x="1721599" y="1750377"/>
                                </a:lnTo>
                                <a:lnTo>
                                  <a:pt x="1762391" y="1725282"/>
                                </a:lnTo>
                                <a:lnTo>
                                  <a:pt x="1803603" y="1700720"/>
                                </a:lnTo>
                                <a:lnTo>
                                  <a:pt x="1845208" y="1676692"/>
                                </a:lnTo>
                                <a:lnTo>
                                  <a:pt x="1887207" y="1653209"/>
                                </a:lnTo>
                                <a:lnTo>
                                  <a:pt x="1929599" y="1630273"/>
                                </a:lnTo>
                                <a:lnTo>
                                  <a:pt x="1972373" y="1607896"/>
                                </a:lnTo>
                                <a:lnTo>
                                  <a:pt x="2015540" y="1586077"/>
                                </a:lnTo>
                                <a:lnTo>
                                  <a:pt x="2059076" y="1564817"/>
                                </a:lnTo>
                                <a:lnTo>
                                  <a:pt x="2102980" y="1544142"/>
                                </a:lnTo>
                                <a:lnTo>
                                  <a:pt x="2147239" y="1524038"/>
                                </a:lnTo>
                                <a:lnTo>
                                  <a:pt x="2191867" y="1504505"/>
                                </a:lnTo>
                                <a:lnTo>
                                  <a:pt x="2236838" y="1485569"/>
                                </a:lnTo>
                                <a:lnTo>
                                  <a:pt x="2282164" y="1467218"/>
                                </a:lnTo>
                                <a:lnTo>
                                  <a:pt x="2327821" y="1449463"/>
                                </a:lnTo>
                                <a:lnTo>
                                  <a:pt x="2373807" y="1432318"/>
                                </a:lnTo>
                                <a:lnTo>
                                  <a:pt x="2420137" y="1415783"/>
                                </a:lnTo>
                                <a:lnTo>
                                  <a:pt x="2466784" y="1399844"/>
                                </a:lnTo>
                                <a:lnTo>
                                  <a:pt x="2513749" y="1384541"/>
                                </a:lnTo>
                                <a:lnTo>
                                  <a:pt x="2561018" y="1369847"/>
                                </a:lnTo>
                                <a:lnTo>
                                  <a:pt x="2608605" y="1355788"/>
                                </a:lnTo>
                                <a:lnTo>
                                  <a:pt x="2656484" y="1342364"/>
                                </a:lnTo>
                                <a:lnTo>
                                  <a:pt x="2704655" y="1329588"/>
                                </a:lnTo>
                                <a:lnTo>
                                  <a:pt x="2753118" y="1317447"/>
                                </a:lnTo>
                                <a:lnTo>
                                  <a:pt x="2801874" y="1305953"/>
                                </a:lnTo>
                                <a:lnTo>
                                  <a:pt x="2850896" y="1295120"/>
                                </a:lnTo>
                                <a:lnTo>
                                  <a:pt x="2900197" y="1284947"/>
                                </a:lnTo>
                                <a:lnTo>
                                  <a:pt x="2949752" y="1275435"/>
                                </a:lnTo>
                                <a:lnTo>
                                  <a:pt x="2999575" y="1266596"/>
                                </a:lnTo>
                                <a:lnTo>
                                  <a:pt x="3049651" y="1258443"/>
                                </a:lnTo>
                                <a:lnTo>
                                  <a:pt x="3099981" y="1250962"/>
                                </a:lnTo>
                                <a:lnTo>
                                  <a:pt x="3150552" y="1244168"/>
                                </a:lnTo>
                                <a:lnTo>
                                  <a:pt x="3201352" y="1238072"/>
                                </a:lnTo>
                                <a:lnTo>
                                  <a:pt x="3252393" y="1232674"/>
                                </a:lnTo>
                                <a:lnTo>
                                  <a:pt x="3303663" y="1227975"/>
                                </a:lnTo>
                                <a:lnTo>
                                  <a:pt x="3355149" y="1223987"/>
                                </a:lnTo>
                                <a:lnTo>
                                  <a:pt x="3406851" y="1220711"/>
                                </a:lnTo>
                                <a:lnTo>
                                  <a:pt x="3458756" y="1218145"/>
                                </a:lnTo>
                                <a:lnTo>
                                  <a:pt x="3510864" y="1216317"/>
                                </a:lnTo>
                                <a:lnTo>
                                  <a:pt x="3563175" y="1215212"/>
                                </a:lnTo>
                                <a:lnTo>
                                  <a:pt x="3615677" y="1214843"/>
                                </a:lnTo>
                                <a:lnTo>
                                  <a:pt x="3668179" y="1215212"/>
                                </a:lnTo>
                                <a:lnTo>
                                  <a:pt x="3720490" y="1216317"/>
                                </a:lnTo>
                                <a:lnTo>
                                  <a:pt x="3772598" y="1218145"/>
                                </a:lnTo>
                                <a:lnTo>
                                  <a:pt x="3824503" y="1220711"/>
                                </a:lnTo>
                                <a:lnTo>
                                  <a:pt x="3876205" y="1223987"/>
                                </a:lnTo>
                                <a:lnTo>
                                  <a:pt x="3927691" y="1227975"/>
                                </a:lnTo>
                                <a:lnTo>
                                  <a:pt x="3978948" y="1232674"/>
                                </a:lnTo>
                                <a:lnTo>
                                  <a:pt x="4029989" y="1238072"/>
                                </a:lnTo>
                                <a:lnTo>
                                  <a:pt x="4080789" y="1244168"/>
                                </a:lnTo>
                                <a:lnTo>
                                  <a:pt x="4131360" y="1250962"/>
                                </a:lnTo>
                                <a:lnTo>
                                  <a:pt x="4181678" y="1258443"/>
                                </a:lnTo>
                                <a:lnTo>
                                  <a:pt x="4231754" y="1266596"/>
                                </a:lnTo>
                                <a:lnTo>
                                  <a:pt x="4281576" y="1275435"/>
                                </a:lnTo>
                                <a:lnTo>
                                  <a:pt x="4331132" y="1284947"/>
                                </a:lnTo>
                                <a:lnTo>
                                  <a:pt x="4380433" y="1295120"/>
                                </a:lnTo>
                                <a:lnTo>
                                  <a:pt x="4429455" y="1305953"/>
                                </a:lnTo>
                                <a:lnTo>
                                  <a:pt x="4478198" y="1317447"/>
                                </a:lnTo>
                                <a:lnTo>
                                  <a:pt x="4526661" y="1329588"/>
                                </a:lnTo>
                                <a:lnTo>
                                  <a:pt x="4574832" y="1342364"/>
                                </a:lnTo>
                                <a:lnTo>
                                  <a:pt x="4622711" y="1355788"/>
                                </a:lnTo>
                                <a:lnTo>
                                  <a:pt x="4670285" y="1369847"/>
                                </a:lnTo>
                                <a:lnTo>
                                  <a:pt x="4717567" y="1384541"/>
                                </a:lnTo>
                                <a:lnTo>
                                  <a:pt x="4764519" y="1399844"/>
                                </a:lnTo>
                                <a:lnTo>
                                  <a:pt x="4811166" y="1415783"/>
                                </a:lnTo>
                                <a:lnTo>
                                  <a:pt x="4857483" y="1432318"/>
                                </a:lnTo>
                                <a:lnTo>
                                  <a:pt x="4903470" y="1449463"/>
                                </a:lnTo>
                                <a:lnTo>
                                  <a:pt x="4949139" y="1467218"/>
                                </a:lnTo>
                                <a:lnTo>
                                  <a:pt x="4994453" y="1485569"/>
                                </a:lnTo>
                                <a:lnTo>
                                  <a:pt x="5039423" y="1504505"/>
                                </a:lnTo>
                                <a:lnTo>
                                  <a:pt x="5084038" y="1524038"/>
                                </a:lnTo>
                                <a:lnTo>
                                  <a:pt x="5128298" y="1544142"/>
                                </a:lnTo>
                                <a:lnTo>
                                  <a:pt x="5172202" y="1564817"/>
                                </a:lnTo>
                                <a:lnTo>
                                  <a:pt x="5215737" y="1586077"/>
                                </a:lnTo>
                                <a:lnTo>
                                  <a:pt x="5258892" y="1607896"/>
                                </a:lnTo>
                                <a:lnTo>
                                  <a:pt x="5301666" y="1630273"/>
                                </a:lnTo>
                                <a:lnTo>
                                  <a:pt x="5344058" y="1653209"/>
                                </a:lnTo>
                                <a:lnTo>
                                  <a:pt x="5386057" y="1676692"/>
                                </a:lnTo>
                                <a:lnTo>
                                  <a:pt x="5427662" y="1700720"/>
                                </a:lnTo>
                                <a:lnTo>
                                  <a:pt x="5468861" y="1725282"/>
                                </a:lnTo>
                                <a:lnTo>
                                  <a:pt x="5509653" y="1750377"/>
                                </a:lnTo>
                                <a:lnTo>
                                  <a:pt x="5550027" y="1776006"/>
                                </a:lnTo>
                                <a:lnTo>
                                  <a:pt x="5589981" y="1802155"/>
                                </a:lnTo>
                                <a:lnTo>
                                  <a:pt x="5629516" y="1828825"/>
                                </a:lnTo>
                                <a:lnTo>
                                  <a:pt x="5668619" y="1856003"/>
                                </a:lnTo>
                                <a:lnTo>
                                  <a:pt x="5707278" y="1883689"/>
                                </a:lnTo>
                                <a:lnTo>
                                  <a:pt x="5745505" y="1911870"/>
                                </a:lnTo>
                                <a:lnTo>
                                  <a:pt x="5783275" y="1940560"/>
                                </a:lnTo>
                                <a:lnTo>
                                  <a:pt x="5820588" y="1969731"/>
                                </a:lnTo>
                                <a:lnTo>
                                  <a:pt x="5857456" y="1999386"/>
                                </a:lnTo>
                                <a:lnTo>
                                  <a:pt x="5893841" y="2029536"/>
                                </a:lnTo>
                                <a:lnTo>
                                  <a:pt x="5929769" y="2060143"/>
                                </a:lnTo>
                                <a:lnTo>
                                  <a:pt x="5965215" y="2091232"/>
                                </a:lnTo>
                                <a:lnTo>
                                  <a:pt x="6000178" y="2122779"/>
                                </a:lnTo>
                                <a:lnTo>
                                  <a:pt x="6034646" y="2154783"/>
                                </a:lnTo>
                                <a:lnTo>
                                  <a:pt x="6068631" y="2187257"/>
                                </a:lnTo>
                                <a:lnTo>
                                  <a:pt x="6102108" y="2220163"/>
                                </a:lnTo>
                                <a:lnTo>
                                  <a:pt x="6135090" y="2253513"/>
                                </a:lnTo>
                                <a:lnTo>
                                  <a:pt x="6167552" y="2287308"/>
                                </a:lnTo>
                                <a:lnTo>
                                  <a:pt x="6199505" y="2321534"/>
                                </a:lnTo>
                                <a:lnTo>
                                  <a:pt x="6230925" y="2356193"/>
                                </a:lnTo>
                                <a:lnTo>
                                  <a:pt x="6261824" y="2391257"/>
                                </a:lnTo>
                                <a:lnTo>
                                  <a:pt x="6292189" y="2426754"/>
                                </a:lnTo>
                                <a:lnTo>
                                  <a:pt x="6322009" y="2462657"/>
                                </a:lnTo>
                                <a:lnTo>
                                  <a:pt x="6351295" y="2498966"/>
                                </a:lnTo>
                                <a:lnTo>
                                  <a:pt x="6380023" y="2535669"/>
                                </a:lnTo>
                                <a:lnTo>
                                  <a:pt x="6408191" y="2572778"/>
                                </a:lnTo>
                                <a:lnTo>
                                  <a:pt x="6435801" y="2610269"/>
                                </a:lnTo>
                                <a:lnTo>
                                  <a:pt x="6462839" y="2648153"/>
                                </a:lnTo>
                                <a:lnTo>
                                  <a:pt x="6489306" y="2686418"/>
                                </a:lnTo>
                                <a:lnTo>
                                  <a:pt x="6515201" y="2725051"/>
                                </a:lnTo>
                                <a:lnTo>
                                  <a:pt x="6591884" y="2725051"/>
                                </a:lnTo>
                                <a:close/>
                              </a:path>
                              <a:path w="7772400" h="2725420">
                                <a:moveTo>
                                  <a:pt x="7772400" y="2701099"/>
                                </a:moveTo>
                                <a:lnTo>
                                  <a:pt x="7745603" y="2634284"/>
                                </a:lnTo>
                                <a:lnTo>
                                  <a:pt x="7726794" y="2589288"/>
                                </a:lnTo>
                                <a:lnTo>
                                  <a:pt x="7707516" y="2544572"/>
                                </a:lnTo>
                                <a:lnTo>
                                  <a:pt x="7687767" y="2500109"/>
                                </a:lnTo>
                                <a:lnTo>
                                  <a:pt x="7667561" y="2455926"/>
                                </a:lnTo>
                                <a:lnTo>
                                  <a:pt x="7646898" y="2412022"/>
                                </a:lnTo>
                                <a:lnTo>
                                  <a:pt x="7625766" y="2368397"/>
                                </a:lnTo>
                                <a:lnTo>
                                  <a:pt x="7604188" y="2325052"/>
                                </a:lnTo>
                                <a:lnTo>
                                  <a:pt x="7582154" y="2281999"/>
                                </a:lnTo>
                                <a:lnTo>
                                  <a:pt x="7559675" y="2239226"/>
                                </a:lnTo>
                                <a:lnTo>
                                  <a:pt x="7536751" y="2196757"/>
                                </a:lnTo>
                                <a:lnTo>
                                  <a:pt x="7513383" y="2154580"/>
                                </a:lnTo>
                                <a:lnTo>
                                  <a:pt x="7489584" y="2112695"/>
                                </a:lnTo>
                                <a:lnTo>
                                  <a:pt x="7465352" y="2071128"/>
                                </a:lnTo>
                                <a:lnTo>
                                  <a:pt x="7440689" y="2029853"/>
                                </a:lnTo>
                                <a:lnTo>
                                  <a:pt x="7415581" y="1988896"/>
                                </a:lnTo>
                                <a:lnTo>
                                  <a:pt x="7390066" y="1948256"/>
                                </a:lnTo>
                                <a:lnTo>
                                  <a:pt x="7364120" y="1907933"/>
                                </a:lnTo>
                                <a:lnTo>
                                  <a:pt x="7337768" y="1867928"/>
                                </a:lnTo>
                                <a:lnTo>
                                  <a:pt x="7310983" y="1828241"/>
                                </a:lnTo>
                                <a:lnTo>
                                  <a:pt x="7283805" y="1788883"/>
                                </a:lnTo>
                                <a:lnTo>
                                  <a:pt x="7256208" y="1749856"/>
                                </a:lnTo>
                                <a:lnTo>
                                  <a:pt x="7228205" y="1711172"/>
                                </a:lnTo>
                                <a:lnTo>
                                  <a:pt x="7199795" y="1672818"/>
                                </a:lnTo>
                                <a:lnTo>
                                  <a:pt x="7171004" y="1634807"/>
                                </a:lnTo>
                                <a:lnTo>
                                  <a:pt x="7141807" y="1597139"/>
                                </a:lnTo>
                                <a:lnTo>
                                  <a:pt x="7112216" y="1559814"/>
                                </a:lnTo>
                                <a:lnTo>
                                  <a:pt x="7082231" y="1522844"/>
                                </a:lnTo>
                                <a:lnTo>
                                  <a:pt x="7051865" y="1486230"/>
                                </a:lnTo>
                                <a:lnTo>
                                  <a:pt x="7021131" y="1449984"/>
                                </a:lnTo>
                                <a:lnTo>
                                  <a:pt x="6990004" y="1414081"/>
                                </a:lnTo>
                                <a:lnTo>
                                  <a:pt x="6958495" y="1378546"/>
                                </a:lnTo>
                                <a:lnTo>
                                  <a:pt x="6926631" y="1343393"/>
                                </a:lnTo>
                                <a:lnTo>
                                  <a:pt x="6894385" y="1308595"/>
                                </a:lnTo>
                                <a:lnTo>
                                  <a:pt x="6861772" y="1274178"/>
                                </a:lnTo>
                                <a:lnTo>
                                  <a:pt x="6828803" y="1240142"/>
                                </a:lnTo>
                                <a:lnTo>
                                  <a:pt x="6795478" y="1206487"/>
                                </a:lnTo>
                                <a:lnTo>
                                  <a:pt x="6761785" y="1173226"/>
                                </a:lnTo>
                                <a:lnTo>
                                  <a:pt x="6727749" y="1140345"/>
                                </a:lnTo>
                                <a:lnTo>
                                  <a:pt x="6693357" y="1107846"/>
                                </a:lnTo>
                                <a:lnTo>
                                  <a:pt x="6658623" y="1075753"/>
                                </a:lnTo>
                                <a:lnTo>
                                  <a:pt x="6623545" y="1044067"/>
                                </a:lnTo>
                                <a:lnTo>
                                  <a:pt x="6588125" y="1012774"/>
                                </a:lnTo>
                                <a:lnTo>
                                  <a:pt x="6552374" y="981875"/>
                                </a:lnTo>
                                <a:lnTo>
                                  <a:pt x="6516281" y="951407"/>
                                </a:lnTo>
                                <a:lnTo>
                                  <a:pt x="6479857" y="921334"/>
                                </a:lnTo>
                                <a:lnTo>
                                  <a:pt x="6443116" y="891692"/>
                                </a:lnTo>
                                <a:lnTo>
                                  <a:pt x="6406045" y="862457"/>
                                </a:lnTo>
                                <a:lnTo>
                                  <a:pt x="6368656" y="833653"/>
                                </a:lnTo>
                                <a:lnTo>
                                  <a:pt x="6330950" y="805268"/>
                                </a:lnTo>
                                <a:lnTo>
                                  <a:pt x="6292926" y="777316"/>
                                </a:lnTo>
                                <a:lnTo>
                                  <a:pt x="6254597" y="749795"/>
                                </a:lnTo>
                                <a:lnTo>
                                  <a:pt x="6215964" y="722718"/>
                                </a:lnTo>
                                <a:lnTo>
                                  <a:pt x="6177013" y="696074"/>
                                </a:lnTo>
                                <a:lnTo>
                                  <a:pt x="6137770" y="669874"/>
                                </a:lnTo>
                                <a:lnTo>
                                  <a:pt x="6098235" y="644118"/>
                                </a:lnTo>
                                <a:lnTo>
                                  <a:pt x="6058395" y="618820"/>
                                </a:lnTo>
                                <a:lnTo>
                                  <a:pt x="6018276" y="593966"/>
                                </a:lnTo>
                                <a:lnTo>
                                  <a:pt x="5977864" y="569569"/>
                                </a:lnTo>
                                <a:lnTo>
                                  <a:pt x="5937161" y="545642"/>
                                </a:lnTo>
                                <a:lnTo>
                                  <a:pt x="5896178" y="522173"/>
                                </a:lnTo>
                                <a:lnTo>
                                  <a:pt x="5854928" y="499173"/>
                                </a:lnTo>
                                <a:lnTo>
                                  <a:pt x="5813399" y="476643"/>
                                </a:lnTo>
                                <a:lnTo>
                                  <a:pt x="5771591" y="454583"/>
                                </a:lnTo>
                                <a:lnTo>
                                  <a:pt x="5729516" y="432993"/>
                                </a:lnTo>
                                <a:lnTo>
                                  <a:pt x="5687187" y="411899"/>
                                </a:lnTo>
                                <a:lnTo>
                                  <a:pt x="5644591" y="391287"/>
                                </a:lnTo>
                                <a:lnTo>
                                  <a:pt x="5601728" y="371157"/>
                                </a:lnTo>
                                <a:lnTo>
                                  <a:pt x="5558625" y="351523"/>
                                </a:lnTo>
                                <a:lnTo>
                                  <a:pt x="5515267" y="332371"/>
                                </a:lnTo>
                                <a:lnTo>
                                  <a:pt x="5471655" y="313728"/>
                                </a:lnTo>
                                <a:lnTo>
                                  <a:pt x="5427789" y="295592"/>
                                </a:lnTo>
                                <a:lnTo>
                                  <a:pt x="5383695" y="277952"/>
                                </a:lnTo>
                                <a:lnTo>
                                  <a:pt x="5339359" y="260819"/>
                                </a:lnTo>
                                <a:lnTo>
                                  <a:pt x="5294795" y="244195"/>
                                </a:lnTo>
                                <a:lnTo>
                                  <a:pt x="5249989" y="228092"/>
                                </a:lnTo>
                                <a:lnTo>
                                  <a:pt x="5204955" y="212509"/>
                                </a:lnTo>
                                <a:lnTo>
                                  <a:pt x="5159692" y="197446"/>
                                </a:lnTo>
                                <a:lnTo>
                                  <a:pt x="5114214" y="182905"/>
                                </a:lnTo>
                                <a:lnTo>
                                  <a:pt x="5068506" y="168884"/>
                                </a:lnTo>
                                <a:lnTo>
                                  <a:pt x="5022596" y="155409"/>
                                </a:lnTo>
                                <a:lnTo>
                                  <a:pt x="4976469" y="142468"/>
                                </a:lnTo>
                                <a:lnTo>
                                  <a:pt x="4930127" y="130060"/>
                                </a:lnTo>
                                <a:lnTo>
                                  <a:pt x="4883582" y="118198"/>
                                </a:lnTo>
                                <a:lnTo>
                                  <a:pt x="4836846" y="106870"/>
                                </a:lnTo>
                                <a:lnTo>
                                  <a:pt x="4789894" y="96100"/>
                                </a:lnTo>
                                <a:lnTo>
                                  <a:pt x="4742751" y="85890"/>
                                </a:lnTo>
                                <a:lnTo>
                                  <a:pt x="4695418" y="76225"/>
                                </a:lnTo>
                                <a:lnTo>
                                  <a:pt x="4647895" y="67119"/>
                                </a:lnTo>
                                <a:lnTo>
                                  <a:pt x="4600181" y="58585"/>
                                </a:lnTo>
                                <a:lnTo>
                                  <a:pt x="4552289" y="50609"/>
                                </a:lnTo>
                                <a:lnTo>
                                  <a:pt x="4504207" y="43205"/>
                                </a:lnTo>
                                <a:lnTo>
                                  <a:pt x="4455960" y="36372"/>
                                </a:lnTo>
                                <a:lnTo>
                                  <a:pt x="4407535" y="30124"/>
                                </a:lnTo>
                                <a:lnTo>
                                  <a:pt x="4358945" y="24447"/>
                                </a:lnTo>
                                <a:lnTo>
                                  <a:pt x="4310177" y="19354"/>
                                </a:lnTo>
                                <a:lnTo>
                                  <a:pt x="4261256" y="14846"/>
                                </a:lnTo>
                                <a:lnTo>
                                  <a:pt x="4212171" y="10922"/>
                                </a:lnTo>
                                <a:lnTo>
                                  <a:pt x="4162920" y="7607"/>
                                </a:lnTo>
                                <a:lnTo>
                                  <a:pt x="4113530" y="4876"/>
                                </a:lnTo>
                                <a:lnTo>
                                  <a:pt x="4063974" y="2755"/>
                                </a:lnTo>
                                <a:lnTo>
                                  <a:pt x="4014279" y="1231"/>
                                </a:lnTo>
                                <a:lnTo>
                                  <a:pt x="3964444" y="304"/>
                                </a:lnTo>
                                <a:lnTo>
                                  <a:pt x="3914470" y="0"/>
                                </a:lnTo>
                                <a:lnTo>
                                  <a:pt x="3862476" y="330"/>
                                </a:lnTo>
                                <a:lnTo>
                                  <a:pt x="3810622" y="1333"/>
                                </a:lnTo>
                                <a:lnTo>
                                  <a:pt x="3758933" y="2971"/>
                                </a:lnTo>
                                <a:lnTo>
                                  <a:pt x="3707409" y="5283"/>
                                </a:lnTo>
                                <a:lnTo>
                                  <a:pt x="3656038" y="8229"/>
                                </a:lnTo>
                                <a:lnTo>
                                  <a:pt x="3604844" y="11836"/>
                                </a:lnTo>
                                <a:lnTo>
                                  <a:pt x="3553815" y="16065"/>
                                </a:lnTo>
                                <a:lnTo>
                                  <a:pt x="3502964" y="20942"/>
                                </a:lnTo>
                                <a:lnTo>
                                  <a:pt x="3452291" y="26454"/>
                                </a:lnTo>
                                <a:lnTo>
                                  <a:pt x="3401809" y="32600"/>
                                </a:lnTo>
                                <a:lnTo>
                                  <a:pt x="3351504" y="39370"/>
                                </a:lnTo>
                                <a:lnTo>
                                  <a:pt x="3301377" y="46748"/>
                                </a:lnTo>
                                <a:lnTo>
                                  <a:pt x="3251454" y="54762"/>
                                </a:lnTo>
                                <a:lnTo>
                                  <a:pt x="3201733" y="63385"/>
                                </a:lnTo>
                                <a:lnTo>
                                  <a:pt x="3152203" y="72618"/>
                                </a:lnTo>
                                <a:lnTo>
                                  <a:pt x="3102889" y="82461"/>
                                </a:lnTo>
                                <a:lnTo>
                                  <a:pt x="3053765" y="92900"/>
                                </a:lnTo>
                                <a:lnTo>
                                  <a:pt x="3004870" y="103949"/>
                                </a:lnTo>
                                <a:lnTo>
                                  <a:pt x="2956179" y="115582"/>
                                </a:lnTo>
                                <a:lnTo>
                                  <a:pt x="2907715" y="127812"/>
                                </a:lnTo>
                                <a:lnTo>
                                  <a:pt x="2859468" y="140627"/>
                                </a:lnTo>
                                <a:lnTo>
                                  <a:pt x="2811449" y="154025"/>
                                </a:lnTo>
                                <a:lnTo>
                                  <a:pt x="2763659" y="168008"/>
                                </a:lnTo>
                                <a:lnTo>
                                  <a:pt x="2716098" y="182562"/>
                                </a:lnTo>
                                <a:lnTo>
                                  <a:pt x="2668778" y="197688"/>
                                </a:lnTo>
                                <a:lnTo>
                                  <a:pt x="2621699" y="213385"/>
                                </a:lnTo>
                                <a:lnTo>
                                  <a:pt x="2574861" y="229654"/>
                                </a:lnTo>
                                <a:lnTo>
                                  <a:pt x="2528278" y="246468"/>
                                </a:lnTo>
                                <a:lnTo>
                                  <a:pt x="2481935" y="263855"/>
                                </a:lnTo>
                                <a:lnTo>
                                  <a:pt x="2435860" y="281787"/>
                                </a:lnTo>
                                <a:lnTo>
                                  <a:pt x="2390038" y="300266"/>
                                </a:lnTo>
                                <a:lnTo>
                                  <a:pt x="2344483" y="319290"/>
                                </a:lnTo>
                                <a:lnTo>
                                  <a:pt x="2299182" y="338861"/>
                                </a:lnTo>
                                <a:lnTo>
                                  <a:pt x="2254161" y="358965"/>
                                </a:lnTo>
                                <a:lnTo>
                                  <a:pt x="2209419" y="379603"/>
                                </a:lnTo>
                                <a:lnTo>
                                  <a:pt x="2164943" y="400773"/>
                                </a:lnTo>
                                <a:lnTo>
                                  <a:pt x="2120760" y="422465"/>
                                </a:lnTo>
                                <a:lnTo>
                                  <a:pt x="2076856" y="444677"/>
                                </a:lnTo>
                                <a:lnTo>
                                  <a:pt x="2033231" y="467423"/>
                                </a:lnTo>
                                <a:lnTo>
                                  <a:pt x="1989912" y="490664"/>
                                </a:lnTo>
                                <a:lnTo>
                                  <a:pt x="1946884" y="514426"/>
                                </a:lnTo>
                                <a:lnTo>
                                  <a:pt x="1904149" y="538695"/>
                                </a:lnTo>
                                <a:lnTo>
                                  <a:pt x="1861731" y="563460"/>
                                </a:lnTo>
                                <a:lnTo>
                                  <a:pt x="1819605" y="588733"/>
                                </a:lnTo>
                                <a:lnTo>
                                  <a:pt x="1777796" y="614489"/>
                                </a:lnTo>
                                <a:lnTo>
                                  <a:pt x="1736305" y="640753"/>
                                </a:lnTo>
                                <a:lnTo>
                                  <a:pt x="1695132" y="667486"/>
                                </a:lnTo>
                                <a:lnTo>
                                  <a:pt x="1654276" y="694715"/>
                                </a:lnTo>
                                <a:lnTo>
                                  <a:pt x="1613738" y="722426"/>
                                </a:lnTo>
                                <a:lnTo>
                                  <a:pt x="1573542" y="750608"/>
                                </a:lnTo>
                                <a:lnTo>
                                  <a:pt x="1533664" y="779259"/>
                                </a:lnTo>
                                <a:lnTo>
                                  <a:pt x="1494129" y="808380"/>
                                </a:lnTo>
                                <a:lnTo>
                                  <a:pt x="1454937" y="837958"/>
                                </a:lnTo>
                                <a:lnTo>
                                  <a:pt x="1416088" y="868006"/>
                                </a:lnTo>
                                <a:lnTo>
                                  <a:pt x="1377581" y="898512"/>
                                </a:lnTo>
                                <a:lnTo>
                                  <a:pt x="1419771" y="872921"/>
                                </a:lnTo>
                                <a:lnTo>
                                  <a:pt x="1462278" y="847890"/>
                                </a:lnTo>
                                <a:lnTo>
                                  <a:pt x="1505102" y="823429"/>
                                </a:lnTo>
                                <a:lnTo>
                                  <a:pt x="1548244" y="799528"/>
                                </a:lnTo>
                                <a:lnTo>
                                  <a:pt x="1591691" y="776211"/>
                                </a:lnTo>
                                <a:lnTo>
                                  <a:pt x="1635455" y="753465"/>
                                </a:lnTo>
                                <a:lnTo>
                                  <a:pt x="1679511" y="731291"/>
                                </a:lnTo>
                                <a:lnTo>
                                  <a:pt x="1723885" y="709714"/>
                                </a:lnTo>
                                <a:lnTo>
                                  <a:pt x="1768538" y="688733"/>
                                </a:lnTo>
                                <a:lnTo>
                                  <a:pt x="1813483" y="668337"/>
                                </a:lnTo>
                                <a:lnTo>
                                  <a:pt x="1858721" y="648550"/>
                                </a:lnTo>
                                <a:lnTo>
                                  <a:pt x="1904238" y="629361"/>
                                </a:lnTo>
                                <a:lnTo>
                                  <a:pt x="1950034" y="610781"/>
                                </a:lnTo>
                                <a:lnTo>
                                  <a:pt x="1996097" y="592823"/>
                                </a:lnTo>
                                <a:lnTo>
                                  <a:pt x="2042426" y="575475"/>
                                </a:lnTo>
                                <a:lnTo>
                                  <a:pt x="2089035" y="558761"/>
                                </a:lnTo>
                                <a:lnTo>
                                  <a:pt x="2135898" y="542658"/>
                                </a:lnTo>
                                <a:lnTo>
                                  <a:pt x="2183015" y="527202"/>
                                </a:lnTo>
                                <a:lnTo>
                                  <a:pt x="2230386" y="512381"/>
                                </a:lnTo>
                                <a:lnTo>
                                  <a:pt x="2278011" y="498195"/>
                                </a:lnTo>
                                <a:lnTo>
                                  <a:pt x="2325878" y="484670"/>
                                </a:lnTo>
                                <a:lnTo>
                                  <a:pt x="2373973" y="471779"/>
                                </a:lnTo>
                                <a:lnTo>
                                  <a:pt x="2422321" y="459562"/>
                                </a:lnTo>
                                <a:lnTo>
                                  <a:pt x="2470886" y="447992"/>
                                </a:lnTo>
                                <a:lnTo>
                                  <a:pt x="2519692" y="437095"/>
                                </a:lnTo>
                                <a:lnTo>
                                  <a:pt x="2568714" y="426859"/>
                                </a:lnTo>
                                <a:lnTo>
                                  <a:pt x="2617952" y="417296"/>
                                </a:lnTo>
                                <a:lnTo>
                                  <a:pt x="2667406" y="408419"/>
                                </a:lnTo>
                                <a:lnTo>
                                  <a:pt x="2717063" y="400227"/>
                                </a:lnTo>
                                <a:lnTo>
                                  <a:pt x="2766936" y="392722"/>
                                </a:lnTo>
                                <a:lnTo>
                                  <a:pt x="2817012" y="385914"/>
                                </a:lnTo>
                                <a:lnTo>
                                  <a:pt x="2867279" y="379793"/>
                                </a:lnTo>
                                <a:lnTo>
                                  <a:pt x="2917748" y="374383"/>
                                </a:lnTo>
                                <a:lnTo>
                                  <a:pt x="2968396" y="369671"/>
                                </a:lnTo>
                                <a:lnTo>
                                  <a:pt x="3019234" y="365683"/>
                                </a:lnTo>
                                <a:lnTo>
                                  <a:pt x="3070250" y="362394"/>
                                </a:lnTo>
                                <a:lnTo>
                                  <a:pt x="3121444" y="359841"/>
                                </a:lnTo>
                                <a:lnTo>
                                  <a:pt x="3172815" y="358013"/>
                                </a:lnTo>
                                <a:lnTo>
                                  <a:pt x="3224352" y="356908"/>
                                </a:lnTo>
                                <a:lnTo>
                                  <a:pt x="3276041" y="356539"/>
                                </a:lnTo>
                                <a:lnTo>
                                  <a:pt x="3323856" y="356819"/>
                                </a:lnTo>
                                <a:lnTo>
                                  <a:pt x="3371634" y="357682"/>
                                </a:lnTo>
                                <a:lnTo>
                                  <a:pt x="3419373" y="359117"/>
                                </a:lnTo>
                                <a:lnTo>
                                  <a:pt x="3467087" y="361111"/>
                                </a:lnTo>
                                <a:lnTo>
                                  <a:pt x="3514750" y="363677"/>
                                </a:lnTo>
                                <a:lnTo>
                                  <a:pt x="3562362" y="366814"/>
                                </a:lnTo>
                                <a:lnTo>
                                  <a:pt x="3609924" y="370509"/>
                                </a:lnTo>
                                <a:lnTo>
                                  <a:pt x="3657409" y="374764"/>
                                </a:lnTo>
                                <a:lnTo>
                                  <a:pt x="3704844" y="379590"/>
                                </a:lnTo>
                                <a:lnTo>
                                  <a:pt x="3752189" y="384962"/>
                                </a:lnTo>
                                <a:lnTo>
                                  <a:pt x="3799459" y="390893"/>
                                </a:lnTo>
                                <a:lnTo>
                                  <a:pt x="3846652" y="397370"/>
                                </a:lnTo>
                                <a:lnTo>
                                  <a:pt x="3893743" y="404406"/>
                                </a:lnTo>
                                <a:lnTo>
                                  <a:pt x="3940733" y="412000"/>
                                </a:lnTo>
                                <a:lnTo>
                                  <a:pt x="3987622" y="420128"/>
                                </a:lnTo>
                                <a:lnTo>
                                  <a:pt x="4034396" y="428815"/>
                                </a:lnTo>
                                <a:lnTo>
                                  <a:pt x="4081056" y="438035"/>
                                </a:lnTo>
                                <a:lnTo>
                                  <a:pt x="4127601" y="447814"/>
                                </a:lnTo>
                                <a:lnTo>
                                  <a:pt x="4174007" y="458114"/>
                                </a:lnTo>
                                <a:lnTo>
                                  <a:pt x="4220286" y="468960"/>
                                </a:lnTo>
                                <a:lnTo>
                                  <a:pt x="4266425" y="480352"/>
                                </a:lnTo>
                                <a:lnTo>
                                  <a:pt x="4312412" y="492264"/>
                                </a:lnTo>
                                <a:lnTo>
                                  <a:pt x="4358259" y="504723"/>
                                </a:lnTo>
                                <a:lnTo>
                                  <a:pt x="4403928" y="517702"/>
                                </a:lnTo>
                                <a:lnTo>
                                  <a:pt x="4449445" y="531215"/>
                                </a:lnTo>
                                <a:lnTo>
                                  <a:pt x="4494796" y="545261"/>
                                </a:lnTo>
                                <a:lnTo>
                                  <a:pt x="4539958" y="559816"/>
                                </a:lnTo>
                                <a:lnTo>
                                  <a:pt x="4584941" y="574916"/>
                                </a:lnTo>
                                <a:lnTo>
                                  <a:pt x="4629747" y="590524"/>
                                </a:lnTo>
                                <a:lnTo>
                                  <a:pt x="4674349" y="606653"/>
                                </a:lnTo>
                                <a:lnTo>
                                  <a:pt x="4718748" y="623303"/>
                                </a:lnTo>
                                <a:lnTo>
                                  <a:pt x="4762944" y="640461"/>
                                </a:lnTo>
                                <a:lnTo>
                                  <a:pt x="4806924" y="658139"/>
                                </a:lnTo>
                                <a:lnTo>
                                  <a:pt x="4850701" y="676325"/>
                                </a:lnTo>
                                <a:lnTo>
                                  <a:pt x="4894237" y="695032"/>
                                </a:lnTo>
                                <a:lnTo>
                                  <a:pt x="4937544" y="714235"/>
                                </a:lnTo>
                                <a:lnTo>
                                  <a:pt x="4980622" y="733958"/>
                                </a:lnTo>
                                <a:lnTo>
                                  <a:pt x="5023459" y="754176"/>
                                </a:lnTo>
                                <a:lnTo>
                                  <a:pt x="5066042" y="774890"/>
                                </a:lnTo>
                                <a:lnTo>
                                  <a:pt x="5108372" y="796112"/>
                                </a:lnTo>
                                <a:lnTo>
                                  <a:pt x="5150434" y="817841"/>
                                </a:lnTo>
                                <a:lnTo>
                                  <a:pt x="5192242" y="840054"/>
                                </a:lnTo>
                                <a:lnTo>
                                  <a:pt x="5233771" y="862774"/>
                                </a:lnTo>
                                <a:lnTo>
                                  <a:pt x="5275021" y="885977"/>
                                </a:lnTo>
                                <a:lnTo>
                                  <a:pt x="5315991" y="909675"/>
                                </a:lnTo>
                                <a:lnTo>
                                  <a:pt x="5356669" y="933856"/>
                                </a:lnTo>
                                <a:lnTo>
                                  <a:pt x="5397055" y="958532"/>
                                </a:lnTo>
                                <a:lnTo>
                                  <a:pt x="5437136" y="983691"/>
                                </a:lnTo>
                                <a:lnTo>
                                  <a:pt x="5476900" y="1009332"/>
                                </a:lnTo>
                                <a:lnTo>
                                  <a:pt x="5516359" y="1035456"/>
                                </a:lnTo>
                                <a:lnTo>
                                  <a:pt x="5555500" y="1062062"/>
                                </a:lnTo>
                                <a:lnTo>
                                  <a:pt x="5594312" y="1089152"/>
                                </a:lnTo>
                                <a:lnTo>
                                  <a:pt x="5632780" y="1116711"/>
                                </a:lnTo>
                                <a:lnTo>
                                  <a:pt x="5670918" y="1144739"/>
                                </a:lnTo>
                                <a:lnTo>
                                  <a:pt x="5708713" y="1173238"/>
                                </a:lnTo>
                                <a:lnTo>
                                  <a:pt x="5746166" y="1202220"/>
                                </a:lnTo>
                                <a:lnTo>
                                  <a:pt x="5783250" y="1231658"/>
                                </a:lnTo>
                                <a:lnTo>
                                  <a:pt x="5819978" y="1261567"/>
                                </a:lnTo>
                                <a:lnTo>
                                  <a:pt x="5856338" y="1291945"/>
                                </a:lnTo>
                                <a:lnTo>
                                  <a:pt x="5892317" y="1322781"/>
                                </a:lnTo>
                                <a:lnTo>
                                  <a:pt x="5927928" y="1354086"/>
                                </a:lnTo>
                                <a:lnTo>
                                  <a:pt x="5963145" y="1385836"/>
                                </a:lnTo>
                                <a:lnTo>
                                  <a:pt x="5997968" y="1418056"/>
                                </a:lnTo>
                                <a:lnTo>
                                  <a:pt x="6032398" y="1450721"/>
                                </a:lnTo>
                                <a:lnTo>
                                  <a:pt x="6066421" y="1483842"/>
                                </a:lnTo>
                                <a:lnTo>
                                  <a:pt x="6100038" y="1517421"/>
                                </a:lnTo>
                                <a:lnTo>
                                  <a:pt x="6133236" y="1551444"/>
                                </a:lnTo>
                                <a:lnTo>
                                  <a:pt x="6166002" y="1585912"/>
                                </a:lnTo>
                                <a:lnTo>
                                  <a:pt x="6198349" y="1620824"/>
                                </a:lnTo>
                                <a:lnTo>
                                  <a:pt x="6230264" y="1656181"/>
                                </a:lnTo>
                                <a:lnTo>
                                  <a:pt x="6261735" y="1691982"/>
                                </a:lnTo>
                                <a:lnTo>
                                  <a:pt x="6292761" y="1728228"/>
                                </a:lnTo>
                                <a:lnTo>
                                  <a:pt x="6323343" y="1764906"/>
                                </a:lnTo>
                                <a:lnTo>
                                  <a:pt x="6353454" y="1802028"/>
                                </a:lnTo>
                                <a:lnTo>
                                  <a:pt x="6383109" y="1839569"/>
                                </a:lnTo>
                                <a:lnTo>
                                  <a:pt x="6412293" y="1877555"/>
                                </a:lnTo>
                                <a:lnTo>
                                  <a:pt x="6440995" y="1915972"/>
                                </a:lnTo>
                                <a:lnTo>
                                  <a:pt x="6469215" y="1954809"/>
                                </a:lnTo>
                                <a:lnTo>
                                  <a:pt x="6496952" y="1994077"/>
                                </a:lnTo>
                                <a:lnTo>
                                  <a:pt x="6524193" y="2033765"/>
                                </a:lnTo>
                                <a:lnTo>
                                  <a:pt x="6550939" y="2073884"/>
                                </a:lnTo>
                                <a:lnTo>
                                  <a:pt x="6577165" y="2114423"/>
                                </a:lnTo>
                                <a:lnTo>
                                  <a:pt x="6602895" y="2155367"/>
                                </a:lnTo>
                                <a:lnTo>
                                  <a:pt x="6628092" y="2196744"/>
                                </a:lnTo>
                                <a:lnTo>
                                  <a:pt x="6652781" y="2238527"/>
                                </a:lnTo>
                                <a:lnTo>
                                  <a:pt x="6676923" y="2280729"/>
                                </a:lnTo>
                                <a:lnTo>
                                  <a:pt x="6700545" y="2323338"/>
                                </a:lnTo>
                                <a:lnTo>
                                  <a:pt x="6723608" y="2366365"/>
                                </a:lnTo>
                                <a:lnTo>
                                  <a:pt x="6746138" y="2409787"/>
                                </a:lnTo>
                                <a:lnTo>
                                  <a:pt x="6768109" y="2453627"/>
                                </a:lnTo>
                                <a:lnTo>
                                  <a:pt x="6789521" y="2497861"/>
                                </a:lnTo>
                                <a:lnTo>
                                  <a:pt x="6810362" y="2542502"/>
                                </a:lnTo>
                                <a:lnTo>
                                  <a:pt x="6830631" y="2587548"/>
                                </a:lnTo>
                                <a:lnTo>
                                  <a:pt x="6850329" y="2632976"/>
                                </a:lnTo>
                                <a:lnTo>
                                  <a:pt x="6869443" y="2678811"/>
                                </a:lnTo>
                                <a:lnTo>
                                  <a:pt x="6887959" y="2725039"/>
                                </a:lnTo>
                                <a:lnTo>
                                  <a:pt x="7772400" y="2725039"/>
                                </a:lnTo>
                                <a:lnTo>
                                  <a:pt x="7772400" y="2701099"/>
                                </a:lnTo>
                                <a:close/>
                              </a:path>
                            </a:pathLst>
                          </a:custGeom>
                          <a:solidFill>
                            <a:srgbClr val="FFFFFF">
                              <a:alpha val="25000"/>
                            </a:srgbClr>
                          </a:solidFill>
                        </wps:spPr>
                        <wps:bodyPr wrap="square" lIns="0" tIns="0" rIns="0" bIns="0" rtlCol="0">
                          <a:prstTxWarp prst="textNoShape">
                            <a:avLst/>
                          </a:prstTxWarp>
                          <a:noAutofit/>
                        </wps:bodyPr>
                      </wps:wsp>
                    </wpg:wgp>
                  </a:graphicData>
                </a:graphic>
              </wp:anchor>
            </w:drawing>
          </mc:Choice>
          <mc:Fallback>
            <w:pict>
              <v:group w14:anchorId="5ACEC242" id="Group 346697900" o:spid="_x0000_s1026" style="position:absolute;margin-left:0;margin-top:0;width:612pt;height:248.3pt;z-index:-251657714;mso-wrap-distance-left:0;mso-wrap-distance-right:0;mso-position-horizontal-relative:page;mso-position-vertical-relative:page" coordsize="77724,31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">
                <v:shape id="Graphic 10" o:spid="_x0000_s1027" style="position:absolute;width:77724;height:31242;visibility:visible;mso-wrap-style:square;v-text-anchor:top" coordsize="7772400,3124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" path="m7772400,l,,,3124200r7772400,l7772400,xe" fillcolor="#423695" stroked="f">
                  <v:path arrowok="t"/>
                </v:shape>
                <v:shape id="Graphic 11" o:spid="_x0000_s1028" style="position:absolute;top:4281;width:77724;height:27254;visibility:visible;mso-wrap-style:square;v-text-anchor:top" coordsize="7772400,2725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" path="m6591884,2725051r-20079,-42443l6551155,2640495r-21247,-41821l6508102,2557183r-22377,-41174l6462789,2475153r-23508,-40513l6415240,2394458r-24600,-39840l6365494,2315121r-25680,-39154l6313602,2237168r-26747,-38430l6259588,2160663r-27787,-37693l6203493,2085632r-28804,-36957l6145377,2012111r-29819,-36182l6085256,1940128r-30798,-35395l6023178,1869744r-31763,-34594l5959183,1800974r-32716,-33769l5893295,1733854r-33630,-32918l5825579,1668437r-34532,-32055l5756059,1604759r-35420,-31179l5684774,1542846r-36284,-30276l5611774,1482737r-37135,-29362l5537085,1424482r-37973,-28422l5460746,1368107r-38773,-27470l5382806,1313649r-39561,-26492l5303304,1261160r-40335,-25514l5222265,1210652r-41084,-24498l5139741,1162177r-41809,-23457l5055768,1115783r-42519,-22415l4970386,1071486r-43205,-21349l4883632,1029335r-43878,-20270l4795545,989368r-44526,-19165l4706163,951611r-45162,-18034l4615535,916114r-45770,-16891l4523689,882916r-46368,-15735l4430674,852043r-46952,-14555l4336504,823531r-47486,-13348l4241254,797433r-48019,-12142l4144937,773772r-48540,-10896l4047617,752602r-49048,-9652l3949306,733933r-49517,-8370l3850043,717829r-49962,-7087l3749891,704316r-50394,-5778l3648887,693432r-50825,-4445l3547046,685203r-51219,-3099l3444417,679691r-51587,-1740l3341052,676910r-51943,-343l3237153,676910r-51765,1041l3133788,679691r-51409,2413l3031172,685203r-51016,3784l2929331,693432r-50610,5106l2828315,704316r-50178,6426l2728163,717829r-49733,7734l2628925,733933r-49276,9017l2530614,752602r-48793,10274l2433282,773772r-48286,11532l2336977,797433r-47764,12750l2241715,823531r-47206,13957l2147570,852043r-46660,15138l2054542,882916r-46063,16307l1962708,916114r-45466,17463l1872081,951611r-44856,18605l1782699,989368r-44196,19710l1694624,1029335r-43548,20802l1607870,1071486r-42862,21882l1522488,1115783r-42164,22937l1438529,1162189r-41453,23978l1356004,1210665r-40704,24994l1274978,1261160r-39954,26010l1195463,1313662r-39167,26988l1117536,1368120r-38379,27952l1041196,1424495r-37554,28893l966508,1482750r-36703,29820l893508,1542859r-35852,30721l822236,1604772r-34989,31623l752716,1668449r-34087,32500l684999,1733867r-33172,33350l619125,1800974r-32233,34188l555129,1869744r-31280,35002l493052,1940140r-30303,35789l432930,2012124r-29312,36563l374815,2085644r-28309,37326l318719,2160676r-27267,38075l264706,2237181r-26213,38798l212813,2315121r-25146,39497l163068,2394458r-24054,40182l115519,2475166r-22936,40843l70205,2557183r-21818,41491l27152,2640495,,2696349r,28702l715975,2725051r25895,-38633l768337,2648153r27038,-37884l822998,2572778r28168,-37109l879894,2498966r29286,-36309l938999,2426754r30366,-35497l1000264,2356193r31433,-34659l1063650,2287308r32461,-33795l1129093,2220163r33477,-32906l1196555,2154783r34481,-32004l1265999,2091232r35446,-31089l1337373,2029536r36398,-30150l1410627,1969731r37325,-29171l1485734,1911870r38215,-28181l1562620,1856003r39104,-27178l1641259,1802155r39954,-26149l1721599,1750377r40792,-25095l1803603,1700720r41605,-24028l1887207,1653209r42392,-22936l1972373,1607896r43167,-21819l2059076,1564817r43904,-20675l2147239,1524038r44628,-19533l2236838,1485569r45326,-18351l2327821,1449463r45986,-17145l2420137,1415783r46647,-15939l2513749,1384541r47269,-14694l2608605,1355788r47879,-13424l2704655,1329588r48463,-12141l2801874,1305953r49022,-10833l2900197,1284947r49555,-9512l2999575,1266596r50076,-8153l3099981,1250962r50571,-6794l3201352,1238072r51041,-5398l3303663,1227975r51486,-3988l3406851,1220711r51905,-2566l3510864,1216317r52311,-1105l3615677,1214843r52502,369l3720490,1216317r52108,1828l3824503,1220711r51702,3276l3927691,1227975r51257,4699l4029989,1238072r50800,6096l4131360,1250962r50318,7481l4231754,1266596r49822,8839l4331132,1284947r49301,10173l4429455,1305953r48743,11494l4526661,1329588r48171,12776l4622711,1355788r47574,14059l4717567,1384541r46952,15303l4811166,1415783r46317,16535l4903470,1449463r45669,17755l4994453,1485569r44970,18936l5084038,1524038r44260,20104l5172202,1564817r43535,21260l5258892,1607896r42774,22377l5344058,1653209r41999,23483l5427662,1700720r41199,24562l5509653,1750377r40374,25629l5589981,1802155r39535,26670l5668619,1856003r38659,27686l5745505,1911870r37770,28690l5820588,1969731r36868,29655l5893841,2029536r35928,30607l5965215,2091232r34963,31547l6034646,2154783r33985,32474l6102108,2220163r32982,33350l6167552,2287308r31953,34226l6230925,2356193r30899,35064l6292189,2426754r29820,35903l6351295,2498966r28728,36703l6408191,2572778r27610,37491l6462839,2648153r26467,38265l6515201,2725051r76683,xem7772400,2701099r-26797,-66815l7726794,2589288r-19278,-44716l7687767,2500109r-20206,-44183l7646898,2412022r-21132,-43625l7604188,2325052r-22034,-43053l7559675,2239226r-22924,-42469l7513383,2154580r-23799,-41885l7465352,2071128r-24663,-41275l7415581,1988896r-25515,-40640l7364120,1907933r-26352,-40005l7310983,1828241r-27178,-39358l7256208,1749856r-28003,-38684l7199795,1672818r-28791,-38011l7141807,1597139r-29591,-37325l7082231,1522844r-30366,-36614l7021131,1449984r-31127,-35903l6958495,1378546r-31864,-35153l6894385,1308595r-32613,-34417l6828803,1240142r-33325,-33655l6761785,1173226r-34036,-32881l6693357,1107846r-34734,-32093l6623545,1044067r-35420,-31293l6552374,981875r-36093,-30468l6479857,921334r-36741,-29642l6406045,862457r-37389,-28804l6330950,805268r-38024,-27952l6254597,749795r-38633,-27077l6177013,696074r-39243,-26200l6098235,644118r-39840,-25298l6018276,593966r-40412,-24397l5937161,545642r-40983,-23469l5854928,499173r-41529,-22530l5771591,454583r-42075,-21590l5687187,411899r-42596,-20612l5601728,371157r-43103,-19634l5515267,332371r-43612,-18643l5427789,295592r-44094,-17640l5339359,260819r-44564,-16624l5249989,228092r-45034,-15583l5159692,197446r-45478,-14541l5068506,168884r-45910,-13475l4976469,142468r-46342,-12408l4883582,118198r-46736,-11328l4789894,96100,4742751,85890r-47333,-9665l4647895,67119r-47714,-8534l4552289,50609r-48082,-7404l4455960,36372r-48425,-6248l4358945,24447r-48768,-5093l4261256,14846r-49085,-3924l4162920,7607,4113530,4876,4063974,2755,4014279,1231,3964444,304,3914470,r-51994,330l3810622,1333r-51689,1638l3707409,5283r-51371,2946l3604844,11836r-51029,4229l3502964,20942r-50673,5512l3401809,32600r-50305,6770l3301377,46748r-49923,8014l3201733,63385r-49530,9233l3102889,82461r-49124,10439l3004870,103949r-48691,11633l2907715,127812r-48247,12815l2811449,154025r-47790,13983l2716098,182562r-47320,15126l2621699,213385r-46838,16269l2528278,246468r-46343,17387l2435860,281787r-45822,18479l2344483,319290r-45301,19571l2254161,358965r-44742,20638l2164943,400773r-44183,21692l2076856,444677r-43625,22746l1989912,490664r-43028,23762l1904149,538695r-42418,24765l1819605,588733r-41809,25756l1736305,640753r-41173,26733l1654276,694715r-40538,27711l1573542,750608r-39878,28651l1494129,808380r-39192,29578l1416088,868006r-38507,30506l1419771,872921r42507,-25031l1505102,823429r43142,-23901l1591691,776211r43764,-22746l1679511,731291r44374,-21577l1768538,688733r44945,-20396l1858721,648550r45517,-19189l1950034,610781r46063,-17958l2042426,575475r46609,-16714l2135898,542658r47117,-15456l2230386,512381r47625,-14186l2325878,484670r48095,-12891l2422321,459562r48565,-11570l2519692,437095r49022,-10236l2617952,417296r49454,-8877l2717063,400227r49873,-7505l2817012,385914r50267,-6121l2917748,374383r50648,-4712l3019234,365683r51016,-3289l3121444,359841r51371,-1828l3224352,356908r51689,-369l3323856,356819r47778,863l3419373,359117r47714,1994l3514750,363677r47612,3137l3609924,370509r47485,4255l3704844,379590r47345,5372l3799459,390893r47193,6477l3893743,404406r46990,7594l3987622,420128r46774,8687l4081056,438035r46545,9779l4174007,458114r46279,10846l4266425,480352r45987,11912l4358259,504723r45669,12979l4449445,531215r45351,14046l4539958,559816r44983,15100l4629747,590524r44602,16129l4718748,623303r44196,17158l4806924,658139r43777,18186l4894237,695032r43307,19203l4980622,733958r42837,20218l5066042,774890r42330,21222l5150434,817841r41808,22213l5233771,862774r41250,23203l5315991,909675r40678,24181l5397055,958532r40081,25159l5476900,1009332r39459,26124l5555500,1062062r38812,27090l5632780,1116711r38138,28028l5708713,1173238r37453,28982l5783250,1231658r36728,29909l5856338,1291945r35979,30836l5927928,1354086r35217,31750l5997968,1418056r34430,32665l6066421,1483842r33617,33579l6133236,1551444r32766,34468l6198349,1620824r31915,35357l6261735,1691982r31026,36246l6323343,1764906r30111,37122l6383109,1839569r29184,37986l6440995,1915972r28220,38837l6496952,1994077r27241,39688l6550939,2073884r26226,40539l6602895,2155367r25197,41377l6652781,2238527r24142,42202l6700545,2323338r23063,43027l6746138,2409787r21971,43840l6789521,2497861r20841,44641l6830631,2587548r19698,45428l6869443,2678811r18516,46228l7772400,2725039r,-23940xe" stroked="f">
                  <v:fill opacity="16448f"/>
                  <v:path arrowok="t"/>
                </v:shape>
                <w10:wrap anchorx="page" anchory="page"/>
              </v:group>
            </w:pict>
          </mc:Fallback>
        </mc:AlternateContent>
      </w:r>
      <w:r w:rsidRPr="000A2857">
        <w:rPr>
          <w:rFonts w:ascii="Arial" w:eastAsia="Arial" w:hAnsi="Arial" w:cs="Arial"/>
          <w:b/>
          <w:color w:val="FFFFFF"/>
          <w:spacing w:val="-7"/>
          <w:w w:val="110"/>
          <w:sz w:val="92"/>
          <w:szCs w:val="22"/>
        </w:rPr>
        <w:t>Standard</w:t>
      </w:r>
    </w:p>
    <w:p w14:paraId="33B59B24" w14:textId="36BB727C" w:rsidR="00D0105E" w:rsidRPr="000A2857" w:rsidRDefault="00D0105E" w:rsidP="00D0105E">
      <w:pPr>
        <w:widowControl w:val="0"/>
        <w:autoSpaceDE w:val="0"/>
        <w:autoSpaceDN w:val="0"/>
        <w:spacing w:line="1025" w:lineRule="exact"/>
        <w:ind w:left="100"/>
        <w:rPr>
          <w:rFonts w:ascii="Arial" w:eastAsia="Arial" w:hAnsi="Arial" w:cs="Arial"/>
          <w:b/>
          <w:sz w:val="92"/>
          <w:szCs w:val="22"/>
        </w:rPr>
      </w:pPr>
      <w:r w:rsidRPr="000A2857">
        <w:rPr>
          <w:rFonts w:ascii="Arial" w:eastAsia="Arial" w:hAnsi="Arial" w:cs="Arial"/>
          <w:b/>
          <w:color w:val="FFFFFF"/>
          <w:spacing w:val="-12"/>
          <w:sz w:val="92"/>
          <w:szCs w:val="22"/>
        </w:rPr>
        <w:t>Bus</w:t>
      </w:r>
      <w:r w:rsidRPr="000A2857">
        <w:rPr>
          <w:rFonts w:ascii="Arial" w:eastAsia="Arial" w:hAnsi="Arial" w:cs="Arial"/>
          <w:b/>
          <w:color w:val="FFFFFF"/>
          <w:spacing w:val="-39"/>
          <w:sz w:val="92"/>
          <w:szCs w:val="22"/>
        </w:rPr>
        <w:t xml:space="preserve"> </w:t>
      </w:r>
      <w:r w:rsidRPr="000A2857">
        <w:rPr>
          <w:rFonts w:ascii="Arial" w:eastAsia="Arial" w:hAnsi="Arial" w:cs="Arial"/>
          <w:b/>
          <w:color w:val="FFFFFF"/>
          <w:spacing w:val="-2"/>
          <w:sz w:val="92"/>
          <w:szCs w:val="22"/>
        </w:rPr>
        <w:t>Procurement</w:t>
      </w:r>
    </w:p>
    <w:p w14:paraId="590D7A96" w14:textId="2CD5452F" w:rsidR="00D0105E" w:rsidRPr="000A2857" w:rsidRDefault="00D0105E" w:rsidP="00D0105E">
      <w:pPr>
        <w:widowControl w:val="0"/>
        <w:autoSpaceDE w:val="0"/>
        <w:autoSpaceDN w:val="0"/>
        <w:spacing w:line="1042" w:lineRule="exact"/>
        <w:ind w:left="100"/>
        <w:rPr>
          <w:rFonts w:ascii="Arial" w:eastAsia="Arial" w:hAnsi="Arial" w:cs="Arial"/>
          <w:b/>
          <w:sz w:val="92"/>
          <w:szCs w:val="22"/>
        </w:rPr>
      </w:pPr>
      <w:r w:rsidRPr="000A2857">
        <w:rPr>
          <w:rFonts w:ascii="Arial" w:eastAsia="Arial" w:hAnsi="Arial" w:cs="Arial"/>
          <w:b/>
          <w:color w:val="FFFFFF"/>
          <w:spacing w:val="-2"/>
          <w:w w:val="105"/>
          <w:sz w:val="92"/>
          <w:szCs w:val="22"/>
        </w:rPr>
        <w:t>Guidelines</w:t>
      </w:r>
    </w:p>
    <w:p w14:paraId="7524A368" w14:textId="18484288" w:rsidR="00D0105E" w:rsidRPr="000A2857" w:rsidRDefault="00D0105E" w:rsidP="00D0105E">
      <w:pPr>
        <w:widowControl w:val="0"/>
        <w:autoSpaceDE w:val="0"/>
        <w:autoSpaceDN w:val="0"/>
        <w:spacing w:before="979" w:line="489" w:lineRule="exact"/>
        <w:ind w:left="100"/>
        <w:rPr>
          <w:rFonts w:ascii="Arial" w:eastAsia="Arial" w:hAnsi="Arial" w:cs="Arial"/>
          <w:b/>
          <w:bCs/>
          <w:sz w:val="45"/>
          <w:szCs w:val="45"/>
        </w:rPr>
      </w:pPr>
      <w:r w:rsidRPr="000A2857">
        <w:rPr>
          <w:rFonts w:ascii="Arial" w:eastAsia="Arial" w:hAnsi="Arial" w:cs="Arial"/>
          <w:b/>
          <w:bCs/>
          <w:color w:val="423695"/>
          <w:w w:val="110"/>
          <w:sz w:val="45"/>
          <w:szCs w:val="45"/>
        </w:rPr>
        <w:t>A</w:t>
      </w:r>
      <w:r w:rsidRPr="000A2857">
        <w:rPr>
          <w:rFonts w:ascii="Arial" w:eastAsia="Arial" w:hAnsi="Arial" w:cs="Arial"/>
          <w:b/>
          <w:bCs/>
          <w:color w:val="423695"/>
          <w:spacing w:val="-20"/>
          <w:w w:val="110"/>
          <w:sz w:val="45"/>
          <w:szCs w:val="45"/>
        </w:rPr>
        <w:t xml:space="preserve"> </w:t>
      </w:r>
      <w:r w:rsidRPr="000A2857">
        <w:rPr>
          <w:rFonts w:ascii="Arial" w:eastAsia="Arial" w:hAnsi="Arial" w:cs="Arial"/>
          <w:b/>
          <w:bCs/>
          <w:color w:val="423695"/>
          <w:spacing w:val="-2"/>
          <w:w w:val="110"/>
          <w:sz w:val="45"/>
          <w:szCs w:val="45"/>
        </w:rPr>
        <w:t>Standardized</w:t>
      </w:r>
    </w:p>
    <w:p w14:paraId="199DC199" w14:textId="77777777" w:rsidR="00D0105E" w:rsidRPr="000A2857" w:rsidRDefault="00D0105E" w:rsidP="00D0105E">
      <w:pPr>
        <w:widowControl w:val="0"/>
        <w:autoSpaceDE w:val="0"/>
        <w:autoSpaceDN w:val="0"/>
        <w:spacing w:line="673" w:lineRule="exact"/>
        <w:ind w:left="100"/>
        <w:rPr>
          <w:rFonts w:ascii="Arial" w:eastAsia="Arial" w:hAnsi="Arial" w:cs="Arial"/>
          <w:b/>
          <w:sz w:val="61"/>
          <w:szCs w:val="22"/>
        </w:rPr>
      </w:pPr>
      <w:r w:rsidRPr="000A2857">
        <w:rPr>
          <w:rFonts w:ascii="Arial" w:eastAsia="Arial" w:hAnsi="Arial" w:cs="Arial"/>
          <w:b/>
          <w:color w:val="423695"/>
          <w:spacing w:val="-8"/>
          <w:w w:val="105"/>
          <w:sz w:val="61"/>
          <w:szCs w:val="22"/>
        </w:rPr>
        <w:t>Request</w:t>
      </w:r>
      <w:r w:rsidRPr="000A2857">
        <w:rPr>
          <w:rFonts w:ascii="Arial" w:eastAsia="Arial" w:hAnsi="Arial" w:cs="Arial"/>
          <w:b/>
          <w:color w:val="423695"/>
          <w:spacing w:val="-30"/>
          <w:w w:val="105"/>
          <w:sz w:val="61"/>
          <w:szCs w:val="22"/>
        </w:rPr>
        <w:t xml:space="preserve"> </w:t>
      </w:r>
      <w:r w:rsidRPr="000A2857">
        <w:rPr>
          <w:rFonts w:ascii="Arial" w:eastAsia="Arial" w:hAnsi="Arial" w:cs="Arial"/>
          <w:b/>
          <w:color w:val="423695"/>
          <w:spacing w:val="-8"/>
          <w:w w:val="105"/>
          <w:sz w:val="61"/>
          <w:szCs w:val="22"/>
        </w:rPr>
        <w:t>for</w:t>
      </w:r>
      <w:r w:rsidRPr="000A2857">
        <w:rPr>
          <w:rFonts w:ascii="Arial" w:eastAsia="Arial" w:hAnsi="Arial" w:cs="Arial"/>
          <w:b/>
          <w:color w:val="423695"/>
          <w:spacing w:val="-30"/>
          <w:w w:val="105"/>
          <w:sz w:val="61"/>
          <w:szCs w:val="22"/>
        </w:rPr>
        <w:t xml:space="preserve"> </w:t>
      </w:r>
      <w:r w:rsidRPr="000A2857">
        <w:rPr>
          <w:rFonts w:ascii="Arial" w:eastAsia="Arial" w:hAnsi="Arial" w:cs="Arial"/>
          <w:b/>
          <w:color w:val="423695"/>
          <w:spacing w:val="-8"/>
          <w:w w:val="105"/>
          <w:sz w:val="61"/>
          <w:szCs w:val="22"/>
        </w:rPr>
        <w:t>Proposal</w:t>
      </w:r>
      <w:r w:rsidRPr="000A2857">
        <w:rPr>
          <w:rFonts w:ascii="Arial" w:eastAsia="Arial" w:hAnsi="Arial" w:cs="Arial"/>
          <w:b/>
          <w:color w:val="423695"/>
          <w:spacing w:val="-29"/>
          <w:w w:val="105"/>
          <w:sz w:val="61"/>
          <w:szCs w:val="22"/>
        </w:rPr>
        <w:t xml:space="preserve"> </w:t>
      </w:r>
      <w:r w:rsidRPr="000A2857">
        <w:rPr>
          <w:rFonts w:ascii="Arial" w:eastAsia="Arial" w:hAnsi="Arial" w:cs="Arial"/>
          <w:b/>
          <w:color w:val="423695"/>
          <w:spacing w:val="-8"/>
          <w:w w:val="105"/>
          <w:sz w:val="61"/>
          <w:szCs w:val="22"/>
        </w:rPr>
        <w:t>Contract</w:t>
      </w:r>
      <w:r w:rsidRPr="000A2857">
        <w:rPr>
          <w:rFonts w:ascii="Arial" w:eastAsia="Arial" w:hAnsi="Arial" w:cs="Arial"/>
          <w:b/>
          <w:color w:val="423695"/>
          <w:spacing w:val="-30"/>
          <w:w w:val="105"/>
          <w:sz w:val="61"/>
          <w:szCs w:val="22"/>
        </w:rPr>
        <w:t xml:space="preserve"> </w:t>
      </w:r>
      <w:r w:rsidRPr="000A2857">
        <w:rPr>
          <w:rFonts w:ascii="Arial" w:eastAsia="Arial" w:hAnsi="Arial" w:cs="Arial"/>
          <w:b/>
          <w:color w:val="423695"/>
          <w:spacing w:val="-8"/>
          <w:w w:val="105"/>
          <w:sz w:val="61"/>
          <w:szCs w:val="22"/>
        </w:rPr>
        <w:t>Form</w:t>
      </w:r>
    </w:p>
    <w:p w14:paraId="5418C4F3" w14:textId="12942000" w:rsidR="00D0105E" w:rsidRPr="000A2857" w:rsidRDefault="00D653D6" w:rsidP="00D0105E">
      <w:pPr>
        <w:widowControl w:val="0"/>
        <w:autoSpaceDE w:val="0"/>
        <w:autoSpaceDN w:val="0"/>
        <w:spacing w:before="58"/>
        <w:ind w:left="100"/>
        <w:rPr>
          <w:rFonts w:ascii="Arial" w:eastAsia="Arial" w:hAnsi="Arial" w:cs="Arial"/>
          <w:b/>
          <w:bCs/>
          <w:sz w:val="45"/>
          <w:szCs w:val="45"/>
        </w:rPr>
      </w:pPr>
      <w:r w:rsidRPr="000A2857">
        <w:rPr>
          <w:rFonts w:ascii="Arial" w:eastAsia="Arial" w:hAnsi="Arial" w:cs="Arial"/>
          <w:b/>
          <w:bCs/>
          <w:color w:val="423695"/>
          <w:sz w:val="45"/>
          <w:szCs w:val="45"/>
        </w:rPr>
        <w:t>for</w:t>
      </w:r>
      <w:r w:rsidRPr="000A2857">
        <w:rPr>
          <w:rFonts w:ascii="Arial" w:eastAsia="Arial" w:hAnsi="Arial" w:cs="Arial"/>
          <w:b/>
          <w:bCs/>
          <w:color w:val="423695"/>
          <w:spacing w:val="18"/>
          <w:sz w:val="45"/>
          <w:szCs w:val="45"/>
        </w:rPr>
        <w:t xml:space="preserve"> </w:t>
      </w:r>
      <w:r w:rsidR="00D0105E" w:rsidRPr="000A2857">
        <w:rPr>
          <w:rFonts w:ascii="Arial" w:eastAsia="Arial" w:hAnsi="Arial" w:cs="Arial"/>
          <w:b/>
          <w:bCs/>
          <w:color w:val="423695"/>
          <w:sz w:val="45"/>
          <w:szCs w:val="45"/>
        </w:rPr>
        <w:t>the</w:t>
      </w:r>
      <w:r w:rsidR="00D0105E" w:rsidRPr="000A2857">
        <w:rPr>
          <w:rFonts w:ascii="Arial" w:eastAsia="Arial" w:hAnsi="Arial" w:cs="Arial"/>
          <w:b/>
          <w:bCs/>
          <w:color w:val="423695"/>
          <w:spacing w:val="18"/>
          <w:sz w:val="45"/>
          <w:szCs w:val="45"/>
        </w:rPr>
        <w:t xml:space="preserve"> </w:t>
      </w:r>
      <w:r w:rsidR="00D0105E" w:rsidRPr="000A2857">
        <w:rPr>
          <w:rFonts w:ascii="Arial" w:eastAsia="Arial" w:hAnsi="Arial" w:cs="Arial"/>
          <w:b/>
          <w:bCs/>
          <w:color w:val="423695"/>
          <w:sz w:val="45"/>
          <w:szCs w:val="45"/>
        </w:rPr>
        <w:t>Transit</w:t>
      </w:r>
      <w:r w:rsidR="00D0105E" w:rsidRPr="000A2857">
        <w:rPr>
          <w:rFonts w:ascii="Arial" w:eastAsia="Arial" w:hAnsi="Arial" w:cs="Arial"/>
          <w:b/>
          <w:bCs/>
          <w:color w:val="423695"/>
          <w:spacing w:val="18"/>
          <w:sz w:val="45"/>
          <w:szCs w:val="45"/>
        </w:rPr>
        <w:t xml:space="preserve"> </w:t>
      </w:r>
      <w:r w:rsidR="00D0105E" w:rsidRPr="000A2857">
        <w:rPr>
          <w:rFonts w:ascii="Arial" w:eastAsia="Arial" w:hAnsi="Arial" w:cs="Arial"/>
          <w:b/>
          <w:bCs/>
          <w:color w:val="423695"/>
          <w:spacing w:val="-2"/>
          <w:sz w:val="45"/>
          <w:szCs w:val="45"/>
        </w:rPr>
        <w:t>Industry</w:t>
      </w:r>
    </w:p>
    <w:p w14:paraId="742ABA8E" w14:textId="77777777" w:rsidR="009E2951" w:rsidRPr="000A2857" w:rsidRDefault="009E2951">
      <w:pPr>
        <w:sectPr w:rsidR="009E2951" w:rsidRPr="000A2857" w:rsidSect="00CD265D">
          <w:footerReference w:type="even" r:id="rId12"/>
          <w:footerReference w:type="default" r:id="rId13"/>
          <w:footerReference w:type="first" r:id="rId14"/>
          <w:pgSz w:w="12240" w:h="15840"/>
          <w:pgMar w:top="0" w:right="634" w:bottom="245" w:left="619" w:header="1080" w:footer="1080" w:gutter="0"/>
          <w:pgNumType w:start="1"/>
          <w:cols w:space="720"/>
          <w:titlePg/>
          <w:docGrid w:linePitch="360"/>
        </w:sectPr>
      </w:pPr>
    </w:p>
    <w:p w14:paraId="286BDFF7" w14:textId="3B19BDF9" w:rsidR="00EC5EFD" w:rsidRPr="00EC5EFD" w:rsidRDefault="00A37C57" w:rsidP="00EC5EFD">
      <w:pPr>
        <w:pStyle w:val="Head"/>
        <w:tabs>
          <w:tab w:val="left" w:pos="3096"/>
        </w:tabs>
        <w:suppressAutoHyphens/>
        <w:jc w:val="center"/>
        <w:rPr>
          <w:rStyle w:val="RFPinsert"/>
          <w:rFonts w:ascii="Arial" w:hAnsi="Arial" w:cs="Arial"/>
          <w:b w:val="0"/>
          <w:color w:val="auto"/>
          <w:sz w:val="56"/>
          <w:szCs w:val="24"/>
          <w:lang w:val="en-US"/>
        </w:rPr>
      </w:pPr>
      <w:r w:rsidRPr="005768F6">
        <w:rPr>
          <w:rFonts w:cs="Arial"/>
          <w:lang w:val="en-US"/>
        </w:rPr>
        <w:t>Request for Proposal</w:t>
      </w:r>
    </w:p>
    <w:p w14:paraId="59A91B6F" w14:textId="316F1D49" w:rsidR="00A37C57" w:rsidRPr="000A2857" w:rsidRDefault="00EC5EFD" w:rsidP="00A37C57">
      <w:pPr>
        <w:pStyle w:val="BodyText"/>
        <w:ind w:firstLine="360"/>
        <w:jc w:val="center"/>
        <w:rPr>
          <w:rStyle w:val="RFPinsert"/>
        </w:rPr>
      </w:pPr>
      <w:r>
        <w:rPr>
          <w:rStyle w:val="RFPinsert"/>
        </w:rPr>
        <w:fldChar w:fldCharType="begin"/>
      </w:r>
      <w:r>
        <w:rPr>
          <w:rStyle w:val="RFPinsert"/>
        </w:rPr>
        <w:instrText xml:space="preserve"> MERGEFIELD agency </w:instrText>
      </w:r>
      <w:r>
        <w:rPr>
          <w:rStyle w:val="RFPinsert"/>
        </w:rPr>
        <w:fldChar w:fldCharType="separate"/>
      </w:r>
      <w:r w:rsidR="004E644B">
        <w:rPr>
          <w:rStyle w:val="RFPinsert"/>
          <w:noProof/>
        </w:rPr>
        <w:t>«agency»</w:t>
      </w:r>
      <w:r>
        <w:rPr>
          <w:rStyle w:val="RFPinsert"/>
        </w:rPr>
        <w:fldChar w:fldCharType="end"/>
      </w:r>
      <w:r w:rsidR="00A37C57" w:rsidRPr="00CC798B" w:rsidDel="00CC798B">
        <w:rPr>
          <w:rStyle w:val="RFPinsert"/>
        </w:rPr>
        <w:t xml:space="preserve"> </w:t>
      </w:r>
    </w:p>
    <w:p w14:paraId="478E51FB" w14:textId="39B913D0" w:rsidR="00A37C57" w:rsidRPr="000A2857" w:rsidRDefault="00A37C57" w:rsidP="00A37C57">
      <w:pPr>
        <w:pStyle w:val="ApprovedAuthorized"/>
        <w:suppressAutoHyphens/>
        <w:rPr>
          <w:rStyle w:val="RFPinsert"/>
        </w:rPr>
      </w:pPr>
    </w:p>
    <w:sdt>
      <w:sdtPr>
        <w:rPr>
          <w:rStyle w:val="RFPinsert"/>
          <w:b/>
          <w:bCs/>
        </w:rPr>
        <w:id w:val="1291793527"/>
        <w:showingPlcHdr/>
        <w:picture/>
      </w:sdtPr>
      <w:sdtEndPr>
        <w:rPr>
          <w:rStyle w:val="RFPinsert"/>
        </w:rPr>
      </w:sdtEndPr>
      <w:sdtContent>
        <w:p w14:paraId="39EBF029" w14:textId="70B30890" w:rsidR="00A37C57" w:rsidRPr="005768F6" w:rsidRDefault="00FD15EE" w:rsidP="00FD15EE">
          <w:pPr>
            <w:pStyle w:val="BodyText"/>
            <w:jc w:val="center"/>
            <w:rPr>
              <w:rStyle w:val="RFPinsert"/>
              <w:b/>
              <w:bCs/>
            </w:rPr>
          </w:pPr>
          <w:r>
            <w:rPr>
              <w:rStyle w:val="RFPinsert"/>
              <w:b/>
              <w:bCs/>
              <w:noProof/>
            </w:rPr>
            <w:drawing>
              <wp:inline distT="0" distB="0" distL="0" distR="0" wp14:anchorId="2ED9014C" wp14:editId="0090A309">
                <wp:extent cx="2651760" cy="2651760"/>
                <wp:effectExtent l="0" t="0" r="0" b="0"/>
                <wp:docPr id="21168732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1760" cy="2651760"/>
                        </a:xfrm>
                        <a:prstGeom prst="rect">
                          <a:avLst/>
                        </a:prstGeom>
                        <a:noFill/>
                        <a:ln>
                          <a:noFill/>
                        </a:ln>
                      </pic:spPr>
                    </pic:pic>
                  </a:graphicData>
                </a:graphic>
              </wp:inline>
            </w:drawing>
          </w:r>
        </w:p>
      </w:sdtContent>
    </w:sdt>
    <w:p w14:paraId="7E6C05DE" w14:textId="01DFA64D" w:rsidR="00A37C57" w:rsidRPr="000A2857" w:rsidRDefault="00A37C57" w:rsidP="00A37C57">
      <w:pPr>
        <w:pStyle w:val="BodyText"/>
        <w:jc w:val="center"/>
        <w:rPr>
          <w:rStyle w:val="RFPinsert"/>
        </w:rPr>
      </w:pPr>
      <w:r>
        <w:rPr>
          <w:rStyle w:val="RFPinsert"/>
        </w:rPr>
        <w:fldChar w:fldCharType="begin"/>
      </w:r>
      <w:r>
        <w:rPr>
          <w:rStyle w:val="RFPinsert"/>
        </w:rPr>
        <w:instrText xml:space="preserve"> MERGEFIELD procurement_title </w:instrText>
      </w:r>
      <w:r>
        <w:rPr>
          <w:rStyle w:val="RFPinsert"/>
        </w:rPr>
        <w:fldChar w:fldCharType="separate"/>
      </w:r>
      <w:r w:rsidR="004E644B">
        <w:rPr>
          <w:rStyle w:val="RFPinsert"/>
          <w:noProof/>
        </w:rPr>
        <w:t>«procurement_title»</w:t>
      </w:r>
      <w:r>
        <w:rPr>
          <w:rStyle w:val="RFPinsert"/>
        </w:rPr>
        <w:fldChar w:fldCharType="end"/>
      </w:r>
    </w:p>
    <w:p w14:paraId="18302B87" w14:textId="4438F804" w:rsidR="00A37C57" w:rsidRPr="000A2857" w:rsidRDefault="00A37C57" w:rsidP="00A37C57">
      <w:pPr>
        <w:pStyle w:val="BodyText"/>
        <w:jc w:val="center"/>
        <w:rPr>
          <w:rStyle w:val="RFPinsert"/>
        </w:rPr>
      </w:pPr>
      <w:r>
        <w:rPr>
          <w:rStyle w:val="RFPinsert"/>
        </w:rPr>
        <w:fldChar w:fldCharType="begin"/>
      </w:r>
      <w:r>
        <w:rPr>
          <w:rStyle w:val="RFPinsert"/>
        </w:rPr>
        <w:instrText xml:space="preserve"> MERGEFIELD proposal_number </w:instrText>
      </w:r>
      <w:r>
        <w:rPr>
          <w:rStyle w:val="RFPinsert"/>
        </w:rPr>
        <w:fldChar w:fldCharType="separate"/>
      </w:r>
      <w:r w:rsidR="004E644B">
        <w:rPr>
          <w:rStyle w:val="RFPinsert"/>
          <w:noProof/>
        </w:rPr>
        <w:t>«proposal_number»</w:t>
      </w:r>
      <w:r>
        <w:rPr>
          <w:rStyle w:val="RFPinsert"/>
        </w:rPr>
        <w:fldChar w:fldCharType="end"/>
      </w:r>
    </w:p>
    <w:p w14:paraId="3450C7EB" w14:textId="6B6F0893" w:rsidR="00174270" w:rsidRPr="000A2857" w:rsidRDefault="00A37C57" w:rsidP="00A37C57">
      <w:pPr>
        <w:jc w:val="center"/>
      </w:pPr>
      <w:r w:rsidRPr="00A37C57">
        <w:rPr>
          <w:rStyle w:val="RFPinsert"/>
          <w:bCs/>
        </w:rPr>
        <w:fldChar w:fldCharType="begin"/>
      </w:r>
      <w:r w:rsidRPr="00A37C57">
        <w:rPr>
          <w:rStyle w:val="RFPinsert"/>
          <w:bCs/>
        </w:rPr>
        <w:instrText xml:space="preserve"> MERGEFIELD proposal_release_date </w:instrText>
      </w:r>
      <w:r w:rsidRPr="00A37C57">
        <w:rPr>
          <w:rStyle w:val="RFPinsert"/>
          <w:bCs/>
        </w:rPr>
        <w:fldChar w:fldCharType="separate"/>
      </w:r>
      <w:r w:rsidR="004E644B">
        <w:rPr>
          <w:rStyle w:val="RFPinsert"/>
          <w:bCs/>
          <w:noProof/>
        </w:rPr>
        <w:t>«proposal_release_date»</w:t>
      </w:r>
      <w:r w:rsidRPr="00A37C57">
        <w:rPr>
          <w:rStyle w:val="RFPinsert"/>
          <w:bCs/>
        </w:rPr>
        <w:fldChar w:fldCharType="end"/>
      </w:r>
      <w:r w:rsidR="00C7240C" w:rsidRPr="000A2857">
        <w:br w:type="page"/>
      </w:r>
      <w:bookmarkStart w:id="0" w:name="_Toc257814475"/>
      <w:r w:rsidR="000D5097" w:rsidRPr="000A2857">
        <w:t>Contents</w:t>
      </w:r>
      <w:bookmarkEnd w:id="0"/>
    </w:p>
    <w:p w14:paraId="4B3D1B92" w14:textId="344444BE" w:rsidR="00037233" w:rsidRDefault="00037233">
      <w:pPr>
        <w:pStyle w:val="TOC1"/>
        <w:rPr>
          <w:rFonts w:asciiTheme="minorHAnsi" w:eastAsiaTheme="minorEastAsia" w:hAnsiTheme="minorHAnsi" w:cstheme="minorBidi"/>
          <w:b w:val="0"/>
          <w:bCs w:val="0"/>
          <w:noProof/>
          <w:kern w:val="2"/>
          <w:sz w:val="22"/>
          <w:szCs w:val="22"/>
          <w14:ligatures w14:val="standardContextual"/>
        </w:rPr>
      </w:pPr>
      <w:r>
        <w:rPr>
          <w:b w:val="0"/>
          <w:bCs w:val="0"/>
          <w:sz w:val="22"/>
          <w:szCs w:val="32"/>
        </w:rPr>
        <w:fldChar w:fldCharType="begin"/>
      </w:r>
      <w:r>
        <w:rPr>
          <w:b w:val="0"/>
          <w:bCs w:val="0"/>
          <w:sz w:val="22"/>
          <w:szCs w:val="32"/>
        </w:rPr>
        <w:instrText xml:space="preserve"> TOC \o "1-3" \h \z \u </w:instrText>
      </w:r>
      <w:r>
        <w:rPr>
          <w:b w:val="0"/>
          <w:bCs w:val="0"/>
          <w:sz w:val="22"/>
          <w:szCs w:val="32"/>
        </w:rPr>
        <w:fldChar w:fldCharType="separate"/>
      </w:r>
      <w:hyperlink w:anchor="_Toc187158825" w:history="1">
        <w:r w:rsidRPr="0068195D">
          <w:rPr>
            <w:rStyle w:val="Hyperlink"/>
            <w:noProof/>
          </w:rPr>
          <w:t>SECTION 1: NOTICE OF REQUEST FOR PROPOSALS</w:t>
        </w:r>
        <w:r>
          <w:rPr>
            <w:noProof/>
            <w:webHidden/>
          </w:rPr>
          <w:tab/>
        </w:r>
        <w:r>
          <w:rPr>
            <w:noProof/>
            <w:webHidden/>
          </w:rPr>
          <w:fldChar w:fldCharType="begin"/>
        </w:r>
        <w:r>
          <w:rPr>
            <w:noProof/>
            <w:webHidden/>
          </w:rPr>
          <w:instrText xml:space="preserve"> PAGEREF _Toc187158825 \h </w:instrText>
        </w:r>
        <w:r>
          <w:rPr>
            <w:noProof/>
            <w:webHidden/>
          </w:rPr>
        </w:r>
        <w:r>
          <w:rPr>
            <w:noProof/>
            <w:webHidden/>
          </w:rPr>
          <w:fldChar w:fldCharType="separate"/>
        </w:r>
        <w:r>
          <w:rPr>
            <w:noProof/>
            <w:webHidden/>
          </w:rPr>
          <w:t>14</w:t>
        </w:r>
        <w:r>
          <w:rPr>
            <w:noProof/>
            <w:webHidden/>
          </w:rPr>
          <w:fldChar w:fldCharType="end"/>
        </w:r>
      </w:hyperlink>
    </w:p>
    <w:p w14:paraId="02578430" w14:textId="1C961023"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26" w:history="1">
        <w:r w:rsidRPr="0068195D">
          <w:rPr>
            <w:rStyle w:val="Hyperlink"/>
            <w:noProof/>
          </w:rPr>
          <w:t>NR 1 Description of the Work To Be Done</w:t>
        </w:r>
        <w:r>
          <w:rPr>
            <w:noProof/>
            <w:webHidden/>
          </w:rPr>
          <w:tab/>
        </w:r>
        <w:r>
          <w:rPr>
            <w:noProof/>
            <w:webHidden/>
          </w:rPr>
          <w:fldChar w:fldCharType="begin"/>
        </w:r>
        <w:r>
          <w:rPr>
            <w:noProof/>
            <w:webHidden/>
          </w:rPr>
          <w:instrText xml:space="preserve"> PAGEREF _Toc187158826 \h </w:instrText>
        </w:r>
        <w:r>
          <w:rPr>
            <w:noProof/>
            <w:webHidden/>
          </w:rPr>
        </w:r>
        <w:r>
          <w:rPr>
            <w:noProof/>
            <w:webHidden/>
          </w:rPr>
          <w:fldChar w:fldCharType="separate"/>
        </w:r>
        <w:r>
          <w:rPr>
            <w:noProof/>
            <w:webHidden/>
          </w:rPr>
          <w:t>14</w:t>
        </w:r>
        <w:r>
          <w:rPr>
            <w:noProof/>
            <w:webHidden/>
          </w:rPr>
          <w:fldChar w:fldCharType="end"/>
        </w:r>
      </w:hyperlink>
    </w:p>
    <w:p w14:paraId="7276D83C" w14:textId="5D823F1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27" w:history="1">
        <w:r w:rsidRPr="0068195D">
          <w:rPr>
            <w:rStyle w:val="Hyperlink"/>
            <w:noProof/>
          </w:rPr>
          <w:t>NR 2 Obtaining Proposal Documents</w:t>
        </w:r>
        <w:r>
          <w:rPr>
            <w:noProof/>
            <w:webHidden/>
          </w:rPr>
          <w:tab/>
        </w:r>
        <w:r>
          <w:rPr>
            <w:noProof/>
            <w:webHidden/>
          </w:rPr>
          <w:fldChar w:fldCharType="begin"/>
        </w:r>
        <w:r>
          <w:rPr>
            <w:noProof/>
            <w:webHidden/>
          </w:rPr>
          <w:instrText xml:space="preserve"> PAGEREF _Toc187158827 \h </w:instrText>
        </w:r>
        <w:r>
          <w:rPr>
            <w:noProof/>
            <w:webHidden/>
          </w:rPr>
        </w:r>
        <w:r>
          <w:rPr>
            <w:noProof/>
            <w:webHidden/>
          </w:rPr>
          <w:fldChar w:fldCharType="separate"/>
        </w:r>
        <w:r>
          <w:rPr>
            <w:noProof/>
            <w:webHidden/>
          </w:rPr>
          <w:t>14</w:t>
        </w:r>
        <w:r>
          <w:rPr>
            <w:noProof/>
            <w:webHidden/>
          </w:rPr>
          <w:fldChar w:fldCharType="end"/>
        </w:r>
      </w:hyperlink>
    </w:p>
    <w:p w14:paraId="54527BD8" w14:textId="2101D77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28" w:history="1">
        <w:r w:rsidRPr="0068195D">
          <w:rPr>
            <w:rStyle w:val="Hyperlink"/>
            <w:noProof/>
          </w:rPr>
          <w:t>NR 3 Proposal Due Date and Submittal Requirements</w:t>
        </w:r>
        <w:r>
          <w:rPr>
            <w:noProof/>
            <w:webHidden/>
          </w:rPr>
          <w:tab/>
        </w:r>
        <w:r>
          <w:rPr>
            <w:noProof/>
            <w:webHidden/>
          </w:rPr>
          <w:fldChar w:fldCharType="begin"/>
        </w:r>
        <w:r>
          <w:rPr>
            <w:noProof/>
            <w:webHidden/>
          </w:rPr>
          <w:instrText xml:space="preserve"> PAGEREF _Toc187158828 \h </w:instrText>
        </w:r>
        <w:r>
          <w:rPr>
            <w:noProof/>
            <w:webHidden/>
          </w:rPr>
        </w:r>
        <w:r>
          <w:rPr>
            <w:noProof/>
            <w:webHidden/>
          </w:rPr>
          <w:fldChar w:fldCharType="separate"/>
        </w:r>
        <w:r>
          <w:rPr>
            <w:noProof/>
            <w:webHidden/>
          </w:rPr>
          <w:t>14</w:t>
        </w:r>
        <w:r>
          <w:rPr>
            <w:noProof/>
            <w:webHidden/>
          </w:rPr>
          <w:fldChar w:fldCharType="end"/>
        </w:r>
      </w:hyperlink>
    </w:p>
    <w:p w14:paraId="7B65FC96" w14:textId="6D3A564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29" w:history="1">
        <w:r w:rsidRPr="0068195D">
          <w:rPr>
            <w:rStyle w:val="Hyperlink"/>
            <w:noProof/>
          </w:rPr>
          <w:t>NR 4 Validity of Proposals</w:t>
        </w:r>
        <w:r>
          <w:rPr>
            <w:noProof/>
            <w:webHidden/>
          </w:rPr>
          <w:tab/>
        </w:r>
        <w:r>
          <w:rPr>
            <w:noProof/>
            <w:webHidden/>
          </w:rPr>
          <w:fldChar w:fldCharType="begin"/>
        </w:r>
        <w:r>
          <w:rPr>
            <w:noProof/>
            <w:webHidden/>
          </w:rPr>
          <w:instrText xml:space="preserve"> PAGEREF _Toc187158829 \h </w:instrText>
        </w:r>
        <w:r>
          <w:rPr>
            <w:noProof/>
            <w:webHidden/>
          </w:rPr>
        </w:r>
        <w:r>
          <w:rPr>
            <w:noProof/>
            <w:webHidden/>
          </w:rPr>
          <w:fldChar w:fldCharType="separate"/>
        </w:r>
        <w:r>
          <w:rPr>
            <w:noProof/>
            <w:webHidden/>
          </w:rPr>
          <w:t>14</w:t>
        </w:r>
        <w:r>
          <w:rPr>
            <w:noProof/>
            <w:webHidden/>
          </w:rPr>
          <w:fldChar w:fldCharType="end"/>
        </w:r>
      </w:hyperlink>
    </w:p>
    <w:p w14:paraId="1297EEA5" w14:textId="727DE89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0" w:history="1">
        <w:r w:rsidRPr="0068195D">
          <w:rPr>
            <w:rStyle w:val="Hyperlink"/>
            <w:noProof/>
          </w:rPr>
          <w:t>NR 5 Pre-Proposal Meeting Information (Optional)</w:t>
        </w:r>
        <w:r>
          <w:rPr>
            <w:noProof/>
            <w:webHidden/>
          </w:rPr>
          <w:tab/>
        </w:r>
        <w:r>
          <w:rPr>
            <w:noProof/>
            <w:webHidden/>
          </w:rPr>
          <w:fldChar w:fldCharType="begin"/>
        </w:r>
        <w:r>
          <w:rPr>
            <w:noProof/>
            <w:webHidden/>
          </w:rPr>
          <w:instrText xml:space="preserve"> PAGEREF _Toc187158830 \h </w:instrText>
        </w:r>
        <w:r>
          <w:rPr>
            <w:noProof/>
            <w:webHidden/>
          </w:rPr>
        </w:r>
        <w:r>
          <w:rPr>
            <w:noProof/>
            <w:webHidden/>
          </w:rPr>
          <w:fldChar w:fldCharType="separate"/>
        </w:r>
        <w:r>
          <w:rPr>
            <w:noProof/>
            <w:webHidden/>
          </w:rPr>
          <w:t>14</w:t>
        </w:r>
        <w:r>
          <w:rPr>
            <w:noProof/>
            <w:webHidden/>
          </w:rPr>
          <w:fldChar w:fldCharType="end"/>
        </w:r>
      </w:hyperlink>
    </w:p>
    <w:p w14:paraId="69AAF5FF" w14:textId="10F8A43F"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8831" w:history="1">
        <w:r w:rsidRPr="0068195D">
          <w:rPr>
            <w:rStyle w:val="Hyperlink"/>
            <w:noProof/>
          </w:rPr>
          <w:t>SECTION 2: INSTRUCTIONS TO PROPOSERS</w:t>
        </w:r>
        <w:r>
          <w:rPr>
            <w:noProof/>
            <w:webHidden/>
          </w:rPr>
          <w:tab/>
        </w:r>
        <w:r>
          <w:rPr>
            <w:noProof/>
            <w:webHidden/>
          </w:rPr>
          <w:fldChar w:fldCharType="begin"/>
        </w:r>
        <w:r>
          <w:rPr>
            <w:noProof/>
            <w:webHidden/>
          </w:rPr>
          <w:instrText xml:space="preserve"> PAGEREF _Toc187158831 \h </w:instrText>
        </w:r>
        <w:r>
          <w:rPr>
            <w:noProof/>
            <w:webHidden/>
          </w:rPr>
        </w:r>
        <w:r>
          <w:rPr>
            <w:noProof/>
            <w:webHidden/>
          </w:rPr>
          <w:fldChar w:fldCharType="separate"/>
        </w:r>
        <w:r>
          <w:rPr>
            <w:noProof/>
            <w:webHidden/>
          </w:rPr>
          <w:t>16</w:t>
        </w:r>
        <w:r>
          <w:rPr>
            <w:noProof/>
            <w:webHidden/>
          </w:rPr>
          <w:fldChar w:fldCharType="end"/>
        </w:r>
      </w:hyperlink>
    </w:p>
    <w:p w14:paraId="5EAC3178" w14:textId="752E19C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2" w:history="1">
        <w:r w:rsidRPr="0068195D">
          <w:rPr>
            <w:rStyle w:val="Hyperlink"/>
            <w:noProof/>
          </w:rPr>
          <w:t>IP 1 Quantities</w:t>
        </w:r>
        <w:r>
          <w:rPr>
            <w:noProof/>
            <w:webHidden/>
          </w:rPr>
          <w:tab/>
        </w:r>
        <w:r>
          <w:rPr>
            <w:noProof/>
            <w:webHidden/>
          </w:rPr>
          <w:fldChar w:fldCharType="begin"/>
        </w:r>
        <w:r>
          <w:rPr>
            <w:noProof/>
            <w:webHidden/>
          </w:rPr>
          <w:instrText xml:space="preserve"> PAGEREF _Toc187158832 \h </w:instrText>
        </w:r>
        <w:r>
          <w:rPr>
            <w:noProof/>
            <w:webHidden/>
          </w:rPr>
        </w:r>
        <w:r>
          <w:rPr>
            <w:noProof/>
            <w:webHidden/>
          </w:rPr>
          <w:fldChar w:fldCharType="separate"/>
        </w:r>
        <w:r>
          <w:rPr>
            <w:noProof/>
            <w:webHidden/>
          </w:rPr>
          <w:t>16</w:t>
        </w:r>
        <w:r>
          <w:rPr>
            <w:noProof/>
            <w:webHidden/>
          </w:rPr>
          <w:fldChar w:fldCharType="end"/>
        </w:r>
      </w:hyperlink>
    </w:p>
    <w:p w14:paraId="0EF2AFC6" w14:textId="2B95D5E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3" w:history="1">
        <w:r w:rsidRPr="0068195D">
          <w:rPr>
            <w:rStyle w:val="Hyperlink"/>
            <w:noProof/>
          </w:rPr>
          <w:t>IP 2 Proposed Schedule for the Procurement</w:t>
        </w:r>
        <w:r>
          <w:rPr>
            <w:noProof/>
            <w:webHidden/>
          </w:rPr>
          <w:tab/>
        </w:r>
        <w:r>
          <w:rPr>
            <w:noProof/>
            <w:webHidden/>
          </w:rPr>
          <w:fldChar w:fldCharType="begin"/>
        </w:r>
        <w:r>
          <w:rPr>
            <w:noProof/>
            <w:webHidden/>
          </w:rPr>
          <w:instrText xml:space="preserve"> PAGEREF _Toc187158833 \h </w:instrText>
        </w:r>
        <w:r>
          <w:rPr>
            <w:noProof/>
            <w:webHidden/>
          </w:rPr>
        </w:r>
        <w:r>
          <w:rPr>
            <w:noProof/>
            <w:webHidden/>
          </w:rPr>
          <w:fldChar w:fldCharType="separate"/>
        </w:r>
        <w:r>
          <w:rPr>
            <w:noProof/>
            <w:webHidden/>
          </w:rPr>
          <w:t>16</w:t>
        </w:r>
        <w:r>
          <w:rPr>
            <w:noProof/>
            <w:webHidden/>
          </w:rPr>
          <w:fldChar w:fldCharType="end"/>
        </w:r>
      </w:hyperlink>
    </w:p>
    <w:p w14:paraId="0F4DF6FB" w14:textId="466B432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4" w:history="1">
        <w:r w:rsidRPr="0068195D">
          <w:rPr>
            <w:rStyle w:val="Hyperlink"/>
            <w:noProof/>
          </w:rPr>
          <w:t>IP 3 Obtaining Proposal Documents</w:t>
        </w:r>
        <w:r>
          <w:rPr>
            <w:noProof/>
            <w:webHidden/>
          </w:rPr>
          <w:tab/>
        </w:r>
        <w:r>
          <w:rPr>
            <w:noProof/>
            <w:webHidden/>
          </w:rPr>
          <w:fldChar w:fldCharType="begin"/>
        </w:r>
        <w:r>
          <w:rPr>
            <w:noProof/>
            <w:webHidden/>
          </w:rPr>
          <w:instrText xml:space="preserve"> PAGEREF _Toc187158834 \h </w:instrText>
        </w:r>
        <w:r>
          <w:rPr>
            <w:noProof/>
            <w:webHidden/>
          </w:rPr>
        </w:r>
        <w:r>
          <w:rPr>
            <w:noProof/>
            <w:webHidden/>
          </w:rPr>
          <w:fldChar w:fldCharType="separate"/>
        </w:r>
        <w:r>
          <w:rPr>
            <w:noProof/>
            <w:webHidden/>
          </w:rPr>
          <w:t>16</w:t>
        </w:r>
        <w:r>
          <w:rPr>
            <w:noProof/>
            <w:webHidden/>
          </w:rPr>
          <w:fldChar w:fldCharType="end"/>
        </w:r>
      </w:hyperlink>
    </w:p>
    <w:p w14:paraId="3D08A991" w14:textId="12A8399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5" w:history="1">
        <w:r w:rsidRPr="0068195D">
          <w:rPr>
            <w:rStyle w:val="Hyperlink"/>
            <w:noProof/>
          </w:rPr>
          <w:t>IP 4 Proposal Security Requirements (Reserved)</w:t>
        </w:r>
        <w:r>
          <w:rPr>
            <w:noProof/>
            <w:webHidden/>
          </w:rPr>
          <w:tab/>
        </w:r>
        <w:r>
          <w:rPr>
            <w:noProof/>
            <w:webHidden/>
          </w:rPr>
          <w:fldChar w:fldCharType="begin"/>
        </w:r>
        <w:r>
          <w:rPr>
            <w:noProof/>
            <w:webHidden/>
          </w:rPr>
          <w:instrText xml:space="preserve"> PAGEREF _Toc187158835 \h </w:instrText>
        </w:r>
        <w:r>
          <w:rPr>
            <w:noProof/>
            <w:webHidden/>
          </w:rPr>
        </w:r>
        <w:r>
          <w:rPr>
            <w:noProof/>
            <w:webHidden/>
          </w:rPr>
          <w:fldChar w:fldCharType="separate"/>
        </w:r>
        <w:r>
          <w:rPr>
            <w:noProof/>
            <w:webHidden/>
          </w:rPr>
          <w:t>16</w:t>
        </w:r>
        <w:r>
          <w:rPr>
            <w:noProof/>
            <w:webHidden/>
          </w:rPr>
          <w:fldChar w:fldCharType="end"/>
        </w:r>
      </w:hyperlink>
    </w:p>
    <w:p w14:paraId="105DE3DD" w14:textId="77DF84D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6" w:history="1">
        <w:r w:rsidRPr="0068195D">
          <w:rPr>
            <w:rStyle w:val="Hyperlink"/>
            <w:noProof/>
          </w:rPr>
          <w:t>IP 5 Pre-Proposal Meeting/Information for Proposers</w:t>
        </w:r>
        <w:r>
          <w:rPr>
            <w:noProof/>
            <w:webHidden/>
          </w:rPr>
          <w:tab/>
        </w:r>
        <w:r>
          <w:rPr>
            <w:noProof/>
            <w:webHidden/>
          </w:rPr>
          <w:fldChar w:fldCharType="begin"/>
        </w:r>
        <w:r>
          <w:rPr>
            <w:noProof/>
            <w:webHidden/>
          </w:rPr>
          <w:instrText xml:space="preserve"> PAGEREF _Toc187158836 \h </w:instrText>
        </w:r>
        <w:r>
          <w:rPr>
            <w:noProof/>
            <w:webHidden/>
          </w:rPr>
        </w:r>
        <w:r>
          <w:rPr>
            <w:noProof/>
            <w:webHidden/>
          </w:rPr>
          <w:fldChar w:fldCharType="separate"/>
        </w:r>
        <w:r>
          <w:rPr>
            <w:noProof/>
            <w:webHidden/>
          </w:rPr>
          <w:t>16</w:t>
        </w:r>
        <w:r>
          <w:rPr>
            <w:noProof/>
            <w:webHidden/>
          </w:rPr>
          <w:fldChar w:fldCharType="end"/>
        </w:r>
      </w:hyperlink>
    </w:p>
    <w:p w14:paraId="7CFB53FF" w14:textId="0633E4F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7" w:history="1">
        <w:r w:rsidRPr="0068195D">
          <w:rPr>
            <w:rStyle w:val="Hyperlink"/>
            <w:noProof/>
          </w:rPr>
          <w:t>IP 6 Questions, Clarifications and Omissions</w:t>
        </w:r>
        <w:r>
          <w:rPr>
            <w:noProof/>
            <w:webHidden/>
          </w:rPr>
          <w:tab/>
        </w:r>
        <w:r>
          <w:rPr>
            <w:noProof/>
            <w:webHidden/>
          </w:rPr>
          <w:fldChar w:fldCharType="begin"/>
        </w:r>
        <w:r>
          <w:rPr>
            <w:noProof/>
            <w:webHidden/>
          </w:rPr>
          <w:instrText xml:space="preserve"> PAGEREF _Toc187158837 \h </w:instrText>
        </w:r>
        <w:r>
          <w:rPr>
            <w:noProof/>
            <w:webHidden/>
          </w:rPr>
        </w:r>
        <w:r>
          <w:rPr>
            <w:noProof/>
            <w:webHidden/>
          </w:rPr>
          <w:fldChar w:fldCharType="separate"/>
        </w:r>
        <w:r>
          <w:rPr>
            <w:noProof/>
            <w:webHidden/>
          </w:rPr>
          <w:t>17</w:t>
        </w:r>
        <w:r>
          <w:rPr>
            <w:noProof/>
            <w:webHidden/>
          </w:rPr>
          <w:fldChar w:fldCharType="end"/>
        </w:r>
      </w:hyperlink>
    </w:p>
    <w:p w14:paraId="50D25F1D" w14:textId="3329A5F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8" w:history="1">
        <w:r w:rsidRPr="0068195D">
          <w:rPr>
            <w:rStyle w:val="Hyperlink"/>
            <w:noProof/>
          </w:rPr>
          <w:t>IP 7 Addenda to RFP</w:t>
        </w:r>
        <w:r>
          <w:rPr>
            <w:noProof/>
            <w:webHidden/>
          </w:rPr>
          <w:tab/>
        </w:r>
        <w:r>
          <w:rPr>
            <w:noProof/>
            <w:webHidden/>
          </w:rPr>
          <w:fldChar w:fldCharType="begin"/>
        </w:r>
        <w:r>
          <w:rPr>
            <w:noProof/>
            <w:webHidden/>
          </w:rPr>
          <w:instrText xml:space="preserve"> PAGEREF _Toc187158838 \h </w:instrText>
        </w:r>
        <w:r>
          <w:rPr>
            <w:noProof/>
            <w:webHidden/>
          </w:rPr>
        </w:r>
        <w:r>
          <w:rPr>
            <w:noProof/>
            <w:webHidden/>
          </w:rPr>
          <w:fldChar w:fldCharType="separate"/>
        </w:r>
        <w:r>
          <w:rPr>
            <w:noProof/>
            <w:webHidden/>
          </w:rPr>
          <w:t>17</w:t>
        </w:r>
        <w:r>
          <w:rPr>
            <w:noProof/>
            <w:webHidden/>
          </w:rPr>
          <w:fldChar w:fldCharType="end"/>
        </w:r>
      </w:hyperlink>
    </w:p>
    <w:p w14:paraId="3197B094" w14:textId="21DC736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39" w:history="1">
        <w:r w:rsidRPr="0068195D">
          <w:rPr>
            <w:rStyle w:val="Hyperlink"/>
            <w:noProof/>
          </w:rPr>
          <w:t>IP 8 DBE Requirements for Transit Vehicle Manufacturers</w:t>
        </w:r>
        <w:r>
          <w:rPr>
            <w:noProof/>
            <w:webHidden/>
          </w:rPr>
          <w:tab/>
        </w:r>
        <w:r>
          <w:rPr>
            <w:noProof/>
            <w:webHidden/>
          </w:rPr>
          <w:fldChar w:fldCharType="begin"/>
        </w:r>
        <w:r>
          <w:rPr>
            <w:noProof/>
            <w:webHidden/>
          </w:rPr>
          <w:instrText xml:space="preserve"> PAGEREF _Toc187158839 \h </w:instrText>
        </w:r>
        <w:r>
          <w:rPr>
            <w:noProof/>
            <w:webHidden/>
          </w:rPr>
        </w:r>
        <w:r>
          <w:rPr>
            <w:noProof/>
            <w:webHidden/>
          </w:rPr>
          <w:fldChar w:fldCharType="separate"/>
        </w:r>
        <w:r>
          <w:rPr>
            <w:noProof/>
            <w:webHidden/>
          </w:rPr>
          <w:t>17</w:t>
        </w:r>
        <w:r>
          <w:rPr>
            <w:noProof/>
            <w:webHidden/>
          </w:rPr>
          <w:fldChar w:fldCharType="end"/>
        </w:r>
      </w:hyperlink>
    </w:p>
    <w:p w14:paraId="235DFDD3" w14:textId="0B9C147F"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40" w:history="1">
        <w:r w:rsidRPr="0068195D">
          <w:rPr>
            <w:rStyle w:val="Hyperlink"/>
            <w:noProof/>
          </w:rPr>
          <w:t>IP 9 Buy America Certification</w:t>
        </w:r>
        <w:r>
          <w:rPr>
            <w:noProof/>
            <w:webHidden/>
          </w:rPr>
          <w:tab/>
        </w:r>
        <w:r>
          <w:rPr>
            <w:noProof/>
            <w:webHidden/>
          </w:rPr>
          <w:fldChar w:fldCharType="begin"/>
        </w:r>
        <w:r>
          <w:rPr>
            <w:noProof/>
            <w:webHidden/>
          </w:rPr>
          <w:instrText xml:space="preserve"> PAGEREF _Toc187158840 \h </w:instrText>
        </w:r>
        <w:r>
          <w:rPr>
            <w:noProof/>
            <w:webHidden/>
          </w:rPr>
        </w:r>
        <w:r>
          <w:rPr>
            <w:noProof/>
            <w:webHidden/>
          </w:rPr>
          <w:fldChar w:fldCharType="separate"/>
        </w:r>
        <w:r>
          <w:rPr>
            <w:noProof/>
            <w:webHidden/>
          </w:rPr>
          <w:t>18</w:t>
        </w:r>
        <w:r>
          <w:rPr>
            <w:noProof/>
            <w:webHidden/>
          </w:rPr>
          <w:fldChar w:fldCharType="end"/>
        </w:r>
      </w:hyperlink>
    </w:p>
    <w:p w14:paraId="67DF5C3F" w14:textId="1872DC8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41" w:history="1">
        <w:r w:rsidRPr="0068195D">
          <w:rPr>
            <w:rStyle w:val="Hyperlink"/>
            <w:noProof/>
          </w:rPr>
          <w:t>IP 10 Conditions, Exceptions, Reservations or Understandings</w:t>
        </w:r>
        <w:r>
          <w:rPr>
            <w:noProof/>
            <w:webHidden/>
          </w:rPr>
          <w:tab/>
        </w:r>
        <w:r>
          <w:rPr>
            <w:noProof/>
            <w:webHidden/>
          </w:rPr>
          <w:fldChar w:fldCharType="begin"/>
        </w:r>
        <w:r>
          <w:rPr>
            <w:noProof/>
            <w:webHidden/>
          </w:rPr>
          <w:instrText xml:space="preserve"> PAGEREF _Toc187158841 \h </w:instrText>
        </w:r>
        <w:r>
          <w:rPr>
            <w:noProof/>
            <w:webHidden/>
          </w:rPr>
        </w:r>
        <w:r>
          <w:rPr>
            <w:noProof/>
            <w:webHidden/>
          </w:rPr>
          <w:fldChar w:fldCharType="separate"/>
        </w:r>
        <w:r>
          <w:rPr>
            <w:noProof/>
            <w:webHidden/>
          </w:rPr>
          <w:t>19</w:t>
        </w:r>
        <w:r>
          <w:rPr>
            <w:noProof/>
            <w:webHidden/>
          </w:rPr>
          <w:fldChar w:fldCharType="end"/>
        </w:r>
      </w:hyperlink>
    </w:p>
    <w:p w14:paraId="7EE2B97F" w14:textId="4B394AC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42" w:history="1">
        <w:r w:rsidRPr="0068195D">
          <w:rPr>
            <w:rStyle w:val="Hyperlink"/>
            <w:noProof/>
          </w:rPr>
          <w:t>IP 11 Protest Procedures</w:t>
        </w:r>
        <w:r>
          <w:rPr>
            <w:noProof/>
            <w:webHidden/>
          </w:rPr>
          <w:tab/>
        </w:r>
        <w:r>
          <w:rPr>
            <w:noProof/>
            <w:webHidden/>
          </w:rPr>
          <w:fldChar w:fldCharType="begin"/>
        </w:r>
        <w:r>
          <w:rPr>
            <w:noProof/>
            <w:webHidden/>
          </w:rPr>
          <w:instrText xml:space="preserve"> PAGEREF _Toc187158842 \h </w:instrText>
        </w:r>
        <w:r>
          <w:rPr>
            <w:noProof/>
            <w:webHidden/>
          </w:rPr>
        </w:r>
        <w:r>
          <w:rPr>
            <w:noProof/>
            <w:webHidden/>
          </w:rPr>
          <w:fldChar w:fldCharType="separate"/>
        </w:r>
        <w:r>
          <w:rPr>
            <w:noProof/>
            <w:webHidden/>
          </w:rPr>
          <w:t>19</w:t>
        </w:r>
        <w:r>
          <w:rPr>
            <w:noProof/>
            <w:webHidden/>
          </w:rPr>
          <w:fldChar w:fldCharType="end"/>
        </w:r>
      </w:hyperlink>
    </w:p>
    <w:p w14:paraId="5AF32A75" w14:textId="5BCE3607" w:rsidR="00037233" w:rsidRDefault="00037233">
      <w:pPr>
        <w:pStyle w:val="TOC3"/>
        <w:rPr>
          <w:rFonts w:asciiTheme="minorHAnsi" w:eastAsiaTheme="minorEastAsia" w:hAnsiTheme="minorHAnsi" w:cstheme="minorBidi"/>
          <w:noProof/>
          <w:kern w:val="2"/>
          <w:szCs w:val="22"/>
          <w14:ligatures w14:val="standardContextual"/>
        </w:rPr>
      </w:pPr>
      <w:hyperlink w:anchor="_Toc187158843" w:history="1">
        <w:r w:rsidRPr="0068195D">
          <w:rPr>
            <w:rStyle w:val="Hyperlink"/>
            <w:noProof/>
          </w:rPr>
          <w:t>IP 11.1 Address</w:t>
        </w:r>
        <w:r>
          <w:rPr>
            <w:noProof/>
            <w:webHidden/>
          </w:rPr>
          <w:tab/>
        </w:r>
        <w:r>
          <w:rPr>
            <w:noProof/>
            <w:webHidden/>
          </w:rPr>
          <w:fldChar w:fldCharType="begin"/>
        </w:r>
        <w:r>
          <w:rPr>
            <w:noProof/>
            <w:webHidden/>
          </w:rPr>
          <w:instrText xml:space="preserve"> PAGEREF _Toc187158843 \h </w:instrText>
        </w:r>
        <w:r>
          <w:rPr>
            <w:noProof/>
            <w:webHidden/>
          </w:rPr>
        </w:r>
        <w:r>
          <w:rPr>
            <w:noProof/>
            <w:webHidden/>
          </w:rPr>
          <w:fldChar w:fldCharType="separate"/>
        </w:r>
        <w:r>
          <w:rPr>
            <w:noProof/>
            <w:webHidden/>
          </w:rPr>
          <w:t>19</w:t>
        </w:r>
        <w:r>
          <w:rPr>
            <w:noProof/>
            <w:webHidden/>
          </w:rPr>
          <w:fldChar w:fldCharType="end"/>
        </w:r>
      </w:hyperlink>
    </w:p>
    <w:p w14:paraId="3DB0A4F1" w14:textId="6FAF932D" w:rsidR="00037233" w:rsidRDefault="00037233">
      <w:pPr>
        <w:pStyle w:val="TOC3"/>
        <w:rPr>
          <w:rFonts w:asciiTheme="minorHAnsi" w:eastAsiaTheme="minorEastAsia" w:hAnsiTheme="minorHAnsi" w:cstheme="minorBidi"/>
          <w:noProof/>
          <w:kern w:val="2"/>
          <w:szCs w:val="22"/>
          <w14:ligatures w14:val="standardContextual"/>
        </w:rPr>
      </w:pPr>
      <w:hyperlink w:anchor="_Toc187158844" w:history="1">
        <w:r w:rsidRPr="0068195D">
          <w:rPr>
            <w:rStyle w:val="Hyperlink"/>
            <w:noProof/>
          </w:rPr>
          <w:t>IP 11.2 Pre-Proposal Protests</w:t>
        </w:r>
        <w:r>
          <w:rPr>
            <w:noProof/>
            <w:webHidden/>
          </w:rPr>
          <w:tab/>
        </w:r>
        <w:r>
          <w:rPr>
            <w:noProof/>
            <w:webHidden/>
          </w:rPr>
          <w:fldChar w:fldCharType="begin"/>
        </w:r>
        <w:r>
          <w:rPr>
            <w:noProof/>
            <w:webHidden/>
          </w:rPr>
          <w:instrText xml:space="preserve"> PAGEREF _Toc187158844 \h </w:instrText>
        </w:r>
        <w:r>
          <w:rPr>
            <w:noProof/>
            <w:webHidden/>
          </w:rPr>
        </w:r>
        <w:r>
          <w:rPr>
            <w:noProof/>
            <w:webHidden/>
          </w:rPr>
          <w:fldChar w:fldCharType="separate"/>
        </w:r>
        <w:r>
          <w:rPr>
            <w:noProof/>
            <w:webHidden/>
          </w:rPr>
          <w:t>19</w:t>
        </w:r>
        <w:r>
          <w:rPr>
            <w:noProof/>
            <w:webHidden/>
          </w:rPr>
          <w:fldChar w:fldCharType="end"/>
        </w:r>
      </w:hyperlink>
    </w:p>
    <w:p w14:paraId="3CB4949B" w14:textId="4C798D30" w:rsidR="00037233" w:rsidRDefault="00037233">
      <w:pPr>
        <w:pStyle w:val="TOC3"/>
        <w:rPr>
          <w:rFonts w:asciiTheme="minorHAnsi" w:eastAsiaTheme="minorEastAsia" w:hAnsiTheme="minorHAnsi" w:cstheme="minorBidi"/>
          <w:noProof/>
          <w:kern w:val="2"/>
          <w:szCs w:val="22"/>
          <w14:ligatures w14:val="standardContextual"/>
        </w:rPr>
      </w:pPr>
      <w:hyperlink w:anchor="_Toc187158845" w:history="1">
        <w:r w:rsidRPr="0068195D">
          <w:rPr>
            <w:rStyle w:val="Hyperlink"/>
            <w:noProof/>
          </w:rPr>
          <w:t>IP 11.3 Protests on the Recommended Award</w:t>
        </w:r>
        <w:r>
          <w:rPr>
            <w:noProof/>
            <w:webHidden/>
          </w:rPr>
          <w:tab/>
        </w:r>
        <w:r>
          <w:rPr>
            <w:noProof/>
            <w:webHidden/>
          </w:rPr>
          <w:fldChar w:fldCharType="begin"/>
        </w:r>
        <w:r>
          <w:rPr>
            <w:noProof/>
            <w:webHidden/>
          </w:rPr>
          <w:instrText xml:space="preserve"> PAGEREF _Toc187158845 \h </w:instrText>
        </w:r>
        <w:r>
          <w:rPr>
            <w:noProof/>
            <w:webHidden/>
          </w:rPr>
        </w:r>
        <w:r>
          <w:rPr>
            <w:noProof/>
            <w:webHidden/>
          </w:rPr>
          <w:fldChar w:fldCharType="separate"/>
        </w:r>
        <w:r>
          <w:rPr>
            <w:noProof/>
            <w:webHidden/>
          </w:rPr>
          <w:t>20</w:t>
        </w:r>
        <w:r>
          <w:rPr>
            <w:noProof/>
            <w:webHidden/>
          </w:rPr>
          <w:fldChar w:fldCharType="end"/>
        </w:r>
      </w:hyperlink>
    </w:p>
    <w:p w14:paraId="76B5DD17" w14:textId="14D69156" w:rsidR="00037233" w:rsidRDefault="00037233">
      <w:pPr>
        <w:pStyle w:val="TOC3"/>
        <w:rPr>
          <w:rFonts w:asciiTheme="minorHAnsi" w:eastAsiaTheme="minorEastAsia" w:hAnsiTheme="minorHAnsi" w:cstheme="minorBidi"/>
          <w:noProof/>
          <w:kern w:val="2"/>
          <w:szCs w:val="22"/>
          <w14:ligatures w14:val="standardContextual"/>
        </w:rPr>
      </w:pPr>
      <w:hyperlink w:anchor="_Toc187158846" w:history="1">
        <w:r w:rsidRPr="0068195D">
          <w:rPr>
            <w:rStyle w:val="Hyperlink"/>
            <w:noProof/>
          </w:rPr>
          <w:t>IP 11.4 FTA Review</w:t>
        </w:r>
        <w:r>
          <w:rPr>
            <w:noProof/>
            <w:webHidden/>
          </w:rPr>
          <w:tab/>
        </w:r>
        <w:r>
          <w:rPr>
            <w:noProof/>
            <w:webHidden/>
          </w:rPr>
          <w:fldChar w:fldCharType="begin"/>
        </w:r>
        <w:r>
          <w:rPr>
            <w:noProof/>
            <w:webHidden/>
          </w:rPr>
          <w:instrText xml:space="preserve"> PAGEREF _Toc187158846 \h </w:instrText>
        </w:r>
        <w:r>
          <w:rPr>
            <w:noProof/>
            <w:webHidden/>
          </w:rPr>
        </w:r>
        <w:r>
          <w:rPr>
            <w:noProof/>
            <w:webHidden/>
          </w:rPr>
          <w:fldChar w:fldCharType="separate"/>
        </w:r>
        <w:r>
          <w:rPr>
            <w:noProof/>
            <w:webHidden/>
          </w:rPr>
          <w:t>20</w:t>
        </w:r>
        <w:r>
          <w:rPr>
            <w:noProof/>
            <w:webHidden/>
          </w:rPr>
          <w:fldChar w:fldCharType="end"/>
        </w:r>
      </w:hyperlink>
    </w:p>
    <w:p w14:paraId="39EFB2F1" w14:textId="032CF7E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47" w:history="1">
        <w:r w:rsidRPr="0068195D">
          <w:rPr>
            <w:rStyle w:val="Hyperlink"/>
            <w:noProof/>
          </w:rPr>
          <w:t>IP 12 Preparation of Proposals</w:t>
        </w:r>
        <w:r>
          <w:rPr>
            <w:noProof/>
            <w:webHidden/>
          </w:rPr>
          <w:tab/>
        </w:r>
        <w:r>
          <w:rPr>
            <w:noProof/>
            <w:webHidden/>
          </w:rPr>
          <w:fldChar w:fldCharType="begin"/>
        </w:r>
        <w:r>
          <w:rPr>
            <w:noProof/>
            <w:webHidden/>
          </w:rPr>
          <w:instrText xml:space="preserve"> PAGEREF _Toc187158847 \h </w:instrText>
        </w:r>
        <w:r>
          <w:rPr>
            <w:noProof/>
            <w:webHidden/>
          </w:rPr>
        </w:r>
        <w:r>
          <w:rPr>
            <w:noProof/>
            <w:webHidden/>
          </w:rPr>
          <w:fldChar w:fldCharType="separate"/>
        </w:r>
        <w:r>
          <w:rPr>
            <w:noProof/>
            <w:webHidden/>
          </w:rPr>
          <w:t>20</w:t>
        </w:r>
        <w:r>
          <w:rPr>
            <w:noProof/>
            <w:webHidden/>
          </w:rPr>
          <w:fldChar w:fldCharType="end"/>
        </w:r>
      </w:hyperlink>
    </w:p>
    <w:p w14:paraId="3BB09D7E" w14:textId="4B2148E8" w:rsidR="00037233" w:rsidRDefault="00037233">
      <w:pPr>
        <w:pStyle w:val="TOC3"/>
        <w:rPr>
          <w:rFonts w:asciiTheme="minorHAnsi" w:eastAsiaTheme="minorEastAsia" w:hAnsiTheme="minorHAnsi" w:cstheme="minorBidi"/>
          <w:noProof/>
          <w:kern w:val="2"/>
          <w:szCs w:val="22"/>
          <w14:ligatures w14:val="standardContextual"/>
        </w:rPr>
      </w:pPr>
      <w:hyperlink w:anchor="_Toc187158848" w:history="1">
        <w:r w:rsidRPr="0068195D">
          <w:rPr>
            <w:rStyle w:val="Hyperlink"/>
            <w:noProof/>
          </w:rPr>
          <w:t>IP 12.1 Use of Proposal Forms</w:t>
        </w:r>
        <w:r>
          <w:rPr>
            <w:noProof/>
            <w:webHidden/>
          </w:rPr>
          <w:tab/>
        </w:r>
        <w:r>
          <w:rPr>
            <w:noProof/>
            <w:webHidden/>
          </w:rPr>
          <w:fldChar w:fldCharType="begin"/>
        </w:r>
        <w:r>
          <w:rPr>
            <w:noProof/>
            <w:webHidden/>
          </w:rPr>
          <w:instrText xml:space="preserve"> PAGEREF _Toc187158848 \h </w:instrText>
        </w:r>
        <w:r>
          <w:rPr>
            <w:noProof/>
            <w:webHidden/>
          </w:rPr>
        </w:r>
        <w:r>
          <w:rPr>
            <w:noProof/>
            <w:webHidden/>
          </w:rPr>
          <w:fldChar w:fldCharType="separate"/>
        </w:r>
        <w:r>
          <w:rPr>
            <w:noProof/>
            <w:webHidden/>
          </w:rPr>
          <w:t>20</w:t>
        </w:r>
        <w:r>
          <w:rPr>
            <w:noProof/>
            <w:webHidden/>
          </w:rPr>
          <w:fldChar w:fldCharType="end"/>
        </w:r>
      </w:hyperlink>
    </w:p>
    <w:p w14:paraId="0196D1BB" w14:textId="4FA2798F" w:rsidR="00037233" w:rsidRDefault="00037233">
      <w:pPr>
        <w:pStyle w:val="TOC3"/>
        <w:rPr>
          <w:rFonts w:asciiTheme="minorHAnsi" w:eastAsiaTheme="minorEastAsia" w:hAnsiTheme="minorHAnsi" w:cstheme="minorBidi"/>
          <w:noProof/>
          <w:kern w:val="2"/>
          <w:szCs w:val="22"/>
          <w14:ligatures w14:val="standardContextual"/>
        </w:rPr>
      </w:pPr>
      <w:hyperlink w:anchor="_Toc187158849" w:history="1">
        <w:r w:rsidRPr="0068195D">
          <w:rPr>
            <w:rStyle w:val="Hyperlink"/>
            <w:noProof/>
          </w:rPr>
          <w:t>IP 12.2 Alternate and Multiple Proposals (Reserved)</w:t>
        </w:r>
        <w:r>
          <w:rPr>
            <w:noProof/>
            <w:webHidden/>
          </w:rPr>
          <w:tab/>
        </w:r>
        <w:r>
          <w:rPr>
            <w:noProof/>
            <w:webHidden/>
          </w:rPr>
          <w:fldChar w:fldCharType="begin"/>
        </w:r>
        <w:r>
          <w:rPr>
            <w:noProof/>
            <w:webHidden/>
          </w:rPr>
          <w:instrText xml:space="preserve"> PAGEREF _Toc187158849 \h </w:instrText>
        </w:r>
        <w:r>
          <w:rPr>
            <w:noProof/>
            <w:webHidden/>
          </w:rPr>
        </w:r>
        <w:r>
          <w:rPr>
            <w:noProof/>
            <w:webHidden/>
          </w:rPr>
          <w:fldChar w:fldCharType="separate"/>
        </w:r>
        <w:r>
          <w:rPr>
            <w:noProof/>
            <w:webHidden/>
          </w:rPr>
          <w:t>20</w:t>
        </w:r>
        <w:r>
          <w:rPr>
            <w:noProof/>
            <w:webHidden/>
          </w:rPr>
          <w:fldChar w:fldCharType="end"/>
        </w:r>
      </w:hyperlink>
    </w:p>
    <w:p w14:paraId="11F89614" w14:textId="53C7B524" w:rsidR="00037233" w:rsidRDefault="00037233">
      <w:pPr>
        <w:pStyle w:val="TOC3"/>
        <w:rPr>
          <w:rFonts w:asciiTheme="minorHAnsi" w:eastAsiaTheme="minorEastAsia" w:hAnsiTheme="minorHAnsi" w:cstheme="minorBidi"/>
          <w:noProof/>
          <w:kern w:val="2"/>
          <w:szCs w:val="22"/>
          <w14:ligatures w14:val="standardContextual"/>
        </w:rPr>
      </w:pPr>
      <w:hyperlink w:anchor="_Toc187158850" w:history="1">
        <w:r w:rsidRPr="0068195D">
          <w:rPr>
            <w:rStyle w:val="Hyperlink"/>
            <w:noProof/>
          </w:rPr>
          <w:t>IP 12.3 Proposal Format Requirements</w:t>
        </w:r>
        <w:r>
          <w:rPr>
            <w:noProof/>
            <w:webHidden/>
          </w:rPr>
          <w:tab/>
        </w:r>
        <w:r>
          <w:rPr>
            <w:noProof/>
            <w:webHidden/>
          </w:rPr>
          <w:fldChar w:fldCharType="begin"/>
        </w:r>
        <w:r>
          <w:rPr>
            <w:noProof/>
            <w:webHidden/>
          </w:rPr>
          <w:instrText xml:space="preserve"> PAGEREF _Toc187158850 \h </w:instrText>
        </w:r>
        <w:r>
          <w:rPr>
            <w:noProof/>
            <w:webHidden/>
          </w:rPr>
        </w:r>
        <w:r>
          <w:rPr>
            <w:noProof/>
            <w:webHidden/>
          </w:rPr>
          <w:fldChar w:fldCharType="separate"/>
        </w:r>
        <w:r>
          <w:rPr>
            <w:noProof/>
            <w:webHidden/>
          </w:rPr>
          <w:t>20</w:t>
        </w:r>
        <w:r>
          <w:rPr>
            <w:noProof/>
            <w:webHidden/>
          </w:rPr>
          <w:fldChar w:fldCharType="end"/>
        </w:r>
      </w:hyperlink>
    </w:p>
    <w:p w14:paraId="08A23804" w14:textId="0A5BE8B6" w:rsidR="00037233" w:rsidRDefault="00037233">
      <w:pPr>
        <w:pStyle w:val="TOC3"/>
        <w:rPr>
          <w:rFonts w:asciiTheme="minorHAnsi" w:eastAsiaTheme="minorEastAsia" w:hAnsiTheme="minorHAnsi" w:cstheme="minorBidi"/>
          <w:noProof/>
          <w:kern w:val="2"/>
          <w:szCs w:val="22"/>
          <w14:ligatures w14:val="standardContextual"/>
        </w:rPr>
      </w:pPr>
      <w:hyperlink w:anchor="_Toc187158851" w:history="1">
        <w:r w:rsidRPr="0068195D">
          <w:rPr>
            <w:rStyle w:val="Hyperlink"/>
            <w:noProof/>
          </w:rPr>
          <w:t>IP 12.4 Agency Treatment of Proprietary/Confidential Information</w:t>
        </w:r>
        <w:r>
          <w:rPr>
            <w:noProof/>
            <w:webHidden/>
          </w:rPr>
          <w:tab/>
        </w:r>
        <w:r>
          <w:rPr>
            <w:noProof/>
            <w:webHidden/>
          </w:rPr>
          <w:fldChar w:fldCharType="begin"/>
        </w:r>
        <w:r>
          <w:rPr>
            <w:noProof/>
            <w:webHidden/>
          </w:rPr>
          <w:instrText xml:space="preserve"> PAGEREF _Toc187158851 \h </w:instrText>
        </w:r>
        <w:r>
          <w:rPr>
            <w:noProof/>
            <w:webHidden/>
          </w:rPr>
        </w:r>
        <w:r>
          <w:rPr>
            <w:noProof/>
            <w:webHidden/>
          </w:rPr>
          <w:fldChar w:fldCharType="separate"/>
        </w:r>
        <w:r>
          <w:rPr>
            <w:noProof/>
            <w:webHidden/>
          </w:rPr>
          <w:t>22</w:t>
        </w:r>
        <w:r>
          <w:rPr>
            <w:noProof/>
            <w:webHidden/>
          </w:rPr>
          <w:fldChar w:fldCharType="end"/>
        </w:r>
      </w:hyperlink>
    </w:p>
    <w:p w14:paraId="524B99A7" w14:textId="2C7DA4A1" w:rsidR="00037233" w:rsidRDefault="00037233">
      <w:pPr>
        <w:pStyle w:val="TOC3"/>
        <w:rPr>
          <w:rFonts w:asciiTheme="minorHAnsi" w:eastAsiaTheme="minorEastAsia" w:hAnsiTheme="minorHAnsi" w:cstheme="minorBidi"/>
          <w:noProof/>
          <w:kern w:val="2"/>
          <w:szCs w:val="22"/>
          <w14:ligatures w14:val="standardContextual"/>
        </w:rPr>
      </w:pPr>
      <w:hyperlink w:anchor="_Toc187158852" w:history="1">
        <w:r w:rsidRPr="0068195D">
          <w:rPr>
            <w:rStyle w:val="Hyperlink"/>
            <w:noProof/>
          </w:rPr>
          <w:t>IP 12.5 Signing of Proposal Forms</w:t>
        </w:r>
        <w:r>
          <w:rPr>
            <w:noProof/>
            <w:webHidden/>
          </w:rPr>
          <w:tab/>
        </w:r>
        <w:r>
          <w:rPr>
            <w:noProof/>
            <w:webHidden/>
          </w:rPr>
          <w:fldChar w:fldCharType="begin"/>
        </w:r>
        <w:r>
          <w:rPr>
            <w:noProof/>
            <w:webHidden/>
          </w:rPr>
          <w:instrText xml:space="preserve"> PAGEREF _Toc187158852 \h </w:instrText>
        </w:r>
        <w:r>
          <w:rPr>
            <w:noProof/>
            <w:webHidden/>
          </w:rPr>
        </w:r>
        <w:r>
          <w:rPr>
            <w:noProof/>
            <w:webHidden/>
          </w:rPr>
          <w:fldChar w:fldCharType="separate"/>
        </w:r>
        <w:r>
          <w:rPr>
            <w:noProof/>
            <w:webHidden/>
          </w:rPr>
          <w:t>22</w:t>
        </w:r>
        <w:r>
          <w:rPr>
            <w:noProof/>
            <w:webHidden/>
          </w:rPr>
          <w:fldChar w:fldCharType="end"/>
        </w:r>
      </w:hyperlink>
    </w:p>
    <w:p w14:paraId="39527399" w14:textId="70AB453A" w:rsidR="00037233" w:rsidRDefault="00037233">
      <w:pPr>
        <w:pStyle w:val="TOC3"/>
        <w:rPr>
          <w:rFonts w:asciiTheme="minorHAnsi" w:eastAsiaTheme="minorEastAsia" w:hAnsiTheme="minorHAnsi" w:cstheme="minorBidi"/>
          <w:noProof/>
          <w:kern w:val="2"/>
          <w:szCs w:val="22"/>
          <w14:ligatures w14:val="standardContextual"/>
        </w:rPr>
      </w:pPr>
      <w:hyperlink w:anchor="_Toc187158853" w:history="1">
        <w:r w:rsidRPr="0068195D">
          <w:rPr>
            <w:rStyle w:val="Hyperlink"/>
            <w:noProof/>
          </w:rPr>
          <w:t>IP 12.6 Modification or Withdrawal of Proposals</w:t>
        </w:r>
        <w:r>
          <w:rPr>
            <w:noProof/>
            <w:webHidden/>
          </w:rPr>
          <w:tab/>
        </w:r>
        <w:r>
          <w:rPr>
            <w:noProof/>
            <w:webHidden/>
          </w:rPr>
          <w:fldChar w:fldCharType="begin"/>
        </w:r>
        <w:r>
          <w:rPr>
            <w:noProof/>
            <w:webHidden/>
          </w:rPr>
          <w:instrText xml:space="preserve"> PAGEREF _Toc187158853 \h </w:instrText>
        </w:r>
        <w:r>
          <w:rPr>
            <w:noProof/>
            <w:webHidden/>
          </w:rPr>
        </w:r>
        <w:r>
          <w:rPr>
            <w:noProof/>
            <w:webHidden/>
          </w:rPr>
          <w:fldChar w:fldCharType="separate"/>
        </w:r>
        <w:r>
          <w:rPr>
            <w:noProof/>
            <w:webHidden/>
          </w:rPr>
          <w:t>23</w:t>
        </w:r>
        <w:r>
          <w:rPr>
            <w:noProof/>
            <w:webHidden/>
          </w:rPr>
          <w:fldChar w:fldCharType="end"/>
        </w:r>
      </w:hyperlink>
    </w:p>
    <w:p w14:paraId="2B298129" w14:textId="43687EA4" w:rsidR="00037233" w:rsidRDefault="00037233">
      <w:pPr>
        <w:pStyle w:val="TOC3"/>
        <w:rPr>
          <w:rFonts w:asciiTheme="minorHAnsi" w:eastAsiaTheme="minorEastAsia" w:hAnsiTheme="minorHAnsi" w:cstheme="minorBidi"/>
          <w:noProof/>
          <w:kern w:val="2"/>
          <w:szCs w:val="22"/>
          <w14:ligatures w14:val="standardContextual"/>
        </w:rPr>
      </w:pPr>
      <w:hyperlink w:anchor="_Toc187158854" w:history="1">
        <w:r w:rsidRPr="0068195D">
          <w:rPr>
            <w:rStyle w:val="Hyperlink"/>
            <w:noProof/>
          </w:rPr>
          <w:t>IP 12.7 Ownership and Cost of Proposal Development</w:t>
        </w:r>
        <w:r>
          <w:rPr>
            <w:noProof/>
            <w:webHidden/>
          </w:rPr>
          <w:tab/>
        </w:r>
        <w:r>
          <w:rPr>
            <w:noProof/>
            <w:webHidden/>
          </w:rPr>
          <w:fldChar w:fldCharType="begin"/>
        </w:r>
        <w:r>
          <w:rPr>
            <w:noProof/>
            <w:webHidden/>
          </w:rPr>
          <w:instrText xml:space="preserve"> PAGEREF _Toc187158854 \h </w:instrText>
        </w:r>
        <w:r>
          <w:rPr>
            <w:noProof/>
            <w:webHidden/>
          </w:rPr>
        </w:r>
        <w:r>
          <w:rPr>
            <w:noProof/>
            <w:webHidden/>
          </w:rPr>
          <w:fldChar w:fldCharType="separate"/>
        </w:r>
        <w:r>
          <w:rPr>
            <w:noProof/>
            <w:webHidden/>
          </w:rPr>
          <w:t>23</w:t>
        </w:r>
        <w:r>
          <w:rPr>
            <w:noProof/>
            <w:webHidden/>
          </w:rPr>
          <w:fldChar w:fldCharType="end"/>
        </w:r>
      </w:hyperlink>
    </w:p>
    <w:p w14:paraId="724CCDCB" w14:textId="5154EC0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55" w:history="1">
        <w:r w:rsidRPr="0068195D">
          <w:rPr>
            <w:rStyle w:val="Hyperlink"/>
            <w:noProof/>
          </w:rPr>
          <w:t>IP 13 Proposal Evaluation, Negotiation and Selection</w:t>
        </w:r>
        <w:r>
          <w:rPr>
            <w:noProof/>
            <w:webHidden/>
          </w:rPr>
          <w:tab/>
        </w:r>
        <w:r>
          <w:rPr>
            <w:noProof/>
            <w:webHidden/>
          </w:rPr>
          <w:fldChar w:fldCharType="begin"/>
        </w:r>
        <w:r>
          <w:rPr>
            <w:noProof/>
            <w:webHidden/>
          </w:rPr>
          <w:instrText xml:space="preserve"> PAGEREF _Toc187158855 \h </w:instrText>
        </w:r>
        <w:r>
          <w:rPr>
            <w:noProof/>
            <w:webHidden/>
          </w:rPr>
        </w:r>
        <w:r>
          <w:rPr>
            <w:noProof/>
            <w:webHidden/>
          </w:rPr>
          <w:fldChar w:fldCharType="separate"/>
        </w:r>
        <w:r>
          <w:rPr>
            <w:noProof/>
            <w:webHidden/>
          </w:rPr>
          <w:t>23</w:t>
        </w:r>
        <w:r>
          <w:rPr>
            <w:noProof/>
            <w:webHidden/>
          </w:rPr>
          <w:fldChar w:fldCharType="end"/>
        </w:r>
      </w:hyperlink>
    </w:p>
    <w:p w14:paraId="077FE507" w14:textId="43158EC7" w:rsidR="00037233" w:rsidRDefault="00037233">
      <w:pPr>
        <w:pStyle w:val="TOC3"/>
        <w:rPr>
          <w:rFonts w:asciiTheme="minorHAnsi" w:eastAsiaTheme="minorEastAsia" w:hAnsiTheme="minorHAnsi" w:cstheme="minorBidi"/>
          <w:noProof/>
          <w:kern w:val="2"/>
          <w:szCs w:val="22"/>
          <w14:ligatures w14:val="standardContextual"/>
        </w:rPr>
      </w:pPr>
      <w:hyperlink w:anchor="_Toc187158856" w:history="1">
        <w:r w:rsidRPr="0068195D">
          <w:rPr>
            <w:rStyle w:val="Hyperlink"/>
            <w:noProof/>
          </w:rPr>
          <w:t>IP 13.1 Confidentiality of Proposals</w:t>
        </w:r>
        <w:r>
          <w:rPr>
            <w:noProof/>
            <w:webHidden/>
          </w:rPr>
          <w:tab/>
        </w:r>
        <w:r>
          <w:rPr>
            <w:noProof/>
            <w:webHidden/>
          </w:rPr>
          <w:fldChar w:fldCharType="begin"/>
        </w:r>
        <w:r>
          <w:rPr>
            <w:noProof/>
            <w:webHidden/>
          </w:rPr>
          <w:instrText xml:space="preserve"> PAGEREF _Toc187158856 \h </w:instrText>
        </w:r>
        <w:r>
          <w:rPr>
            <w:noProof/>
            <w:webHidden/>
          </w:rPr>
        </w:r>
        <w:r>
          <w:rPr>
            <w:noProof/>
            <w:webHidden/>
          </w:rPr>
          <w:fldChar w:fldCharType="separate"/>
        </w:r>
        <w:r>
          <w:rPr>
            <w:noProof/>
            <w:webHidden/>
          </w:rPr>
          <w:t>23</w:t>
        </w:r>
        <w:r>
          <w:rPr>
            <w:noProof/>
            <w:webHidden/>
          </w:rPr>
          <w:fldChar w:fldCharType="end"/>
        </w:r>
      </w:hyperlink>
    </w:p>
    <w:p w14:paraId="5081EFD2" w14:textId="30695A95" w:rsidR="00037233" w:rsidRDefault="00037233">
      <w:pPr>
        <w:pStyle w:val="TOC3"/>
        <w:rPr>
          <w:rFonts w:asciiTheme="minorHAnsi" w:eastAsiaTheme="minorEastAsia" w:hAnsiTheme="minorHAnsi" w:cstheme="minorBidi"/>
          <w:noProof/>
          <w:kern w:val="2"/>
          <w:szCs w:val="22"/>
          <w14:ligatures w14:val="standardContextual"/>
        </w:rPr>
      </w:pPr>
      <w:hyperlink w:anchor="_Toc187158857" w:history="1">
        <w:r w:rsidRPr="0068195D">
          <w:rPr>
            <w:rStyle w:val="Hyperlink"/>
            <w:noProof/>
          </w:rPr>
          <w:t>IP 13.2 Duration of the Validity of Proposals</w:t>
        </w:r>
        <w:r>
          <w:rPr>
            <w:noProof/>
            <w:webHidden/>
          </w:rPr>
          <w:tab/>
        </w:r>
        <w:r>
          <w:rPr>
            <w:noProof/>
            <w:webHidden/>
          </w:rPr>
          <w:fldChar w:fldCharType="begin"/>
        </w:r>
        <w:r>
          <w:rPr>
            <w:noProof/>
            <w:webHidden/>
          </w:rPr>
          <w:instrText xml:space="preserve"> PAGEREF _Toc187158857 \h </w:instrText>
        </w:r>
        <w:r>
          <w:rPr>
            <w:noProof/>
            <w:webHidden/>
          </w:rPr>
        </w:r>
        <w:r>
          <w:rPr>
            <w:noProof/>
            <w:webHidden/>
          </w:rPr>
          <w:fldChar w:fldCharType="separate"/>
        </w:r>
        <w:r>
          <w:rPr>
            <w:noProof/>
            <w:webHidden/>
          </w:rPr>
          <w:t>24</w:t>
        </w:r>
        <w:r>
          <w:rPr>
            <w:noProof/>
            <w:webHidden/>
          </w:rPr>
          <w:fldChar w:fldCharType="end"/>
        </w:r>
      </w:hyperlink>
    </w:p>
    <w:p w14:paraId="23DA208F" w14:textId="2A540C9E" w:rsidR="00037233" w:rsidRDefault="00037233">
      <w:pPr>
        <w:pStyle w:val="TOC3"/>
        <w:rPr>
          <w:rFonts w:asciiTheme="minorHAnsi" w:eastAsiaTheme="minorEastAsia" w:hAnsiTheme="minorHAnsi" w:cstheme="minorBidi"/>
          <w:noProof/>
          <w:kern w:val="2"/>
          <w:szCs w:val="22"/>
          <w14:ligatures w14:val="standardContextual"/>
        </w:rPr>
      </w:pPr>
      <w:hyperlink w:anchor="_Toc187158858" w:history="1">
        <w:r w:rsidRPr="0068195D">
          <w:rPr>
            <w:rStyle w:val="Hyperlink"/>
            <w:noProof/>
          </w:rPr>
          <w:t>IP 13.3 Evaluation Committee</w:t>
        </w:r>
        <w:r>
          <w:rPr>
            <w:noProof/>
            <w:webHidden/>
          </w:rPr>
          <w:tab/>
        </w:r>
        <w:r>
          <w:rPr>
            <w:noProof/>
            <w:webHidden/>
          </w:rPr>
          <w:fldChar w:fldCharType="begin"/>
        </w:r>
        <w:r>
          <w:rPr>
            <w:noProof/>
            <w:webHidden/>
          </w:rPr>
          <w:instrText xml:space="preserve"> PAGEREF _Toc187158858 \h </w:instrText>
        </w:r>
        <w:r>
          <w:rPr>
            <w:noProof/>
            <w:webHidden/>
          </w:rPr>
        </w:r>
        <w:r>
          <w:rPr>
            <w:noProof/>
            <w:webHidden/>
          </w:rPr>
          <w:fldChar w:fldCharType="separate"/>
        </w:r>
        <w:r>
          <w:rPr>
            <w:noProof/>
            <w:webHidden/>
          </w:rPr>
          <w:t>24</w:t>
        </w:r>
        <w:r>
          <w:rPr>
            <w:noProof/>
            <w:webHidden/>
          </w:rPr>
          <w:fldChar w:fldCharType="end"/>
        </w:r>
      </w:hyperlink>
    </w:p>
    <w:p w14:paraId="021FDC8E" w14:textId="4F9739F1" w:rsidR="00037233" w:rsidRDefault="00037233">
      <w:pPr>
        <w:pStyle w:val="TOC3"/>
        <w:rPr>
          <w:rFonts w:asciiTheme="minorHAnsi" w:eastAsiaTheme="minorEastAsia" w:hAnsiTheme="minorHAnsi" w:cstheme="minorBidi"/>
          <w:noProof/>
          <w:kern w:val="2"/>
          <w:szCs w:val="22"/>
          <w14:ligatures w14:val="standardContextual"/>
        </w:rPr>
      </w:pPr>
      <w:hyperlink w:anchor="_Toc187158859" w:history="1">
        <w:r w:rsidRPr="0068195D">
          <w:rPr>
            <w:rStyle w:val="Hyperlink"/>
            <w:noProof/>
          </w:rPr>
          <w:t>IP 13.4 Review of Proposals for Responsiveness and Proposers for Responsibility</w:t>
        </w:r>
        <w:r>
          <w:rPr>
            <w:noProof/>
            <w:webHidden/>
          </w:rPr>
          <w:tab/>
        </w:r>
        <w:r>
          <w:rPr>
            <w:noProof/>
            <w:webHidden/>
          </w:rPr>
          <w:fldChar w:fldCharType="begin"/>
        </w:r>
        <w:r>
          <w:rPr>
            <w:noProof/>
            <w:webHidden/>
          </w:rPr>
          <w:instrText xml:space="preserve"> PAGEREF _Toc187158859 \h </w:instrText>
        </w:r>
        <w:r>
          <w:rPr>
            <w:noProof/>
            <w:webHidden/>
          </w:rPr>
        </w:r>
        <w:r>
          <w:rPr>
            <w:noProof/>
            <w:webHidden/>
          </w:rPr>
          <w:fldChar w:fldCharType="separate"/>
        </w:r>
        <w:r>
          <w:rPr>
            <w:noProof/>
            <w:webHidden/>
          </w:rPr>
          <w:t>24</w:t>
        </w:r>
        <w:r>
          <w:rPr>
            <w:noProof/>
            <w:webHidden/>
          </w:rPr>
          <w:fldChar w:fldCharType="end"/>
        </w:r>
      </w:hyperlink>
    </w:p>
    <w:p w14:paraId="1B5CD575" w14:textId="1CFB8BCA" w:rsidR="00037233" w:rsidRDefault="00037233">
      <w:pPr>
        <w:pStyle w:val="TOC3"/>
        <w:rPr>
          <w:rFonts w:asciiTheme="minorHAnsi" w:eastAsiaTheme="minorEastAsia" w:hAnsiTheme="minorHAnsi" w:cstheme="minorBidi"/>
          <w:noProof/>
          <w:kern w:val="2"/>
          <w:szCs w:val="22"/>
          <w14:ligatures w14:val="standardContextual"/>
        </w:rPr>
      </w:pPr>
      <w:hyperlink w:anchor="_Toc187158860" w:history="1">
        <w:r w:rsidRPr="0068195D">
          <w:rPr>
            <w:rStyle w:val="Hyperlink"/>
            <w:noProof/>
          </w:rPr>
          <w:t>IP 13.5 Proposal Selection Process</w:t>
        </w:r>
        <w:r>
          <w:rPr>
            <w:noProof/>
            <w:webHidden/>
          </w:rPr>
          <w:tab/>
        </w:r>
        <w:r>
          <w:rPr>
            <w:noProof/>
            <w:webHidden/>
          </w:rPr>
          <w:fldChar w:fldCharType="begin"/>
        </w:r>
        <w:r>
          <w:rPr>
            <w:noProof/>
            <w:webHidden/>
          </w:rPr>
          <w:instrText xml:space="preserve"> PAGEREF _Toc187158860 \h </w:instrText>
        </w:r>
        <w:r>
          <w:rPr>
            <w:noProof/>
            <w:webHidden/>
          </w:rPr>
        </w:r>
        <w:r>
          <w:rPr>
            <w:noProof/>
            <w:webHidden/>
          </w:rPr>
          <w:fldChar w:fldCharType="separate"/>
        </w:r>
        <w:r>
          <w:rPr>
            <w:noProof/>
            <w:webHidden/>
          </w:rPr>
          <w:t>24</w:t>
        </w:r>
        <w:r>
          <w:rPr>
            <w:noProof/>
            <w:webHidden/>
          </w:rPr>
          <w:fldChar w:fldCharType="end"/>
        </w:r>
      </w:hyperlink>
    </w:p>
    <w:p w14:paraId="5375A0E1" w14:textId="4163111E" w:rsidR="00037233" w:rsidRDefault="00037233">
      <w:pPr>
        <w:pStyle w:val="TOC3"/>
        <w:rPr>
          <w:rFonts w:asciiTheme="minorHAnsi" w:eastAsiaTheme="minorEastAsia" w:hAnsiTheme="minorHAnsi" w:cstheme="minorBidi"/>
          <w:noProof/>
          <w:kern w:val="2"/>
          <w:szCs w:val="22"/>
          <w14:ligatures w14:val="standardContextual"/>
        </w:rPr>
      </w:pPr>
      <w:hyperlink w:anchor="_Toc187158861" w:history="1">
        <w:r w:rsidRPr="0068195D">
          <w:rPr>
            <w:rStyle w:val="Hyperlink"/>
            <w:noProof/>
          </w:rPr>
          <w:t>IP 13.6 Evaluation Procedures</w:t>
        </w:r>
        <w:r>
          <w:rPr>
            <w:noProof/>
            <w:webHidden/>
          </w:rPr>
          <w:tab/>
        </w:r>
        <w:r>
          <w:rPr>
            <w:noProof/>
            <w:webHidden/>
          </w:rPr>
          <w:fldChar w:fldCharType="begin"/>
        </w:r>
        <w:r>
          <w:rPr>
            <w:noProof/>
            <w:webHidden/>
          </w:rPr>
          <w:instrText xml:space="preserve"> PAGEREF _Toc187158861 \h </w:instrText>
        </w:r>
        <w:r>
          <w:rPr>
            <w:noProof/>
            <w:webHidden/>
          </w:rPr>
        </w:r>
        <w:r>
          <w:rPr>
            <w:noProof/>
            <w:webHidden/>
          </w:rPr>
          <w:fldChar w:fldCharType="separate"/>
        </w:r>
        <w:r>
          <w:rPr>
            <w:noProof/>
            <w:webHidden/>
          </w:rPr>
          <w:t>26</w:t>
        </w:r>
        <w:r>
          <w:rPr>
            <w:noProof/>
            <w:webHidden/>
          </w:rPr>
          <w:fldChar w:fldCharType="end"/>
        </w:r>
      </w:hyperlink>
    </w:p>
    <w:p w14:paraId="62A9AB22" w14:textId="56DD0828" w:rsidR="00037233" w:rsidRDefault="00037233">
      <w:pPr>
        <w:pStyle w:val="TOC3"/>
        <w:rPr>
          <w:rFonts w:asciiTheme="minorHAnsi" w:eastAsiaTheme="minorEastAsia" w:hAnsiTheme="minorHAnsi" w:cstheme="minorBidi"/>
          <w:noProof/>
          <w:kern w:val="2"/>
          <w:szCs w:val="22"/>
          <w14:ligatures w14:val="standardContextual"/>
        </w:rPr>
      </w:pPr>
      <w:hyperlink w:anchor="_Toc187158862" w:history="1">
        <w:r w:rsidRPr="0068195D">
          <w:rPr>
            <w:rStyle w:val="Hyperlink"/>
            <w:noProof/>
          </w:rPr>
          <w:t>IP 13.7 Evaluations of Competitive Proposals</w:t>
        </w:r>
        <w:r>
          <w:rPr>
            <w:noProof/>
            <w:webHidden/>
          </w:rPr>
          <w:tab/>
        </w:r>
        <w:r>
          <w:rPr>
            <w:noProof/>
            <w:webHidden/>
          </w:rPr>
          <w:fldChar w:fldCharType="begin"/>
        </w:r>
        <w:r>
          <w:rPr>
            <w:noProof/>
            <w:webHidden/>
          </w:rPr>
          <w:instrText xml:space="preserve"> PAGEREF _Toc187158862 \h </w:instrText>
        </w:r>
        <w:r>
          <w:rPr>
            <w:noProof/>
            <w:webHidden/>
          </w:rPr>
        </w:r>
        <w:r>
          <w:rPr>
            <w:noProof/>
            <w:webHidden/>
          </w:rPr>
          <w:fldChar w:fldCharType="separate"/>
        </w:r>
        <w:r>
          <w:rPr>
            <w:noProof/>
            <w:webHidden/>
          </w:rPr>
          <w:t>26</w:t>
        </w:r>
        <w:r>
          <w:rPr>
            <w:noProof/>
            <w:webHidden/>
          </w:rPr>
          <w:fldChar w:fldCharType="end"/>
        </w:r>
      </w:hyperlink>
    </w:p>
    <w:p w14:paraId="22171790" w14:textId="5B5E19DF"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63" w:history="1">
        <w:r w:rsidRPr="0068195D">
          <w:rPr>
            <w:rStyle w:val="Hyperlink"/>
            <w:noProof/>
          </w:rPr>
          <w:t>IP 14 Response to Proposals</w:t>
        </w:r>
        <w:r>
          <w:rPr>
            <w:noProof/>
            <w:webHidden/>
          </w:rPr>
          <w:tab/>
        </w:r>
        <w:r>
          <w:rPr>
            <w:noProof/>
            <w:webHidden/>
          </w:rPr>
          <w:fldChar w:fldCharType="begin"/>
        </w:r>
        <w:r>
          <w:rPr>
            <w:noProof/>
            <w:webHidden/>
          </w:rPr>
          <w:instrText xml:space="preserve"> PAGEREF _Toc187158863 \h </w:instrText>
        </w:r>
        <w:r>
          <w:rPr>
            <w:noProof/>
            <w:webHidden/>
          </w:rPr>
        </w:r>
        <w:r>
          <w:rPr>
            <w:noProof/>
            <w:webHidden/>
          </w:rPr>
          <w:fldChar w:fldCharType="separate"/>
        </w:r>
        <w:r>
          <w:rPr>
            <w:noProof/>
            <w:webHidden/>
          </w:rPr>
          <w:t>28</w:t>
        </w:r>
        <w:r>
          <w:rPr>
            <w:noProof/>
            <w:webHidden/>
          </w:rPr>
          <w:fldChar w:fldCharType="end"/>
        </w:r>
      </w:hyperlink>
    </w:p>
    <w:p w14:paraId="6AEFAB7A" w14:textId="0F22CB07" w:rsidR="00037233" w:rsidRDefault="00037233">
      <w:pPr>
        <w:pStyle w:val="TOC3"/>
        <w:rPr>
          <w:rFonts w:asciiTheme="minorHAnsi" w:eastAsiaTheme="minorEastAsia" w:hAnsiTheme="minorHAnsi" w:cstheme="minorBidi"/>
          <w:noProof/>
          <w:kern w:val="2"/>
          <w:szCs w:val="22"/>
          <w14:ligatures w14:val="standardContextual"/>
        </w:rPr>
      </w:pPr>
      <w:hyperlink w:anchor="_Toc187158864" w:history="1">
        <w:r w:rsidRPr="0068195D">
          <w:rPr>
            <w:rStyle w:val="Hyperlink"/>
            <w:noProof/>
          </w:rPr>
          <w:t>IP 14.1 Single Proposal Response</w:t>
        </w:r>
        <w:r>
          <w:rPr>
            <w:noProof/>
            <w:webHidden/>
          </w:rPr>
          <w:tab/>
        </w:r>
        <w:r>
          <w:rPr>
            <w:noProof/>
            <w:webHidden/>
          </w:rPr>
          <w:fldChar w:fldCharType="begin"/>
        </w:r>
        <w:r>
          <w:rPr>
            <w:noProof/>
            <w:webHidden/>
          </w:rPr>
          <w:instrText xml:space="preserve"> PAGEREF _Toc187158864 \h </w:instrText>
        </w:r>
        <w:r>
          <w:rPr>
            <w:noProof/>
            <w:webHidden/>
          </w:rPr>
        </w:r>
        <w:r>
          <w:rPr>
            <w:noProof/>
            <w:webHidden/>
          </w:rPr>
          <w:fldChar w:fldCharType="separate"/>
        </w:r>
        <w:r>
          <w:rPr>
            <w:noProof/>
            <w:webHidden/>
          </w:rPr>
          <w:t>28</w:t>
        </w:r>
        <w:r>
          <w:rPr>
            <w:noProof/>
            <w:webHidden/>
          </w:rPr>
          <w:fldChar w:fldCharType="end"/>
        </w:r>
      </w:hyperlink>
    </w:p>
    <w:p w14:paraId="0792620E" w14:textId="13669BAF" w:rsidR="00037233" w:rsidRDefault="00037233">
      <w:pPr>
        <w:pStyle w:val="TOC3"/>
        <w:rPr>
          <w:rFonts w:asciiTheme="minorHAnsi" w:eastAsiaTheme="minorEastAsia" w:hAnsiTheme="minorHAnsi" w:cstheme="minorBidi"/>
          <w:noProof/>
          <w:kern w:val="2"/>
          <w:szCs w:val="22"/>
          <w14:ligatures w14:val="standardContextual"/>
        </w:rPr>
      </w:pPr>
      <w:hyperlink w:anchor="_Toc187158865" w:history="1">
        <w:r w:rsidRPr="0068195D">
          <w:rPr>
            <w:rStyle w:val="Hyperlink"/>
            <w:noProof/>
          </w:rPr>
          <w:t>IP 14.2 Availability of Funds</w:t>
        </w:r>
        <w:r>
          <w:rPr>
            <w:noProof/>
            <w:webHidden/>
          </w:rPr>
          <w:tab/>
        </w:r>
        <w:r>
          <w:rPr>
            <w:noProof/>
            <w:webHidden/>
          </w:rPr>
          <w:fldChar w:fldCharType="begin"/>
        </w:r>
        <w:r>
          <w:rPr>
            <w:noProof/>
            <w:webHidden/>
          </w:rPr>
          <w:instrText xml:space="preserve"> PAGEREF _Toc187158865 \h </w:instrText>
        </w:r>
        <w:r>
          <w:rPr>
            <w:noProof/>
            <w:webHidden/>
          </w:rPr>
        </w:r>
        <w:r>
          <w:rPr>
            <w:noProof/>
            <w:webHidden/>
          </w:rPr>
          <w:fldChar w:fldCharType="separate"/>
        </w:r>
        <w:r>
          <w:rPr>
            <w:noProof/>
            <w:webHidden/>
          </w:rPr>
          <w:t>28</w:t>
        </w:r>
        <w:r>
          <w:rPr>
            <w:noProof/>
            <w:webHidden/>
          </w:rPr>
          <w:fldChar w:fldCharType="end"/>
        </w:r>
      </w:hyperlink>
    </w:p>
    <w:p w14:paraId="15C87AF2" w14:textId="74380DB3" w:rsidR="00037233" w:rsidRDefault="00037233">
      <w:pPr>
        <w:pStyle w:val="TOC3"/>
        <w:rPr>
          <w:rFonts w:asciiTheme="minorHAnsi" w:eastAsiaTheme="minorEastAsia" w:hAnsiTheme="minorHAnsi" w:cstheme="minorBidi"/>
          <w:noProof/>
          <w:kern w:val="2"/>
          <w:szCs w:val="22"/>
          <w14:ligatures w14:val="standardContextual"/>
        </w:rPr>
      </w:pPr>
      <w:hyperlink w:anchor="_Toc187158866" w:history="1">
        <w:r w:rsidRPr="0068195D">
          <w:rPr>
            <w:rStyle w:val="Hyperlink"/>
            <w:noProof/>
          </w:rPr>
          <w:t>IP 14.3 Agency Contract Approval Process</w:t>
        </w:r>
        <w:r>
          <w:rPr>
            <w:noProof/>
            <w:webHidden/>
          </w:rPr>
          <w:tab/>
        </w:r>
        <w:r>
          <w:rPr>
            <w:noProof/>
            <w:webHidden/>
          </w:rPr>
          <w:fldChar w:fldCharType="begin"/>
        </w:r>
        <w:r>
          <w:rPr>
            <w:noProof/>
            <w:webHidden/>
          </w:rPr>
          <w:instrText xml:space="preserve"> PAGEREF _Toc187158866 \h </w:instrText>
        </w:r>
        <w:r>
          <w:rPr>
            <w:noProof/>
            <w:webHidden/>
          </w:rPr>
        </w:r>
        <w:r>
          <w:rPr>
            <w:noProof/>
            <w:webHidden/>
          </w:rPr>
          <w:fldChar w:fldCharType="separate"/>
        </w:r>
        <w:r>
          <w:rPr>
            <w:noProof/>
            <w:webHidden/>
          </w:rPr>
          <w:t>28</w:t>
        </w:r>
        <w:r>
          <w:rPr>
            <w:noProof/>
            <w:webHidden/>
          </w:rPr>
          <w:fldChar w:fldCharType="end"/>
        </w:r>
      </w:hyperlink>
    </w:p>
    <w:p w14:paraId="472150CF" w14:textId="4C64DC97" w:rsidR="00037233" w:rsidRDefault="00037233">
      <w:pPr>
        <w:pStyle w:val="TOC3"/>
        <w:rPr>
          <w:rFonts w:asciiTheme="minorHAnsi" w:eastAsiaTheme="minorEastAsia" w:hAnsiTheme="minorHAnsi" w:cstheme="minorBidi"/>
          <w:noProof/>
          <w:kern w:val="2"/>
          <w:szCs w:val="22"/>
          <w14:ligatures w14:val="standardContextual"/>
        </w:rPr>
      </w:pPr>
      <w:hyperlink w:anchor="_Toc187158867" w:history="1">
        <w:r w:rsidRPr="0068195D">
          <w:rPr>
            <w:rStyle w:val="Hyperlink"/>
            <w:noProof/>
          </w:rPr>
          <w:t>IP 14.4 Agency Rights</w:t>
        </w:r>
        <w:r>
          <w:rPr>
            <w:noProof/>
            <w:webHidden/>
          </w:rPr>
          <w:tab/>
        </w:r>
        <w:r>
          <w:rPr>
            <w:noProof/>
            <w:webHidden/>
          </w:rPr>
          <w:fldChar w:fldCharType="begin"/>
        </w:r>
        <w:r>
          <w:rPr>
            <w:noProof/>
            <w:webHidden/>
          </w:rPr>
          <w:instrText xml:space="preserve"> PAGEREF _Toc187158867 \h </w:instrText>
        </w:r>
        <w:r>
          <w:rPr>
            <w:noProof/>
            <w:webHidden/>
          </w:rPr>
        </w:r>
        <w:r>
          <w:rPr>
            <w:noProof/>
            <w:webHidden/>
          </w:rPr>
          <w:fldChar w:fldCharType="separate"/>
        </w:r>
        <w:r>
          <w:rPr>
            <w:noProof/>
            <w:webHidden/>
          </w:rPr>
          <w:t>28</w:t>
        </w:r>
        <w:r>
          <w:rPr>
            <w:noProof/>
            <w:webHidden/>
          </w:rPr>
          <w:fldChar w:fldCharType="end"/>
        </w:r>
      </w:hyperlink>
    </w:p>
    <w:p w14:paraId="6425E632" w14:textId="47ABBB8A" w:rsidR="00037233" w:rsidRDefault="00037233">
      <w:pPr>
        <w:pStyle w:val="TOC3"/>
        <w:rPr>
          <w:rFonts w:asciiTheme="minorHAnsi" w:eastAsiaTheme="minorEastAsia" w:hAnsiTheme="minorHAnsi" w:cstheme="minorBidi"/>
          <w:noProof/>
          <w:kern w:val="2"/>
          <w:szCs w:val="22"/>
          <w14:ligatures w14:val="standardContextual"/>
        </w:rPr>
      </w:pPr>
      <w:hyperlink w:anchor="_Toc187158868" w:history="1">
        <w:r w:rsidRPr="0068195D">
          <w:rPr>
            <w:rStyle w:val="Hyperlink"/>
            <w:noProof/>
          </w:rPr>
          <w:t>IP 14.5 Execution of Contract</w:t>
        </w:r>
        <w:r>
          <w:rPr>
            <w:noProof/>
            <w:webHidden/>
          </w:rPr>
          <w:tab/>
        </w:r>
        <w:r>
          <w:rPr>
            <w:noProof/>
            <w:webHidden/>
          </w:rPr>
          <w:fldChar w:fldCharType="begin"/>
        </w:r>
        <w:r>
          <w:rPr>
            <w:noProof/>
            <w:webHidden/>
          </w:rPr>
          <w:instrText xml:space="preserve"> PAGEREF _Toc187158868 \h </w:instrText>
        </w:r>
        <w:r>
          <w:rPr>
            <w:noProof/>
            <w:webHidden/>
          </w:rPr>
        </w:r>
        <w:r>
          <w:rPr>
            <w:noProof/>
            <w:webHidden/>
          </w:rPr>
          <w:fldChar w:fldCharType="separate"/>
        </w:r>
        <w:r>
          <w:rPr>
            <w:noProof/>
            <w:webHidden/>
          </w:rPr>
          <w:t>29</w:t>
        </w:r>
        <w:r>
          <w:rPr>
            <w:noProof/>
            <w:webHidden/>
          </w:rPr>
          <w:fldChar w:fldCharType="end"/>
        </w:r>
      </w:hyperlink>
    </w:p>
    <w:p w14:paraId="1CFCF391" w14:textId="2AE35CD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69" w:history="1">
        <w:r w:rsidRPr="0068195D">
          <w:rPr>
            <w:rStyle w:val="Hyperlink"/>
            <w:noProof/>
          </w:rPr>
          <w:t>IP 15 Conflicts of Interests and Gratuities</w:t>
        </w:r>
        <w:r>
          <w:rPr>
            <w:noProof/>
            <w:webHidden/>
          </w:rPr>
          <w:tab/>
        </w:r>
        <w:r>
          <w:rPr>
            <w:noProof/>
            <w:webHidden/>
          </w:rPr>
          <w:fldChar w:fldCharType="begin"/>
        </w:r>
        <w:r>
          <w:rPr>
            <w:noProof/>
            <w:webHidden/>
          </w:rPr>
          <w:instrText xml:space="preserve"> PAGEREF _Toc187158869 \h </w:instrText>
        </w:r>
        <w:r>
          <w:rPr>
            <w:noProof/>
            <w:webHidden/>
          </w:rPr>
        </w:r>
        <w:r>
          <w:rPr>
            <w:noProof/>
            <w:webHidden/>
          </w:rPr>
          <w:fldChar w:fldCharType="separate"/>
        </w:r>
        <w:r>
          <w:rPr>
            <w:noProof/>
            <w:webHidden/>
          </w:rPr>
          <w:t>29</w:t>
        </w:r>
        <w:r>
          <w:rPr>
            <w:noProof/>
            <w:webHidden/>
          </w:rPr>
          <w:fldChar w:fldCharType="end"/>
        </w:r>
      </w:hyperlink>
    </w:p>
    <w:p w14:paraId="2F18CEA1" w14:textId="3FB5FCB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0" w:history="1">
        <w:r w:rsidRPr="0068195D">
          <w:rPr>
            <w:rStyle w:val="Hyperlink"/>
            <w:noProof/>
          </w:rPr>
          <w:t>IP 16 Agency-Specific Provisions</w:t>
        </w:r>
        <w:r>
          <w:rPr>
            <w:noProof/>
            <w:webHidden/>
          </w:rPr>
          <w:tab/>
        </w:r>
        <w:r>
          <w:rPr>
            <w:noProof/>
            <w:webHidden/>
          </w:rPr>
          <w:fldChar w:fldCharType="begin"/>
        </w:r>
        <w:r>
          <w:rPr>
            <w:noProof/>
            <w:webHidden/>
          </w:rPr>
          <w:instrText xml:space="preserve"> PAGEREF _Toc187158870 \h </w:instrText>
        </w:r>
        <w:r>
          <w:rPr>
            <w:noProof/>
            <w:webHidden/>
          </w:rPr>
        </w:r>
        <w:r>
          <w:rPr>
            <w:noProof/>
            <w:webHidden/>
          </w:rPr>
          <w:fldChar w:fldCharType="separate"/>
        </w:r>
        <w:r>
          <w:rPr>
            <w:noProof/>
            <w:webHidden/>
          </w:rPr>
          <w:t>29</w:t>
        </w:r>
        <w:r>
          <w:rPr>
            <w:noProof/>
            <w:webHidden/>
          </w:rPr>
          <w:fldChar w:fldCharType="end"/>
        </w:r>
      </w:hyperlink>
    </w:p>
    <w:p w14:paraId="65BBBEDE" w14:textId="5AA96EA0"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8871" w:history="1">
        <w:r w:rsidRPr="0068195D">
          <w:rPr>
            <w:rStyle w:val="Hyperlink"/>
            <w:noProof/>
          </w:rPr>
          <w:t>SECTION 3: GENERAL CONDITIONS</w:t>
        </w:r>
        <w:r>
          <w:rPr>
            <w:noProof/>
            <w:webHidden/>
          </w:rPr>
          <w:tab/>
        </w:r>
        <w:r>
          <w:rPr>
            <w:noProof/>
            <w:webHidden/>
          </w:rPr>
          <w:fldChar w:fldCharType="begin"/>
        </w:r>
        <w:r>
          <w:rPr>
            <w:noProof/>
            <w:webHidden/>
          </w:rPr>
          <w:instrText xml:space="preserve"> PAGEREF _Toc187158871 \h </w:instrText>
        </w:r>
        <w:r>
          <w:rPr>
            <w:noProof/>
            <w:webHidden/>
          </w:rPr>
        </w:r>
        <w:r>
          <w:rPr>
            <w:noProof/>
            <w:webHidden/>
          </w:rPr>
          <w:fldChar w:fldCharType="separate"/>
        </w:r>
        <w:r>
          <w:rPr>
            <w:noProof/>
            <w:webHidden/>
          </w:rPr>
          <w:t>30</w:t>
        </w:r>
        <w:r>
          <w:rPr>
            <w:noProof/>
            <w:webHidden/>
          </w:rPr>
          <w:fldChar w:fldCharType="end"/>
        </w:r>
      </w:hyperlink>
    </w:p>
    <w:p w14:paraId="6E963651" w14:textId="6697B87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2" w:history="1">
        <w:r w:rsidRPr="0068195D">
          <w:rPr>
            <w:rStyle w:val="Hyperlink"/>
            <w:noProof/>
          </w:rPr>
          <w:t>GC 1 Definitions</w:t>
        </w:r>
        <w:r>
          <w:rPr>
            <w:noProof/>
            <w:webHidden/>
          </w:rPr>
          <w:tab/>
        </w:r>
        <w:r>
          <w:rPr>
            <w:noProof/>
            <w:webHidden/>
          </w:rPr>
          <w:fldChar w:fldCharType="begin"/>
        </w:r>
        <w:r>
          <w:rPr>
            <w:noProof/>
            <w:webHidden/>
          </w:rPr>
          <w:instrText xml:space="preserve"> PAGEREF _Toc187158872 \h </w:instrText>
        </w:r>
        <w:r>
          <w:rPr>
            <w:noProof/>
            <w:webHidden/>
          </w:rPr>
        </w:r>
        <w:r>
          <w:rPr>
            <w:noProof/>
            <w:webHidden/>
          </w:rPr>
          <w:fldChar w:fldCharType="separate"/>
        </w:r>
        <w:r>
          <w:rPr>
            <w:noProof/>
            <w:webHidden/>
          </w:rPr>
          <w:t>30</w:t>
        </w:r>
        <w:r>
          <w:rPr>
            <w:noProof/>
            <w:webHidden/>
          </w:rPr>
          <w:fldChar w:fldCharType="end"/>
        </w:r>
      </w:hyperlink>
    </w:p>
    <w:p w14:paraId="13AEC24E" w14:textId="561E1B6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3" w:history="1">
        <w:r w:rsidRPr="0068195D">
          <w:rPr>
            <w:rStyle w:val="Hyperlink"/>
            <w:noProof/>
          </w:rPr>
          <w:t>GC 2 Materials and Workmanship</w:t>
        </w:r>
        <w:r>
          <w:rPr>
            <w:noProof/>
            <w:webHidden/>
          </w:rPr>
          <w:tab/>
        </w:r>
        <w:r>
          <w:rPr>
            <w:noProof/>
            <w:webHidden/>
          </w:rPr>
          <w:fldChar w:fldCharType="begin"/>
        </w:r>
        <w:r>
          <w:rPr>
            <w:noProof/>
            <w:webHidden/>
          </w:rPr>
          <w:instrText xml:space="preserve"> PAGEREF _Toc187158873 \h </w:instrText>
        </w:r>
        <w:r>
          <w:rPr>
            <w:noProof/>
            <w:webHidden/>
          </w:rPr>
        </w:r>
        <w:r>
          <w:rPr>
            <w:noProof/>
            <w:webHidden/>
          </w:rPr>
          <w:fldChar w:fldCharType="separate"/>
        </w:r>
        <w:r>
          <w:rPr>
            <w:noProof/>
            <w:webHidden/>
          </w:rPr>
          <w:t>31</w:t>
        </w:r>
        <w:r>
          <w:rPr>
            <w:noProof/>
            <w:webHidden/>
          </w:rPr>
          <w:fldChar w:fldCharType="end"/>
        </w:r>
      </w:hyperlink>
    </w:p>
    <w:p w14:paraId="3260EDFF" w14:textId="7C534C0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4" w:history="1">
        <w:r w:rsidRPr="0068195D">
          <w:rPr>
            <w:rStyle w:val="Hyperlink"/>
            <w:noProof/>
          </w:rPr>
          <w:t>GC 3 Conformance with Specifications and Drawings</w:t>
        </w:r>
        <w:r>
          <w:rPr>
            <w:noProof/>
            <w:webHidden/>
          </w:rPr>
          <w:tab/>
        </w:r>
        <w:r>
          <w:rPr>
            <w:noProof/>
            <w:webHidden/>
          </w:rPr>
          <w:fldChar w:fldCharType="begin"/>
        </w:r>
        <w:r>
          <w:rPr>
            <w:noProof/>
            <w:webHidden/>
          </w:rPr>
          <w:instrText xml:space="preserve"> PAGEREF _Toc187158874 \h </w:instrText>
        </w:r>
        <w:r>
          <w:rPr>
            <w:noProof/>
            <w:webHidden/>
          </w:rPr>
        </w:r>
        <w:r>
          <w:rPr>
            <w:noProof/>
            <w:webHidden/>
          </w:rPr>
          <w:fldChar w:fldCharType="separate"/>
        </w:r>
        <w:r>
          <w:rPr>
            <w:noProof/>
            <w:webHidden/>
          </w:rPr>
          <w:t>31</w:t>
        </w:r>
        <w:r>
          <w:rPr>
            <w:noProof/>
            <w:webHidden/>
          </w:rPr>
          <w:fldChar w:fldCharType="end"/>
        </w:r>
      </w:hyperlink>
    </w:p>
    <w:p w14:paraId="4B972A4D" w14:textId="5D719FA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5" w:history="1">
        <w:r w:rsidRPr="0068195D">
          <w:rPr>
            <w:rStyle w:val="Hyperlink"/>
            <w:noProof/>
          </w:rPr>
          <w:t>GC 4 Inspection, Testing and Acceptance</w:t>
        </w:r>
        <w:r>
          <w:rPr>
            <w:noProof/>
            <w:webHidden/>
          </w:rPr>
          <w:tab/>
        </w:r>
        <w:r>
          <w:rPr>
            <w:noProof/>
            <w:webHidden/>
          </w:rPr>
          <w:fldChar w:fldCharType="begin"/>
        </w:r>
        <w:r>
          <w:rPr>
            <w:noProof/>
            <w:webHidden/>
          </w:rPr>
          <w:instrText xml:space="preserve"> PAGEREF _Toc187158875 \h </w:instrText>
        </w:r>
        <w:r>
          <w:rPr>
            <w:noProof/>
            <w:webHidden/>
          </w:rPr>
        </w:r>
        <w:r>
          <w:rPr>
            <w:noProof/>
            <w:webHidden/>
          </w:rPr>
          <w:fldChar w:fldCharType="separate"/>
        </w:r>
        <w:r>
          <w:rPr>
            <w:noProof/>
            <w:webHidden/>
          </w:rPr>
          <w:t>32</w:t>
        </w:r>
        <w:r>
          <w:rPr>
            <w:noProof/>
            <w:webHidden/>
          </w:rPr>
          <w:fldChar w:fldCharType="end"/>
        </w:r>
      </w:hyperlink>
    </w:p>
    <w:p w14:paraId="013E9D93" w14:textId="0E6E08C5" w:rsidR="00037233" w:rsidRDefault="00037233">
      <w:pPr>
        <w:pStyle w:val="TOC3"/>
        <w:rPr>
          <w:rFonts w:asciiTheme="minorHAnsi" w:eastAsiaTheme="minorEastAsia" w:hAnsiTheme="minorHAnsi" w:cstheme="minorBidi"/>
          <w:noProof/>
          <w:kern w:val="2"/>
          <w:szCs w:val="22"/>
          <w14:ligatures w14:val="standardContextual"/>
        </w:rPr>
      </w:pPr>
      <w:hyperlink w:anchor="_Toc187158876" w:history="1">
        <w:r w:rsidRPr="0068195D">
          <w:rPr>
            <w:rStyle w:val="Hyperlink"/>
            <w:noProof/>
          </w:rPr>
          <w:t>GC 4.1 General</w:t>
        </w:r>
        <w:r>
          <w:rPr>
            <w:noProof/>
            <w:webHidden/>
          </w:rPr>
          <w:tab/>
        </w:r>
        <w:r>
          <w:rPr>
            <w:noProof/>
            <w:webHidden/>
          </w:rPr>
          <w:fldChar w:fldCharType="begin"/>
        </w:r>
        <w:r>
          <w:rPr>
            <w:noProof/>
            <w:webHidden/>
          </w:rPr>
          <w:instrText xml:space="preserve"> PAGEREF _Toc187158876 \h </w:instrText>
        </w:r>
        <w:r>
          <w:rPr>
            <w:noProof/>
            <w:webHidden/>
          </w:rPr>
        </w:r>
        <w:r>
          <w:rPr>
            <w:noProof/>
            <w:webHidden/>
          </w:rPr>
          <w:fldChar w:fldCharType="separate"/>
        </w:r>
        <w:r>
          <w:rPr>
            <w:noProof/>
            <w:webHidden/>
          </w:rPr>
          <w:t>32</w:t>
        </w:r>
        <w:r>
          <w:rPr>
            <w:noProof/>
            <w:webHidden/>
          </w:rPr>
          <w:fldChar w:fldCharType="end"/>
        </w:r>
      </w:hyperlink>
    </w:p>
    <w:p w14:paraId="5A2FBC75" w14:textId="37369D75" w:rsidR="00037233" w:rsidRDefault="00037233">
      <w:pPr>
        <w:pStyle w:val="TOC3"/>
        <w:rPr>
          <w:rFonts w:asciiTheme="minorHAnsi" w:eastAsiaTheme="minorEastAsia" w:hAnsiTheme="minorHAnsi" w:cstheme="minorBidi"/>
          <w:noProof/>
          <w:kern w:val="2"/>
          <w:szCs w:val="22"/>
          <w14:ligatures w14:val="standardContextual"/>
        </w:rPr>
      </w:pPr>
      <w:hyperlink w:anchor="_Toc187158877" w:history="1">
        <w:r w:rsidRPr="0068195D">
          <w:rPr>
            <w:rStyle w:val="Hyperlink"/>
            <w:noProof/>
          </w:rPr>
          <w:t>GC 4.2 Risk of Loss</w:t>
        </w:r>
        <w:r>
          <w:rPr>
            <w:noProof/>
            <w:webHidden/>
          </w:rPr>
          <w:tab/>
        </w:r>
        <w:r>
          <w:rPr>
            <w:noProof/>
            <w:webHidden/>
          </w:rPr>
          <w:fldChar w:fldCharType="begin"/>
        </w:r>
        <w:r>
          <w:rPr>
            <w:noProof/>
            <w:webHidden/>
          </w:rPr>
          <w:instrText xml:space="preserve"> PAGEREF _Toc187158877 \h </w:instrText>
        </w:r>
        <w:r>
          <w:rPr>
            <w:noProof/>
            <w:webHidden/>
          </w:rPr>
        </w:r>
        <w:r>
          <w:rPr>
            <w:noProof/>
            <w:webHidden/>
          </w:rPr>
          <w:fldChar w:fldCharType="separate"/>
        </w:r>
        <w:r>
          <w:rPr>
            <w:noProof/>
            <w:webHidden/>
          </w:rPr>
          <w:t>32</w:t>
        </w:r>
        <w:r>
          <w:rPr>
            <w:noProof/>
            <w:webHidden/>
          </w:rPr>
          <w:fldChar w:fldCharType="end"/>
        </w:r>
      </w:hyperlink>
    </w:p>
    <w:p w14:paraId="745DCD36" w14:textId="44F11F9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8" w:history="1">
        <w:r w:rsidRPr="0068195D">
          <w:rPr>
            <w:rStyle w:val="Hyperlink"/>
            <w:noProof/>
          </w:rPr>
          <w:t>GC 5 Title and Warranty of Title</w:t>
        </w:r>
        <w:r>
          <w:rPr>
            <w:noProof/>
            <w:webHidden/>
          </w:rPr>
          <w:tab/>
        </w:r>
        <w:r>
          <w:rPr>
            <w:noProof/>
            <w:webHidden/>
          </w:rPr>
          <w:fldChar w:fldCharType="begin"/>
        </w:r>
        <w:r>
          <w:rPr>
            <w:noProof/>
            <w:webHidden/>
          </w:rPr>
          <w:instrText xml:space="preserve"> PAGEREF _Toc187158878 \h </w:instrText>
        </w:r>
        <w:r>
          <w:rPr>
            <w:noProof/>
            <w:webHidden/>
          </w:rPr>
        </w:r>
        <w:r>
          <w:rPr>
            <w:noProof/>
            <w:webHidden/>
          </w:rPr>
          <w:fldChar w:fldCharType="separate"/>
        </w:r>
        <w:r>
          <w:rPr>
            <w:noProof/>
            <w:webHidden/>
          </w:rPr>
          <w:t>32</w:t>
        </w:r>
        <w:r>
          <w:rPr>
            <w:noProof/>
            <w:webHidden/>
          </w:rPr>
          <w:fldChar w:fldCharType="end"/>
        </w:r>
      </w:hyperlink>
    </w:p>
    <w:p w14:paraId="4D968DD2" w14:textId="75DC4FD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79" w:history="1">
        <w:r w:rsidRPr="0068195D">
          <w:rPr>
            <w:rStyle w:val="Hyperlink"/>
            <w:noProof/>
          </w:rPr>
          <w:t>GC 6 Intellectual Property Warranty</w:t>
        </w:r>
        <w:r>
          <w:rPr>
            <w:noProof/>
            <w:webHidden/>
          </w:rPr>
          <w:tab/>
        </w:r>
        <w:r>
          <w:rPr>
            <w:noProof/>
            <w:webHidden/>
          </w:rPr>
          <w:fldChar w:fldCharType="begin"/>
        </w:r>
        <w:r>
          <w:rPr>
            <w:noProof/>
            <w:webHidden/>
          </w:rPr>
          <w:instrText xml:space="preserve"> PAGEREF _Toc187158879 \h </w:instrText>
        </w:r>
        <w:r>
          <w:rPr>
            <w:noProof/>
            <w:webHidden/>
          </w:rPr>
        </w:r>
        <w:r>
          <w:rPr>
            <w:noProof/>
            <w:webHidden/>
          </w:rPr>
          <w:fldChar w:fldCharType="separate"/>
        </w:r>
        <w:r>
          <w:rPr>
            <w:noProof/>
            <w:webHidden/>
          </w:rPr>
          <w:t>32</w:t>
        </w:r>
        <w:r>
          <w:rPr>
            <w:noProof/>
            <w:webHidden/>
          </w:rPr>
          <w:fldChar w:fldCharType="end"/>
        </w:r>
      </w:hyperlink>
    </w:p>
    <w:p w14:paraId="23CB9F36" w14:textId="54F65C7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80" w:history="1">
        <w:r w:rsidRPr="0068195D">
          <w:rPr>
            <w:rStyle w:val="Hyperlink"/>
            <w:noProof/>
          </w:rPr>
          <w:t>GC 7 Data Rights</w:t>
        </w:r>
        <w:r>
          <w:rPr>
            <w:noProof/>
            <w:webHidden/>
          </w:rPr>
          <w:tab/>
        </w:r>
        <w:r>
          <w:rPr>
            <w:noProof/>
            <w:webHidden/>
          </w:rPr>
          <w:fldChar w:fldCharType="begin"/>
        </w:r>
        <w:r>
          <w:rPr>
            <w:noProof/>
            <w:webHidden/>
          </w:rPr>
          <w:instrText xml:space="preserve"> PAGEREF _Toc187158880 \h </w:instrText>
        </w:r>
        <w:r>
          <w:rPr>
            <w:noProof/>
            <w:webHidden/>
          </w:rPr>
        </w:r>
        <w:r>
          <w:rPr>
            <w:noProof/>
            <w:webHidden/>
          </w:rPr>
          <w:fldChar w:fldCharType="separate"/>
        </w:r>
        <w:r>
          <w:rPr>
            <w:noProof/>
            <w:webHidden/>
          </w:rPr>
          <w:t>33</w:t>
        </w:r>
        <w:r>
          <w:rPr>
            <w:noProof/>
            <w:webHidden/>
          </w:rPr>
          <w:fldChar w:fldCharType="end"/>
        </w:r>
      </w:hyperlink>
    </w:p>
    <w:p w14:paraId="55A7A000" w14:textId="411A0986" w:rsidR="00037233" w:rsidRDefault="00037233">
      <w:pPr>
        <w:pStyle w:val="TOC3"/>
        <w:rPr>
          <w:rFonts w:asciiTheme="minorHAnsi" w:eastAsiaTheme="minorEastAsia" w:hAnsiTheme="minorHAnsi" w:cstheme="minorBidi"/>
          <w:noProof/>
          <w:kern w:val="2"/>
          <w:szCs w:val="22"/>
          <w14:ligatures w14:val="standardContextual"/>
        </w:rPr>
      </w:pPr>
      <w:hyperlink w:anchor="_Toc187158881" w:history="1">
        <w:r w:rsidRPr="0068195D">
          <w:rPr>
            <w:rStyle w:val="Hyperlink"/>
            <w:noProof/>
          </w:rPr>
          <w:t>GC 7.1 Proprietary Rights/Rights in Data</w:t>
        </w:r>
        <w:r>
          <w:rPr>
            <w:noProof/>
            <w:webHidden/>
          </w:rPr>
          <w:tab/>
        </w:r>
        <w:r>
          <w:rPr>
            <w:noProof/>
            <w:webHidden/>
          </w:rPr>
          <w:fldChar w:fldCharType="begin"/>
        </w:r>
        <w:r>
          <w:rPr>
            <w:noProof/>
            <w:webHidden/>
          </w:rPr>
          <w:instrText xml:space="preserve"> PAGEREF _Toc187158881 \h </w:instrText>
        </w:r>
        <w:r>
          <w:rPr>
            <w:noProof/>
            <w:webHidden/>
          </w:rPr>
        </w:r>
        <w:r>
          <w:rPr>
            <w:noProof/>
            <w:webHidden/>
          </w:rPr>
          <w:fldChar w:fldCharType="separate"/>
        </w:r>
        <w:r>
          <w:rPr>
            <w:noProof/>
            <w:webHidden/>
          </w:rPr>
          <w:t>33</w:t>
        </w:r>
        <w:r>
          <w:rPr>
            <w:noProof/>
            <w:webHidden/>
          </w:rPr>
          <w:fldChar w:fldCharType="end"/>
        </w:r>
      </w:hyperlink>
    </w:p>
    <w:p w14:paraId="1AB2017C" w14:textId="7E6F2B71" w:rsidR="00037233" w:rsidRDefault="00037233">
      <w:pPr>
        <w:pStyle w:val="TOC3"/>
        <w:rPr>
          <w:rFonts w:asciiTheme="minorHAnsi" w:eastAsiaTheme="minorEastAsia" w:hAnsiTheme="minorHAnsi" w:cstheme="minorBidi"/>
          <w:noProof/>
          <w:kern w:val="2"/>
          <w:szCs w:val="22"/>
          <w14:ligatures w14:val="standardContextual"/>
        </w:rPr>
      </w:pPr>
      <w:hyperlink w:anchor="_Toc187158883" w:history="1">
        <w:r w:rsidRPr="0068195D">
          <w:rPr>
            <w:rStyle w:val="Hyperlink"/>
            <w:noProof/>
          </w:rPr>
          <w:t>GC 7.2 Access to Onboard Operational Data</w:t>
        </w:r>
        <w:r>
          <w:rPr>
            <w:noProof/>
            <w:webHidden/>
          </w:rPr>
          <w:tab/>
        </w:r>
        <w:r>
          <w:rPr>
            <w:noProof/>
            <w:webHidden/>
          </w:rPr>
          <w:fldChar w:fldCharType="begin"/>
        </w:r>
        <w:r>
          <w:rPr>
            <w:noProof/>
            <w:webHidden/>
          </w:rPr>
          <w:instrText xml:space="preserve"> PAGEREF _Toc187158883 \h </w:instrText>
        </w:r>
        <w:r>
          <w:rPr>
            <w:noProof/>
            <w:webHidden/>
          </w:rPr>
        </w:r>
        <w:r>
          <w:rPr>
            <w:noProof/>
            <w:webHidden/>
          </w:rPr>
          <w:fldChar w:fldCharType="separate"/>
        </w:r>
        <w:r>
          <w:rPr>
            <w:noProof/>
            <w:webHidden/>
          </w:rPr>
          <w:t>33</w:t>
        </w:r>
        <w:r>
          <w:rPr>
            <w:noProof/>
            <w:webHidden/>
          </w:rPr>
          <w:fldChar w:fldCharType="end"/>
        </w:r>
      </w:hyperlink>
    </w:p>
    <w:p w14:paraId="39EFB196" w14:textId="3F32187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85" w:history="1">
        <w:r w:rsidRPr="0068195D">
          <w:rPr>
            <w:rStyle w:val="Hyperlink"/>
            <w:noProof/>
          </w:rPr>
          <w:t>GC 8 Changes</w:t>
        </w:r>
        <w:r>
          <w:rPr>
            <w:noProof/>
            <w:webHidden/>
          </w:rPr>
          <w:tab/>
        </w:r>
        <w:r>
          <w:rPr>
            <w:noProof/>
            <w:webHidden/>
          </w:rPr>
          <w:fldChar w:fldCharType="begin"/>
        </w:r>
        <w:r>
          <w:rPr>
            <w:noProof/>
            <w:webHidden/>
          </w:rPr>
          <w:instrText xml:space="preserve"> PAGEREF _Toc187158885 \h </w:instrText>
        </w:r>
        <w:r>
          <w:rPr>
            <w:noProof/>
            <w:webHidden/>
          </w:rPr>
        </w:r>
        <w:r>
          <w:rPr>
            <w:noProof/>
            <w:webHidden/>
          </w:rPr>
          <w:fldChar w:fldCharType="separate"/>
        </w:r>
        <w:r>
          <w:rPr>
            <w:noProof/>
            <w:webHidden/>
          </w:rPr>
          <w:t>34</w:t>
        </w:r>
        <w:r>
          <w:rPr>
            <w:noProof/>
            <w:webHidden/>
          </w:rPr>
          <w:fldChar w:fldCharType="end"/>
        </w:r>
      </w:hyperlink>
    </w:p>
    <w:p w14:paraId="3B7CA288" w14:textId="038B6347" w:rsidR="00037233" w:rsidRDefault="00037233">
      <w:pPr>
        <w:pStyle w:val="TOC3"/>
        <w:rPr>
          <w:rFonts w:asciiTheme="minorHAnsi" w:eastAsiaTheme="minorEastAsia" w:hAnsiTheme="minorHAnsi" w:cstheme="minorBidi"/>
          <w:noProof/>
          <w:kern w:val="2"/>
          <w:szCs w:val="22"/>
          <w14:ligatures w14:val="standardContextual"/>
        </w:rPr>
      </w:pPr>
      <w:hyperlink w:anchor="_Toc187158886" w:history="1">
        <w:r w:rsidRPr="0068195D">
          <w:rPr>
            <w:rStyle w:val="Hyperlink"/>
            <w:noProof/>
          </w:rPr>
          <w:t>GC 8.1 Contractor Changes</w:t>
        </w:r>
        <w:r>
          <w:rPr>
            <w:noProof/>
            <w:webHidden/>
          </w:rPr>
          <w:tab/>
        </w:r>
        <w:r>
          <w:rPr>
            <w:noProof/>
            <w:webHidden/>
          </w:rPr>
          <w:fldChar w:fldCharType="begin"/>
        </w:r>
        <w:r>
          <w:rPr>
            <w:noProof/>
            <w:webHidden/>
          </w:rPr>
          <w:instrText xml:space="preserve"> PAGEREF _Toc187158886 \h </w:instrText>
        </w:r>
        <w:r>
          <w:rPr>
            <w:noProof/>
            <w:webHidden/>
          </w:rPr>
        </w:r>
        <w:r>
          <w:rPr>
            <w:noProof/>
            <w:webHidden/>
          </w:rPr>
          <w:fldChar w:fldCharType="separate"/>
        </w:r>
        <w:r>
          <w:rPr>
            <w:noProof/>
            <w:webHidden/>
          </w:rPr>
          <w:t>34</w:t>
        </w:r>
        <w:r>
          <w:rPr>
            <w:noProof/>
            <w:webHidden/>
          </w:rPr>
          <w:fldChar w:fldCharType="end"/>
        </w:r>
      </w:hyperlink>
    </w:p>
    <w:p w14:paraId="3774097B" w14:textId="77DA70E7" w:rsidR="00037233" w:rsidRDefault="00037233">
      <w:pPr>
        <w:pStyle w:val="TOC3"/>
        <w:rPr>
          <w:rFonts w:asciiTheme="minorHAnsi" w:eastAsiaTheme="minorEastAsia" w:hAnsiTheme="minorHAnsi" w:cstheme="minorBidi"/>
          <w:noProof/>
          <w:kern w:val="2"/>
          <w:szCs w:val="22"/>
          <w14:ligatures w14:val="standardContextual"/>
        </w:rPr>
      </w:pPr>
      <w:hyperlink w:anchor="_Toc187158887" w:history="1">
        <w:r w:rsidRPr="0068195D">
          <w:rPr>
            <w:rStyle w:val="Hyperlink"/>
            <w:noProof/>
          </w:rPr>
          <w:t>GC 8.2 Agency Changes</w:t>
        </w:r>
        <w:r>
          <w:rPr>
            <w:noProof/>
            <w:webHidden/>
          </w:rPr>
          <w:tab/>
        </w:r>
        <w:r>
          <w:rPr>
            <w:noProof/>
            <w:webHidden/>
          </w:rPr>
          <w:fldChar w:fldCharType="begin"/>
        </w:r>
        <w:r>
          <w:rPr>
            <w:noProof/>
            <w:webHidden/>
          </w:rPr>
          <w:instrText xml:space="preserve"> PAGEREF _Toc187158887 \h </w:instrText>
        </w:r>
        <w:r>
          <w:rPr>
            <w:noProof/>
            <w:webHidden/>
          </w:rPr>
        </w:r>
        <w:r>
          <w:rPr>
            <w:noProof/>
            <w:webHidden/>
          </w:rPr>
          <w:fldChar w:fldCharType="separate"/>
        </w:r>
        <w:r>
          <w:rPr>
            <w:noProof/>
            <w:webHidden/>
          </w:rPr>
          <w:t>34</w:t>
        </w:r>
        <w:r>
          <w:rPr>
            <w:noProof/>
            <w:webHidden/>
          </w:rPr>
          <w:fldChar w:fldCharType="end"/>
        </w:r>
      </w:hyperlink>
    </w:p>
    <w:p w14:paraId="799C97DC" w14:textId="0BA8CB5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888" w:history="1">
        <w:r w:rsidRPr="0068195D">
          <w:rPr>
            <w:rStyle w:val="Hyperlink"/>
            <w:noProof/>
          </w:rPr>
          <w:t>GC 9 Legal Clauses</w:t>
        </w:r>
        <w:r>
          <w:rPr>
            <w:noProof/>
            <w:webHidden/>
          </w:rPr>
          <w:tab/>
        </w:r>
        <w:r>
          <w:rPr>
            <w:noProof/>
            <w:webHidden/>
          </w:rPr>
          <w:fldChar w:fldCharType="begin"/>
        </w:r>
        <w:r>
          <w:rPr>
            <w:noProof/>
            <w:webHidden/>
          </w:rPr>
          <w:instrText xml:space="preserve"> PAGEREF _Toc187158888 \h </w:instrText>
        </w:r>
        <w:r>
          <w:rPr>
            <w:noProof/>
            <w:webHidden/>
          </w:rPr>
        </w:r>
        <w:r>
          <w:rPr>
            <w:noProof/>
            <w:webHidden/>
          </w:rPr>
          <w:fldChar w:fldCharType="separate"/>
        </w:r>
        <w:r>
          <w:rPr>
            <w:noProof/>
            <w:webHidden/>
          </w:rPr>
          <w:t>34</w:t>
        </w:r>
        <w:r>
          <w:rPr>
            <w:noProof/>
            <w:webHidden/>
          </w:rPr>
          <w:fldChar w:fldCharType="end"/>
        </w:r>
      </w:hyperlink>
    </w:p>
    <w:p w14:paraId="077ACD82" w14:textId="07F82B59" w:rsidR="00037233" w:rsidRDefault="00037233">
      <w:pPr>
        <w:pStyle w:val="TOC3"/>
        <w:rPr>
          <w:rFonts w:asciiTheme="minorHAnsi" w:eastAsiaTheme="minorEastAsia" w:hAnsiTheme="minorHAnsi" w:cstheme="minorBidi"/>
          <w:noProof/>
          <w:kern w:val="2"/>
          <w:szCs w:val="22"/>
          <w14:ligatures w14:val="standardContextual"/>
        </w:rPr>
      </w:pPr>
      <w:hyperlink w:anchor="_Toc187158889" w:history="1">
        <w:r w:rsidRPr="0068195D">
          <w:rPr>
            <w:rStyle w:val="Hyperlink"/>
            <w:noProof/>
          </w:rPr>
          <w:t>GC 9.1 Indemnification</w:t>
        </w:r>
        <w:r>
          <w:rPr>
            <w:noProof/>
            <w:webHidden/>
          </w:rPr>
          <w:tab/>
        </w:r>
        <w:r>
          <w:rPr>
            <w:noProof/>
            <w:webHidden/>
          </w:rPr>
          <w:fldChar w:fldCharType="begin"/>
        </w:r>
        <w:r>
          <w:rPr>
            <w:noProof/>
            <w:webHidden/>
          </w:rPr>
          <w:instrText xml:space="preserve"> PAGEREF _Toc187158889 \h </w:instrText>
        </w:r>
        <w:r>
          <w:rPr>
            <w:noProof/>
            <w:webHidden/>
          </w:rPr>
        </w:r>
        <w:r>
          <w:rPr>
            <w:noProof/>
            <w:webHidden/>
          </w:rPr>
          <w:fldChar w:fldCharType="separate"/>
        </w:r>
        <w:r>
          <w:rPr>
            <w:noProof/>
            <w:webHidden/>
          </w:rPr>
          <w:t>34</w:t>
        </w:r>
        <w:r>
          <w:rPr>
            <w:noProof/>
            <w:webHidden/>
          </w:rPr>
          <w:fldChar w:fldCharType="end"/>
        </w:r>
      </w:hyperlink>
    </w:p>
    <w:p w14:paraId="0D2AAE00" w14:textId="2F0E9441" w:rsidR="00037233" w:rsidRDefault="00037233">
      <w:pPr>
        <w:pStyle w:val="TOC3"/>
        <w:rPr>
          <w:rFonts w:asciiTheme="minorHAnsi" w:eastAsiaTheme="minorEastAsia" w:hAnsiTheme="minorHAnsi" w:cstheme="minorBidi"/>
          <w:noProof/>
          <w:kern w:val="2"/>
          <w:szCs w:val="22"/>
          <w14:ligatures w14:val="standardContextual"/>
        </w:rPr>
      </w:pPr>
      <w:hyperlink w:anchor="_Toc187158890" w:history="1">
        <w:r w:rsidRPr="0068195D">
          <w:rPr>
            <w:rStyle w:val="Hyperlink"/>
            <w:noProof/>
          </w:rPr>
          <w:t>GC 9.2 Suspension of Work</w:t>
        </w:r>
        <w:r>
          <w:rPr>
            <w:noProof/>
            <w:webHidden/>
          </w:rPr>
          <w:tab/>
        </w:r>
        <w:r>
          <w:rPr>
            <w:noProof/>
            <w:webHidden/>
          </w:rPr>
          <w:fldChar w:fldCharType="begin"/>
        </w:r>
        <w:r>
          <w:rPr>
            <w:noProof/>
            <w:webHidden/>
          </w:rPr>
          <w:instrText xml:space="preserve"> PAGEREF _Toc187158890 \h </w:instrText>
        </w:r>
        <w:r>
          <w:rPr>
            <w:noProof/>
            <w:webHidden/>
          </w:rPr>
        </w:r>
        <w:r>
          <w:rPr>
            <w:noProof/>
            <w:webHidden/>
          </w:rPr>
          <w:fldChar w:fldCharType="separate"/>
        </w:r>
        <w:r>
          <w:rPr>
            <w:noProof/>
            <w:webHidden/>
          </w:rPr>
          <w:t>35</w:t>
        </w:r>
        <w:r>
          <w:rPr>
            <w:noProof/>
            <w:webHidden/>
          </w:rPr>
          <w:fldChar w:fldCharType="end"/>
        </w:r>
      </w:hyperlink>
    </w:p>
    <w:p w14:paraId="3961EB33" w14:textId="00D8A31D" w:rsidR="00037233" w:rsidRDefault="00037233">
      <w:pPr>
        <w:pStyle w:val="TOC3"/>
        <w:rPr>
          <w:rFonts w:asciiTheme="minorHAnsi" w:eastAsiaTheme="minorEastAsia" w:hAnsiTheme="minorHAnsi" w:cstheme="minorBidi"/>
          <w:noProof/>
          <w:kern w:val="2"/>
          <w:szCs w:val="22"/>
          <w14:ligatures w14:val="standardContextual"/>
        </w:rPr>
      </w:pPr>
      <w:hyperlink w:anchor="_Toc187158891" w:history="1">
        <w:r w:rsidRPr="0068195D">
          <w:rPr>
            <w:rStyle w:val="Hyperlink"/>
            <w:noProof/>
          </w:rPr>
          <w:t>GC 9.3 Excusable Delays/Force Majeure</w:t>
        </w:r>
        <w:r>
          <w:rPr>
            <w:noProof/>
            <w:webHidden/>
          </w:rPr>
          <w:tab/>
        </w:r>
        <w:r>
          <w:rPr>
            <w:noProof/>
            <w:webHidden/>
          </w:rPr>
          <w:fldChar w:fldCharType="begin"/>
        </w:r>
        <w:r>
          <w:rPr>
            <w:noProof/>
            <w:webHidden/>
          </w:rPr>
          <w:instrText xml:space="preserve"> PAGEREF _Toc187158891 \h </w:instrText>
        </w:r>
        <w:r>
          <w:rPr>
            <w:noProof/>
            <w:webHidden/>
          </w:rPr>
        </w:r>
        <w:r>
          <w:rPr>
            <w:noProof/>
            <w:webHidden/>
          </w:rPr>
          <w:fldChar w:fldCharType="separate"/>
        </w:r>
        <w:r>
          <w:rPr>
            <w:noProof/>
            <w:webHidden/>
          </w:rPr>
          <w:t>35</w:t>
        </w:r>
        <w:r>
          <w:rPr>
            <w:noProof/>
            <w:webHidden/>
          </w:rPr>
          <w:fldChar w:fldCharType="end"/>
        </w:r>
      </w:hyperlink>
    </w:p>
    <w:p w14:paraId="7C88DC04" w14:textId="0E9AA48D" w:rsidR="00037233" w:rsidRDefault="00037233">
      <w:pPr>
        <w:pStyle w:val="TOC3"/>
        <w:rPr>
          <w:rFonts w:asciiTheme="minorHAnsi" w:eastAsiaTheme="minorEastAsia" w:hAnsiTheme="minorHAnsi" w:cstheme="minorBidi"/>
          <w:noProof/>
          <w:kern w:val="2"/>
          <w:szCs w:val="22"/>
          <w14:ligatures w14:val="standardContextual"/>
        </w:rPr>
      </w:pPr>
      <w:hyperlink w:anchor="_Toc187158892" w:history="1">
        <w:r w:rsidRPr="0068195D">
          <w:rPr>
            <w:rStyle w:val="Hyperlink"/>
            <w:noProof/>
          </w:rPr>
          <w:t>GC 9.4 Termination</w:t>
        </w:r>
        <w:r>
          <w:rPr>
            <w:noProof/>
            <w:webHidden/>
          </w:rPr>
          <w:tab/>
        </w:r>
        <w:r>
          <w:rPr>
            <w:noProof/>
            <w:webHidden/>
          </w:rPr>
          <w:fldChar w:fldCharType="begin"/>
        </w:r>
        <w:r>
          <w:rPr>
            <w:noProof/>
            <w:webHidden/>
          </w:rPr>
          <w:instrText xml:space="preserve"> PAGEREF _Toc187158892 \h </w:instrText>
        </w:r>
        <w:r>
          <w:rPr>
            <w:noProof/>
            <w:webHidden/>
          </w:rPr>
        </w:r>
        <w:r>
          <w:rPr>
            <w:noProof/>
            <w:webHidden/>
          </w:rPr>
          <w:fldChar w:fldCharType="separate"/>
        </w:r>
        <w:r>
          <w:rPr>
            <w:noProof/>
            <w:webHidden/>
          </w:rPr>
          <w:t>37</w:t>
        </w:r>
        <w:r>
          <w:rPr>
            <w:noProof/>
            <w:webHidden/>
          </w:rPr>
          <w:fldChar w:fldCharType="end"/>
        </w:r>
      </w:hyperlink>
    </w:p>
    <w:p w14:paraId="296D7326" w14:textId="3BF8F819" w:rsidR="00037233" w:rsidRDefault="00037233">
      <w:pPr>
        <w:pStyle w:val="TOC3"/>
        <w:rPr>
          <w:rFonts w:asciiTheme="minorHAnsi" w:eastAsiaTheme="minorEastAsia" w:hAnsiTheme="minorHAnsi" w:cstheme="minorBidi"/>
          <w:noProof/>
          <w:kern w:val="2"/>
          <w:szCs w:val="22"/>
          <w14:ligatures w14:val="standardContextual"/>
        </w:rPr>
      </w:pPr>
      <w:hyperlink w:anchor="_Toc187158893" w:history="1">
        <w:r w:rsidRPr="0068195D">
          <w:rPr>
            <w:rStyle w:val="Hyperlink"/>
            <w:noProof/>
          </w:rPr>
          <w:t>GC 9.5 Compliance with Laws and Regulations</w:t>
        </w:r>
        <w:r>
          <w:rPr>
            <w:noProof/>
            <w:webHidden/>
          </w:rPr>
          <w:tab/>
        </w:r>
        <w:r>
          <w:rPr>
            <w:noProof/>
            <w:webHidden/>
          </w:rPr>
          <w:fldChar w:fldCharType="begin"/>
        </w:r>
        <w:r>
          <w:rPr>
            <w:noProof/>
            <w:webHidden/>
          </w:rPr>
          <w:instrText xml:space="preserve"> PAGEREF _Toc187158893 \h </w:instrText>
        </w:r>
        <w:r>
          <w:rPr>
            <w:noProof/>
            <w:webHidden/>
          </w:rPr>
        </w:r>
        <w:r>
          <w:rPr>
            <w:noProof/>
            <w:webHidden/>
          </w:rPr>
          <w:fldChar w:fldCharType="separate"/>
        </w:r>
        <w:r>
          <w:rPr>
            <w:noProof/>
            <w:webHidden/>
          </w:rPr>
          <w:t>38</w:t>
        </w:r>
        <w:r>
          <w:rPr>
            <w:noProof/>
            <w:webHidden/>
          </w:rPr>
          <w:fldChar w:fldCharType="end"/>
        </w:r>
      </w:hyperlink>
    </w:p>
    <w:p w14:paraId="66E74FA5" w14:textId="2C597EFC" w:rsidR="00037233" w:rsidRDefault="00037233">
      <w:pPr>
        <w:pStyle w:val="TOC3"/>
        <w:rPr>
          <w:rFonts w:asciiTheme="minorHAnsi" w:eastAsiaTheme="minorEastAsia" w:hAnsiTheme="minorHAnsi" w:cstheme="minorBidi"/>
          <w:noProof/>
          <w:kern w:val="2"/>
          <w:szCs w:val="22"/>
          <w14:ligatures w14:val="standardContextual"/>
        </w:rPr>
      </w:pPr>
      <w:hyperlink w:anchor="_Toc187158894" w:history="1">
        <w:r w:rsidRPr="0068195D">
          <w:rPr>
            <w:rStyle w:val="Hyperlink"/>
            <w:noProof/>
          </w:rPr>
          <w:t>GC 9.6 Changes of Law</w:t>
        </w:r>
        <w:r>
          <w:rPr>
            <w:noProof/>
            <w:webHidden/>
          </w:rPr>
          <w:tab/>
        </w:r>
        <w:r>
          <w:rPr>
            <w:noProof/>
            <w:webHidden/>
          </w:rPr>
          <w:fldChar w:fldCharType="begin"/>
        </w:r>
        <w:r>
          <w:rPr>
            <w:noProof/>
            <w:webHidden/>
          </w:rPr>
          <w:instrText xml:space="preserve"> PAGEREF _Toc187158894 \h </w:instrText>
        </w:r>
        <w:r>
          <w:rPr>
            <w:noProof/>
            <w:webHidden/>
          </w:rPr>
        </w:r>
        <w:r>
          <w:rPr>
            <w:noProof/>
            <w:webHidden/>
          </w:rPr>
          <w:fldChar w:fldCharType="separate"/>
        </w:r>
        <w:r>
          <w:rPr>
            <w:noProof/>
            <w:webHidden/>
          </w:rPr>
          <w:t>38</w:t>
        </w:r>
        <w:r>
          <w:rPr>
            <w:noProof/>
            <w:webHidden/>
          </w:rPr>
          <w:fldChar w:fldCharType="end"/>
        </w:r>
      </w:hyperlink>
    </w:p>
    <w:p w14:paraId="52E75AC9" w14:textId="03AB8F9C" w:rsidR="00037233" w:rsidRDefault="00037233">
      <w:pPr>
        <w:pStyle w:val="TOC3"/>
        <w:rPr>
          <w:rFonts w:asciiTheme="minorHAnsi" w:eastAsiaTheme="minorEastAsia" w:hAnsiTheme="minorHAnsi" w:cstheme="minorBidi"/>
          <w:noProof/>
          <w:kern w:val="2"/>
          <w:szCs w:val="22"/>
          <w14:ligatures w14:val="standardContextual"/>
        </w:rPr>
      </w:pPr>
      <w:hyperlink w:anchor="_Toc187158895" w:history="1">
        <w:r w:rsidRPr="0068195D">
          <w:rPr>
            <w:rStyle w:val="Hyperlink"/>
            <w:noProof/>
          </w:rPr>
          <w:t>GC 9.7 Governing Law and Choice of Forum</w:t>
        </w:r>
        <w:r>
          <w:rPr>
            <w:noProof/>
            <w:webHidden/>
          </w:rPr>
          <w:tab/>
        </w:r>
        <w:r>
          <w:rPr>
            <w:noProof/>
            <w:webHidden/>
          </w:rPr>
          <w:fldChar w:fldCharType="begin"/>
        </w:r>
        <w:r>
          <w:rPr>
            <w:noProof/>
            <w:webHidden/>
          </w:rPr>
          <w:instrText xml:space="preserve"> PAGEREF _Toc187158895 \h </w:instrText>
        </w:r>
        <w:r>
          <w:rPr>
            <w:noProof/>
            <w:webHidden/>
          </w:rPr>
        </w:r>
        <w:r>
          <w:rPr>
            <w:noProof/>
            <w:webHidden/>
          </w:rPr>
          <w:fldChar w:fldCharType="separate"/>
        </w:r>
        <w:r>
          <w:rPr>
            <w:noProof/>
            <w:webHidden/>
          </w:rPr>
          <w:t>39</w:t>
        </w:r>
        <w:r>
          <w:rPr>
            <w:noProof/>
            <w:webHidden/>
          </w:rPr>
          <w:fldChar w:fldCharType="end"/>
        </w:r>
      </w:hyperlink>
    </w:p>
    <w:p w14:paraId="1092B5CD" w14:textId="7B3714BF" w:rsidR="00037233" w:rsidRDefault="00037233">
      <w:pPr>
        <w:pStyle w:val="TOC3"/>
        <w:rPr>
          <w:rFonts w:asciiTheme="minorHAnsi" w:eastAsiaTheme="minorEastAsia" w:hAnsiTheme="minorHAnsi" w:cstheme="minorBidi"/>
          <w:noProof/>
          <w:kern w:val="2"/>
          <w:szCs w:val="22"/>
          <w14:ligatures w14:val="standardContextual"/>
        </w:rPr>
      </w:pPr>
      <w:hyperlink w:anchor="_Toc187158896" w:history="1">
        <w:r w:rsidRPr="0068195D">
          <w:rPr>
            <w:rStyle w:val="Hyperlink"/>
            <w:noProof/>
          </w:rPr>
          <w:t>GC 9.8 Disputes</w:t>
        </w:r>
        <w:r>
          <w:rPr>
            <w:noProof/>
            <w:webHidden/>
          </w:rPr>
          <w:tab/>
        </w:r>
        <w:r>
          <w:rPr>
            <w:noProof/>
            <w:webHidden/>
          </w:rPr>
          <w:fldChar w:fldCharType="begin"/>
        </w:r>
        <w:r>
          <w:rPr>
            <w:noProof/>
            <w:webHidden/>
          </w:rPr>
          <w:instrText xml:space="preserve"> PAGEREF _Toc187158896 \h </w:instrText>
        </w:r>
        <w:r>
          <w:rPr>
            <w:noProof/>
            <w:webHidden/>
          </w:rPr>
        </w:r>
        <w:r>
          <w:rPr>
            <w:noProof/>
            <w:webHidden/>
          </w:rPr>
          <w:fldChar w:fldCharType="separate"/>
        </w:r>
        <w:r>
          <w:rPr>
            <w:noProof/>
            <w:webHidden/>
          </w:rPr>
          <w:t>39</w:t>
        </w:r>
        <w:r>
          <w:rPr>
            <w:noProof/>
            <w:webHidden/>
          </w:rPr>
          <w:fldChar w:fldCharType="end"/>
        </w:r>
      </w:hyperlink>
    </w:p>
    <w:p w14:paraId="675538B6" w14:textId="433C1D47" w:rsidR="00037233" w:rsidRDefault="00037233">
      <w:pPr>
        <w:pStyle w:val="TOC3"/>
        <w:rPr>
          <w:rFonts w:asciiTheme="minorHAnsi" w:eastAsiaTheme="minorEastAsia" w:hAnsiTheme="minorHAnsi" w:cstheme="minorBidi"/>
          <w:noProof/>
          <w:kern w:val="2"/>
          <w:szCs w:val="22"/>
          <w14:ligatures w14:val="standardContextual"/>
        </w:rPr>
      </w:pPr>
      <w:hyperlink w:anchor="_Toc187158897" w:history="1">
        <w:r w:rsidRPr="0068195D">
          <w:rPr>
            <w:rStyle w:val="Hyperlink"/>
            <w:noProof/>
          </w:rPr>
          <w:t>GC 9.9 Maintenance of Records; Access by Agency; Right to Audit Records</w:t>
        </w:r>
        <w:r>
          <w:rPr>
            <w:noProof/>
            <w:webHidden/>
          </w:rPr>
          <w:tab/>
        </w:r>
        <w:r>
          <w:rPr>
            <w:noProof/>
            <w:webHidden/>
          </w:rPr>
          <w:fldChar w:fldCharType="begin"/>
        </w:r>
        <w:r>
          <w:rPr>
            <w:noProof/>
            <w:webHidden/>
          </w:rPr>
          <w:instrText xml:space="preserve"> PAGEREF _Toc187158897 \h </w:instrText>
        </w:r>
        <w:r>
          <w:rPr>
            <w:noProof/>
            <w:webHidden/>
          </w:rPr>
        </w:r>
        <w:r>
          <w:rPr>
            <w:noProof/>
            <w:webHidden/>
          </w:rPr>
          <w:fldChar w:fldCharType="separate"/>
        </w:r>
        <w:r>
          <w:rPr>
            <w:noProof/>
            <w:webHidden/>
          </w:rPr>
          <w:t>40</w:t>
        </w:r>
        <w:r>
          <w:rPr>
            <w:noProof/>
            <w:webHidden/>
          </w:rPr>
          <w:fldChar w:fldCharType="end"/>
        </w:r>
      </w:hyperlink>
    </w:p>
    <w:p w14:paraId="4B6D83A5" w14:textId="7EA15788" w:rsidR="00037233" w:rsidRDefault="00037233">
      <w:pPr>
        <w:pStyle w:val="TOC3"/>
        <w:rPr>
          <w:rFonts w:asciiTheme="minorHAnsi" w:eastAsiaTheme="minorEastAsia" w:hAnsiTheme="minorHAnsi" w:cstheme="minorBidi"/>
          <w:noProof/>
          <w:kern w:val="2"/>
          <w:szCs w:val="22"/>
          <w14:ligatures w14:val="standardContextual"/>
        </w:rPr>
      </w:pPr>
      <w:hyperlink w:anchor="_Toc187158898" w:history="1">
        <w:r w:rsidRPr="0068195D">
          <w:rPr>
            <w:rStyle w:val="Hyperlink"/>
            <w:noProof/>
          </w:rPr>
          <w:t>GC 9.10 Confidential Information</w:t>
        </w:r>
        <w:r>
          <w:rPr>
            <w:noProof/>
            <w:webHidden/>
          </w:rPr>
          <w:tab/>
        </w:r>
        <w:r>
          <w:rPr>
            <w:noProof/>
            <w:webHidden/>
          </w:rPr>
          <w:fldChar w:fldCharType="begin"/>
        </w:r>
        <w:r>
          <w:rPr>
            <w:noProof/>
            <w:webHidden/>
          </w:rPr>
          <w:instrText xml:space="preserve"> PAGEREF _Toc187158898 \h </w:instrText>
        </w:r>
        <w:r>
          <w:rPr>
            <w:noProof/>
            <w:webHidden/>
          </w:rPr>
        </w:r>
        <w:r>
          <w:rPr>
            <w:noProof/>
            <w:webHidden/>
          </w:rPr>
          <w:fldChar w:fldCharType="separate"/>
        </w:r>
        <w:r>
          <w:rPr>
            <w:noProof/>
            <w:webHidden/>
          </w:rPr>
          <w:t>41</w:t>
        </w:r>
        <w:r>
          <w:rPr>
            <w:noProof/>
            <w:webHidden/>
          </w:rPr>
          <w:fldChar w:fldCharType="end"/>
        </w:r>
      </w:hyperlink>
    </w:p>
    <w:p w14:paraId="43602F80" w14:textId="06DDC247" w:rsidR="00037233" w:rsidRDefault="00037233">
      <w:pPr>
        <w:pStyle w:val="TOC3"/>
        <w:rPr>
          <w:rFonts w:asciiTheme="minorHAnsi" w:eastAsiaTheme="minorEastAsia" w:hAnsiTheme="minorHAnsi" w:cstheme="minorBidi"/>
          <w:noProof/>
          <w:kern w:val="2"/>
          <w:szCs w:val="22"/>
          <w14:ligatures w14:val="standardContextual"/>
        </w:rPr>
      </w:pPr>
      <w:hyperlink w:anchor="_Toc187158899" w:history="1">
        <w:r w:rsidRPr="0068195D">
          <w:rPr>
            <w:rStyle w:val="Hyperlink"/>
            <w:noProof/>
          </w:rPr>
          <w:t>GC 9.11 Conflicts of Interest, Gratuities</w:t>
        </w:r>
        <w:r>
          <w:rPr>
            <w:noProof/>
            <w:webHidden/>
          </w:rPr>
          <w:tab/>
        </w:r>
        <w:r>
          <w:rPr>
            <w:noProof/>
            <w:webHidden/>
          </w:rPr>
          <w:fldChar w:fldCharType="begin"/>
        </w:r>
        <w:r>
          <w:rPr>
            <w:noProof/>
            <w:webHidden/>
          </w:rPr>
          <w:instrText xml:space="preserve"> PAGEREF _Toc187158899 \h </w:instrText>
        </w:r>
        <w:r>
          <w:rPr>
            <w:noProof/>
            <w:webHidden/>
          </w:rPr>
        </w:r>
        <w:r>
          <w:rPr>
            <w:noProof/>
            <w:webHidden/>
          </w:rPr>
          <w:fldChar w:fldCharType="separate"/>
        </w:r>
        <w:r>
          <w:rPr>
            <w:noProof/>
            <w:webHidden/>
          </w:rPr>
          <w:t>42</w:t>
        </w:r>
        <w:r>
          <w:rPr>
            <w:noProof/>
            <w:webHidden/>
          </w:rPr>
          <w:fldChar w:fldCharType="end"/>
        </w:r>
      </w:hyperlink>
    </w:p>
    <w:p w14:paraId="5C0B242E" w14:textId="2738EFE7" w:rsidR="00037233" w:rsidRDefault="00037233">
      <w:pPr>
        <w:pStyle w:val="TOC3"/>
        <w:rPr>
          <w:rFonts w:asciiTheme="minorHAnsi" w:eastAsiaTheme="minorEastAsia" w:hAnsiTheme="minorHAnsi" w:cstheme="minorBidi"/>
          <w:noProof/>
          <w:kern w:val="2"/>
          <w:szCs w:val="22"/>
          <w14:ligatures w14:val="standardContextual"/>
        </w:rPr>
      </w:pPr>
      <w:hyperlink w:anchor="_Toc187158900" w:history="1">
        <w:r w:rsidRPr="0068195D">
          <w:rPr>
            <w:rStyle w:val="Hyperlink"/>
            <w:noProof/>
          </w:rPr>
          <w:t>GC 9.12 General Nondiscrimination Clause</w:t>
        </w:r>
        <w:r>
          <w:rPr>
            <w:noProof/>
            <w:webHidden/>
          </w:rPr>
          <w:tab/>
        </w:r>
        <w:r>
          <w:rPr>
            <w:noProof/>
            <w:webHidden/>
          </w:rPr>
          <w:fldChar w:fldCharType="begin"/>
        </w:r>
        <w:r>
          <w:rPr>
            <w:noProof/>
            <w:webHidden/>
          </w:rPr>
          <w:instrText xml:space="preserve"> PAGEREF _Toc187158900 \h </w:instrText>
        </w:r>
        <w:r>
          <w:rPr>
            <w:noProof/>
            <w:webHidden/>
          </w:rPr>
        </w:r>
        <w:r>
          <w:rPr>
            <w:noProof/>
            <w:webHidden/>
          </w:rPr>
          <w:fldChar w:fldCharType="separate"/>
        </w:r>
        <w:r>
          <w:rPr>
            <w:noProof/>
            <w:webHidden/>
          </w:rPr>
          <w:t>42</w:t>
        </w:r>
        <w:r>
          <w:rPr>
            <w:noProof/>
            <w:webHidden/>
          </w:rPr>
          <w:fldChar w:fldCharType="end"/>
        </w:r>
      </w:hyperlink>
    </w:p>
    <w:p w14:paraId="3277DB05" w14:textId="1B1C7A5E" w:rsidR="00037233" w:rsidRDefault="00037233">
      <w:pPr>
        <w:pStyle w:val="TOC3"/>
        <w:rPr>
          <w:rFonts w:asciiTheme="minorHAnsi" w:eastAsiaTheme="minorEastAsia" w:hAnsiTheme="minorHAnsi" w:cstheme="minorBidi"/>
          <w:noProof/>
          <w:kern w:val="2"/>
          <w:szCs w:val="22"/>
          <w14:ligatures w14:val="standardContextual"/>
        </w:rPr>
      </w:pPr>
      <w:hyperlink w:anchor="_Toc187158901" w:history="1">
        <w:r w:rsidRPr="0068195D">
          <w:rPr>
            <w:rStyle w:val="Hyperlink"/>
            <w:noProof/>
          </w:rPr>
          <w:t>GC 9.13 Amendment and Waiver</w:t>
        </w:r>
        <w:r>
          <w:rPr>
            <w:noProof/>
            <w:webHidden/>
          </w:rPr>
          <w:tab/>
        </w:r>
        <w:r>
          <w:rPr>
            <w:noProof/>
            <w:webHidden/>
          </w:rPr>
          <w:fldChar w:fldCharType="begin"/>
        </w:r>
        <w:r>
          <w:rPr>
            <w:noProof/>
            <w:webHidden/>
          </w:rPr>
          <w:instrText xml:space="preserve"> PAGEREF _Toc187158901 \h </w:instrText>
        </w:r>
        <w:r>
          <w:rPr>
            <w:noProof/>
            <w:webHidden/>
          </w:rPr>
        </w:r>
        <w:r>
          <w:rPr>
            <w:noProof/>
            <w:webHidden/>
          </w:rPr>
          <w:fldChar w:fldCharType="separate"/>
        </w:r>
        <w:r>
          <w:rPr>
            <w:noProof/>
            <w:webHidden/>
          </w:rPr>
          <w:t>42</w:t>
        </w:r>
        <w:r>
          <w:rPr>
            <w:noProof/>
            <w:webHidden/>
          </w:rPr>
          <w:fldChar w:fldCharType="end"/>
        </w:r>
      </w:hyperlink>
    </w:p>
    <w:p w14:paraId="3B1A0E48" w14:textId="1A460E52" w:rsidR="00037233" w:rsidRDefault="00037233">
      <w:pPr>
        <w:pStyle w:val="TOC3"/>
        <w:rPr>
          <w:rFonts w:asciiTheme="minorHAnsi" w:eastAsiaTheme="minorEastAsia" w:hAnsiTheme="minorHAnsi" w:cstheme="minorBidi"/>
          <w:noProof/>
          <w:kern w:val="2"/>
          <w:szCs w:val="22"/>
          <w14:ligatures w14:val="standardContextual"/>
        </w:rPr>
      </w:pPr>
      <w:hyperlink w:anchor="_Toc187158902" w:history="1">
        <w:r w:rsidRPr="0068195D">
          <w:rPr>
            <w:rStyle w:val="Hyperlink"/>
            <w:noProof/>
          </w:rPr>
          <w:t>GC 9.14 Remedies Not Exclusive</w:t>
        </w:r>
        <w:r>
          <w:rPr>
            <w:noProof/>
            <w:webHidden/>
          </w:rPr>
          <w:tab/>
        </w:r>
        <w:r>
          <w:rPr>
            <w:noProof/>
            <w:webHidden/>
          </w:rPr>
          <w:fldChar w:fldCharType="begin"/>
        </w:r>
        <w:r>
          <w:rPr>
            <w:noProof/>
            <w:webHidden/>
          </w:rPr>
          <w:instrText xml:space="preserve"> PAGEREF _Toc187158902 \h </w:instrText>
        </w:r>
        <w:r>
          <w:rPr>
            <w:noProof/>
            <w:webHidden/>
          </w:rPr>
        </w:r>
        <w:r>
          <w:rPr>
            <w:noProof/>
            <w:webHidden/>
          </w:rPr>
          <w:fldChar w:fldCharType="separate"/>
        </w:r>
        <w:r>
          <w:rPr>
            <w:noProof/>
            <w:webHidden/>
          </w:rPr>
          <w:t>42</w:t>
        </w:r>
        <w:r>
          <w:rPr>
            <w:noProof/>
            <w:webHidden/>
          </w:rPr>
          <w:fldChar w:fldCharType="end"/>
        </w:r>
      </w:hyperlink>
    </w:p>
    <w:p w14:paraId="71A2B439" w14:textId="6B91704B" w:rsidR="00037233" w:rsidRDefault="00037233">
      <w:pPr>
        <w:pStyle w:val="TOC3"/>
        <w:rPr>
          <w:rFonts w:asciiTheme="minorHAnsi" w:eastAsiaTheme="minorEastAsia" w:hAnsiTheme="minorHAnsi" w:cstheme="minorBidi"/>
          <w:noProof/>
          <w:kern w:val="2"/>
          <w:szCs w:val="22"/>
          <w14:ligatures w14:val="standardContextual"/>
        </w:rPr>
      </w:pPr>
      <w:hyperlink w:anchor="_Toc187158903" w:history="1">
        <w:r w:rsidRPr="0068195D">
          <w:rPr>
            <w:rStyle w:val="Hyperlink"/>
            <w:noProof/>
          </w:rPr>
          <w:t>GC 9.15 Counterparts</w:t>
        </w:r>
        <w:r>
          <w:rPr>
            <w:noProof/>
            <w:webHidden/>
          </w:rPr>
          <w:tab/>
        </w:r>
        <w:r>
          <w:rPr>
            <w:noProof/>
            <w:webHidden/>
          </w:rPr>
          <w:fldChar w:fldCharType="begin"/>
        </w:r>
        <w:r>
          <w:rPr>
            <w:noProof/>
            <w:webHidden/>
          </w:rPr>
          <w:instrText xml:space="preserve"> PAGEREF _Toc187158903 \h </w:instrText>
        </w:r>
        <w:r>
          <w:rPr>
            <w:noProof/>
            <w:webHidden/>
          </w:rPr>
        </w:r>
        <w:r>
          <w:rPr>
            <w:noProof/>
            <w:webHidden/>
          </w:rPr>
          <w:fldChar w:fldCharType="separate"/>
        </w:r>
        <w:r>
          <w:rPr>
            <w:noProof/>
            <w:webHidden/>
          </w:rPr>
          <w:t>43</w:t>
        </w:r>
        <w:r>
          <w:rPr>
            <w:noProof/>
            <w:webHidden/>
          </w:rPr>
          <w:fldChar w:fldCharType="end"/>
        </w:r>
      </w:hyperlink>
    </w:p>
    <w:p w14:paraId="09E8E745" w14:textId="797824D6" w:rsidR="00037233" w:rsidRDefault="00037233">
      <w:pPr>
        <w:pStyle w:val="TOC3"/>
        <w:rPr>
          <w:rFonts w:asciiTheme="minorHAnsi" w:eastAsiaTheme="minorEastAsia" w:hAnsiTheme="minorHAnsi" w:cstheme="minorBidi"/>
          <w:noProof/>
          <w:kern w:val="2"/>
          <w:szCs w:val="22"/>
          <w14:ligatures w14:val="standardContextual"/>
        </w:rPr>
      </w:pPr>
      <w:hyperlink w:anchor="_Toc187158904" w:history="1">
        <w:r w:rsidRPr="0068195D">
          <w:rPr>
            <w:rStyle w:val="Hyperlink"/>
            <w:noProof/>
          </w:rPr>
          <w:t>GC 9.16 Severability</w:t>
        </w:r>
        <w:r>
          <w:rPr>
            <w:noProof/>
            <w:webHidden/>
          </w:rPr>
          <w:tab/>
        </w:r>
        <w:r>
          <w:rPr>
            <w:noProof/>
            <w:webHidden/>
          </w:rPr>
          <w:fldChar w:fldCharType="begin"/>
        </w:r>
        <w:r>
          <w:rPr>
            <w:noProof/>
            <w:webHidden/>
          </w:rPr>
          <w:instrText xml:space="preserve"> PAGEREF _Toc187158904 \h </w:instrText>
        </w:r>
        <w:r>
          <w:rPr>
            <w:noProof/>
            <w:webHidden/>
          </w:rPr>
        </w:r>
        <w:r>
          <w:rPr>
            <w:noProof/>
            <w:webHidden/>
          </w:rPr>
          <w:fldChar w:fldCharType="separate"/>
        </w:r>
        <w:r>
          <w:rPr>
            <w:noProof/>
            <w:webHidden/>
          </w:rPr>
          <w:t>43</w:t>
        </w:r>
        <w:r>
          <w:rPr>
            <w:noProof/>
            <w:webHidden/>
          </w:rPr>
          <w:fldChar w:fldCharType="end"/>
        </w:r>
      </w:hyperlink>
    </w:p>
    <w:p w14:paraId="46FCFF95" w14:textId="38361992" w:rsidR="00037233" w:rsidRDefault="00037233">
      <w:pPr>
        <w:pStyle w:val="TOC3"/>
        <w:rPr>
          <w:rFonts w:asciiTheme="minorHAnsi" w:eastAsiaTheme="minorEastAsia" w:hAnsiTheme="minorHAnsi" w:cstheme="minorBidi"/>
          <w:noProof/>
          <w:kern w:val="2"/>
          <w:szCs w:val="22"/>
          <w14:ligatures w14:val="standardContextual"/>
        </w:rPr>
      </w:pPr>
      <w:hyperlink w:anchor="_Toc187158905" w:history="1">
        <w:r w:rsidRPr="0068195D">
          <w:rPr>
            <w:rStyle w:val="Hyperlink"/>
            <w:noProof/>
          </w:rPr>
          <w:t>GC 9.17 Third-Party Beneficiaries</w:t>
        </w:r>
        <w:r>
          <w:rPr>
            <w:noProof/>
            <w:webHidden/>
          </w:rPr>
          <w:tab/>
        </w:r>
        <w:r>
          <w:rPr>
            <w:noProof/>
            <w:webHidden/>
          </w:rPr>
          <w:fldChar w:fldCharType="begin"/>
        </w:r>
        <w:r>
          <w:rPr>
            <w:noProof/>
            <w:webHidden/>
          </w:rPr>
          <w:instrText xml:space="preserve"> PAGEREF _Toc187158905 \h </w:instrText>
        </w:r>
        <w:r>
          <w:rPr>
            <w:noProof/>
            <w:webHidden/>
          </w:rPr>
        </w:r>
        <w:r>
          <w:rPr>
            <w:noProof/>
            <w:webHidden/>
          </w:rPr>
          <w:fldChar w:fldCharType="separate"/>
        </w:r>
        <w:r>
          <w:rPr>
            <w:noProof/>
            <w:webHidden/>
          </w:rPr>
          <w:t>43</w:t>
        </w:r>
        <w:r>
          <w:rPr>
            <w:noProof/>
            <w:webHidden/>
          </w:rPr>
          <w:fldChar w:fldCharType="end"/>
        </w:r>
      </w:hyperlink>
    </w:p>
    <w:p w14:paraId="72E5D5D6" w14:textId="537A5391" w:rsidR="00037233" w:rsidRDefault="00037233">
      <w:pPr>
        <w:pStyle w:val="TOC3"/>
        <w:rPr>
          <w:rFonts w:asciiTheme="minorHAnsi" w:eastAsiaTheme="minorEastAsia" w:hAnsiTheme="minorHAnsi" w:cstheme="minorBidi"/>
          <w:noProof/>
          <w:kern w:val="2"/>
          <w:szCs w:val="22"/>
          <w14:ligatures w14:val="standardContextual"/>
        </w:rPr>
      </w:pPr>
      <w:hyperlink w:anchor="_Toc187158906" w:history="1">
        <w:r w:rsidRPr="0068195D">
          <w:rPr>
            <w:rStyle w:val="Hyperlink"/>
            <w:noProof/>
          </w:rPr>
          <w:t>GC 9.18 Assignment of Contract</w:t>
        </w:r>
        <w:r>
          <w:rPr>
            <w:noProof/>
            <w:webHidden/>
          </w:rPr>
          <w:tab/>
        </w:r>
        <w:r>
          <w:rPr>
            <w:noProof/>
            <w:webHidden/>
          </w:rPr>
          <w:fldChar w:fldCharType="begin"/>
        </w:r>
        <w:r>
          <w:rPr>
            <w:noProof/>
            <w:webHidden/>
          </w:rPr>
          <w:instrText xml:space="preserve"> PAGEREF _Toc187158906 \h </w:instrText>
        </w:r>
        <w:r>
          <w:rPr>
            <w:noProof/>
            <w:webHidden/>
          </w:rPr>
        </w:r>
        <w:r>
          <w:rPr>
            <w:noProof/>
            <w:webHidden/>
          </w:rPr>
          <w:fldChar w:fldCharType="separate"/>
        </w:r>
        <w:r>
          <w:rPr>
            <w:noProof/>
            <w:webHidden/>
          </w:rPr>
          <w:t>43</w:t>
        </w:r>
        <w:r>
          <w:rPr>
            <w:noProof/>
            <w:webHidden/>
          </w:rPr>
          <w:fldChar w:fldCharType="end"/>
        </w:r>
      </w:hyperlink>
    </w:p>
    <w:p w14:paraId="7649635B" w14:textId="297758A0" w:rsidR="00037233" w:rsidRDefault="00037233">
      <w:pPr>
        <w:pStyle w:val="TOC3"/>
        <w:rPr>
          <w:rFonts w:asciiTheme="minorHAnsi" w:eastAsiaTheme="minorEastAsia" w:hAnsiTheme="minorHAnsi" w:cstheme="minorBidi"/>
          <w:noProof/>
          <w:kern w:val="2"/>
          <w:szCs w:val="22"/>
          <w14:ligatures w14:val="standardContextual"/>
        </w:rPr>
      </w:pPr>
      <w:hyperlink w:anchor="_Toc187158907" w:history="1">
        <w:r w:rsidRPr="0068195D">
          <w:rPr>
            <w:rStyle w:val="Hyperlink"/>
            <w:noProof/>
          </w:rPr>
          <w:t>GC 9.19 Independent Parties</w:t>
        </w:r>
        <w:r>
          <w:rPr>
            <w:noProof/>
            <w:webHidden/>
          </w:rPr>
          <w:tab/>
        </w:r>
        <w:r>
          <w:rPr>
            <w:noProof/>
            <w:webHidden/>
          </w:rPr>
          <w:fldChar w:fldCharType="begin"/>
        </w:r>
        <w:r>
          <w:rPr>
            <w:noProof/>
            <w:webHidden/>
          </w:rPr>
          <w:instrText xml:space="preserve"> PAGEREF _Toc187158907 \h </w:instrText>
        </w:r>
        <w:r>
          <w:rPr>
            <w:noProof/>
            <w:webHidden/>
          </w:rPr>
        </w:r>
        <w:r>
          <w:rPr>
            <w:noProof/>
            <w:webHidden/>
          </w:rPr>
          <w:fldChar w:fldCharType="separate"/>
        </w:r>
        <w:r>
          <w:rPr>
            <w:noProof/>
            <w:webHidden/>
          </w:rPr>
          <w:t>43</w:t>
        </w:r>
        <w:r>
          <w:rPr>
            <w:noProof/>
            <w:webHidden/>
          </w:rPr>
          <w:fldChar w:fldCharType="end"/>
        </w:r>
      </w:hyperlink>
    </w:p>
    <w:p w14:paraId="78759A8F" w14:textId="1E93814B" w:rsidR="00037233" w:rsidRDefault="00037233">
      <w:pPr>
        <w:pStyle w:val="TOC3"/>
        <w:rPr>
          <w:rFonts w:asciiTheme="minorHAnsi" w:eastAsiaTheme="minorEastAsia" w:hAnsiTheme="minorHAnsi" w:cstheme="minorBidi"/>
          <w:noProof/>
          <w:kern w:val="2"/>
          <w:szCs w:val="22"/>
          <w14:ligatures w14:val="standardContextual"/>
        </w:rPr>
      </w:pPr>
      <w:hyperlink w:anchor="_Toc187158908" w:history="1">
        <w:r w:rsidRPr="0068195D">
          <w:rPr>
            <w:rStyle w:val="Hyperlink"/>
            <w:noProof/>
          </w:rPr>
          <w:t>GC 9.20 Survival</w:t>
        </w:r>
        <w:r>
          <w:rPr>
            <w:noProof/>
            <w:webHidden/>
          </w:rPr>
          <w:tab/>
        </w:r>
        <w:r>
          <w:rPr>
            <w:noProof/>
            <w:webHidden/>
          </w:rPr>
          <w:fldChar w:fldCharType="begin"/>
        </w:r>
        <w:r>
          <w:rPr>
            <w:noProof/>
            <w:webHidden/>
          </w:rPr>
          <w:instrText xml:space="preserve"> PAGEREF _Toc187158908 \h </w:instrText>
        </w:r>
        <w:r>
          <w:rPr>
            <w:noProof/>
            <w:webHidden/>
          </w:rPr>
        </w:r>
        <w:r>
          <w:rPr>
            <w:noProof/>
            <w:webHidden/>
          </w:rPr>
          <w:fldChar w:fldCharType="separate"/>
        </w:r>
        <w:r>
          <w:rPr>
            <w:noProof/>
            <w:webHidden/>
          </w:rPr>
          <w:t>43</w:t>
        </w:r>
        <w:r>
          <w:rPr>
            <w:noProof/>
            <w:webHidden/>
          </w:rPr>
          <w:fldChar w:fldCharType="end"/>
        </w:r>
      </w:hyperlink>
    </w:p>
    <w:p w14:paraId="52B74D92" w14:textId="4F69B99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09" w:history="1">
        <w:r w:rsidRPr="0068195D">
          <w:rPr>
            <w:rStyle w:val="Hyperlink"/>
            <w:noProof/>
          </w:rPr>
          <w:t>GC 10 Agency-Specific Provisions</w:t>
        </w:r>
        <w:r>
          <w:rPr>
            <w:noProof/>
            <w:webHidden/>
          </w:rPr>
          <w:tab/>
        </w:r>
        <w:r>
          <w:rPr>
            <w:noProof/>
            <w:webHidden/>
          </w:rPr>
          <w:fldChar w:fldCharType="begin"/>
        </w:r>
        <w:r>
          <w:rPr>
            <w:noProof/>
            <w:webHidden/>
          </w:rPr>
          <w:instrText xml:space="preserve"> PAGEREF _Toc187158909 \h </w:instrText>
        </w:r>
        <w:r>
          <w:rPr>
            <w:noProof/>
            <w:webHidden/>
          </w:rPr>
        </w:r>
        <w:r>
          <w:rPr>
            <w:noProof/>
            <w:webHidden/>
          </w:rPr>
          <w:fldChar w:fldCharType="separate"/>
        </w:r>
        <w:r>
          <w:rPr>
            <w:noProof/>
            <w:webHidden/>
          </w:rPr>
          <w:t>43</w:t>
        </w:r>
        <w:r>
          <w:rPr>
            <w:noProof/>
            <w:webHidden/>
          </w:rPr>
          <w:fldChar w:fldCharType="end"/>
        </w:r>
      </w:hyperlink>
    </w:p>
    <w:p w14:paraId="5D27A9FC" w14:textId="624293CE"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8910" w:history="1">
        <w:r w:rsidRPr="0068195D">
          <w:rPr>
            <w:rStyle w:val="Hyperlink"/>
            <w:noProof/>
          </w:rPr>
          <w:t>SECTION 4: SPECIAL PROVISIONS</w:t>
        </w:r>
        <w:r>
          <w:rPr>
            <w:noProof/>
            <w:webHidden/>
          </w:rPr>
          <w:tab/>
        </w:r>
        <w:r>
          <w:rPr>
            <w:noProof/>
            <w:webHidden/>
          </w:rPr>
          <w:fldChar w:fldCharType="begin"/>
        </w:r>
        <w:r>
          <w:rPr>
            <w:noProof/>
            <w:webHidden/>
          </w:rPr>
          <w:instrText xml:space="preserve"> PAGEREF _Toc187158910 \h </w:instrText>
        </w:r>
        <w:r>
          <w:rPr>
            <w:noProof/>
            <w:webHidden/>
          </w:rPr>
        </w:r>
        <w:r>
          <w:rPr>
            <w:noProof/>
            <w:webHidden/>
          </w:rPr>
          <w:fldChar w:fldCharType="separate"/>
        </w:r>
        <w:r>
          <w:rPr>
            <w:noProof/>
            <w:webHidden/>
          </w:rPr>
          <w:t>44</w:t>
        </w:r>
        <w:r>
          <w:rPr>
            <w:noProof/>
            <w:webHidden/>
          </w:rPr>
          <w:fldChar w:fldCharType="end"/>
        </w:r>
      </w:hyperlink>
    </w:p>
    <w:p w14:paraId="55B1217B" w14:textId="09F4BAC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11" w:history="1">
        <w:r w:rsidRPr="0068195D">
          <w:rPr>
            <w:rStyle w:val="Hyperlink"/>
            <w:noProof/>
          </w:rPr>
          <w:t>SP 1 Inspection, Tests and Repairs</w:t>
        </w:r>
        <w:r>
          <w:rPr>
            <w:noProof/>
            <w:webHidden/>
          </w:rPr>
          <w:tab/>
        </w:r>
        <w:r>
          <w:rPr>
            <w:noProof/>
            <w:webHidden/>
          </w:rPr>
          <w:fldChar w:fldCharType="begin"/>
        </w:r>
        <w:r>
          <w:rPr>
            <w:noProof/>
            <w:webHidden/>
          </w:rPr>
          <w:instrText xml:space="preserve"> PAGEREF _Toc187158911 \h </w:instrText>
        </w:r>
        <w:r>
          <w:rPr>
            <w:noProof/>
            <w:webHidden/>
          </w:rPr>
        </w:r>
        <w:r>
          <w:rPr>
            <w:noProof/>
            <w:webHidden/>
          </w:rPr>
          <w:fldChar w:fldCharType="separate"/>
        </w:r>
        <w:r>
          <w:rPr>
            <w:noProof/>
            <w:webHidden/>
          </w:rPr>
          <w:t>44</w:t>
        </w:r>
        <w:r>
          <w:rPr>
            <w:noProof/>
            <w:webHidden/>
          </w:rPr>
          <w:fldChar w:fldCharType="end"/>
        </w:r>
      </w:hyperlink>
    </w:p>
    <w:p w14:paraId="075E4BF8" w14:textId="117690AE" w:rsidR="00037233" w:rsidRDefault="00037233">
      <w:pPr>
        <w:pStyle w:val="TOC3"/>
        <w:rPr>
          <w:rFonts w:asciiTheme="minorHAnsi" w:eastAsiaTheme="minorEastAsia" w:hAnsiTheme="minorHAnsi" w:cstheme="minorBidi"/>
          <w:noProof/>
          <w:kern w:val="2"/>
          <w:szCs w:val="22"/>
          <w14:ligatures w14:val="standardContextual"/>
        </w:rPr>
      </w:pPr>
      <w:hyperlink w:anchor="_Toc187158912" w:history="1">
        <w:r w:rsidRPr="0068195D">
          <w:rPr>
            <w:rStyle w:val="Hyperlink"/>
            <w:noProof/>
          </w:rPr>
          <w:t>SP 1.1 Repair Performance</w:t>
        </w:r>
        <w:r>
          <w:rPr>
            <w:noProof/>
            <w:webHidden/>
          </w:rPr>
          <w:tab/>
        </w:r>
        <w:r>
          <w:rPr>
            <w:noProof/>
            <w:webHidden/>
          </w:rPr>
          <w:fldChar w:fldCharType="begin"/>
        </w:r>
        <w:r>
          <w:rPr>
            <w:noProof/>
            <w:webHidden/>
          </w:rPr>
          <w:instrText xml:space="preserve"> PAGEREF _Toc187158912 \h </w:instrText>
        </w:r>
        <w:r>
          <w:rPr>
            <w:noProof/>
            <w:webHidden/>
          </w:rPr>
        </w:r>
        <w:r>
          <w:rPr>
            <w:noProof/>
            <w:webHidden/>
          </w:rPr>
          <w:fldChar w:fldCharType="separate"/>
        </w:r>
        <w:r>
          <w:rPr>
            <w:noProof/>
            <w:webHidden/>
          </w:rPr>
          <w:t>44</w:t>
        </w:r>
        <w:r>
          <w:rPr>
            <w:noProof/>
            <w:webHidden/>
          </w:rPr>
          <w:fldChar w:fldCharType="end"/>
        </w:r>
      </w:hyperlink>
    </w:p>
    <w:p w14:paraId="47952C3B" w14:textId="6809A7D7" w:rsidR="00037233" w:rsidRDefault="00037233">
      <w:pPr>
        <w:pStyle w:val="TOC3"/>
        <w:rPr>
          <w:rFonts w:asciiTheme="minorHAnsi" w:eastAsiaTheme="minorEastAsia" w:hAnsiTheme="minorHAnsi" w:cstheme="minorBidi"/>
          <w:noProof/>
          <w:kern w:val="2"/>
          <w:szCs w:val="22"/>
          <w14:ligatures w14:val="standardContextual"/>
        </w:rPr>
      </w:pPr>
      <w:hyperlink w:anchor="_Toc187158913" w:history="1">
        <w:r w:rsidRPr="0068195D">
          <w:rPr>
            <w:rStyle w:val="Hyperlink"/>
            <w:noProof/>
          </w:rPr>
          <w:t>SP 1.2 Pilot Bus</w:t>
        </w:r>
        <w:r>
          <w:rPr>
            <w:noProof/>
            <w:webHidden/>
          </w:rPr>
          <w:tab/>
        </w:r>
        <w:r>
          <w:rPr>
            <w:noProof/>
            <w:webHidden/>
          </w:rPr>
          <w:fldChar w:fldCharType="begin"/>
        </w:r>
        <w:r>
          <w:rPr>
            <w:noProof/>
            <w:webHidden/>
          </w:rPr>
          <w:instrText xml:space="preserve"> PAGEREF _Toc187158913 \h </w:instrText>
        </w:r>
        <w:r>
          <w:rPr>
            <w:noProof/>
            <w:webHidden/>
          </w:rPr>
        </w:r>
        <w:r>
          <w:rPr>
            <w:noProof/>
            <w:webHidden/>
          </w:rPr>
          <w:fldChar w:fldCharType="separate"/>
        </w:r>
        <w:r>
          <w:rPr>
            <w:noProof/>
            <w:webHidden/>
          </w:rPr>
          <w:t>44</w:t>
        </w:r>
        <w:r>
          <w:rPr>
            <w:noProof/>
            <w:webHidden/>
          </w:rPr>
          <w:fldChar w:fldCharType="end"/>
        </w:r>
      </w:hyperlink>
    </w:p>
    <w:p w14:paraId="40CEA3AF" w14:textId="069B01BF" w:rsidR="00037233" w:rsidRDefault="00037233">
      <w:pPr>
        <w:pStyle w:val="TOC3"/>
        <w:rPr>
          <w:rFonts w:asciiTheme="minorHAnsi" w:eastAsiaTheme="minorEastAsia" w:hAnsiTheme="minorHAnsi" w:cstheme="minorBidi"/>
          <w:noProof/>
          <w:kern w:val="2"/>
          <w:szCs w:val="22"/>
          <w14:ligatures w14:val="standardContextual"/>
        </w:rPr>
      </w:pPr>
      <w:hyperlink w:anchor="_Toc187158914" w:history="1">
        <w:r w:rsidRPr="0068195D">
          <w:rPr>
            <w:rStyle w:val="Hyperlink"/>
            <w:noProof/>
          </w:rPr>
          <w:t>SP 1.3 Configuration and Performance Approval</w:t>
        </w:r>
        <w:r>
          <w:rPr>
            <w:noProof/>
            <w:webHidden/>
          </w:rPr>
          <w:tab/>
        </w:r>
        <w:r>
          <w:rPr>
            <w:noProof/>
            <w:webHidden/>
          </w:rPr>
          <w:fldChar w:fldCharType="begin"/>
        </w:r>
        <w:r>
          <w:rPr>
            <w:noProof/>
            <w:webHidden/>
          </w:rPr>
          <w:instrText xml:space="preserve"> PAGEREF _Toc187158914 \h </w:instrText>
        </w:r>
        <w:r>
          <w:rPr>
            <w:noProof/>
            <w:webHidden/>
          </w:rPr>
        </w:r>
        <w:r>
          <w:rPr>
            <w:noProof/>
            <w:webHidden/>
          </w:rPr>
          <w:fldChar w:fldCharType="separate"/>
        </w:r>
        <w:r>
          <w:rPr>
            <w:noProof/>
            <w:webHidden/>
          </w:rPr>
          <w:t>45</w:t>
        </w:r>
        <w:r>
          <w:rPr>
            <w:noProof/>
            <w:webHidden/>
          </w:rPr>
          <w:fldChar w:fldCharType="end"/>
        </w:r>
      </w:hyperlink>
    </w:p>
    <w:p w14:paraId="526A38A8" w14:textId="5226E1A5" w:rsidR="00037233" w:rsidRDefault="00037233">
      <w:pPr>
        <w:pStyle w:val="TOC3"/>
        <w:rPr>
          <w:rFonts w:asciiTheme="minorHAnsi" w:eastAsiaTheme="minorEastAsia" w:hAnsiTheme="minorHAnsi" w:cstheme="minorBidi"/>
          <w:noProof/>
          <w:kern w:val="2"/>
          <w:szCs w:val="22"/>
          <w14:ligatures w14:val="standardContextual"/>
        </w:rPr>
      </w:pPr>
      <w:hyperlink w:anchor="_Toc187158915" w:history="1">
        <w:r w:rsidRPr="0068195D">
          <w:rPr>
            <w:rStyle w:val="Hyperlink"/>
            <w:noProof/>
          </w:rPr>
          <w:t>SP 1.4 First Article Inspection – Production</w:t>
        </w:r>
        <w:r>
          <w:rPr>
            <w:noProof/>
            <w:webHidden/>
          </w:rPr>
          <w:tab/>
        </w:r>
        <w:r>
          <w:rPr>
            <w:noProof/>
            <w:webHidden/>
          </w:rPr>
          <w:fldChar w:fldCharType="begin"/>
        </w:r>
        <w:r>
          <w:rPr>
            <w:noProof/>
            <w:webHidden/>
          </w:rPr>
          <w:instrText xml:space="preserve"> PAGEREF _Toc187158915 \h </w:instrText>
        </w:r>
        <w:r>
          <w:rPr>
            <w:noProof/>
            <w:webHidden/>
          </w:rPr>
        </w:r>
        <w:r>
          <w:rPr>
            <w:noProof/>
            <w:webHidden/>
          </w:rPr>
          <w:fldChar w:fldCharType="separate"/>
        </w:r>
        <w:r>
          <w:rPr>
            <w:noProof/>
            <w:webHidden/>
          </w:rPr>
          <w:t>45</w:t>
        </w:r>
        <w:r>
          <w:rPr>
            <w:noProof/>
            <w:webHidden/>
          </w:rPr>
          <w:fldChar w:fldCharType="end"/>
        </w:r>
      </w:hyperlink>
    </w:p>
    <w:p w14:paraId="500C54D4" w14:textId="73DC6301" w:rsidR="00037233" w:rsidRDefault="00037233">
      <w:pPr>
        <w:pStyle w:val="TOC3"/>
        <w:rPr>
          <w:rFonts w:asciiTheme="minorHAnsi" w:eastAsiaTheme="minorEastAsia" w:hAnsiTheme="minorHAnsi" w:cstheme="minorBidi"/>
          <w:noProof/>
          <w:kern w:val="2"/>
          <w:szCs w:val="22"/>
          <w14:ligatures w14:val="standardContextual"/>
        </w:rPr>
      </w:pPr>
      <w:hyperlink w:anchor="_Toc187158916" w:history="1">
        <w:r w:rsidRPr="0068195D">
          <w:rPr>
            <w:rStyle w:val="Hyperlink"/>
            <w:noProof/>
          </w:rPr>
          <w:t>SP 1.5 Post-Delivery Tests</w:t>
        </w:r>
        <w:r>
          <w:rPr>
            <w:noProof/>
            <w:webHidden/>
          </w:rPr>
          <w:tab/>
        </w:r>
        <w:r>
          <w:rPr>
            <w:noProof/>
            <w:webHidden/>
          </w:rPr>
          <w:fldChar w:fldCharType="begin"/>
        </w:r>
        <w:r>
          <w:rPr>
            <w:noProof/>
            <w:webHidden/>
          </w:rPr>
          <w:instrText xml:space="preserve"> PAGEREF _Toc187158916 \h </w:instrText>
        </w:r>
        <w:r>
          <w:rPr>
            <w:noProof/>
            <w:webHidden/>
          </w:rPr>
        </w:r>
        <w:r>
          <w:rPr>
            <w:noProof/>
            <w:webHidden/>
          </w:rPr>
          <w:fldChar w:fldCharType="separate"/>
        </w:r>
        <w:r>
          <w:rPr>
            <w:noProof/>
            <w:webHidden/>
          </w:rPr>
          <w:t>45</w:t>
        </w:r>
        <w:r>
          <w:rPr>
            <w:noProof/>
            <w:webHidden/>
          </w:rPr>
          <w:fldChar w:fldCharType="end"/>
        </w:r>
      </w:hyperlink>
    </w:p>
    <w:p w14:paraId="041F3404" w14:textId="6582A8E2" w:rsidR="00037233" w:rsidRDefault="00037233">
      <w:pPr>
        <w:pStyle w:val="TOC3"/>
        <w:rPr>
          <w:rFonts w:asciiTheme="minorHAnsi" w:eastAsiaTheme="minorEastAsia" w:hAnsiTheme="minorHAnsi" w:cstheme="minorBidi"/>
          <w:noProof/>
          <w:kern w:val="2"/>
          <w:szCs w:val="22"/>
          <w14:ligatures w14:val="standardContextual"/>
        </w:rPr>
      </w:pPr>
      <w:hyperlink w:anchor="_Toc187158917" w:history="1">
        <w:r w:rsidRPr="0068195D">
          <w:rPr>
            <w:rStyle w:val="Hyperlink"/>
            <w:noProof/>
          </w:rPr>
          <w:t>SP 1.6 Repairs After Nonacceptance</w:t>
        </w:r>
        <w:r>
          <w:rPr>
            <w:noProof/>
            <w:webHidden/>
          </w:rPr>
          <w:tab/>
        </w:r>
        <w:r>
          <w:rPr>
            <w:noProof/>
            <w:webHidden/>
          </w:rPr>
          <w:fldChar w:fldCharType="begin"/>
        </w:r>
        <w:r>
          <w:rPr>
            <w:noProof/>
            <w:webHidden/>
          </w:rPr>
          <w:instrText xml:space="preserve"> PAGEREF _Toc187158917 \h </w:instrText>
        </w:r>
        <w:r>
          <w:rPr>
            <w:noProof/>
            <w:webHidden/>
          </w:rPr>
        </w:r>
        <w:r>
          <w:rPr>
            <w:noProof/>
            <w:webHidden/>
          </w:rPr>
          <w:fldChar w:fldCharType="separate"/>
        </w:r>
        <w:r>
          <w:rPr>
            <w:noProof/>
            <w:webHidden/>
          </w:rPr>
          <w:t>46</w:t>
        </w:r>
        <w:r>
          <w:rPr>
            <w:noProof/>
            <w:webHidden/>
          </w:rPr>
          <w:fldChar w:fldCharType="end"/>
        </w:r>
      </w:hyperlink>
    </w:p>
    <w:p w14:paraId="3C1B3F9E" w14:textId="3E8CA6F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18" w:history="1">
        <w:r w:rsidRPr="0068195D">
          <w:rPr>
            <w:rStyle w:val="Hyperlink"/>
            <w:noProof/>
          </w:rPr>
          <w:t>SP 2 Deliveries</w:t>
        </w:r>
        <w:r>
          <w:rPr>
            <w:noProof/>
            <w:webHidden/>
          </w:rPr>
          <w:tab/>
        </w:r>
        <w:r>
          <w:rPr>
            <w:noProof/>
            <w:webHidden/>
          </w:rPr>
          <w:fldChar w:fldCharType="begin"/>
        </w:r>
        <w:r>
          <w:rPr>
            <w:noProof/>
            <w:webHidden/>
          </w:rPr>
          <w:instrText xml:space="preserve"> PAGEREF _Toc187158918 \h </w:instrText>
        </w:r>
        <w:r>
          <w:rPr>
            <w:noProof/>
            <w:webHidden/>
          </w:rPr>
        </w:r>
        <w:r>
          <w:rPr>
            <w:noProof/>
            <w:webHidden/>
          </w:rPr>
          <w:fldChar w:fldCharType="separate"/>
        </w:r>
        <w:r>
          <w:rPr>
            <w:noProof/>
            <w:webHidden/>
          </w:rPr>
          <w:t>46</w:t>
        </w:r>
        <w:r>
          <w:rPr>
            <w:noProof/>
            <w:webHidden/>
          </w:rPr>
          <w:fldChar w:fldCharType="end"/>
        </w:r>
      </w:hyperlink>
    </w:p>
    <w:p w14:paraId="7C6452C8" w14:textId="5F5BC5DA" w:rsidR="00037233" w:rsidRDefault="00037233">
      <w:pPr>
        <w:pStyle w:val="TOC3"/>
        <w:rPr>
          <w:rFonts w:asciiTheme="minorHAnsi" w:eastAsiaTheme="minorEastAsia" w:hAnsiTheme="minorHAnsi" w:cstheme="minorBidi"/>
          <w:noProof/>
          <w:kern w:val="2"/>
          <w:szCs w:val="22"/>
          <w14:ligatures w14:val="standardContextual"/>
        </w:rPr>
      </w:pPr>
      <w:hyperlink w:anchor="_Toc187158919" w:history="1">
        <w:r w:rsidRPr="0068195D">
          <w:rPr>
            <w:rStyle w:val="Hyperlink"/>
            <w:noProof/>
          </w:rPr>
          <w:t>SP 2.1 Bus Delivery</w:t>
        </w:r>
        <w:r>
          <w:rPr>
            <w:noProof/>
            <w:webHidden/>
          </w:rPr>
          <w:tab/>
        </w:r>
        <w:r>
          <w:rPr>
            <w:noProof/>
            <w:webHidden/>
          </w:rPr>
          <w:fldChar w:fldCharType="begin"/>
        </w:r>
        <w:r>
          <w:rPr>
            <w:noProof/>
            <w:webHidden/>
          </w:rPr>
          <w:instrText xml:space="preserve"> PAGEREF _Toc187158919 \h </w:instrText>
        </w:r>
        <w:r>
          <w:rPr>
            <w:noProof/>
            <w:webHidden/>
          </w:rPr>
        </w:r>
        <w:r>
          <w:rPr>
            <w:noProof/>
            <w:webHidden/>
          </w:rPr>
          <w:fldChar w:fldCharType="separate"/>
        </w:r>
        <w:r>
          <w:rPr>
            <w:noProof/>
            <w:webHidden/>
          </w:rPr>
          <w:t>46</w:t>
        </w:r>
        <w:r>
          <w:rPr>
            <w:noProof/>
            <w:webHidden/>
          </w:rPr>
          <w:fldChar w:fldCharType="end"/>
        </w:r>
      </w:hyperlink>
    </w:p>
    <w:p w14:paraId="2FC8C050" w14:textId="2F3F8001" w:rsidR="00037233" w:rsidRDefault="00037233">
      <w:pPr>
        <w:pStyle w:val="TOC3"/>
        <w:rPr>
          <w:rFonts w:asciiTheme="minorHAnsi" w:eastAsiaTheme="minorEastAsia" w:hAnsiTheme="minorHAnsi" w:cstheme="minorBidi"/>
          <w:noProof/>
          <w:kern w:val="2"/>
          <w:szCs w:val="22"/>
          <w14:ligatures w14:val="standardContextual"/>
        </w:rPr>
      </w:pPr>
      <w:hyperlink w:anchor="_Toc187158920" w:history="1">
        <w:r w:rsidRPr="0068195D">
          <w:rPr>
            <w:rStyle w:val="Hyperlink"/>
            <w:noProof/>
          </w:rPr>
          <w:t>SP 2.2 Delivery Schedule</w:t>
        </w:r>
        <w:r>
          <w:rPr>
            <w:noProof/>
            <w:webHidden/>
          </w:rPr>
          <w:tab/>
        </w:r>
        <w:r>
          <w:rPr>
            <w:noProof/>
            <w:webHidden/>
          </w:rPr>
          <w:fldChar w:fldCharType="begin"/>
        </w:r>
        <w:r>
          <w:rPr>
            <w:noProof/>
            <w:webHidden/>
          </w:rPr>
          <w:instrText xml:space="preserve"> PAGEREF _Toc187158920 \h </w:instrText>
        </w:r>
        <w:r>
          <w:rPr>
            <w:noProof/>
            <w:webHidden/>
          </w:rPr>
        </w:r>
        <w:r>
          <w:rPr>
            <w:noProof/>
            <w:webHidden/>
          </w:rPr>
          <w:fldChar w:fldCharType="separate"/>
        </w:r>
        <w:r>
          <w:rPr>
            <w:noProof/>
            <w:webHidden/>
          </w:rPr>
          <w:t>46</w:t>
        </w:r>
        <w:r>
          <w:rPr>
            <w:noProof/>
            <w:webHidden/>
          </w:rPr>
          <w:fldChar w:fldCharType="end"/>
        </w:r>
      </w:hyperlink>
    </w:p>
    <w:p w14:paraId="43868811" w14:textId="1E8461E3" w:rsidR="00037233" w:rsidRDefault="00037233">
      <w:pPr>
        <w:pStyle w:val="TOC3"/>
        <w:rPr>
          <w:rFonts w:asciiTheme="minorHAnsi" w:eastAsiaTheme="minorEastAsia" w:hAnsiTheme="minorHAnsi" w:cstheme="minorBidi"/>
          <w:noProof/>
          <w:kern w:val="2"/>
          <w:szCs w:val="22"/>
          <w14:ligatures w14:val="standardContextual"/>
        </w:rPr>
      </w:pPr>
      <w:hyperlink w:anchor="_Toc187158921" w:history="1">
        <w:r w:rsidRPr="0068195D">
          <w:rPr>
            <w:rStyle w:val="Hyperlink"/>
            <w:noProof/>
          </w:rPr>
          <w:t>SP 2.3 Contract Deliverables</w:t>
        </w:r>
        <w:r>
          <w:rPr>
            <w:noProof/>
            <w:webHidden/>
          </w:rPr>
          <w:tab/>
        </w:r>
        <w:r>
          <w:rPr>
            <w:noProof/>
            <w:webHidden/>
          </w:rPr>
          <w:fldChar w:fldCharType="begin"/>
        </w:r>
        <w:r>
          <w:rPr>
            <w:noProof/>
            <w:webHidden/>
          </w:rPr>
          <w:instrText xml:space="preserve"> PAGEREF _Toc187158921 \h </w:instrText>
        </w:r>
        <w:r>
          <w:rPr>
            <w:noProof/>
            <w:webHidden/>
          </w:rPr>
        </w:r>
        <w:r>
          <w:rPr>
            <w:noProof/>
            <w:webHidden/>
          </w:rPr>
          <w:fldChar w:fldCharType="separate"/>
        </w:r>
        <w:r>
          <w:rPr>
            <w:noProof/>
            <w:webHidden/>
          </w:rPr>
          <w:t>46</w:t>
        </w:r>
        <w:r>
          <w:rPr>
            <w:noProof/>
            <w:webHidden/>
          </w:rPr>
          <w:fldChar w:fldCharType="end"/>
        </w:r>
      </w:hyperlink>
    </w:p>
    <w:p w14:paraId="1B1EC733" w14:textId="25F826F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22" w:history="1">
        <w:r w:rsidRPr="0068195D">
          <w:rPr>
            <w:rStyle w:val="Hyperlink"/>
            <w:noProof/>
          </w:rPr>
          <w:t>SP 3 Vehicle Options and Option Pricing</w:t>
        </w:r>
        <w:r>
          <w:rPr>
            <w:noProof/>
            <w:webHidden/>
          </w:rPr>
          <w:tab/>
        </w:r>
        <w:r>
          <w:rPr>
            <w:noProof/>
            <w:webHidden/>
          </w:rPr>
          <w:fldChar w:fldCharType="begin"/>
        </w:r>
        <w:r>
          <w:rPr>
            <w:noProof/>
            <w:webHidden/>
          </w:rPr>
          <w:instrText xml:space="preserve"> PAGEREF _Toc187158922 \h </w:instrText>
        </w:r>
        <w:r>
          <w:rPr>
            <w:noProof/>
            <w:webHidden/>
          </w:rPr>
        </w:r>
        <w:r>
          <w:rPr>
            <w:noProof/>
            <w:webHidden/>
          </w:rPr>
          <w:fldChar w:fldCharType="separate"/>
        </w:r>
        <w:r>
          <w:rPr>
            <w:noProof/>
            <w:webHidden/>
          </w:rPr>
          <w:t>49</w:t>
        </w:r>
        <w:r>
          <w:rPr>
            <w:noProof/>
            <w:webHidden/>
          </w:rPr>
          <w:fldChar w:fldCharType="end"/>
        </w:r>
      </w:hyperlink>
    </w:p>
    <w:p w14:paraId="06CCACE6" w14:textId="54513ED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23" w:history="1">
        <w:r w:rsidRPr="0068195D">
          <w:rPr>
            <w:rStyle w:val="Hyperlink"/>
            <w:noProof/>
          </w:rPr>
          <w:t>SP 4 Assignability of Options</w:t>
        </w:r>
        <w:r>
          <w:rPr>
            <w:noProof/>
            <w:webHidden/>
          </w:rPr>
          <w:tab/>
        </w:r>
        <w:r>
          <w:rPr>
            <w:noProof/>
            <w:webHidden/>
          </w:rPr>
          <w:fldChar w:fldCharType="begin"/>
        </w:r>
        <w:r>
          <w:rPr>
            <w:noProof/>
            <w:webHidden/>
          </w:rPr>
          <w:instrText xml:space="preserve"> PAGEREF _Toc187158923 \h </w:instrText>
        </w:r>
        <w:r>
          <w:rPr>
            <w:noProof/>
            <w:webHidden/>
          </w:rPr>
        </w:r>
        <w:r>
          <w:rPr>
            <w:noProof/>
            <w:webHidden/>
          </w:rPr>
          <w:fldChar w:fldCharType="separate"/>
        </w:r>
        <w:r>
          <w:rPr>
            <w:noProof/>
            <w:webHidden/>
          </w:rPr>
          <w:t>49</w:t>
        </w:r>
        <w:r>
          <w:rPr>
            <w:noProof/>
            <w:webHidden/>
          </w:rPr>
          <w:fldChar w:fldCharType="end"/>
        </w:r>
      </w:hyperlink>
    </w:p>
    <w:p w14:paraId="75119DF6" w14:textId="564079B9"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24" w:history="1">
        <w:r w:rsidRPr="0068195D">
          <w:rPr>
            <w:rStyle w:val="Hyperlink"/>
            <w:noProof/>
          </w:rPr>
          <w:t>SP 5 Payment</w:t>
        </w:r>
        <w:r>
          <w:rPr>
            <w:noProof/>
            <w:webHidden/>
          </w:rPr>
          <w:tab/>
        </w:r>
        <w:r>
          <w:rPr>
            <w:noProof/>
            <w:webHidden/>
          </w:rPr>
          <w:fldChar w:fldCharType="begin"/>
        </w:r>
        <w:r>
          <w:rPr>
            <w:noProof/>
            <w:webHidden/>
          </w:rPr>
          <w:instrText xml:space="preserve"> PAGEREF _Toc187158924 \h </w:instrText>
        </w:r>
        <w:r>
          <w:rPr>
            <w:noProof/>
            <w:webHidden/>
          </w:rPr>
        </w:r>
        <w:r>
          <w:rPr>
            <w:noProof/>
            <w:webHidden/>
          </w:rPr>
          <w:fldChar w:fldCharType="separate"/>
        </w:r>
        <w:r>
          <w:rPr>
            <w:noProof/>
            <w:webHidden/>
          </w:rPr>
          <w:t>49</w:t>
        </w:r>
        <w:r>
          <w:rPr>
            <w:noProof/>
            <w:webHidden/>
          </w:rPr>
          <w:fldChar w:fldCharType="end"/>
        </w:r>
      </w:hyperlink>
    </w:p>
    <w:p w14:paraId="3FE5DF3A" w14:textId="012612B6" w:rsidR="00037233" w:rsidRDefault="00037233">
      <w:pPr>
        <w:pStyle w:val="TOC3"/>
        <w:rPr>
          <w:rFonts w:asciiTheme="minorHAnsi" w:eastAsiaTheme="minorEastAsia" w:hAnsiTheme="minorHAnsi" w:cstheme="minorBidi"/>
          <w:noProof/>
          <w:kern w:val="2"/>
          <w:szCs w:val="22"/>
          <w14:ligatures w14:val="standardContextual"/>
        </w:rPr>
      </w:pPr>
      <w:hyperlink w:anchor="_Toc187158925" w:history="1">
        <w:r w:rsidRPr="0068195D">
          <w:rPr>
            <w:rStyle w:val="Hyperlink"/>
            <w:noProof/>
          </w:rPr>
          <w:t>SP 5.1 Payment Terms</w:t>
        </w:r>
        <w:r>
          <w:rPr>
            <w:noProof/>
            <w:webHidden/>
          </w:rPr>
          <w:tab/>
        </w:r>
        <w:r>
          <w:rPr>
            <w:noProof/>
            <w:webHidden/>
          </w:rPr>
          <w:fldChar w:fldCharType="begin"/>
        </w:r>
        <w:r>
          <w:rPr>
            <w:noProof/>
            <w:webHidden/>
          </w:rPr>
          <w:instrText xml:space="preserve"> PAGEREF _Toc187158925 \h </w:instrText>
        </w:r>
        <w:r>
          <w:rPr>
            <w:noProof/>
            <w:webHidden/>
          </w:rPr>
        </w:r>
        <w:r>
          <w:rPr>
            <w:noProof/>
            <w:webHidden/>
          </w:rPr>
          <w:fldChar w:fldCharType="separate"/>
        </w:r>
        <w:r>
          <w:rPr>
            <w:noProof/>
            <w:webHidden/>
          </w:rPr>
          <w:t>50</w:t>
        </w:r>
        <w:r>
          <w:rPr>
            <w:noProof/>
            <w:webHidden/>
          </w:rPr>
          <w:fldChar w:fldCharType="end"/>
        </w:r>
      </w:hyperlink>
    </w:p>
    <w:p w14:paraId="70B18D75" w14:textId="30757422" w:rsidR="00037233" w:rsidRDefault="00037233">
      <w:pPr>
        <w:pStyle w:val="TOC3"/>
        <w:rPr>
          <w:rFonts w:asciiTheme="minorHAnsi" w:eastAsiaTheme="minorEastAsia" w:hAnsiTheme="minorHAnsi" w:cstheme="minorBidi"/>
          <w:noProof/>
          <w:kern w:val="2"/>
          <w:szCs w:val="22"/>
          <w14:ligatures w14:val="standardContextual"/>
        </w:rPr>
      </w:pPr>
      <w:hyperlink w:anchor="_Toc187158931" w:history="1">
        <w:r w:rsidRPr="0068195D">
          <w:rPr>
            <w:rStyle w:val="Hyperlink"/>
            <w:noProof/>
          </w:rPr>
          <w:t>SP 5.2 Performance Guarantee (Optional)</w:t>
        </w:r>
        <w:r>
          <w:rPr>
            <w:noProof/>
            <w:webHidden/>
          </w:rPr>
          <w:tab/>
        </w:r>
        <w:r>
          <w:rPr>
            <w:noProof/>
            <w:webHidden/>
          </w:rPr>
          <w:fldChar w:fldCharType="begin"/>
        </w:r>
        <w:r>
          <w:rPr>
            <w:noProof/>
            <w:webHidden/>
          </w:rPr>
          <w:instrText xml:space="preserve"> PAGEREF _Toc187158931 \h </w:instrText>
        </w:r>
        <w:r>
          <w:rPr>
            <w:noProof/>
            <w:webHidden/>
          </w:rPr>
        </w:r>
        <w:r>
          <w:rPr>
            <w:noProof/>
            <w:webHidden/>
          </w:rPr>
          <w:fldChar w:fldCharType="separate"/>
        </w:r>
        <w:r>
          <w:rPr>
            <w:noProof/>
            <w:webHidden/>
          </w:rPr>
          <w:t>51</w:t>
        </w:r>
        <w:r>
          <w:rPr>
            <w:noProof/>
            <w:webHidden/>
          </w:rPr>
          <w:fldChar w:fldCharType="end"/>
        </w:r>
      </w:hyperlink>
    </w:p>
    <w:p w14:paraId="668CB617" w14:textId="049F22E4" w:rsidR="00037233" w:rsidRDefault="00037233">
      <w:pPr>
        <w:pStyle w:val="TOC3"/>
        <w:rPr>
          <w:rFonts w:asciiTheme="minorHAnsi" w:eastAsiaTheme="minorEastAsia" w:hAnsiTheme="minorHAnsi" w:cstheme="minorBidi"/>
          <w:noProof/>
          <w:kern w:val="2"/>
          <w:szCs w:val="22"/>
          <w14:ligatures w14:val="standardContextual"/>
        </w:rPr>
      </w:pPr>
      <w:hyperlink w:anchor="_Toc187158951" w:history="1">
        <w:r w:rsidRPr="0068195D">
          <w:rPr>
            <w:rStyle w:val="Hyperlink"/>
            <w:noProof/>
          </w:rPr>
          <w:t>SP 5.3 Escalation</w:t>
        </w:r>
        <w:r>
          <w:rPr>
            <w:noProof/>
            <w:webHidden/>
          </w:rPr>
          <w:tab/>
        </w:r>
        <w:r>
          <w:rPr>
            <w:noProof/>
            <w:webHidden/>
          </w:rPr>
          <w:fldChar w:fldCharType="begin"/>
        </w:r>
        <w:r>
          <w:rPr>
            <w:noProof/>
            <w:webHidden/>
          </w:rPr>
          <w:instrText xml:space="preserve"> PAGEREF _Toc187158951 \h </w:instrText>
        </w:r>
        <w:r>
          <w:rPr>
            <w:noProof/>
            <w:webHidden/>
          </w:rPr>
        </w:r>
        <w:r>
          <w:rPr>
            <w:noProof/>
            <w:webHidden/>
          </w:rPr>
          <w:fldChar w:fldCharType="separate"/>
        </w:r>
        <w:r>
          <w:rPr>
            <w:noProof/>
            <w:webHidden/>
          </w:rPr>
          <w:t>52</w:t>
        </w:r>
        <w:r>
          <w:rPr>
            <w:noProof/>
            <w:webHidden/>
          </w:rPr>
          <w:fldChar w:fldCharType="end"/>
        </w:r>
      </w:hyperlink>
    </w:p>
    <w:p w14:paraId="3F328279" w14:textId="79BAB9CF" w:rsidR="00037233" w:rsidRDefault="00037233">
      <w:pPr>
        <w:pStyle w:val="TOC3"/>
        <w:rPr>
          <w:rFonts w:asciiTheme="minorHAnsi" w:eastAsiaTheme="minorEastAsia" w:hAnsiTheme="minorHAnsi" w:cstheme="minorBidi"/>
          <w:noProof/>
          <w:kern w:val="2"/>
          <w:szCs w:val="22"/>
          <w14:ligatures w14:val="standardContextual"/>
        </w:rPr>
      </w:pPr>
      <w:hyperlink w:anchor="_Toc187158977" w:history="1">
        <w:r w:rsidRPr="0068195D">
          <w:rPr>
            <w:rStyle w:val="Hyperlink"/>
            <w:noProof/>
          </w:rPr>
          <w:t>SP 5.4 Payment of Taxes</w:t>
        </w:r>
        <w:r>
          <w:rPr>
            <w:noProof/>
            <w:webHidden/>
          </w:rPr>
          <w:tab/>
        </w:r>
        <w:r>
          <w:rPr>
            <w:noProof/>
            <w:webHidden/>
          </w:rPr>
          <w:fldChar w:fldCharType="begin"/>
        </w:r>
        <w:r>
          <w:rPr>
            <w:noProof/>
            <w:webHidden/>
          </w:rPr>
          <w:instrText xml:space="preserve"> PAGEREF _Toc187158977 \h </w:instrText>
        </w:r>
        <w:r>
          <w:rPr>
            <w:noProof/>
            <w:webHidden/>
          </w:rPr>
        </w:r>
        <w:r>
          <w:rPr>
            <w:noProof/>
            <w:webHidden/>
          </w:rPr>
          <w:fldChar w:fldCharType="separate"/>
        </w:r>
        <w:r>
          <w:rPr>
            <w:noProof/>
            <w:webHidden/>
          </w:rPr>
          <w:t>53</w:t>
        </w:r>
        <w:r>
          <w:rPr>
            <w:noProof/>
            <w:webHidden/>
          </w:rPr>
          <w:fldChar w:fldCharType="end"/>
        </w:r>
      </w:hyperlink>
    </w:p>
    <w:p w14:paraId="0FC427F0" w14:textId="62F5F7E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78" w:history="1">
        <w:r w:rsidRPr="0068195D">
          <w:rPr>
            <w:rStyle w:val="Hyperlink"/>
            <w:noProof/>
          </w:rPr>
          <w:t>SP 6 Liquidated Damages for Late Delivery of the Bus</w:t>
        </w:r>
        <w:r>
          <w:rPr>
            <w:noProof/>
            <w:webHidden/>
          </w:rPr>
          <w:tab/>
        </w:r>
        <w:r>
          <w:rPr>
            <w:noProof/>
            <w:webHidden/>
          </w:rPr>
          <w:fldChar w:fldCharType="begin"/>
        </w:r>
        <w:r>
          <w:rPr>
            <w:noProof/>
            <w:webHidden/>
          </w:rPr>
          <w:instrText xml:space="preserve"> PAGEREF _Toc187158978 \h </w:instrText>
        </w:r>
        <w:r>
          <w:rPr>
            <w:noProof/>
            <w:webHidden/>
          </w:rPr>
        </w:r>
        <w:r>
          <w:rPr>
            <w:noProof/>
            <w:webHidden/>
          </w:rPr>
          <w:fldChar w:fldCharType="separate"/>
        </w:r>
        <w:r>
          <w:rPr>
            <w:noProof/>
            <w:webHidden/>
          </w:rPr>
          <w:t>54</w:t>
        </w:r>
        <w:r>
          <w:rPr>
            <w:noProof/>
            <w:webHidden/>
          </w:rPr>
          <w:fldChar w:fldCharType="end"/>
        </w:r>
      </w:hyperlink>
    </w:p>
    <w:p w14:paraId="733CDCB4" w14:textId="3A263683"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79" w:history="1">
        <w:r w:rsidRPr="0068195D">
          <w:rPr>
            <w:rStyle w:val="Hyperlink"/>
            <w:noProof/>
          </w:rPr>
          <w:t>SP 7 Service and Parts</w:t>
        </w:r>
        <w:r>
          <w:rPr>
            <w:noProof/>
            <w:webHidden/>
          </w:rPr>
          <w:tab/>
        </w:r>
        <w:r>
          <w:rPr>
            <w:noProof/>
            <w:webHidden/>
          </w:rPr>
          <w:fldChar w:fldCharType="begin"/>
        </w:r>
        <w:r>
          <w:rPr>
            <w:noProof/>
            <w:webHidden/>
          </w:rPr>
          <w:instrText xml:space="preserve"> PAGEREF _Toc187158979 \h </w:instrText>
        </w:r>
        <w:r>
          <w:rPr>
            <w:noProof/>
            <w:webHidden/>
          </w:rPr>
        </w:r>
        <w:r>
          <w:rPr>
            <w:noProof/>
            <w:webHidden/>
          </w:rPr>
          <w:fldChar w:fldCharType="separate"/>
        </w:r>
        <w:r>
          <w:rPr>
            <w:noProof/>
            <w:webHidden/>
          </w:rPr>
          <w:t>54</w:t>
        </w:r>
        <w:r>
          <w:rPr>
            <w:noProof/>
            <w:webHidden/>
          </w:rPr>
          <w:fldChar w:fldCharType="end"/>
        </w:r>
      </w:hyperlink>
    </w:p>
    <w:p w14:paraId="00EBE047" w14:textId="45D64011" w:rsidR="00037233" w:rsidRDefault="00037233">
      <w:pPr>
        <w:pStyle w:val="TOC3"/>
        <w:rPr>
          <w:rFonts w:asciiTheme="minorHAnsi" w:eastAsiaTheme="minorEastAsia" w:hAnsiTheme="minorHAnsi" w:cstheme="minorBidi"/>
          <w:noProof/>
          <w:kern w:val="2"/>
          <w:szCs w:val="22"/>
          <w14:ligatures w14:val="standardContextual"/>
        </w:rPr>
      </w:pPr>
      <w:hyperlink w:anchor="_Toc187158980" w:history="1">
        <w:r w:rsidRPr="0068195D">
          <w:rPr>
            <w:rStyle w:val="Hyperlink"/>
            <w:noProof/>
          </w:rPr>
          <w:t>SP 7.1 Contractor Service and Parts Support</w:t>
        </w:r>
        <w:r>
          <w:rPr>
            <w:noProof/>
            <w:webHidden/>
          </w:rPr>
          <w:tab/>
        </w:r>
        <w:r>
          <w:rPr>
            <w:noProof/>
            <w:webHidden/>
          </w:rPr>
          <w:fldChar w:fldCharType="begin"/>
        </w:r>
        <w:r>
          <w:rPr>
            <w:noProof/>
            <w:webHidden/>
          </w:rPr>
          <w:instrText xml:space="preserve"> PAGEREF _Toc187158980 \h </w:instrText>
        </w:r>
        <w:r>
          <w:rPr>
            <w:noProof/>
            <w:webHidden/>
          </w:rPr>
        </w:r>
        <w:r>
          <w:rPr>
            <w:noProof/>
            <w:webHidden/>
          </w:rPr>
          <w:fldChar w:fldCharType="separate"/>
        </w:r>
        <w:r>
          <w:rPr>
            <w:noProof/>
            <w:webHidden/>
          </w:rPr>
          <w:t>54</w:t>
        </w:r>
        <w:r>
          <w:rPr>
            <w:noProof/>
            <w:webHidden/>
          </w:rPr>
          <w:fldChar w:fldCharType="end"/>
        </w:r>
      </w:hyperlink>
    </w:p>
    <w:p w14:paraId="7407B312" w14:textId="6603F5E5" w:rsidR="00037233" w:rsidRDefault="00037233">
      <w:pPr>
        <w:pStyle w:val="TOC3"/>
        <w:rPr>
          <w:rFonts w:asciiTheme="minorHAnsi" w:eastAsiaTheme="minorEastAsia" w:hAnsiTheme="minorHAnsi" w:cstheme="minorBidi"/>
          <w:noProof/>
          <w:kern w:val="2"/>
          <w:szCs w:val="22"/>
          <w14:ligatures w14:val="standardContextual"/>
        </w:rPr>
      </w:pPr>
      <w:hyperlink w:anchor="_Toc187158981" w:history="1">
        <w:r w:rsidRPr="0068195D">
          <w:rPr>
            <w:rStyle w:val="Hyperlink"/>
            <w:noProof/>
          </w:rPr>
          <w:t>SP 7.2 Documentation</w:t>
        </w:r>
        <w:r>
          <w:rPr>
            <w:noProof/>
            <w:webHidden/>
          </w:rPr>
          <w:tab/>
        </w:r>
        <w:r>
          <w:rPr>
            <w:noProof/>
            <w:webHidden/>
          </w:rPr>
          <w:fldChar w:fldCharType="begin"/>
        </w:r>
        <w:r>
          <w:rPr>
            <w:noProof/>
            <w:webHidden/>
          </w:rPr>
          <w:instrText xml:space="preserve"> PAGEREF _Toc187158981 \h </w:instrText>
        </w:r>
        <w:r>
          <w:rPr>
            <w:noProof/>
            <w:webHidden/>
          </w:rPr>
        </w:r>
        <w:r>
          <w:rPr>
            <w:noProof/>
            <w:webHidden/>
          </w:rPr>
          <w:fldChar w:fldCharType="separate"/>
        </w:r>
        <w:r>
          <w:rPr>
            <w:noProof/>
            <w:webHidden/>
          </w:rPr>
          <w:t>55</w:t>
        </w:r>
        <w:r>
          <w:rPr>
            <w:noProof/>
            <w:webHidden/>
          </w:rPr>
          <w:fldChar w:fldCharType="end"/>
        </w:r>
      </w:hyperlink>
    </w:p>
    <w:p w14:paraId="666DAAFB" w14:textId="31F31762" w:rsidR="00037233" w:rsidRDefault="00037233">
      <w:pPr>
        <w:pStyle w:val="TOC3"/>
        <w:rPr>
          <w:rFonts w:asciiTheme="minorHAnsi" w:eastAsiaTheme="minorEastAsia" w:hAnsiTheme="minorHAnsi" w:cstheme="minorBidi"/>
          <w:noProof/>
          <w:kern w:val="2"/>
          <w:szCs w:val="22"/>
          <w14:ligatures w14:val="standardContextual"/>
        </w:rPr>
      </w:pPr>
      <w:hyperlink w:anchor="_Toc187158983" w:history="1">
        <w:r w:rsidRPr="0068195D">
          <w:rPr>
            <w:rStyle w:val="Hyperlink"/>
            <w:noProof/>
          </w:rPr>
          <w:t>SP 7.3 Parts Availability Guarantee</w:t>
        </w:r>
        <w:r>
          <w:rPr>
            <w:noProof/>
            <w:webHidden/>
          </w:rPr>
          <w:tab/>
        </w:r>
        <w:r>
          <w:rPr>
            <w:noProof/>
            <w:webHidden/>
          </w:rPr>
          <w:fldChar w:fldCharType="begin"/>
        </w:r>
        <w:r>
          <w:rPr>
            <w:noProof/>
            <w:webHidden/>
          </w:rPr>
          <w:instrText xml:space="preserve"> PAGEREF _Toc187158983 \h </w:instrText>
        </w:r>
        <w:r>
          <w:rPr>
            <w:noProof/>
            <w:webHidden/>
          </w:rPr>
        </w:r>
        <w:r>
          <w:rPr>
            <w:noProof/>
            <w:webHidden/>
          </w:rPr>
          <w:fldChar w:fldCharType="separate"/>
        </w:r>
        <w:r>
          <w:rPr>
            <w:noProof/>
            <w:webHidden/>
          </w:rPr>
          <w:t>55</w:t>
        </w:r>
        <w:r>
          <w:rPr>
            <w:noProof/>
            <w:webHidden/>
          </w:rPr>
          <w:fldChar w:fldCharType="end"/>
        </w:r>
      </w:hyperlink>
    </w:p>
    <w:p w14:paraId="184544B7" w14:textId="3EF9FAA6" w:rsidR="00037233" w:rsidRDefault="00037233">
      <w:pPr>
        <w:pStyle w:val="TOC3"/>
        <w:rPr>
          <w:rFonts w:asciiTheme="minorHAnsi" w:eastAsiaTheme="minorEastAsia" w:hAnsiTheme="minorHAnsi" w:cstheme="minorBidi"/>
          <w:noProof/>
          <w:kern w:val="2"/>
          <w:szCs w:val="22"/>
          <w14:ligatures w14:val="standardContextual"/>
        </w:rPr>
      </w:pPr>
      <w:hyperlink w:anchor="_Toc187158984" w:history="1">
        <w:r w:rsidRPr="0068195D">
          <w:rPr>
            <w:rStyle w:val="Hyperlink"/>
            <w:noProof/>
          </w:rPr>
          <w:t>SP 7.4 Agency-Furnished Property</w:t>
        </w:r>
        <w:r>
          <w:rPr>
            <w:noProof/>
            <w:webHidden/>
          </w:rPr>
          <w:tab/>
        </w:r>
        <w:r>
          <w:rPr>
            <w:noProof/>
            <w:webHidden/>
          </w:rPr>
          <w:fldChar w:fldCharType="begin"/>
        </w:r>
        <w:r>
          <w:rPr>
            <w:noProof/>
            <w:webHidden/>
          </w:rPr>
          <w:instrText xml:space="preserve"> PAGEREF _Toc187158984 \h </w:instrText>
        </w:r>
        <w:r>
          <w:rPr>
            <w:noProof/>
            <w:webHidden/>
          </w:rPr>
        </w:r>
        <w:r>
          <w:rPr>
            <w:noProof/>
            <w:webHidden/>
          </w:rPr>
          <w:fldChar w:fldCharType="separate"/>
        </w:r>
        <w:r>
          <w:rPr>
            <w:noProof/>
            <w:webHidden/>
          </w:rPr>
          <w:t>56</w:t>
        </w:r>
        <w:r>
          <w:rPr>
            <w:noProof/>
            <w:webHidden/>
          </w:rPr>
          <w:fldChar w:fldCharType="end"/>
        </w:r>
      </w:hyperlink>
    </w:p>
    <w:p w14:paraId="3469D8AD" w14:textId="5D5E361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85" w:history="1">
        <w:r w:rsidRPr="0068195D">
          <w:rPr>
            <w:rStyle w:val="Hyperlink"/>
            <w:noProof/>
          </w:rPr>
          <w:t>SP 8 Federal Motor Vehicle Safety Standards</w:t>
        </w:r>
        <w:r>
          <w:rPr>
            <w:noProof/>
            <w:webHidden/>
          </w:rPr>
          <w:tab/>
        </w:r>
        <w:r>
          <w:rPr>
            <w:noProof/>
            <w:webHidden/>
          </w:rPr>
          <w:fldChar w:fldCharType="begin"/>
        </w:r>
        <w:r>
          <w:rPr>
            <w:noProof/>
            <w:webHidden/>
          </w:rPr>
          <w:instrText xml:space="preserve"> PAGEREF _Toc187158985 \h </w:instrText>
        </w:r>
        <w:r>
          <w:rPr>
            <w:noProof/>
            <w:webHidden/>
          </w:rPr>
        </w:r>
        <w:r>
          <w:rPr>
            <w:noProof/>
            <w:webHidden/>
          </w:rPr>
          <w:fldChar w:fldCharType="separate"/>
        </w:r>
        <w:r>
          <w:rPr>
            <w:noProof/>
            <w:webHidden/>
          </w:rPr>
          <w:t>57</w:t>
        </w:r>
        <w:r>
          <w:rPr>
            <w:noProof/>
            <w:webHidden/>
          </w:rPr>
          <w:fldChar w:fldCharType="end"/>
        </w:r>
      </w:hyperlink>
    </w:p>
    <w:p w14:paraId="5BAA4787" w14:textId="4CFC771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86" w:history="1">
        <w:r w:rsidRPr="0068195D">
          <w:rPr>
            <w:rStyle w:val="Hyperlink"/>
            <w:noProof/>
          </w:rPr>
          <w:t>SP 9 Insurance</w:t>
        </w:r>
        <w:r>
          <w:rPr>
            <w:noProof/>
            <w:webHidden/>
          </w:rPr>
          <w:tab/>
        </w:r>
        <w:r>
          <w:rPr>
            <w:noProof/>
            <w:webHidden/>
          </w:rPr>
          <w:fldChar w:fldCharType="begin"/>
        </w:r>
        <w:r>
          <w:rPr>
            <w:noProof/>
            <w:webHidden/>
          </w:rPr>
          <w:instrText xml:space="preserve"> PAGEREF _Toc187158986 \h </w:instrText>
        </w:r>
        <w:r>
          <w:rPr>
            <w:noProof/>
            <w:webHidden/>
          </w:rPr>
        </w:r>
        <w:r>
          <w:rPr>
            <w:noProof/>
            <w:webHidden/>
          </w:rPr>
          <w:fldChar w:fldCharType="separate"/>
        </w:r>
        <w:r>
          <w:rPr>
            <w:noProof/>
            <w:webHidden/>
          </w:rPr>
          <w:t>57</w:t>
        </w:r>
        <w:r>
          <w:rPr>
            <w:noProof/>
            <w:webHidden/>
          </w:rPr>
          <w:fldChar w:fldCharType="end"/>
        </w:r>
      </w:hyperlink>
    </w:p>
    <w:p w14:paraId="2E86E85A" w14:textId="03B2CEF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87" w:history="1">
        <w:r w:rsidRPr="0068195D">
          <w:rPr>
            <w:rStyle w:val="Hyperlink"/>
            <w:noProof/>
          </w:rPr>
          <w:t>SP 10 Sustainability</w:t>
        </w:r>
        <w:r>
          <w:rPr>
            <w:noProof/>
            <w:webHidden/>
          </w:rPr>
          <w:tab/>
        </w:r>
        <w:r>
          <w:rPr>
            <w:noProof/>
            <w:webHidden/>
          </w:rPr>
          <w:fldChar w:fldCharType="begin"/>
        </w:r>
        <w:r>
          <w:rPr>
            <w:noProof/>
            <w:webHidden/>
          </w:rPr>
          <w:instrText xml:space="preserve"> PAGEREF _Toc187158987 \h </w:instrText>
        </w:r>
        <w:r>
          <w:rPr>
            <w:noProof/>
            <w:webHidden/>
          </w:rPr>
        </w:r>
        <w:r>
          <w:rPr>
            <w:noProof/>
            <w:webHidden/>
          </w:rPr>
          <w:fldChar w:fldCharType="separate"/>
        </w:r>
        <w:r>
          <w:rPr>
            <w:noProof/>
            <w:webHidden/>
          </w:rPr>
          <w:t>57</w:t>
        </w:r>
        <w:r>
          <w:rPr>
            <w:noProof/>
            <w:webHidden/>
          </w:rPr>
          <w:fldChar w:fldCharType="end"/>
        </w:r>
      </w:hyperlink>
    </w:p>
    <w:p w14:paraId="088C842A" w14:textId="27FA851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88" w:history="1">
        <w:r w:rsidRPr="0068195D">
          <w:rPr>
            <w:rStyle w:val="Hyperlink"/>
            <w:noProof/>
          </w:rPr>
          <w:t>SP 11 Agency-Specific Provisions</w:t>
        </w:r>
        <w:r>
          <w:rPr>
            <w:noProof/>
            <w:webHidden/>
          </w:rPr>
          <w:tab/>
        </w:r>
        <w:r>
          <w:rPr>
            <w:noProof/>
            <w:webHidden/>
          </w:rPr>
          <w:fldChar w:fldCharType="begin"/>
        </w:r>
        <w:r>
          <w:rPr>
            <w:noProof/>
            <w:webHidden/>
          </w:rPr>
          <w:instrText xml:space="preserve"> PAGEREF _Toc187158988 \h </w:instrText>
        </w:r>
        <w:r>
          <w:rPr>
            <w:noProof/>
            <w:webHidden/>
          </w:rPr>
        </w:r>
        <w:r>
          <w:rPr>
            <w:noProof/>
            <w:webHidden/>
          </w:rPr>
          <w:fldChar w:fldCharType="separate"/>
        </w:r>
        <w:r>
          <w:rPr>
            <w:noProof/>
            <w:webHidden/>
          </w:rPr>
          <w:t>58</w:t>
        </w:r>
        <w:r>
          <w:rPr>
            <w:noProof/>
            <w:webHidden/>
          </w:rPr>
          <w:fldChar w:fldCharType="end"/>
        </w:r>
      </w:hyperlink>
    </w:p>
    <w:p w14:paraId="11B6ECF8" w14:textId="0000D22B"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8989" w:history="1">
        <w:r w:rsidRPr="0068195D">
          <w:rPr>
            <w:rStyle w:val="Hyperlink"/>
            <w:noProof/>
          </w:rPr>
          <w:t>SECTION 5: FEDERAL REQUIREMENTS</w:t>
        </w:r>
        <w:r>
          <w:rPr>
            <w:noProof/>
            <w:webHidden/>
          </w:rPr>
          <w:tab/>
        </w:r>
        <w:r>
          <w:rPr>
            <w:noProof/>
            <w:webHidden/>
          </w:rPr>
          <w:fldChar w:fldCharType="begin"/>
        </w:r>
        <w:r>
          <w:rPr>
            <w:noProof/>
            <w:webHidden/>
          </w:rPr>
          <w:instrText xml:space="preserve"> PAGEREF _Toc187158989 \h </w:instrText>
        </w:r>
        <w:r>
          <w:rPr>
            <w:noProof/>
            <w:webHidden/>
          </w:rPr>
        </w:r>
        <w:r>
          <w:rPr>
            <w:noProof/>
            <w:webHidden/>
          </w:rPr>
          <w:fldChar w:fldCharType="separate"/>
        </w:r>
        <w:r>
          <w:rPr>
            <w:noProof/>
            <w:webHidden/>
          </w:rPr>
          <w:t>59</w:t>
        </w:r>
        <w:r>
          <w:rPr>
            <w:noProof/>
            <w:webHidden/>
          </w:rPr>
          <w:fldChar w:fldCharType="end"/>
        </w:r>
      </w:hyperlink>
    </w:p>
    <w:p w14:paraId="31AD91EE" w14:textId="0AFD78C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0" w:history="1">
        <w:r w:rsidRPr="0068195D">
          <w:rPr>
            <w:rStyle w:val="Hyperlink"/>
            <w:noProof/>
          </w:rPr>
          <w:t>FR 1 Access to Records</w:t>
        </w:r>
        <w:r>
          <w:rPr>
            <w:noProof/>
            <w:webHidden/>
          </w:rPr>
          <w:tab/>
        </w:r>
        <w:r>
          <w:rPr>
            <w:noProof/>
            <w:webHidden/>
          </w:rPr>
          <w:fldChar w:fldCharType="begin"/>
        </w:r>
        <w:r>
          <w:rPr>
            <w:noProof/>
            <w:webHidden/>
          </w:rPr>
          <w:instrText xml:space="preserve"> PAGEREF _Toc187158990 \h </w:instrText>
        </w:r>
        <w:r>
          <w:rPr>
            <w:noProof/>
            <w:webHidden/>
          </w:rPr>
        </w:r>
        <w:r>
          <w:rPr>
            <w:noProof/>
            <w:webHidden/>
          </w:rPr>
          <w:fldChar w:fldCharType="separate"/>
        </w:r>
        <w:r>
          <w:rPr>
            <w:noProof/>
            <w:webHidden/>
          </w:rPr>
          <w:t>59</w:t>
        </w:r>
        <w:r>
          <w:rPr>
            <w:noProof/>
            <w:webHidden/>
          </w:rPr>
          <w:fldChar w:fldCharType="end"/>
        </w:r>
      </w:hyperlink>
    </w:p>
    <w:p w14:paraId="6AC414E6" w14:textId="70C9A17C" w:rsidR="00037233" w:rsidRDefault="00037233">
      <w:pPr>
        <w:pStyle w:val="TOC3"/>
        <w:rPr>
          <w:rFonts w:asciiTheme="minorHAnsi" w:eastAsiaTheme="minorEastAsia" w:hAnsiTheme="minorHAnsi" w:cstheme="minorBidi"/>
          <w:noProof/>
          <w:kern w:val="2"/>
          <w:szCs w:val="22"/>
          <w14:ligatures w14:val="standardContextual"/>
        </w:rPr>
      </w:pPr>
      <w:hyperlink w:anchor="_Toc187158991" w:history="1">
        <w:r w:rsidRPr="0068195D">
          <w:rPr>
            <w:rStyle w:val="Hyperlink"/>
            <w:noProof/>
          </w:rPr>
          <w:t>FR 1.1 Local Governments</w:t>
        </w:r>
        <w:r>
          <w:rPr>
            <w:noProof/>
            <w:webHidden/>
          </w:rPr>
          <w:tab/>
        </w:r>
        <w:r>
          <w:rPr>
            <w:noProof/>
            <w:webHidden/>
          </w:rPr>
          <w:fldChar w:fldCharType="begin"/>
        </w:r>
        <w:r>
          <w:rPr>
            <w:noProof/>
            <w:webHidden/>
          </w:rPr>
          <w:instrText xml:space="preserve"> PAGEREF _Toc187158991 \h </w:instrText>
        </w:r>
        <w:r>
          <w:rPr>
            <w:noProof/>
            <w:webHidden/>
          </w:rPr>
        </w:r>
        <w:r>
          <w:rPr>
            <w:noProof/>
            <w:webHidden/>
          </w:rPr>
          <w:fldChar w:fldCharType="separate"/>
        </w:r>
        <w:r>
          <w:rPr>
            <w:noProof/>
            <w:webHidden/>
          </w:rPr>
          <w:t>59</w:t>
        </w:r>
        <w:r>
          <w:rPr>
            <w:noProof/>
            <w:webHidden/>
          </w:rPr>
          <w:fldChar w:fldCharType="end"/>
        </w:r>
      </w:hyperlink>
    </w:p>
    <w:p w14:paraId="7F62B9A8" w14:textId="3D265718" w:rsidR="00037233" w:rsidRDefault="00037233">
      <w:pPr>
        <w:pStyle w:val="TOC3"/>
        <w:rPr>
          <w:rFonts w:asciiTheme="minorHAnsi" w:eastAsiaTheme="minorEastAsia" w:hAnsiTheme="minorHAnsi" w:cstheme="minorBidi"/>
          <w:noProof/>
          <w:kern w:val="2"/>
          <w:szCs w:val="22"/>
          <w14:ligatures w14:val="standardContextual"/>
        </w:rPr>
      </w:pPr>
      <w:hyperlink w:anchor="_Toc187158992" w:history="1">
        <w:r w:rsidRPr="0068195D">
          <w:rPr>
            <w:rStyle w:val="Hyperlink"/>
            <w:noProof/>
          </w:rPr>
          <w:t>FR 1.2 State Governments</w:t>
        </w:r>
        <w:r>
          <w:rPr>
            <w:noProof/>
            <w:webHidden/>
          </w:rPr>
          <w:tab/>
        </w:r>
        <w:r>
          <w:rPr>
            <w:noProof/>
            <w:webHidden/>
          </w:rPr>
          <w:fldChar w:fldCharType="begin"/>
        </w:r>
        <w:r>
          <w:rPr>
            <w:noProof/>
            <w:webHidden/>
          </w:rPr>
          <w:instrText xml:space="preserve"> PAGEREF _Toc187158992 \h </w:instrText>
        </w:r>
        <w:r>
          <w:rPr>
            <w:noProof/>
            <w:webHidden/>
          </w:rPr>
        </w:r>
        <w:r>
          <w:rPr>
            <w:noProof/>
            <w:webHidden/>
          </w:rPr>
          <w:fldChar w:fldCharType="separate"/>
        </w:r>
        <w:r>
          <w:rPr>
            <w:noProof/>
            <w:webHidden/>
          </w:rPr>
          <w:t>59</w:t>
        </w:r>
        <w:r>
          <w:rPr>
            <w:noProof/>
            <w:webHidden/>
          </w:rPr>
          <w:fldChar w:fldCharType="end"/>
        </w:r>
      </w:hyperlink>
    </w:p>
    <w:p w14:paraId="097956C6" w14:textId="62D8CB0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3" w:history="1">
        <w:r w:rsidRPr="0068195D">
          <w:rPr>
            <w:rStyle w:val="Hyperlink"/>
            <w:noProof/>
          </w:rPr>
          <w:t>FR 2 Federal Funding, Incorporation of FTA Terms and Federal Changes</w:t>
        </w:r>
        <w:r>
          <w:rPr>
            <w:noProof/>
            <w:webHidden/>
          </w:rPr>
          <w:tab/>
        </w:r>
        <w:r>
          <w:rPr>
            <w:noProof/>
            <w:webHidden/>
          </w:rPr>
          <w:fldChar w:fldCharType="begin"/>
        </w:r>
        <w:r>
          <w:rPr>
            <w:noProof/>
            <w:webHidden/>
          </w:rPr>
          <w:instrText xml:space="preserve"> PAGEREF _Toc187158993 \h </w:instrText>
        </w:r>
        <w:r>
          <w:rPr>
            <w:noProof/>
            <w:webHidden/>
          </w:rPr>
        </w:r>
        <w:r>
          <w:rPr>
            <w:noProof/>
            <w:webHidden/>
          </w:rPr>
          <w:fldChar w:fldCharType="separate"/>
        </w:r>
        <w:r>
          <w:rPr>
            <w:noProof/>
            <w:webHidden/>
          </w:rPr>
          <w:t>59</w:t>
        </w:r>
        <w:r>
          <w:rPr>
            <w:noProof/>
            <w:webHidden/>
          </w:rPr>
          <w:fldChar w:fldCharType="end"/>
        </w:r>
      </w:hyperlink>
    </w:p>
    <w:p w14:paraId="0F029D69" w14:textId="3ADC9D6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4" w:history="1">
        <w:r w:rsidRPr="0068195D">
          <w:rPr>
            <w:rStyle w:val="Hyperlink"/>
            <w:noProof/>
          </w:rPr>
          <w:t>FR 3 Federal Energy Conservation Requirements</w:t>
        </w:r>
        <w:r>
          <w:rPr>
            <w:noProof/>
            <w:webHidden/>
          </w:rPr>
          <w:tab/>
        </w:r>
        <w:r>
          <w:rPr>
            <w:noProof/>
            <w:webHidden/>
          </w:rPr>
          <w:fldChar w:fldCharType="begin"/>
        </w:r>
        <w:r>
          <w:rPr>
            <w:noProof/>
            <w:webHidden/>
          </w:rPr>
          <w:instrText xml:space="preserve"> PAGEREF _Toc187158994 \h </w:instrText>
        </w:r>
        <w:r>
          <w:rPr>
            <w:noProof/>
            <w:webHidden/>
          </w:rPr>
        </w:r>
        <w:r>
          <w:rPr>
            <w:noProof/>
            <w:webHidden/>
          </w:rPr>
          <w:fldChar w:fldCharType="separate"/>
        </w:r>
        <w:r>
          <w:rPr>
            <w:noProof/>
            <w:webHidden/>
          </w:rPr>
          <w:t>59</w:t>
        </w:r>
        <w:r>
          <w:rPr>
            <w:noProof/>
            <w:webHidden/>
          </w:rPr>
          <w:fldChar w:fldCharType="end"/>
        </w:r>
      </w:hyperlink>
    </w:p>
    <w:p w14:paraId="725D7073" w14:textId="1CDED32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5" w:history="1">
        <w:r w:rsidRPr="0068195D">
          <w:rPr>
            <w:rStyle w:val="Hyperlink"/>
            <w:noProof/>
          </w:rPr>
          <w:t>FR 4 Civil Rights Requirements</w:t>
        </w:r>
        <w:r>
          <w:rPr>
            <w:noProof/>
            <w:webHidden/>
          </w:rPr>
          <w:tab/>
        </w:r>
        <w:r>
          <w:rPr>
            <w:noProof/>
            <w:webHidden/>
          </w:rPr>
          <w:fldChar w:fldCharType="begin"/>
        </w:r>
        <w:r>
          <w:rPr>
            <w:noProof/>
            <w:webHidden/>
          </w:rPr>
          <w:instrText xml:space="preserve"> PAGEREF _Toc187158995 \h </w:instrText>
        </w:r>
        <w:r>
          <w:rPr>
            <w:noProof/>
            <w:webHidden/>
          </w:rPr>
        </w:r>
        <w:r>
          <w:rPr>
            <w:noProof/>
            <w:webHidden/>
          </w:rPr>
          <w:fldChar w:fldCharType="separate"/>
        </w:r>
        <w:r>
          <w:rPr>
            <w:noProof/>
            <w:webHidden/>
          </w:rPr>
          <w:t>60</w:t>
        </w:r>
        <w:r>
          <w:rPr>
            <w:noProof/>
            <w:webHidden/>
          </w:rPr>
          <w:fldChar w:fldCharType="end"/>
        </w:r>
      </w:hyperlink>
    </w:p>
    <w:p w14:paraId="05AFEB89" w14:textId="1EA4726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6" w:history="1">
        <w:r w:rsidRPr="0068195D">
          <w:rPr>
            <w:rStyle w:val="Hyperlink"/>
            <w:noProof/>
          </w:rPr>
          <w:t>FR 5 No Government Obligation to Third Parties</w:t>
        </w:r>
        <w:r>
          <w:rPr>
            <w:noProof/>
            <w:webHidden/>
          </w:rPr>
          <w:tab/>
        </w:r>
        <w:r>
          <w:rPr>
            <w:noProof/>
            <w:webHidden/>
          </w:rPr>
          <w:fldChar w:fldCharType="begin"/>
        </w:r>
        <w:r>
          <w:rPr>
            <w:noProof/>
            <w:webHidden/>
          </w:rPr>
          <w:instrText xml:space="preserve"> PAGEREF _Toc187158996 \h </w:instrText>
        </w:r>
        <w:r>
          <w:rPr>
            <w:noProof/>
            <w:webHidden/>
          </w:rPr>
        </w:r>
        <w:r>
          <w:rPr>
            <w:noProof/>
            <w:webHidden/>
          </w:rPr>
          <w:fldChar w:fldCharType="separate"/>
        </w:r>
        <w:r>
          <w:rPr>
            <w:noProof/>
            <w:webHidden/>
          </w:rPr>
          <w:t>60</w:t>
        </w:r>
        <w:r>
          <w:rPr>
            <w:noProof/>
            <w:webHidden/>
          </w:rPr>
          <w:fldChar w:fldCharType="end"/>
        </w:r>
      </w:hyperlink>
    </w:p>
    <w:p w14:paraId="48EB8EB5" w14:textId="2A616D3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7" w:history="1">
        <w:r w:rsidRPr="0068195D">
          <w:rPr>
            <w:rStyle w:val="Hyperlink"/>
            <w:noProof/>
          </w:rPr>
          <w:t>FR 6 Program Fraud and False or Fraudulent Statements or Related Acts</w:t>
        </w:r>
        <w:r>
          <w:rPr>
            <w:noProof/>
            <w:webHidden/>
          </w:rPr>
          <w:tab/>
        </w:r>
        <w:r>
          <w:rPr>
            <w:noProof/>
            <w:webHidden/>
          </w:rPr>
          <w:fldChar w:fldCharType="begin"/>
        </w:r>
        <w:r>
          <w:rPr>
            <w:noProof/>
            <w:webHidden/>
          </w:rPr>
          <w:instrText xml:space="preserve"> PAGEREF _Toc187158997 \h </w:instrText>
        </w:r>
        <w:r>
          <w:rPr>
            <w:noProof/>
            <w:webHidden/>
          </w:rPr>
        </w:r>
        <w:r>
          <w:rPr>
            <w:noProof/>
            <w:webHidden/>
          </w:rPr>
          <w:fldChar w:fldCharType="separate"/>
        </w:r>
        <w:r>
          <w:rPr>
            <w:noProof/>
            <w:webHidden/>
          </w:rPr>
          <w:t>61</w:t>
        </w:r>
        <w:r>
          <w:rPr>
            <w:noProof/>
            <w:webHidden/>
          </w:rPr>
          <w:fldChar w:fldCharType="end"/>
        </w:r>
      </w:hyperlink>
    </w:p>
    <w:p w14:paraId="0FCE887A" w14:textId="05564C2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8" w:history="1">
        <w:r w:rsidRPr="0068195D">
          <w:rPr>
            <w:rStyle w:val="Hyperlink"/>
            <w:noProof/>
          </w:rPr>
          <w:t>FR 7 Suspension and Debarment</w:t>
        </w:r>
        <w:r>
          <w:rPr>
            <w:noProof/>
            <w:webHidden/>
          </w:rPr>
          <w:tab/>
        </w:r>
        <w:r>
          <w:rPr>
            <w:noProof/>
            <w:webHidden/>
          </w:rPr>
          <w:fldChar w:fldCharType="begin"/>
        </w:r>
        <w:r>
          <w:rPr>
            <w:noProof/>
            <w:webHidden/>
          </w:rPr>
          <w:instrText xml:space="preserve"> PAGEREF _Toc187158998 \h </w:instrText>
        </w:r>
        <w:r>
          <w:rPr>
            <w:noProof/>
            <w:webHidden/>
          </w:rPr>
        </w:r>
        <w:r>
          <w:rPr>
            <w:noProof/>
            <w:webHidden/>
          </w:rPr>
          <w:fldChar w:fldCharType="separate"/>
        </w:r>
        <w:r>
          <w:rPr>
            <w:noProof/>
            <w:webHidden/>
          </w:rPr>
          <w:t>61</w:t>
        </w:r>
        <w:r>
          <w:rPr>
            <w:noProof/>
            <w:webHidden/>
          </w:rPr>
          <w:fldChar w:fldCharType="end"/>
        </w:r>
      </w:hyperlink>
    </w:p>
    <w:p w14:paraId="0156782E" w14:textId="50AFACD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8999" w:history="1">
        <w:r w:rsidRPr="0068195D">
          <w:rPr>
            <w:rStyle w:val="Hyperlink"/>
            <w:noProof/>
          </w:rPr>
          <w:t>FR 8 Disadvantaged Business Enterprise (DBE)</w:t>
        </w:r>
        <w:r>
          <w:rPr>
            <w:noProof/>
            <w:webHidden/>
          </w:rPr>
          <w:tab/>
        </w:r>
        <w:r>
          <w:rPr>
            <w:noProof/>
            <w:webHidden/>
          </w:rPr>
          <w:fldChar w:fldCharType="begin"/>
        </w:r>
        <w:r>
          <w:rPr>
            <w:noProof/>
            <w:webHidden/>
          </w:rPr>
          <w:instrText xml:space="preserve"> PAGEREF _Toc187158999 \h </w:instrText>
        </w:r>
        <w:r>
          <w:rPr>
            <w:noProof/>
            <w:webHidden/>
          </w:rPr>
        </w:r>
        <w:r>
          <w:rPr>
            <w:noProof/>
            <w:webHidden/>
          </w:rPr>
          <w:fldChar w:fldCharType="separate"/>
        </w:r>
        <w:r>
          <w:rPr>
            <w:noProof/>
            <w:webHidden/>
          </w:rPr>
          <w:t>61</w:t>
        </w:r>
        <w:r>
          <w:rPr>
            <w:noProof/>
            <w:webHidden/>
          </w:rPr>
          <w:fldChar w:fldCharType="end"/>
        </w:r>
      </w:hyperlink>
    </w:p>
    <w:p w14:paraId="6D4D379A" w14:textId="2A14A4B3"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0" w:history="1">
        <w:r w:rsidRPr="0068195D">
          <w:rPr>
            <w:rStyle w:val="Hyperlink"/>
            <w:noProof/>
          </w:rPr>
          <w:t>FR 9 Clean Water Requirements</w:t>
        </w:r>
        <w:r>
          <w:rPr>
            <w:noProof/>
            <w:webHidden/>
          </w:rPr>
          <w:tab/>
        </w:r>
        <w:r>
          <w:rPr>
            <w:noProof/>
            <w:webHidden/>
          </w:rPr>
          <w:fldChar w:fldCharType="begin"/>
        </w:r>
        <w:r>
          <w:rPr>
            <w:noProof/>
            <w:webHidden/>
          </w:rPr>
          <w:instrText xml:space="preserve"> PAGEREF _Toc187159000 \h </w:instrText>
        </w:r>
        <w:r>
          <w:rPr>
            <w:noProof/>
            <w:webHidden/>
          </w:rPr>
        </w:r>
        <w:r>
          <w:rPr>
            <w:noProof/>
            <w:webHidden/>
          </w:rPr>
          <w:fldChar w:fldCharType="separate"/>
        </w:r>
        <w:r>
          <w:rPr>
            <w:noProof/>
            <w:webHidden/>
          </w:rPr>
          <w:t>62</w:t>
        </w:r>
        <w:r>
          <w:rPr>
            <w:noProof/>
            <w:webHidden/>
          </w:rPr>
          <w:fldChar w:fldCharType="end"/>
        </w:r>
      </w:hyperlink>
    </w:p>
    <w:p w14:paraId="465B064F" w14:textId="49753C2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1" w:history="1">
        <w:r w:rsidRPr="0068195D">
          <w:rPr>
            <w:rStyle w:val="Hyperlink"/>
            <w:noProof/>
          </w:rPr>
          <w:t>FR 10 Clean Air Requirements</w:t>
        </w:r>
        <w:r>
          <w:rPr>
            <w:noProof/>
            <w:webHidden/>
          </w:rPr>
          <w:tab/>
        </w:r>
        <w:r>
          <w:rPr>
            <w:noProof/>
            <w:webHidden/>
          </w:rPr>
          <w:fldChar w:fldCharType="begin"/>
        </w:r>
        <w:r>
          <w:rPr>
            <w:noProof/>
            <w:webHidden/>
          </w:rPr>
          <w:instrText xml:space="preserve"> PAGEREF _Toc187159001 \h </w:instrText>
        </w:r>
        <w:r>
          <w:rPr>
            <w:noProof/>
            <w:webHidden/>
          </w:rPr>
        </w:r>
        <w:r>
          <w:rPr>
            <w:noProof/>
            <w:webHidden/>
          </w:rPr>
          <w:fldChar w:fldCharType="separate"/>
        </w:r>
        <w:r>
          <w:rPr>
            <w:noProof/>
            <w:webHidden/>
          </w:rPr>
          <w:t>62</w:t>
        </w:r>
        <w:r>
          <w:rPr>
            <w:noProof/>
            <w:webHidden/>
          </w:rPr>
          <w:fldChar w:fldCharType="end"/>
        </w:r>
      </w:hyperlink>
    </w:p>
    <w:p w14:paraId="2D0DD15A" w14:textId="665C20E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2" w:history="1">
        <w:r w:rsidRPr="0068195D">
          <w:rPr>
            <w:rStyle w:val="Hyperlink"/>
            <w:noProof/>
          </w:rPr>
          <w:t>FR 11 Compliance with Federal Lobbying Policy</w:t>
        </w:r>
        <w:r>
          <w:rPr>
            <w:noProof/>
            <w:webHidden/>
          </w:rPr>
          <w:tab/>
        </w:r>
        <w:r>
          <w:rPr>
            <w:noProof/>
            <w:webHidden/>
          </w:rPr>
          <w:fldChar w:fldCharType="begin"/>
        </w:r>
        <w:r>
          <w:rPr>
            <w:noProof/>
            <w:webHidden/>
          </w:rPr>
          <w:instrText xml:space="preserve"> PAGEREF _Toc187159002 \h </w:instrText>
        </w:r>
        <w:r>
          <w:rPr>
            <w:noProof/>
            <w:webHidden/>
          </w:rPr>
        </w:r>
        <w:r>
          <w:rPr>
            <w:noProof/>
            <w:webHidden/>
          </w:rPr>
          <w:fldChar w:fldCharType="separate"/>
        </w:r>
        <w:r>
          <w:rPr>
            <w:noProof/>
            <w:webHidden/>
          </w:rPr>
          <w:t>62</w:t>
        </w:r>
        <w:r>
          <w:rPr>
            <w:noProof/>
            <w:webHidden/>
          </w:rPr>
          <w:fldChar w:fldCharType="end"/>
        </w:r>
      </w:hyperlink>
    </w:p>
    <w:p w14:paraId="06253C92" w14:textId="30A13E1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3" w:history="1">
        <w:r w:rsidRPr="0068195D">
          <w:rPr>
            <w:rStyle w:val="Hyperlink"/>
            <w:noProof/>
          </w:rPr>
          <w:t>FR 12 Buy America</w:t>
        </w:r>
        <w:r>
          <w:rPr>
            <w:noProof/>
            <w:webHidden/>
          </w:rPr>
          <w:tab/>
        </w:r>
        <w:r>
          <w:rPr>
            <w:noProof/>
            <w:webHidden/>
          </w:rPr>
          <w:fldChar w:fldCharType="begin"/>
        </w:r>
        <w:r>
          <w:rPr>
            <w:noProof/>
            <w:webHidden/>
          </w:rPr>
          <w:instrText xml:space="preserve"> PAGEREF _Toc187159003 \h </w:instrText>
        </w:r>
        <w:r>
          <w:rPr>
            <w:noProof/>
            <w:webHidden/>
          </w:rPr>
        </w:r>
        <w:r>
          <w:rPr>
            <w:noProof/>
            <w:webHidden/>
          </w:rPr>
          <w:fldChar w:fldCharType="separate"/>
        </w:r>
        <w:r>
          <w:rPr>
            <w:noProof/>
            <w:webHidden/>
          </w:rPr>
          <w:t>62</w:t>
        </w:r>
        <w:r>
          <w:rPr>
            <w:noProof/>
            <w:webHidden/>
          </w:rPr>
          <w:fldChar w:fldCharType="end"/>
        </w:r>
      </w:hyperlink>
    </w:p>
    <w:p w14:paraId="5D915C78" w14:textId="7300F9D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4" w:history="1">
        <w:r w:rsidRPr="0068195D">
          <w:rPr>
            <w:rStyle w:val="Hyperlink"/>
            <w:noProof/>
          </w:rPr>
          <w:t>FR 13 Testing of New Bus Models</w:t>
        </w:r>
        <w:r>
          <w:rPr>
            <w:noProof/>
            <w:webHidden/>
          </w:rPr>
          <w:tab/>
        </w:r>
        <w:r>
          <w:rPr>
            <w:noProof/>
            <w:webHidden/>
          </w:rPr>
          <w:fldChar w:fldCharType="begin"/>
        </w:r>
        <w:r>
          <w:rPr>
            <w:noProof/>
            <w:webHidden/>
          </w:rPr>
          <w:instrText xml:space="preserve"> PAGEREF _Toc187159004 \h </w:instrText>
        </w:r>
        <w:r>
          <w:rPr>
            <w:noProof/>
            <w:webHidden/>
          </w:rPr>
        </w:r>
        <w:r>
          <w:rPr>
            <w:noProof/>
            <w:webHidden/>
          </w:rPr>
          <w:fldChar w:fldCharType="separate"/>
        </w:r>
        <w:r>
          <w:rPr>
            <w:noProof/>
            <w:webHidden/>
          </w:rPr>
          <w:t>63</w:t>
        </w:r>
        <w:r>
          <w:rPr>
            <w:noProof/>
            <w:webHidden/>
          </w:rPr>
          <w:fldChar w:fldCharType="end"/>
        </w:r>
      </w:hyperlink>
    </w:p>
    <w:p w14:paraId="2C95409C" w14:textId="346DC5A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5" w:history="1">
        <w:r w:rsidRPr="0068195D">
          <w:rPr>
            <w:rStyle w:val="Hyperlink"/>
            <w:noProof/>
          </w:rPr>
          <w:t>FR 14 Pre-Award and Post-Delivery Audits</w:t>
        </w:r>
        <w:r>
          <w:rPr>
            <w:noProof/>
            <w:webHidden/>
          </w:rPr>
          <w:tab/>
        </w:r>
        <w:r>
          <w:rPr>
            <w:noProof/>
            <w:webHidden/>
          </w:rPr>
          <w:fldChar w:fldCharType="begin"/>
        </w:r>
        <w:r>
          <w:rPr>
            <w:noProof/>
            <w:webHidden/>
          </w:rPr>
          <w:instrText xml:space="preserve"> PAGEREF _Toc187159005 \h </w:instrText>
        </w:r>
        <w:r>
          <w:rPr>
            <w:noProof/>
            <w:webHidden/>
          </w:rPr>
        </w:r>
        <w:r>
          <w:rPr>
            <w:noProof/>
            <w:webHidden/>
          </w:rPr>
          <w:fldChar w:fldCharType="separate"/>
        </w:r>
        <w:r>
          <w:rPr>
            <w:noProof/>
            <w:webHidden/>
          </w:rPr>
          <w:t>63</w:t>
        </w:r>
        <w:r>
          <w:rPr>
            <w:noProof/>
            <w:webHidden/>
          </w:rPr>
          <w:fldChar w:fldCharType="end"/>
        </w:r>
      </w:hyperlink>
    </w:p>
    <w:p w14:paraId="74DC726A" w14:textId="2E57BFD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6" w:history="1">
        <w:r w:rsidRPr="0068195D">
          <w:rPr>
            <w:rStyle w:val="Hyperlink"/>
            <w:noProof/>
          </w:rPr>
          <w:t>FR 15 Cargo Preference</w:t>
        </w:r>
        <w:r>
          <w:rPr>
            <w:noProof/>
            <w:webHidden/>
          </w:rPr>
          <w:tab/>
        </w:r>
        <w:r>
          <w:rPr>
            <w:noProof/>
            <w:webHidden/>
          </w:rPr>
          <w:fldChar w:fldCharType="begin"/>
        </w:r>
        <w:r>
          <w:rPr>
            <w:noProof/>
            <w:webHidden/>
          </w:rPr>
          <w:instrText xml:space="preserve"> PAGEREF _Toc187159006 \h </w:instrText>
        </w:r>
        <w:r>
          <w:rPr>
            <w:noProof/>
            <w:webHidden/>
          </w:rPr>
        </w:r>
        <w:r>
          <w:rPr>
            <w:noProof/>
            <w:webHidden/>
          </w:rPr>
          <w:fldChar w:fldCharType="separate"/>
        </w:r>
        <w:r>
          <w:rPr>
            <w:noProof/>
            <w:webHidden/>
          </w:rPr>
          <w:t>63</w:t>
        </w:r>
        <w:r>
          <w:rPr>
            <w:noProof/>
            <w:webHidden/>
          </w:rPr>
          <w:fldChar w:fldCharType="end"/>
        </w:r>
      </w:hyperlink>
    </w:p>
    <w:p w14:paraId="481E533B" w14:textId="7BF145D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7" w:history="1">
        <w:r w:rsidRPr="0068195D">
          <w:rPr>
            <w:rStyle w:val="Hyperlink"/>
            <w:noProof/>
          </w:rPr>
          <w:t>FR 16 Fly America</w:t>
        </w:r>
        <w:r>
          <w:rPr>
            <w:noProof/>
            <w:webHidden/>
          </w:rPr>
          <w:tab/>
        </w:r>
        <w:r>
          <w:rPr>
            <w:noProof/>
            <w:webHidden/>
          </w:rPr>
          <w:fldChar w:fldCharType="begin"/>
        </w:r>
        <w:r>
          <w:rPr>
            <w:noProof/>
            <w:webHidden/>
          </w:rPr>
          <w:instrText xml:space="preserve"> PAGEREF _Toc187159007 \h </w:instrText>
        </w:r>
        <w:r>
          <w:rPr>
            <w:noProof/>
            <w:webHidden/>
          </w:rPr>
        </w:r>
        <w:r>
          <w:rPr>
            <w:noProof/>
            <w:webHidden/>
          </w:rPr>
          <w:fldChar w:fldCharType="separate"/>
        </w:r>
        <w:r>
          <w:rPr>
            <w:noProof/>
            <w:webHidden/>
          </w:rPr>
          <w:t>64</w:t>
        </w:r>
        <w:r>
          <w:rPr>
            <w:noProof/>
            <w:webHidden/>
          </w:rPr>
          <w:fldChar w:fldCharType="end"/>
        </w:r>
      </w:hyperlink>
    </w:p>
    <w:p w14:paraId="4E6BC8B0" w14:textId="299E4BA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08" w:history="1">
        <w:r w:rsidRPr="0068195D">
          <w:rPr>
            <w:rStyle w:val="Hyperlink"/>
            <w:noProof/>
          </w:rPr>
          <w:t>FR 17 Contract Work Hours and Safety Standards Act</w:t>
        </w:r>
        <w:r>
          <w:rPr>
            <w:noProof/>
            <w:webHidden/>
          </w:rPr>
          <w:tab/>
        </w:r>
        <w:r>
          <w:rPr>
            <w:noProof/>
            <w:webHidden/>
          </w:rPr>
          <w:fldChar w:fldCharType="begin"/>
        </w:r>
        <w:r>
          <w:rPr>
            <w:noProof/>
            <w:webHidden/>
          </w:rPr>
          <w:instrText xml:space="preserve"> PAGEREF _Toc187159008 \h </w:instrText>
        </w:r>
        <w:r>
          <w:rPr>
            <w:noProof/>
            <w:webHidden/>
          </w:rPr>
        </w:r>
        <w:r>
          <w:rPr>
            <w:noProof/>
            <w:webHidden/>
          </w:rPr>
          <w:fldChar w:fldCharType="separate"/>
        </w:r>
        <w:r>
          <w:rPr>
            <w:noProof/>
            <w:webHidden/>
          </w:rPr>
          <w:t>64</w:t>
        </w:r>
        <w:r>
          <w:rPr>
            <w:noProof/>
            <w:webHidden/>
          </w:rPr>
          <w:fldChar w:fldCharType="end"/>
        </w:r>
      </w:hyperlink>
    </w:p>
    <w:p w14:paraId="17FEE201" w14:textId="7B151DF4"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9009" w:history="1">
        <w:r w:rsidRPr="0068195D">
          <w:rPr>
            <w:rStyle w:val="Hyperlink"/>
            <w:noProof/>
          </w:rPr>
          <w:t>SECTION 6: TECHNICAL SPECIFICATIONS</w:t>
        </w:r>
        <w:r>
          <w:rPr>
            <w:noProof/>
            <w:webHidden/>
          </w:rPr>
          <w:tab/>
        </w:r>
        <w:r>
          <w:rPr>
            <w:noProof/>
            <w:webHidden/>
          </w:rPr>
          <w:fldChar w:fldCharType="begin"/>
        </w:r>
        <w:r>
          <w:rPr>
            <w:noProof/>
            <w:webHidden/>
          </w:rPr>
          <w:instrText xml:space="preserve"> PAGEREF _Toc187159009 \h </w:instrText>
        </w:r>
        <w:r>
          <w:rPr>
            <w:noProof/>
            <w:webHidden/>
          </w:rPr>
        </w:r>
        <w:r>
          <w:rPr>
            <w:noProof/>
            <w:webHidden/>
          </w:rPr>
          <w:fldChar w:fldCharType="separate"/>
        </w:r>
        <w:r>
          <w:rPr>
            <w:noProof/>
            <w:webHidden/>
          </w:rPr>
          <w:t>65</w:t>
        </w:r>
        <w:r>
          <w:rPr>
            <w:noProof/>
            <w:webHidden/>
          </w:rPr>
          <w:fldChar w:fldCharType="end"/>
        </w:r>
      </w:hyperlink>
    </w:p>
    <w:p w14:paraId="28310094" w14:textId="16C69CC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10" w:history="1">
        <w:r w:rsidRPr="0068195D">
          <w:rPr>
            <w:rStyle w:val="Hyperlink"/>
            <w:noProof/>
          </w:rPr>
          <w:t>TS 1 Scope</w:t>
        </w:r>
        <w:r>
          <w:rPr>
            <w:noProof/>
            <w:webHidden/>
          </w:rPr>
          <w:tab/>
        </w:r>
        <w:r>
          <w:rPr>
            <w:noProof/>
            <w:webHidden/>
          </w:rPr>
          <w:fldChar w:fldCharType="begin"/>
        </w:r>
        <w:r>
          <w:rPr>
            <w:noProof/>
            <w:webHidden/>
          </w:rPr>
          <w:instrText xml:space="preserve"> PAGEREF _Toc187159010 \h </w:instrText>
        </w:r>
        <w:r>
          <w:rPr>
            <w:noProof/>
            <w:webHidden/>
          </w:rPr>
        </w:r>
        <w:r>
          <w:rPr>
            <w:noProof/>
            <w:webHidden/>
          </w:rPr>
          <w:fldChar w:fldCharType="separate"/>
        </w:r>
        <w:r>
          <w:rPr>
            <w:noProof/>
            <w:webHidden/>
          </w:rPr>
          <w:t>65</w:t>
        </w:r>
        <w:r>
          <w:rPr>
            <w:noProof/>
            <w:webHidden/>
          </w:rPr>
          <w:fldChar w:fldCharType="end"/>
        </w:r>
      </w:hyperlink>
    </w:p>
    <w:p w14:paraId="7AEFFACA" w14:textId="6881AF0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11" w:history="1">
        <w:r w:rsidRPr="0068195D">
          <w:rPr>
            <w:rStyle w:val="Hyperlink"/>
            <w:noProof/>
          </w:rPr>
          <w:t>TS 2 Definitions</w:t>
        </w:r>
        <w:r>
          <w:rPr>
            <w:noProof/>
            <w:webHidden/>
          </w:rPr>
          <w:tab/>
        </w:r>
        <w:r>
          <w:rPr>
            <w:noProof/>
            <w:webHidden/>
          </w:rPr>
          <w:fldChar w:fldCharType="begin"/>
        </w:r>
        <w:r>
          <w:rPr>
            <w:noProof/>
            <w:webHidden/>
          </w:rPr>
          <w:instrText xml:space="preserve"> PAGEREF _Toc187159011 \h </w:instrText>
        </w:r>
        <w:r>
          <w:rPr>
            <w:noProof/>
            <w:webHidden/>
          </w:rPr>
        </w:r>
        <w:r>
          <w:rPr>
            <w:noProof/>
            <w:webHidden/>
          </w:rPr>
          <w:fldChar w:fldCharType="separate"/>
        </w:r>
        <w:r>
          <w:rPr>
            <w:noProof/>
            <w:webHidden/>
          </w:rPr>
          <w:t>65</w:t>
        </w:r>
        <w:r>
          <w:rPr>
            <w:noProof/>
            <w:webHidden/>
          </w:rPr>
          <w:fldChar w:fldCharType="end"/>
        </w:r>
      </w:hyperlink>
    </w:p>
    <w:p w14:paraId="63750D18" w14:textId="05D0FB4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12" w:history="1">
        <w:r w:rsidRPr="0068195D">
          <w:rPr>
            <w:rStyle w:val="Hyperlink"/>
            <w:noProof/>
          </w:rPr>
          <w:t>TS 3 Referenced Publications</w:t>
        </w:r>
        <w:r>
          <w:rPr>
            <w:noProof/>
            <w:webHidden/>
          </w:rPr>
          <w:tab/>
        </w:r>
        <w:r>
          <w:rPr>
            <w:noProof/>
            <w:webHidden/>
          </w:rPr>
          <w:fldChar w:fldCharType="begin"/>
        </w:r>
        <w:r>
          <w:rPr>
            <w:noProof/>
            <w:webHidden/>
          </w:rPr>
          <w:instrText xml:space="preserve"> PAGEREF _Toc187159012 \h </w:instrText>
        </w:r>
        <w:r>
          <w:rPr>
            <w:noProof/>
            <w:webHidden/>
          </w:rPr>
        </w:r>
        <w:r>
          <w:rPr>
            <w:noProof/>
            <w:webHidden/>
          </w:rPr>
          <w:fldChar w:fldCharType="separate"/>
        </w:r>
        <w:r>
          <w:rPr>
            <w:noProof/>
            <w:webHidden/>
          </w:rPr>
          <w:t>71</w:t>
        </w:r>
        <w:r>
          <w:rPr>
            <w:noProof/>
            <w:webHidden/>
          </w:rPr>
          <w:fldChar w:fldCharType="end"/>
        </w:r>
      </w:hyperlink>
    </w:p>
    <w:p w14:paraId="1C843959" w14:textId="3A3C4D9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13" w:history="1">
        <w:r w:rsidRPr="0068195D">
          <w:rPr>
            <w:rStyle w:val="Hyperlink"/>
            <w:noProof/>
          </w:rPr>
          <w:t>TS 4 Legal Requirements</w:t>
        </w:r>
        <w:r>
          <w:rPr>
            <w:noProof/>
            <w:webHidden/>
          </w:rPr>
          <w:tab/>
        </w:r>
        <w:r>
          <w:rPr>
            <w:noProof/>
            <w:webHidden/>
          </w:rPr>
          <w:fldChar w:fldCharType="begin"/>
        </w:r>
        <w:r>
          <w:rPr>
            <w:noProof/>
            <w:webHidden/>
          </w:rPr>
          <w:instrText xml:space="preserve"> PAGEREF _Toc187159013 \h </w:instrText>
        </w:r>
        <w:r>
          <w:rPr>
            <w:noProof/>
            <w:webHidden/>
          </w:rPr>
        </w:r>
        <w:r>
          <w:rPr>
            <w:noProof/>
            <w:webHidden/>
          </w:rPr>
          <w:fldChar w:fldCharType="separate"/>
        </w:r>
        <w:r>
          <w:rPr>
            <w:noProof/>
            <w:webHidden/>
          </w:rPr>
          <w:t>72</w:t>
        </w:r>
        <w:r>
          <w:rPr>
            <w:noProof/>
            <w:webHidden/>
          </w:rPr>
          <w:fldChar w:fldCharType="end"/>
        </w:r>
      </w:hyperlink>
    </w:p>
    <w:p w14:paraId="1798C6D4" w14:textId="0FA2B283"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14" w:history="1">
        <w:r w:rsidRPr="0068195D">
          <w:rPr>
            <w:rStyle w:val="Hyperlink"/>
            <w:noProof/>
          </w:rPr>
          <w:t>TS 5 Overall Requirements</w:t>
        </w:r>
        <w:r>
          <w:rPr>
            <w:noProof/>
            <w:webHidden/>
          </w:rPr>
          <w:tab/>
        </w:r>
        <w:r>
          <w:rPr>
            <w:noProof/>
            <w:webHidden/>
          </w:rPr>
          <w:fldChar w:fldCharType="begin"/>
        </w:r>
        <w:r>
          <w:rPr>
            <w:noProof/>
            <w:webHidden/>
          </w:rPr>
          <w:instrText xml:space="preserve"> PAGEREF _Toc187159014 \h </w:instrText>
        </w:r>
        <w:r>
          <w:rPr>
            <w:noProof/>
            <w:webHidden/>
          </w:rPr>
        </w:r>
        <w:r>
          <w:rPr>
            <w:noProof/>
            <w:webHidden/>
          </w:rPr>
          <w:fldChar w:fldCharType="separate"/>
        </w:r>
        <w:r>
          <w:rPr>
            <w:noProof/>
            <w:webHidden/>
          </w:rPr>
          <w:t>72</w:t>
        </w:r>
        <w:r>
          <w:rPr>
            <w:noProof/>
            <w:webHidden/>
          </w:rPr>
          <w:fldChar w:fldCharType="end"/>
        </w:r>
      </w:hyperlink>
    </w:p>
    <w:p w14:paraId="5B106F08" w14:textId="39E9BA3F" w:rsidR="00037233" w:rsidRDefault="00037233">
      <w:pPr>
        <w:pStyle w:val="TOC3"/>
        <w:rPr>
          <w:rFonts w:asciiTheme="minorHAnsi" w:eastAsiaTheme="minorEastAsia" w:hAnsiTheme="minorHAnsi" w:cstheme="minorBidi"/>
          <w:noProof/>
          <w:kern w:val="2"/>
          <w:szCs w:val="22"/>
          <w14:ligatures w14:val="standardContextual"/>
        </w:rPr>
      </w:pPr>
      <w:hyperlink w:anchor="_Toc187159015" w:history="1">
        <w:r w:rsidRPr="0068195D">
          <w:rPr>
            <w:rStyle w:val="Hyperlink"/>
            <w:rFonts w:cs="Arial"/>
            <w:noProof/>
          </w:rPr>
          <w:t>TS 5.1</w:t>
        </w:r>
        <w:r w:rsidRPr="0068195D">
          <w:rPr>
            <w:rStyle w:val="Hyperlink"/>
            <w:noProof/>
          </w:rPr>
          <w:t xml:space="preserve"> Weight</w:t>
        </w:r>
        <w:r>
          <w:rPr>
            <w:noProof/>
            <w:webHidden/>
          </w:rPr>
          <w:tab/>
        </w:r>
        <w:r>
          <w:rPr>
            <w:noProof/>
            <w:webHidden/>
          </w:rPr>
          <w:fldChar w:fldCharType="begin"/>
        </w:r>
        <w:r>
          <w:rPr>
            <w:noProof/>
            <w:webHidden/>
          </w:rPr>
          <w:instrText xml:space="preserve"> PAGEREF _Toc187159015 \h </w:instrText>
        </w:r>
        <w:r>
          <w:rPr>
            <w:noProof/>
            <w:webHidden/>
          </w:rPr>
        </w:r>
        <w:r>
          <w:rPr>
            <w:noProof/>
            <w:webHidden/>
          </w:rPr>
          <w:fldChar w:fldCharType="separate"/>
        </w:r>
        <w:r>
          <w:rPr>
            <w:noProof/>
            <w:webHidden/>
          </w:rPr>
          <w:t>72</w:t>
        </w:r>
        <w:r>
          <w:rPr>
            <w:noProof/>
            <w:webHidden/>
          </w:rPr>
          <w:fldChar w:fldCharType="end"/>
        </w:r>
      </w:hyperlink>
    </w:p>
    <w:p w14:paraId="208072B4" w14:textId="420D855A" w:rsidR="00037233" w:rsidRDefault="00037233">
      <w:pPr>
        <w:pStyle w:val="TOC3"/>
        <w:rPr>
          <w:rFonts w:asciiTheme="minorHAnsi" w:eastAsiaTheme="minorEastAsia" w:hAnsiTheme="minorHAnsi" w:cstheme="minorBidi"/>
          <w:noProof/>
          <w:kern w:val="2"/>
          <w:szCs w:val="22"/>
          <w14:ligatures w14:val="standardContextual"/>
        </w:rPr>
      </w:pPr>
      <w:hyperlink w:anchor="_Toc187159016" w:history="1">
        <w:r w:rsidRPr="0068195D">
          <w:rPr>
            <w:rStyle w:val="Hyperlink"/>
            <w:rFonts w:cs="Arial"/>
            <w:noProof/>
          </w:rPr>
          <w:t>TS 5.2</w:t>
        </w:r>
        <w:r w:rsidRPr="0068195D">
          <w:rPr>
            <w:rStyle w:val="Hyperlink"/>
            <w:noProof/>
          </w:rPr>
          <w:t xml:space="preserve"> Capacity</w:t>
        </w:r>
        <w:r>
          <w:rPr>
            <w:noProof/>
            <w:webHidden/>
          </w:rPr>
          <w:tab/>
        </w:r>
        <w:r>
          <w:rPr>
            <w:noProof/>
            <w:webHidden/>
          </w:rPr>
          <w:fldChar w:fldCharType="begin"/>
        </w:r>
        <w:r>
          <w:rPr>
            <w:noProof/>
            <w:webHidden/>
          </w:rPr>
          <w:instrText xml:space="preserve"> PAGEREF _Toc187159016 \h </w:instrText>
        </w:r>
        <w:r>
          <w:rPr>
            <w:noProof/>
            <w:webHidden/>
          </w:rPr>
        </w:r>
        <w:r>
          <w:rPr>
            <w:noProof/>
            <w:webHidden/>
          </w:rPr>
          <w:fldChar w:fldCharType="separate"/>
        </w:r>
        <w:r>
          <w:rPr>
            <w:noProof/>
            <w:webHidden/>
          </w:rPr>
          <w:t>72</w:t>
        </w:r>
        <w:r>
          <w:rPr>
            <w:noProof/>
            <w:webHidden/>
          </w:rPr>
          <w:fldChar w:fldCharType="end"/>
        </w:r>
      </w:hyperlink>
    </w:p>
    <w:p w14:paraId="7ABD3356" w14:textId="63A5D993" w:rsidR="00037233" w:rsidRDefault="00037233">
      <w:pPr>
        <w:pStyle w:val="TOC3"/>
        <w:rPr>
          <w:rFonts w:asciiTheme="minorHAnsi" w:eastAsiaTheme="minorEastAsia" w:hAnsiTheme="minorHAnsi" w:cstheme="minorBidi"/>
          <w:noProof/>
          <w:kern w:val="2"/>
          <w:szCs w:val="22"/>
          <w14:ligatures w14:val="standardContextual"/>
        </w:rPr>
      </w:pPr>
      <w:hyperlink w:anchor="_Toc187159017" w:history="1">
        <w:r w:rsidRPr="0068195D">
          <w:rPr>
            <w:rStyle w:val="Hyperlink"/>
            <w:rFonts w:cs="Arial"/>
            <w:noProof/>
          </w:rPr>
          <w:t>TS 5.3</w:t>
        </w:r>
        <w:r w:rsidRPr="0068195D">
          <w:rPr>
            <w:rStyle w:val="Hyperlink"/>
            <w:noProof/>
          </w:rPr>
          <w:t xml:space="preserve"> Service Life</w:t>
        </w:r>
        <w:r>
          <w:rPr>
            <w:noProof/>
            <w:webHidden/>
          </w:rPr>
          <w:tab/>
        </w:r>
        <w:r>
          <w:rPr>
            <w:noProof/>
            <w:webHidden/>
          </w:rPr>
          <w:fldChar w:fldCharType="begin"/>
        </w:r>
        <w:r>
          <w:rPr>
            <w:noProof/>
            <w:webHidden/>
          </w:rPr>
          <w:instrText xml:space="preserve"> PAGEREF _Toc187159017 \h </w:instrText>
        </w:r>
        <w:r>
          <w:rPr>
            <w:noProof/>
            <w:webHidden/>
          </w:rPr>
        </w:r>
        <w:r>
          <w:rPr>
            <w:noProof/>
            <w:webHidden/>
          </w:rPr>
          <w:fldChar w:fldCharType="separate"/>
        </w:r>
        <w:r>
          <w:rPr>
            <w:noProof/>
            <w:webHidden/>
          </w:rPr>
          <w:t>72</w:t>
        </w:r>
        <w:r>
          <w:rPr>
            <w:noProof/>
            <w:webHidden/>
          </w:rPr>
          <w:fldChar w:fldCharType="end"/>
        </w:r>
      </w:hyperlink>
    </w:p>
    <w:p w14:paraId="4767632D" w14:textId="4D6FC224" w:rsidR="00037233" w:rsidRDefault="00037233">
      <w:pPr>
        <w:pStyle w:val="TOC3"/>
        <w:rPr>
          <w:rFonts w:asciiTheme="minorHAnsi" w:eastAsiaTheme="minorEastAsia" w:hAnsiTheme="minorHAnsi" w:cstheme="minorBidi"/>
          <w:noProof/>
          <w:kern w:val="2"/>
          <w:szCs w:val="22"/>
          <w14:ligatures w14:val="standardContextual"/>
        </w:rPr>
      </w:pPr>
      <w:hyperlink w:anchor="_Toc187159019" w:history="1">
        <w:r w:rsidRPr="0068195D">
          <w:rPr>
            <w:rStyle w:val="Hyperlink"/>
            <w:rFonts w:cs="Arial"/>
            <w:noProof/>
          </w:rPr>
          <w:t>TS 5.4</w:t>
        </w:r>
        <w:r w:rsidRPr="0068195D">
          <w:rPr>
            <w:rStyle w:val="Hyperlink"/>
            <w:noProof/>
          </w:rPr>
          <w:t xml:space="preserve"> Maintenance and Inspection</w:t>
        </w:r>
        <w:r>
          <w:rPr>
            <w:noProof/>
            <w:webHidden/>
          </w:rPr>
          <w:tab/>
        </w:r>
        <w:r>
          <w:rPr>
            <w:noProof/>
            <w:webHidden/>
          </w:rPr>
          <w:fldChar w:fldCharType="begin"/>
        </w:r>
        <w:r>
          <w:rPr>
            <w:noProof/>
            <w:webHidden/>
          </w:rPr>
          <w:instrText xml:space="preserve"> PAGEREF _Toc187159019 \h </w:instrText>
        </w:r>
        <w:r>
          <w:rPr>
            <w:noProof/>
            <w:webHidden/>
          </w:rPr>
        </w:r>
        <w:r>
          <w:rPr>
            <w:noProof/>
            <w:webHidden/>
          </w:rPr>
          <w:fldChar w:fldCharType="separate"/>
        </w:r>
        <w:r>
          <w:rPr>
            <w:noProof/>
            <w:webHidden/>
          </w:rPr>
          <w:t>73</w:t>
        </w:r>
        <w:r>
          <w:rPr>
            <w:noProof/>
            <w:webHidden/>
          </w:rPr>
          <w:fldChar w:fldCharType="end"/>
        </w:r>
      </w:hyperlink>
    </w:p>
    <w:p w14:paraId="645495C7" w14:textId="0DB5C930" w:rsidR="00037233" w:rsidRDefault="00037233">
      <w:pPr>
        <w:pStyle w:val="TOC3"/>
        <w:rPr>
          <w:rFonts w:asciiTheme="minorHAnsi" w:eastAsiaTheme="minorEastAsia" w:hAnsiTheme="minorHAnsi" w:cstheme="minorBidi"/>
          <w:noProof/>
          <w:kern w:val="2"/>
          <w:szCs w:val="22"/>
          <w14:ligatures w14:val="standardContextual"/>
        </w:rPr>
      </w:pPr>
      <w:hyperlink w:anchor="_Toc187159020" w:history="1">
        <w:r w:rsidRPr="0068195D">
          <w:rPr>
            <w:rStyle w:val="Hyperlink"/>
            <w:rFonts w:cs="Arial"/>
            <w:noProof/>
          </w:rPr>
          <w:t>TS 5.5</w:t>
        </w:r>
        <w:r w:rsidRPr="0068195D">
          <w:rPr>
            <w:rStyle w:val="Hyperlink"/>
            <w:noProof/>
          </w:rPr>
          <w:t xml:space="preserve"> Interchangeability</w:t>
        </w:r>
        <w:r>
          <w:rPr>
            <w:noProof/>
            <w:webHidden/>
          </w:rPr>
          <w:tab/>
        </w:r>
        <w:r>
          <w:rPr>
            <w:noProof/>
            <w:webHidden/>
          </w:rPr>
          <w:fldChar w:fldCharType="begin"/>
        </w:r>
        <w:r>
          <w:rPr>
            <w:noProof/>
            <w:webHidden/>
          </w:rPr>
          <w:instrText xml:space="preserve"> PAGEREF _Toc187159020 \h </w:instrText>
        </w:r>
        <w:r>
          <w:rPr>
            <w:noProof/>
            <w:webHidden/>
          </w:rPr>
        </w:r>
        <w:r>
          <w:rPr>
            <w:noProof/>
            <w:webHidden/>
          </w:rPr>
          <w:fldChar w:fldCharType="separate"/>
        </w:r>
        <w:r>
          <w:rPr>
            <w:noProof/>
            <w:webHidden/>
          </w:rPr>
          <w:t>73</w:t>
        </w:r>
        <w:r>
          <w:rPr>
            <w:noProof/>
            <w:webHidden/>
          </w:rPr>
          <w:fldChar w:fldCharType="end"/>
        </w:r>
      </w:hyperlink>
    </w:p>
    <w:p w14:paraId="1C02EABB" w14:textId="061D9A8A" w:rsidR="00037233" w:rsidRDefault="00037233">
      <w:pPr>
        <w:pStyle w:val="TOC3"/>
        <w:rPr>
          <w:rFonts w:asciiTheme="minorHAnsi" w:eastAsiaTheme="minorEastAsia" w:hAnsiTheme="minorHAnsi" w:cstheme="minorBidi"/>
          <w:noProof/>
          <w:kern w:val="2"/>
          <w:szCs w:val="22"/>
          <w14:ligatures w14:val="standardContextual"/>
        </w:rPr>
      </w:pPr>
      <w:hyperlink w:anchor="_Toc187159021" w:history="1">
        <w:r w:rsidRPr="0068195D">
          <w:rPr>
            <w:rStyle w:val="Hyperlink"/>
            <w:rFonts w:cs="Arial"/>
            <w:noProof/>
          </w:rPr>
          <w:t>TS 5.6</w:t>
        </w:r>
        <w:r w:rsidRPr="0068195D">
          <w:rPr>
            <w:rStyle w:val="Hyperlink"/>
            <w:noProof/>
          </w:rPr>
          <w:t xml:space="preserve"> Training</w:t>
        </w:r>
        <w:r>
          <w:rPr>
            <w:noProof/>
            <w:webHidden/>
          </w:rPr>
          <w:tab/>
        </w:r>
        <w:r>
          <w:rPr>
            <w:noProof/>
            <w:webHidden/>
          </w:rPr>
          <w:fldChar w:fldCharType="begin"/>
        </w:r>
        <w:r>
          <w:rPr>
            <w:noProof/>
            <w:webHidden/>
          </w:rPr>
          <w:instrText xml:space="preserve"> PAGEREF _Toc187159021 \h </w:instrText>
        </w:r>
        <w:r>
          <w:rPr>
            <w:noProof/>
            <w:webHidden/>
          </w:rPr>
        </w:r>
        <w:r>
          <w:rPr>
            <w:noProof/>
            <w:webHidden/>
          </w:rPr>
          <w:fldChar w:fldCharType="separate"/>
        </w:r>
        <w:r>
          <w:rPr>
            <w:noProof/>
            <w:webHidden/>
          </w:rPr>
          <w:t>74</w:t>
        </w:r>
        <w:r>
          <w:rPr>
            <w:noProof/>
            <w:webHidden/>
          </w:rPr>
          <w:fldChar w:fldCharType="end"/>
        </w:r>
      </w:hyperlink>
    </w:p>
    <w:p w14:paraId="36F3CFF1" w14:textId="3B0D37FE" w:rsidR="00037233" w:rsidRDefault="00037233">
      <w:pPr>
        <w:pStyle w:val="TOC3"/>
        <w:rPr>
          <w:rFonts w:asciiTheme="minorHAnsi" w:eastAsiaTheme="minorEastAsia" w:hAnsiTheme="minorHAnsi" w:cstheme="minorBidi"/>
          <w:noProof/>
          <w:kern w:val="2"/>
          <w:szCs w:val="22"/>
          <w14:ligatures w14:val="standardContextual"/>
        </w:rPr>
      </w:pPr>
      <w:hyperlink w:anchor="_Toc187159022" w:history="1">
        <w:r w:rsidRPr="0068195D">
          <w:rPr>
            <w:rStyle w:val="Hyperlink"/>
            <w:rFonts w:cs="Arial"/>
            <w:noProof/>
          </w:rPr>
          <w:t>TS 5.7</w:t>
        </w:r>
        <w:r w:rsidRPr="0068195D">
          <w:rPr>
            <w:rStyle w:val="Hyperlink"/>
            <w:noProof/>
          </w:rPr>
          <w:t xml:space="preserve"> Operating Environment</w:t>
        </w:r>
        <w:r>
          <w:rPr>
            <w:noProof/>
            <w:webHidden/>
          </w:rPr>
          <w:tab/>
        </w:r>
        <w:r>
          <w:rPr>
            <w:noProof/>
            <w:webHidden/>
          </w:rPr>
          <w:fldChar w:fldCharType="begin"/>
        </w:r>
        <w:r>
          <w:rPr>
            <w:noProof/>
            <w:webHidden/>
          </w:rPr>
          <w:instrText xml:space="preserve"> PAGEREF _Toc187159022 \h </w:instrText>
        </w:r>
        <w:r>
          <w:rPr>
            <w:noProof/>
            <w:webHidden/>
          </w:rPr>
        </w:r>
        <w:r>
          <w:rPr>
            <w:noProof/>
            <w:webHidden/>
          </w:rPr>
          <w:fldChar w:fldCharType="separate"/>
        </w:r>
        <w:r>
          <w:rPr>
            <w:noProof/>
            <w:webHidden/>
          </w:rPr>
          <w:t>75</w:t>
        </w:r>
        <w:r>
          <w:rPr>
            <w:noProof/>
            <w:webHidden/>
          </w:rPr>
          <w:fldChar w:fldCharType="end"/>
        </w:r>
      </w:hyperlink>
    </w:p>
    <w:p w14:paraId="427D1962" w14:textId="066B6097" w:rsidR="00037233" w:rsidRDefault="00037233">
      <w:pPr>
        <w:pStyle w:val="TOC3"/>
        <w:rPr>
          <w:rFonts w:asciiTheme="minorHAnsi" w:eastAsiaTheme="minorEastAsia" w:hAnsiTheme="minorHAnsi" w:cstheme="minorBidi"/>
          <w:noProof/>
          <w:kern w:val="2"/>
          <w:szCs w:val="22"/>
          <w14:ligatures w14:val="standardContextual"/>
        </w:rPr>
      </w:pPr>
      <w:hyperlink w:anchor="_Toc187159023" w:history="1">
        <w:r w:rsidRPr="0068195D">
          <w:rPr>
            <w:rStyle w:val="Hyperlink"/>
            <w:rFonts w:cs="Arial"/>
            <w:noProof/>
          </w:rPr>
          <w:t>TS 5.8</w:t>
        </w:r>
        <w:r w:rsidRPr="0068195D">
          <w:rPr>
            <w:rStyle w:val="Hyperlink"/>
            <w:noProof/>
          </w:rPr>
          <w:t xml:space="preserve"> Noise</w:t>
        </w:r>
        <w:r>
          <w:rPr>
            <w:noProof/>
            <w:webHidden/>
          </w:rPr>
          <w:tab/>
        </w:r>
        <w:r>
          <w:rPr>
            <w:noProof/>
            <w:webHidden/>
          </w:rPr>
          <w:fldChar w:fldCharType="begin"/>
        </w:r>
        <w:r>
          <w:rPr>
            <w:noProof/>
            <w:webHidden/>
          </w:rPr>
          <w:instrText xml:space="preserve"> PAGEREF _Toc187159023 \h </w:instrText>
        </w:r>
        <w:r>
          <w:rPr>
            <w:noProof/>
            <w:webHidden/>
          </w:rPr>
        </w:r>
        <w:r>
          <w:rPr>
            <w:noProof/>
            <w:webHidden/>
          </w:rPr>
          <w:fldChar w:fldCharType="separate"/>
        </w:r>
        <w:r>
          <w:rPr>
            <w:noProof/>
            <w:webHidden/>
          </w:rPr>
          <w:t>75</w:t>
        </w:r>
        <w:r>
          <w:rPr>
            <w:noProof/>
            <w:webHidden/>
          </w:rPr>
          <w:fldChar w:fldCharType="end"/>
        </w:r>
      </w:hyperlink>
    </w:p>
    <w:p w14:paraId="54438D5B" w14:textId="1E6D2242" w:rsidR="00037233" w:rsidRDefault="00037233">
      <w:pPr>
        <w:pStyle w:val="TOC3"/>
        <w:rPr>
          <w:rFonts w:asciiTheme="minorHAnsi" w:eastAsiaTheme="minorEastAsia" w:hAnsiTheme="minorHAnsi" w:cstheme="minorBidi"/>
          <w:noProof/>
          <w:kern w:val="2"/>
          <w:szCs w:val="22"/>
          <w14:ligatures w14:val="standardContextual"/>
        </w:rPr>
      </w:pPr>
      <w:hyperlink w:anchor="_Toc187159024" w:history="1">
        <w:r w:rsidRPr="0068195D">
          <w:rPr>
            <w:rStyle w:val="Hyperlink"/>
            <w:rFonts w:cs="Arial"/>
            <w:noProof/>
          </w:rPr>
          <w:t>TS 5.9</w:t>
        </w:r>
        <w:r w:rsidRPr="0068195D">
          <w:rPr>
            <w:rStyle w:val="Hyperlink"/>
            <w:noProof/>
          </w:rPr>
          <w:t xml:space="preserve"> Fire Suppression</w:t>
        </w:r>
        <w:r>
          <w:rPr>
            <w:noProof/>
            <w:webHidden/>
          </w:rPr>
          <w:tab/>
        </w:r>
        <w:r>
          <w:rPr>
            <w:noProof/>
            <w:webHidden/>
          </w:rPr>
          <w:fldChar w:fldCharType="begin"/>
        </w:r>
        <w:r>
          <w:rPr>
            <w:noProof/>
            <w:webHidden/>
          </w:rPr>
          <w:instrText xml:space="preserve"> PAGEREF _Toc187159024 \h </w:instrText>
        </w:r>
        <w:r>
          <w:rPr>
            <w:noProof/>
            <w:webHidden/>
          </w:rPr>
        </w:r>
        <w:r>
          <w:rPr>
            <w:noProof/>
            <w:webHidden/>
          </w:rPr>
          <w:fldChar w:fldCharType="separate"/>
        </w:r>
        <w:r>
          <w:rPr>
            <w:noProof/>
            <w:webHidden/>
          </w:rPr>
          <w:t>76</w:t>
        </w:r>
        <w:r>
          <w:rPr>
            <w:noProof/>
            <w:webHidden/>
          </w:rPr>
          <w:fldChar w:fldCharType="end"/>
        </w:r>
      </w:hyperlink>
    </w:p>
    <w:p w14:paraId="3E92C436" w14:textId="09655C21" w:rsidR="00037233" w:rsidRDefault="00037233">
      <w:pPr>
        <w:pStyle w:val="TOC3"/>
        <w:rPr>
          <w:rFonts w:asciiTheme="minorHAnsi" w:eastAsiaTheme="minorEastAsia" w:hAnsiTheme="minorHAnsi" w:cstheme="minorBidi"/>
          <w:noProof/>
          <w:kern w:val="2"/>
          <w:szCs w:val="22"/>
          <w14:ligatures w14:val="standardContextual"/>
        </w:rPr>
      </w:pPr>
      <w:hyperlink w:anchor="_Toc187159025" w:history="1">
        <w:r w:rsidRPr="0068195D">
          <w:rPr>
            <w:rStyle w:val="Hyperlink"/>
            <w:rFonts w:cs="Arial"/>
            <w:noProof/>
          </w:rPr>
          <w:t>TS 5.10</w:t>
        </w:r>
        <w:r w:rsidRPr="0068195D">
          <w:rPr>
            <w:rStyle w:val="Hyperlink"/>
            <w:noProof/>
          </w:rPr>
          <w:t xml:space="preserve"> Respect for the Environment</w:t>
        </w:r>
        <w:r>
          <w:rPr>
            <w:noProof/>
            <w:webHidden/>
          </w:rPr>
          <w:tab/>
        </w:r>
        <w:r>
          <w:rPr>
            <w:noProof/>
            <w:webHidden/>
          </w:rPr>
          <w:fldChar w:fldCharType="begin"/>
        </w:r>
        <w:r>
          <w:rPr>
            <w:noProof/>
            <w:webHidden/>
          </w:rPr>
          <w:instrText xml:space="preserve"> PAGEREF _Toc187159025 \h </w:instrText>
        </w:r>
        <w:r>
          <w:rPr>
            <w:noProof/>
            <w:webHidden/>
          </w:rPr>
        </w:r>
        <w:r>
          <w:rPr>
            <w:noProof/>
            <w:webHidden/>
          </w:rPr>
          <w:fldChar w:fldCharType="separate"/>
        </w:r>
        <w:r>
          <w:rPr>
            <w:noProof/>
            <w:webHidden/>
          </w:rPr>
          <w:t>77</w:t>
        </w:r>
        <w:r>
          <w:rPr>
            <w:noProof/>
            <w:webHidden/>
          </w:rPr>
          <w:fldChar w:fldCharType="end"/>
        </w:r>
      </w:hyperlink>
    </w:p>
    <w:p w14:paraId="1F7E1187" w14:textId="2F66D50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26" w:history="1">
        <w:r w:rsidRPr="0068195D">
          <w:rPr>
            <w:rStyle w:val="Hyperlink"/>
            <w:noProof/>
          </w:rPr>
          <w:t>TS 6 Physical Size</w:t>
        </w:r>
        <w:r>
          <w:rPr>
            <w:noProof/>
            <w:webHidden/>
          </w:rPr>
          <w:tab/>
        </w:r>
        <w:r>
          <w:rPr>
            <w:noProof/>
            <w:webHidden/>
          </w:rPr>
          <w:fldChar w:fldCharType="begin"/>
        </w:r>
        <w:r>
          <w:rPr>
            <w:noProof/>
            <w:webHidden/>
          </w:rPr>
          <w:instrText xml:space="preserve"> PAGEREF _Toc187159026 \h </w:instrText>
        </w:r>
        <w:r>
          <w:rPr>
            <w:noProof/>
            <w:webHidden/>
          </w:rPr>
        </w:r>
        <w:r>
          <w:rPr>
            <w:noProof/>
            <w:webHidden/>
          </w:rPr>
          <w:fldChar w:fldCharType="separate"/>
        </w:r>
        <w:r>
          <w:rPr>
            <w:noProof/>
            <w:webHidden/>
          </w:rPr>
          <w:t>77</w:t>
        </w:r>
        <w:r>
          <w:rPr>
            <w:noProof/>
            <w:webHidden/>
          </w:rPr>
          <w:fldChar w:fldCharType="end"/>
        </w:r>
      </w:hyperlink>
    </w:p>
    <w:p w14:paraId="42732D94" w14:textId="5C9F877C" w:rsidR="00037233" w:rsidRDefault="00037233">
      <w:pPr>
        <w:pStyle w:val="TOC3"/>
        <w:rPr>
          <w:rFonts w:asciiTheme="minorHAnsi" w:eastAsiaTheme="minorEastAsia" w:hAnsiTheme="minorHAnsi" w:cstheme="minorBidi"/>
          <w:noProof/>
          <w:kern w:val="2"/>
          <w:szCs w:val="22"/>
          <w14:ligatures w14:val="standardContextual"/>
        </w:rPr>
      </w:pPr>
      <w:hyperlink w:anchor="_Toc187159027" w:history="1">
        <w:r w:rsidRPr="0068195D">
          <w:rPr>
            <w:rStyle w:val="Hyperlink"/>
            <w:rFonts w:cs="Arial"/>
            <w:noProof/>
          </w:rPr>
          <w:t>TS 6.1</w:t>
        </w:r>
        <w:r w:rsidRPr="0068195D">
          <w:rPr>
            <w:rStyle w:val="Hyperlink"/>
            <w:noProof/>
          </w:rPr>
          <w:t xml:space="preserve"> Bus Length</w:t>
        </w:r>
        <w:r>
          <w:rPr>
            <w:noProof/>
            <w:webHidden/>
          </w:rPr>
          <w:tab/>
        </w:r>
        <w:r>
          <w:rPr>
            <w:noProof/>
            <w:webHidden/>
          </w:rPr>
          <w:fldChar w:fldCharType="begin"/>
        </w:r>
        <w:r>
          <w:rPr>
            <w:noProof/>
            <w:webHidden/>
          </w:rPr>
          <w:instrText xml:space="preserve"> PAGEREF _Toc187159027 \h </w:instrText>
        </w:r>
        <w:r>
          <w:rPr>
            <w:noProof/>
            <w:webHidden/>
          </w:rPr>
        </w:r>
        <w:r>
          <w:rPr>
            <w:noProof/>
            <w:webHidden/>
          </w:rPr>
          <w:fldChar w:fldCharType="separate"/>
        </w:r>
        <w:r>
          <w:rPr>
            <w:noProof/>
            <w:webHidden/>
          </w:rPr>
          <w:t>77</w:t>
        </w:r>
        <w:r>
          <w:rPr>
            <w:noProof/>
            <w:webHidden/>
          </w:rPr>
          <w:fldChar w:fldCharType="end"/>
        </w:r>
      </w:hyperlink>
    </w:p>
    <w:p w14:paraId="57A84FD2" w14:textId="70B7D145" w:rsidR="00037233" w:rsidRDefault="00037233">
      <w:pPr>
        <w:pStyle w:val="TOC3"/>
        <w:rPr>
          <w:rFonts w:asciiTheme="minorHAnsi" w:eastAsiaTheme="minorEastAsia" w:hAnsiTheme="minorHAnsi" w:cstheme="minorBidi"/>
          <w:noProof/>
          <w:kern w:val="2"/>
          <w:szCs w:val="22"/>
          <w14:ligatures w14:val="standardContextual"/>
        </w:rPr>
      </w:pPr>
      <w:hyperlink w:anchor="_Toc187159028" w:history="1">
        <w:r w:rsidRPr="0068195D">
          <w:rPr>
            <w:rStyle w:val="Hyperlink"/>
            <w:rFonts w:cs="Arial"/>
            <w:noProof/>
          </w:rPr>
          <w:t>TS 6.2</w:t>
        </w:r>
        <w:r w:rsidRPr="0068195D">
          <w:rPr>
            <w:rStyle w:val="Hyperlink"/>
            <w:noProof/>
          </w:rPr>
          <w:t xml:space="preserve"> Bus Width</w:t>
        </w:r>
        <w:r>
          <w:rPr>
            <w:noProof/>
            <w:webHidden/>
          </w:rPr>
          <w:tab/>
        </w:r>
        <w:r>
          <w:rPr>
            <w:noProof/>
            <w:webHidden/>
          </w:rPr>
          <w:fldChar w:fldCharType="begin"/>
        </w:r>
        <w:r>
          <w:rPr>
            <w:noProof/>
            <w:webHidden/>
          </w:rPr>
          <w:instrText xml:space="preserve"> PAGEREF _Toc187159028 \h </w:instrText>
        </w:r>
        <w:r>
          <w:rPr>
            <w:noProof/>
            <w:webHidden/>
          </w:rPr>
        </w:r>
        <w:r>
          <w:rPr>
            <w:noProof/>
            <w:webHidden/>
          </w:rPr>
          <w:fldChar w:fldCharType="separate"/>
        </w:r>
        <w:r>
          <w:rPr>
            <w:noProof/>
            <w:webHidden/>
          </w:rPr>
          <w:t>77</w:t>
        </w:r>
        <w:r>
          <w:rPr>
            <w:noProof/>
            <w:webHidden/>
          </w:rPr>
          <w:fldChar w:fldCharType="end"/>
        </w:r>
      </w:hyperlink>
    </w:p>
    <w:p w14:paraId="6F0B08F2" w14:textId="1991F4F4" w:rsidR="00037233" w:rsidRDefault="00037233">
      <w:pPr>
        <w:pStyle w:val="TOC3"/>
        <w:rPr>
          <w:rFonts w:asciiTheme="minorHAnsi" w:eastAsiaTheme="minorEastAsia" w:hAnsiTheme="minorHAnsi" w:cstheme="minorBidi"/>
          <w:noProof/>
          <w:kern w:val="2"/>
          <w:szCs w:val="22"/>
          <w14:ligatures w14:val="standardContextual"/>
        </w:rPr>
      </w:pPr>
      <w:hyperlink w:anchor="_Toc187159029" w:history="1">
        <w:r w:rsidRPr="0068195D">
          <w:rPr>
            <w:rStyle w:val="Hyperlink"/>
            <w:rFonts w:cs="Arial"/>
            <w:noProof/>
          </w:rPr>
          <w:t>TS 6.3</w:t>
        </w:r>
        <w:r w:rsidRPr="0068195D">
          <w:rPr>
            <w:rStyle w:val="Hyperlink"/>
            <w:noProof/>
          </w:rPr>
          <w:t xml:space="preserve"> Bus Height</w:t>
        </w:r>
        <w:r>
          <w:rPr>
            <w:noProof/>
            <w:webHidden/>
          </w:rPr>
          <w:tab/>
        </w:r>
        <w:r>
          <w:rPr>
            <w:noProof/>
            <w:webHidden/>
          </w:rPr>
          <w:fldChar w:fldCharType="begin"/>
        </w:r>
        <w:r>
          <w:rPr>
            <w:noProof/>
            <w:webHidden/>
          </w:rPr>
          <w:instrText xml:space="preserve"> PAGEREF _Toc187159029 \h </w:instrText>
        </w:r>
        <w:r>
          <w:rPr>
            <w:noProof/>
            <w:webHidden/>
          </w:rPr>
        </w:r>
        <w:r>
          <w:rPr>
            <w:noProof/>
            <w:webHidden/>
          </w:rPr>
          <w:fldChar w:fldCharType="separate"/>
        </w:r>
        <w:r>
          <w:rPr>
            <w:noProof/>
            <w:webHidden/>
          </w:rPr>
          <w:t>79</w:t>
        </w:r>
        <w:r>
          <w:rPr>
            <w:noProof/>
            <w:webHidden/>
          </w:rPr>
          <w:fldChar w:fldCharType="end"/>
        </w:r>
      </w:hyperlink>
    </w:p>
    <w:p w14:paraId="15632E11" w14:textId="50210749" w:rsidR="00037233" w:rsidRDefault="00037233">
      <w:pPr>
        <w:pStyle w:val="TOC3"/>
        <w:rPr>
          <w:rFonts w:asciiTheme="minorHAnsi" w:eastAsiaTheme="minorEastAsia" w:hAnsiTheme="minorHAnsi" w:cstheme="minorBidi"/>
          <w:noProof/>
          <w:kern w:val="2"/>
          <w:szCs w:val="22"/>
          <w14:ligatures w14:val="standardContextual"/>
        </w:rPr>
      </w:pPr>
      <w:hyperlink w:anchor="_Toc187159030" w:history="1">
        <w:r w:rsidRPr="0068195D">
          <w:rPr>
            <w:rStyle w:val="Hyperlink"/>
            <w:rFonts w:cs="Arial"/>
            <w:noProof/>
          </w:rPr>
          <w:t>TS 6.4</w:t>
        </w:r>
        <w:r w:rsidRPr="0068195D">
          <w:rPr>
            <w:rStyle w:val="Hyperlink"/>
            <w:noProof/>
          </w:rPr>
          <w:t xml:space="preserve"> Underbody Clearance</w:t>
        </w:r>
        <w:r>
          <w:rPr>
            <w:noProof/>
            <w:webHidden/>
          </w:rPr>
          <w:tab/>
        </w:r>
        <w:r>
          <w:rPr>
            <w:noProof/>
            <w:webHidden/>
          </w:rPr>
          <w:fldChar w:fldCharType="begin"/>
        </w:r>
        <w:r>
          <w:rPr>
            <w:noProof/>
            <w:webHidden/>
          </w:rPr>
          <w:instrText xml:space="preserve"> PAGEREF _Toc187159030 \h </w:instrText>
        </w:r>
        <w:r>
          <w:rPr>
            <w:noProof/>
            <w:webHidden/>
          </w:rPr>
        </w:r>
        <w:r>
          <w:rPr>
            <w:noProof/>
            <w:webHidden/>
          </w:rPr>
          <w:fldChar w:fldCharType="separate"/>
        </w:r>
        <w:r>
          <w:rPr>
            <w:noProof/>
            <w:webHidden/>
          </w:rPr>
          <w:t>79</w:t>
        </w:r>
        <w:r>
          <w:rPr>
            <w:noProof/>
            <w:webHidden/>
          </w:rPr>
          <w:fldChar w:fldCharType="end"/>
        </w:r>
      </w:hyperlink>
    </w:p>
    <w:p w14:paraId="18EB0949" w14:textId="3AE47149" w:rsidR="00037233" w:rsidRDefault="00037233">
      <w:pPr>
        <w:pStyle w:val="TOC3"/>
        <w:rPr>
          <w:rFonts w:asciiTheme="minorHAnsi" w:eastAsiaTheme="minorEastAsia" w:hAnsiTheme="minorHAnsi" w:cstheme="minorBidi"/>
          <w:noProof/>
          <w:kern w:val="2"/>
          <w:szCs w:val="22"/>
          <w14:ligatures w14:val="standardContextual"/>
        </w:rPr>
      </w:pPr>
      <w:hyperlink w:anchor="_Toc187159031" w:history="1">
        <w:r w:rsidRPr="0068195D">
          <w:rPr>
            <w:rStyle w:val="Hyperlink"/>
            <w:rFonts w:cs="Arial"/>
            <w:noProof/>
          </w:rPr>
          <w:t>TS 6.5</w:t>
        </w:r>
        <w:r w:rsidRPr="0068195D">
          <w:rPr>
            <w:rStyle w:val="Hyperlink"/>
            <w:noProof/>
          </w:rPr>
          <w:t xml:space="preserve"> Ramp Clearances</w:t>
        </w:r>
        <w:r>
          <w:rPr>
            <w:noProof/>
            <w:webHidden/>
          </w:rPr>
          <w:tab/>
        </w:r>
        <w:r>
          <w:rPr>
            <w:noProof/>
            <w:webHidden/>
          </w:rPr>
          <w:fldChar w:fldCharType="begin"/>
        </w:r>
        <w:r>
          <w:rPr>
            <w:noProof/>
            <w:webHidden/>
          </w:rPr>
          <w:instrText xml:space="preserve"> PAGEREF _Toc187159031 \h </w:instrText>
        </w:r>
        <w:r>
          <w:rPr>
            <w:noProof/>
            <w:webHidden/>
          </w:rPr>
        </w:r>
        <w:r>
          <w:rPr>
            <w:noProof/>
            <w:webHidden/>
          </w:rPr>
          <w:fldChar w:fldCharType="separate"/>
        </w:r>
        <w:r>
          <w:rPr>
            <w:noProof/>
            <w:webHidden/>
          </w:rPr>
          <w:t>80</w:t>
        </w:r>
        <w:r>
          <w:rPr>
            <w:noProof/>
            <w:webHidden/>
          </w:rPr>
          <w:fldChar w:fldCharType="end"/>
        </w:r>
      </w:hyperlink>
    </w:p>
    <w:p w14:paraId="0BCFF776" w14:textId="1EB33721" w:rsidR="00037233" w:rsidRDefault="00037233">
      <w:pPr>
        <w:pStyle w:val="TOC3"/>
        <w:rPr>
          <w:rFonts w:asciiTheme="minorHAnsi" w:eastAsiaTheme="minorEastAsia" w:hAnsiTheme="minorHAnsi" w:cstheme="minorBidi"/>
          <w:noProof/>
          <w:kern w:val="2"/>
          <w:szCs w:val="22"/>
          <w14:ligatures w14:val="standardContextual"/>
        </w:rPr>
      </w:pPr>
      <w:hyperlink w:anchor="_Toc187159034" w:history="1">
        <w:r w:rsidRPr="0068195D">
          <w:rPr>
            <w:rStyle w:val="Hyperlink"/>
            <w:rFonts w:cs="Arial"/>
            <w:noProof/>
          </w:rPr>
          <w:t>TS 6.6</w:t>
        </w:r>
        <w:r w:rsidRPr="0068195D">
          <w:rPr>
            <w:rStyle w:val="Hyperlink"/>
            <w:noProof/>
          </w:rPr>
          <w:t xml:space="preserve"> Ground Clearance</w:t>
        </w:r>
        <w:r>
          <w:rPr>
            <w:noProof/>
            <w:webHidden/>
          </w:rPr>
          <w:tab/>
        </w:r>
        <w:r>
          <w:rPr>
            <w:noProof/>
            <w:webHidden/>
          </w:rPr>
          <w:fldChar w:fldCharType="begin"/>
        </w:r>
        <w:r>
          <w:rPr>
            <w:noProof/>
            <w:webHidden/>
          </w:rPr>
          <w:instrText xml:space="preserve"> PAGEREF _Toc187159034 \h </w:instrText>
        </w:r>
        <w:r>
          <w:rPr>
            <w:noProof/>
            <w:webHidden/>
          </w:rPr>
        </w:r>
        <w:r>
          <w:rPr>
            <w:noProof/>
            <w:webHidden/>
          </w:rPr>
          <w:fldChar w:fldCharType="separate"/>
        </w:r>
        <w:r>
          <w:rPr>
            <w:noProof/>
            <w:webHidden/>
          </w:rPr>
          <w:t>80</w:t>
        </w:r>
        <w:r>
          <w:rPr>
            <w:noProof/>
            <w:webHidden/>
          </w:rPr>
          <w:fldChar w:fldCharType="end"/>
        </w:r>
      </w:hyperlink>
    </w:p>
    <w:p w14:paraId="44551759" w14:textId="3410A8BA" w:rsidR="00037233" w:rsidRDefault="00037233">
      <w:pPr>
        <w:pStyle w:val="TOC3"/>
        <w:rPr>
          <w:rFonts w:asciiTheme="minorHAnsi" w:eastAsiaTheme="minorEastAsia" w:hAnsiTheme="minorHAnsi" w:cstheme="minorBidi"/>
          <w:noProof/>
          <w:kern w:val="2"/>
          <w:szCs w:val="22"/>
          <w14:ligatures w14:val="standardContextual"/>
        </w:rPr>
      </w:pPr>
      <w:hyperlink w:anchor="_Toc187159036" w:history="1">
        <w:r w:rsidRPr="0068195D">
          <w:rPr>
            <w:rStyle w:val="Hyperlink"/>
            <w:rFonts w:cs="Arial"/>
            <w:noProof/>
          </w:rPr>
          <w:t>TS 6.7</w:t>
        </w:r>
        <w:r w:rsidRPr="0068195D">
          <w:rPr>
            <w:rStyle w:val="Hyperlink"/>
            <w:noProof/>
          </w:rPr>
          <w:t xml:space="preserve"> Floor Height</w:t>
        </w:r>
        <w:r>
          <w:rPr>
            <w:noProof/>
            <w:webHidden/>
          </w:rPr>
          <w:tab/>
        </w:r>
        <w:r>
          <w:rPr>
            <w:noProof/>
            <w:webHidden/>
          </w:rPr>
          <w:fldChar w:fldCharType="begin"/>
        </w:r>
        <w:r>
          <w:rPr>
            <w:noProof/>
            <w:webHidden/>
          </w:rPr>
          <w:instrText xml:space="preserve"> PAGEREF _Toc187159036 \h </w:instrText>
        </w:r>
        <w:r>
          <w:rPr>
            <w:noProof/>
            <w:webHidden/>
          </w:rPr>
        </w:r>
        <w:r>
          <w:rPr>
            <w:noProof/>
            <w:webHidden/>
          </w:rPr>
          <w:fldChar w:fldCharType="separate"/>
        </w:r>
        <w:r>
          <w:rPr>
            <w:noProof/>
            <w:webHidden/>
          </w:rPr>
          <w:t>81</w:t>
        </w:r>
        <w:r>
          <w:rPr>
            <w:noProof/>
            <w:webHidden/>
          </w:rPr>
          <w:fldChar w:fldCharType="end"/>
        </w:r>
      </w:hyperlink>
    </w:p>
    <w:p w14:paraId="0F6D94FD" w14:textId="0651C95F" w:rsidR="00037233" w:rsidRDefault="00037233">
      <w:pPr>
        <w:pStyle w:val="TOC3"/>
        <w:rPr>
          <w:rFonts w:asciiTheme="minorHAnsi" w:eastAsiaTheme="minorEastAsia" w:hAnsiTheme="minorHAnsi" w:cstheme="minorBidi"/>
          <w:noProof/>
          <w:kern w:val="2"/>
          <w:szCs w:val="22"/>
          <w14:ligatures w14:val="standardContextual"/>
        </w:rPr>
      </w:pPr>
      <w:hyperlink w:anchor="_Toc187159037" w:history="1">
        <w:r w:rsidRPr="0068195D">
          <w:rPr>
            <w:rStyle w:val="Hyperlink"/>
            <w:rFonts w:cs="Arial"/>
            <w:noProof/>
          </w:rPr>
          <w:t>TS 6.8</w:t>
        </w:r>
        <w:r w:rsidRPr="0068195D">
          <w:rPr>
            <w:rStyle w:val="Hyperlink"/>
            <w:noProof/>
          </w:rPr>
          <w:t xml:space="preserve"> Interior Headroom</w:t>
        </w:r>
        <w:r>
          <w:rPr>
            <w:noProof/>
            <w:webHidden/>
          </w:rPr>
          <w:tab/>
        </w:r>
        <w:r>
          <w:rPr>
            <w:noProof/>
            <w:webHidden/>
          </w:rPr>
          <w:fldChar w:fldCharType="begin"/>
        </w:r>
        <w:r>
          <w:rPr>
            <w:noProof/>
            <w:webHidden/>
          </w:rPr>
          <w:instrText xml:space="preserve"> PAGEREF _Toc187159037 \h </w:instrText>
        </w:r>
        <w:r>
          <w:rPr>
            <w:noProof/>
            <w:webHidden/>
          </w:rPr>
        </w:r>
        <w:r>
          <w:rPr>
            <w:noProof/>
            <w:webHidden/>
          </w:rPr>
          <w:fldChar w:fldCharType="separate"/>
        </w:r>
        <w:r>
          <w:rPr>
            <w:noProof/>
            <w:webHidden/>
          </w:rPr>
          <w:t>81</w:t>
        </w:r>
        <w:r>
          <w:rPr>
            <w:noProof/>
            <w:webHidden/>
          </w:rPr>
          <w:fldChar w:fldCharType="end"/>
        </w:r>
      </w:hyperlink>
    </w:p>
    <w:p w14:paraId="79F977B6" w14:textId="29B8E739"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38" w:history="1">
        <w:r w:rsidRPr="0068195D">
          <w:rPr>
            <w:rStyle w:val="Hyperlink"/>
            <w:noProof/>
          </w:rPr>
          <w:t>TS 7 Power Requirements</w:t>
        </w:r>
        <w:r>
          <w:rPr>
            <w:noProof/>
            <w:webHidden/>
          </w:rPr>
          <w:tab/>
        </w:r>
        <w:r>
          <w:rPr>
            <w:noProof/>
            <w:webHidden/>
          </w:rPr>
          <w:fldChar w:fldCharType="begin"/>
        </w:r>
        <w:r>
          <w:rPr>
            <w:noProof/>
            <w:webHidden/>
          </w:rPr>
          <w:instrText xml:space="preserve"> PAGEREF _Toc187159038 \h </w:instrText>
        </w:r>
        <w:r>
          <w:rPr>
            <w:noProof/>
            <w:webHidden/>
          </w:rPr>
        </w:r>
        <w:r>
          <w:rPr>
            <w:noProof/>
            <w:webHidden/>
          </w:rPr>
          <w:fldChar w:fldCharType="separate"/>
        </w:r>
        <w:r>
          <w:rPr>
            <w:noProof/>
            <w:webHidden/>
          </w:rPr>
          <w:t>81</w:t>
        </w:r>
        <w:r>
          <w:rPr>
            <w:noProof/>
            <w:webHidden/>
          </w:rPr>
          <w:fldChar w:fldCharType="end"/>
        </w:r>
      </w:hyperlink>
    </w:p>
    <w:p w14:paraId="72727E18" w14:textId="6D9F523F" w:rsidR="00037233" w:rsidRDefault="00037233">
      <w:pPr>
        <w:pStyle w:val="TOC3"/>
        <w:rPr>
          <w:rFonts w:asciiTheme="minorHAnsi" w:eastAsiaTheme="minorEastAsia" w:hAnsiTheme="minorHAnsi" w:cstheme="minorBidi"/>
          <w:noProof/>
          <w:kern w:val="2"/>
          <w:szCs w:val="22"/>
          <w14:ligatures w14:val="standardContextual"/>
        </w:rPr>
      </w:pPr>
      <w:hyperlink w:anchor="_Toc187159039" w:history="1">
        <w:r w:rsidRPr="0068195D">
          <w:rPr>
            <w:rStyle w:val="Hyperlink"/>
            <w:noProof/>
          </w:rPr>
          <w:t xml:space="preserve"> Top Speed</w:t>
        </w:r>
        <w:r>
          <w:rPr>
            <w:noProof/>
            <w:webHidden/>
          </w:rPr>
          <w:tab/>
        </w:r>
        <w:r>
          <w:rPr>
            <w:noProof/>
            <w:webHidden/>
          </w:rPr>
          <w:fldChar w:fldCharType="begin"/>
        </w:r>
        <w:r>
          <w:rPr>
            <w:noProof/>
            <w:webHidden/>
          </w:rPr>
          <w:instrText xml:space="preserve"> PAGEREF _Toc187159039 \h </w:instrText>
        </w:r>
        <w:r>
          <w:rPr>
            <w:noProof/>
            <w:webHidden/>
          </w:rPr>
        </w:r>
        <w:r>
          <w:rPr>
            <w:noProof/>
            <w:webHidden/>
          </w:rPr>
          <w:fldChar w:fldCharType="separate"/>
        </w:r>
        <w:r>
          <w:rPr>
            <w:noProof/>
            <w:webHidden/>
          </w:rPr>
          <w:t>81</w:t>
        </w:r>
        <w:r>
          <w:rPr>
            <w:noProof/>
            <w:webHidden/>
          </w:rPr>
          <w:fldChar w:fldCharType="end"/>
        </w:r>
      </w:hyperlink>
    </w:p>
    <w:p w14:paraId="2D5C5E06" w14:textId="372075F9" w:rsidR="00037233" w:rsidRDefault="00037233">
      <w:pPr>
        <w:pStyle w:val="TOC3"/>
        <w:rPr>
          <w:rFonts w:asciiTheme="minorHAnsi" w:eastAsiaTheme="minorEastAsia" w:hAnsiTheme="minorHAnsi" w:cstheme="minorBidi"/>
          <w:noProof/>
          <w:kern w:val="2"/>
          <w:szCs w:val="22"/>
          <w14:ligatures w14:val="standardContextual"/>
        </w:rPr>
      </w:pPr>
      <w:hyperlink w:anchor="_Toc187159040" w:history="1">
        <w:r w:rsidRPr="0068195D">
          <w:rPr>
            <w:rStyle w:val="Hyperlink"/>
            <w:rFonts w:cs="Arial"/>
            <w:noProof/>
          </w:rPr>
          <w:t>TS 7.1</w:t>
        </w:r>
        <w:r>
          <w:rPr>
            <w:noProof/>
            <w:webHidden/>
          </w:rPr>
          <w:tab/>
        </w:r>
        <w:r>
          <w:rPr>
            <w:noProof/>
            <w:webHidden/>
          </w:rPr>
          <w:fldChar w:fldCharType="begin"/>
        </w:r>
        <w:r>
          <w:rPr>
            <w:noProof/>
            <w:webHidden/>
          </w:rPr>
          <w:instrText xml:space="preserve"> PAGEREF _Toc187159040 \h </w:instrText>
        </w:r>
        <w:r>
          <w:rPr>
            <w:noProof/>
            <w:webHidden/>
          </w:rPr>
        </w:r>
        <w:r>
          <w:rPr>
            <w:noProof/>
            <w:webHidden/>
          </w:rPr>
          <w:fldChar w:fldCharType="separate"/>
        </w:r>
        <w:r>
          <w:rPr>
            <w:noProof/>
            <w:webHidden/>
          </w:rPr>
          <w:t>81</w:t>
        </w:r>
        <w:r>
          <w:rPr>
            <w:noProof/>
            <w:webHidden/>
          </w:rPr>
          <w:fldChar w:fldCharType="end"/>
        </w:r>
      </w:hyperlink>
    </w:p>
    <w:p w14:paraId="4B8FD708" w14:textId="186F7904" w:rsidR="00037233" w:rsidRDefault="00037233">
      <w:pPr>
        <w:pStyle w:val="TOC3"/>
        <w:rPr>
          <w:rFonts w:asciiTheme="minorHAnsi" w:eastAsiaTheme="minorEastAsia" w:hAnsiTheme="minorHAnsi" w:cstheme="minorBidi"/>
          <w:noProof/>
          <w:kern w:val="2"/>
          <w:szCs w:val="22"/>
          <w14:ligatures w14:val="standardContextual"/>
        </w:rPr>
      </w:pPr>
      <w:hyperlink w:anchor="_Toc187159048" w:history="1">
        <w:r w:rsidRPr="0068195D">
          <w:rPr>
            <w:rStyle w:val="Hyperlink"/>
            <w:rFonts w:cs="Arial"/>
            <w:noProof/>
          </w:rPr>
          <w:t>TS 7.2</w:t>
        </w:r>
        <w:r w:rsidRPr="0068195D">
          <w:rPr>
            <w:rStyle w:val="Hyperlink"/>
            <w:noProof/>
          </w:rPr>
          <w:t xml:space="preserve"> Startability and Gradeability</w:t>
        </w:r>
        <w:r>
          <w:rPr>
            <w:noProof/>
            <w:webHidden/>
          </w:rPr>
          <w:tab/>
        </w:r>
        <w:r>
          <w:rPr>
            <w:noProof/>
            <w:webHidden/>
          </w:rPr>
          <w:fldChar w:fldCharType="begin"/>
        </w:r>
        <w:r>
          <w:rPr>
            <w:noProof/>
            <w:webHidden/>
          </w:rPr>
          <w:instrText xml:space="preserve"> PAGEREF _Toc187159048 \h </w:instrText>
        </w:r>
        <w:r>
          <w:rPr>
            <w:noProof/>
            <w:webHidden/>
          </w:rPr>
        </w:r>
        <w:r>
          <w:rPr>
            <w:noProof/>
            <w:webHidden/>
          </w:rPr>
          <w:fldChar w:fldCharType="separate"/>
        </w:r>
        <w:r>
          <w:rPr>
            <w:noProof/>
            <w:webHidden/>
          </w:rPr>
          <w:t>82</w:t>
        </w:r>
        <w:r>
          <w:rPr>
            <w:noProof/>
            <w:webHidden/>
          </w:rPr>
          <w:fldChar w:fldCharType="end"/>
        </w:r>
      </w:hyperlink>
    </w:p>
    <w:p w14:paraId="6839395A" w14:textId="420DB2EF" w:rsidR="00037233" w:rsidRDefault="00037233">
      <w:pPr>
        <w:pStyle w:val="TOC3"/>
        <w:rPr>
          <w:rFonts w:asciiTheme="minorHAnsi" w:eastAsiaTheme="minorEastAsia" w:hAnsiTheme="minorHAnsi" w:cstheme="minorBidi"/>
          <w:noProof/>
          <w:kern w:val="2"/>
          <w:szCs w:val="22"/>
          <w14:ligatures w14:val="standardContextual"/>
        </w:rPr>
      </w:pPr>
      <w:hyperlink w:anchor="_Toc187159059" w:history="1">
        <w:r w:rsidRPr="0068195D">
          <w:rPr>
            <w:rStyle w:val="Hyperlink"/>
            <w:rFonts w:cs="Arial"/>
            <w:noProof/>
          </w:rPr>
          <w:t>TS 7.3</w:t>
        </w:r>
        <w:r w:rsidRPr="0068195D">
          <w:rPr>
            <w:rStyle w:val="Hyperlink"/>
            <w:noProof/>
          </w:rPr>
          <w:t xml:space="preserve"> Acceleration</w:t>
        </w:r>
        <w:r>
          <w:rPr>
            <w:noProof/>
            <w:webHidden/>
          </w:rPr>
          <w:tab/>
        </w:r>
        <w:r>
          <w:rPr>
            <w:noProof/>
            <w:webHidden/>
          </w:rPr>
          <w:fldChar w:fldCharType="begin"/>
        </w:r>
        <w:r>
          <w:rPr>
            <w:noProof/>
            <w:webHidden/>
          </w:rPr>
          <w:instrText xml:space="preserve"> PAGEREF _Toc187159059 \h </w:instrText>
        </w:r>
        <w:r>
          <w:rPr>
            <w:noProof/>
            <w:webHidden/>
          </w:rPr>
        </w:r>
        <w:r>
          <w:rPr>
            <w:noProof/>
            <w:webHidden/>
          </w:rPr>
          <w:fldChar w:fldCharType="separate"/>
        </w:r>
        <w:r>
          <w:rPr>
            <w:noProof/>
            <w:webHidden/>
          </w:rPr>
          <w:t>82</w:t>
        </w:r>
        <w:r>
          <w:rPr>
            <w:noProof/>
            <w:webHidden/>
          </w:rPr>
          <w:fldChar w:fldCharType="end"/>
        </w:r>
      </w:hyperlink>
    </w:p>
    <w:p w14:paraId="765A1DAA" w14:textId="4246003D" w:rsidR="00037233" w:rsidRDefault="00037233">
      <w:pPr>
        <w:pStyle w:val="TOC3"/>
        <w:rPr>
          <w:rFonts w:asciiTheme="minorHAnsi" w:eastAsiaTheme="minorEastAsia" w:hAnsiTheme="minorHAnsi" w:cstheme="minorBidi"/>
          <w:noProof/>
          <w:kern w:val="2"/>
          <w:szCs w:val="22"/>
          <w14:ligatures w14:val="standardContextual"/>
        </w:rPr>
      </w:pPr>
      <w:hyperlink w:anchor="_Toc187159061" w:history="1">
        <w:r w:rsidRPr="0068195D">
          <w:rPr>
            <w:rStyle w:val="Hyperlink"/>
            <w:rFonts w:cs="Arial"/>
            <w:noProof/>
          </w:rPr>
          <w:t>TS 7.4</w:t>
        </w:r>
        <w:r w:rsidRPr="0068195D">
          <w:rPr>
            <w:rStyle w:val="Hyperlink"/>
            <w:noProof/>
          </w:rPr>
          <w:t xml:space="preserve"> Operating Range</w:t>
        </w:r>
        <w:r>
          <w:rPr>
            <w:noProof/>
            <w:webHidden/>
          </w:rPr>
          <w:tab/>
        </w:r>
        <w:r>
          <w:rPr>
            <w:noProof/>
            <w:webHidden/>
          </w:rPr>
          <w:fldChar w:fldCharType="begin"/>
        </w:r>
        <w:r>
          <w:rPr>
            <w:noProof/>
            <w:webHidden/>
          </w:rPr>
          <w:instrText xml:space="preserve"> PAGEREF _Toc187159061 \h </w:instrText>
        </w:r>
        <w:r>
          <w:rPr>
            <w:noProof/>
            <w:webHidden/>
          </w:rPr>
        </w:r>
        <w:r>
          <w:rPr>
            <w:noProof/>
            <w:webHidden/>
          </w:rPr>
          <w:fldChar w:fldCharType="separate"/>
        </w:r>
        <w:r>
          <w:rPr>
            <w:noProof/>
            <w:webHidden/>
          </w:rPr>
          <w:t>83</w:t>
        </w:r>
        <w:r>
          <w:rPr>
            <w:noProof/>
            <w:webHidden/>
          </w:rPr>
          <w:fldChar w:fldCharType="end"/>
        </w:r>
      </w:hyperlink>
    </w:p>
    <w:p w14:paraId="7A30F924" w14:textId="7012D10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62" w:history="1">
        <w:r w:rsidRPr="0068195D">
          <w:rPr>
            <w:rStyle w:val="Hyperlink"/>
            <w:noProof/>
          </w:rPr>
          <w:t>TS 8 Fuel Economy/Range and Design Operating Profile</w:t>
        </w:r>
        <w:r>
          <w:rPr>
            <w:noProof/>
            <w:webHidden/>
          </w:rPr>
          <w:tab/>
        </w:r>
        <w:r>
          <w:rPr>
            <w:noProof/>
            <w:webHidden/>
          </w:rPr>
          <w:fldChar w:fldCharType="begin"/>
        </w:r>
        <w:r>
          <w:rPr>
            <w:noProof/>
            <w:webHidden/>
          </w:rPr>
          <w:instrText xml:space="preserve"> PAGEREF _Toc187159062 \h </w:instrText>
        </w:r>
        <w:r>
          <w:rPr>
            <w:noProof/>
            <w:webHidden/>
          </w:rPr>
        </w:r>
        <w:r>
          <w:rPr>
            <w:noProof/>
            <w:webHidden/>
          </w:rPr>
          <w:fldChar w:fldCharType="separate"/>
        </w:r>
        <w:r>
          <w:rPr>
            <w:noProof/>
            <w:webHidden/>
          </w:rPr>
          <w:t>83</w:t>
        </w:r>
        <w:r>
          <w:rPr>
            <w:noProof/>
            <w:webHidden/>
          </w:rPr>
          <w:fldChar w:fldCharType="end"/>
        </w:r>
      </w:hyperlink>
    </w:p>
    <w:p w14:paraId="43D2D9FB" w14:textId="05D5F8D5" w:rsidR="00037233" w:rsidRDefault="00037233">
      <w:pPr>
        <w:pStyle w:val="TOC3"/>
        <w:rPr>
          <w:rFonts w:asciiTheme="minorHAnsi" w:eastAsiaTheme="minorEastAsia" w:hAnsiTheme="minorHAnsi" w:cstheme="minorBidi"/>
          <w:noProof/>
          <w:kern w:val="2"/>
          <w:szCs w:val="22"/>
          <w14:ligatures w14:val="standardContextual"/>
        </w:rPr>
      </w:pPr>
      <w:hyperlink w:anchor="_Toc187159063" w:history="1">
        <w:r w:rsidRPr="0068195D">
          <w:rPr>
            <w:rStyle w:val="Hyperlink"/>
            <w:rFonts w:cs="Arial"/>
            <w:noProof/>
          </w:rPr>
          <w:t>TS 8.1</w:t>
        </w:r>
        <w:r w:rsidRPr="0068195D">
          <w:rPr>
            <w:rStyle w:val="Hyperlink"/>
            <w:noProof/>
          </w:rPr>
          <w:t xml:space="preserve"> Altoona Fuel Economy Tests</w:t>
        </w:r>
        <w:r>
          <w:rPr>
            <w:noProof/>
            <w:webHidden/>
          </w:rPr>
          <w:tab/>
        </w:r>
        <w:r>
          <w:rPr>
            <w:noProof/>
            <w:webHidden/>
          </w:rPr>
          <w:fldChar w:fldCharType="begin"/>
        </w:r>
        <w:r>
          <w:rPr>
            <w:noProof/>
            <w:webHidden/>
          </w:rPr>
          <w:instrText xml:space="preserve"> PAGEREF _Toc187159063 \h </w:instrText>
        </w:r>
        <w:r>
          <w:rPr>
            <w:noProof/>
            <w:webHidden/>
          </w:rPr>
        </w:r>
        <w:r>
          <w:rPr>
            <w:noProof/>
            <w:webHidden/>
          </w:rPr>
          <w:fldChar w:fldCharType="separate"/>
        </w:r>
        <w:r>
          <w:rPr>
            <w:noProof/>
            <w:webHidden/>
          </w:rPr>
          <w:t>83</w:t>
        </w:r>
        <w:r>
          <w:rPr>
            <w:noProof/>
            <w:webHidden/>
          </w:rPr>
          <w:fldChar w:fldCharType="end"/>
        </w:r>
      </w:hyperlink>
    </w:p>
    <w:p w14:paraId="0B014E6D" w14:textId="57C29627" w:rsidR="00037233" w:rsidRDefault="00037233">
      <w:pPr>
        <w:pStyle w:val="TOC3"/>
        <w:rPr>
          <w:rFonts w:asciiTheme="minorHAnsi" w:eastAsiaTheme="minorEastAsia" w:hAnsiTheme="minorHAnsi" w:cstheme="minorBidi"/>
          <w:noProof/>
          <w:kern w:val="2"/>
          <w:szCs w:val="22"/>
          <w14:ligatures w14:val="standardContextual"/>
        </w:rPr>
      </w:pPr>
      <w:hyperlink w:anchor="_Toc187159064" w:history="1">
        <w:r w:rsidRPr="0068195D">
          <w:rPr>
            <w:rStyle w:val="Hyperlink"/>
            <w:rFonts w:cs="Arial"/>
            <w:noProof/>
          </w:rPr>
          <w:t>TS 8.2</w:t>
        </w:r>
        <w:r w:rsidRPr="0068195D">
          <w:rPr>
            <w:rStyle w:val="Hyperlink"/>
            <w:noProof/>
          </w:rPr>
          <w:t xml:space="preserve"> Agency Operating Profile: Battery Electric Bus</w:t>
        </w:r>
        <w:r>
          <w:rPr>
            <w:noProof/>
            <w:webHidden/>
          </w:rPr>
          <w:tab/>
        </w:r>
        <w:r>
          <w:rPr>
            <w:noProof/>
            <w:webHidden/>
          </w:rPr>
          <w:fldChar w:fldCharType="begin"/>
        </w:r>
        <w:r>
          <w:rPr>
            <w:noProof/>
            <w:webHidden/>
          </w:rPr>
          <w:instrText xml:space="preserve"> PAGEREF _Toc187159064 \h </w:instrText>
        </w:r>
        <w:r>
          <w:rPr>
            <w:noProof/>
            <w:webHidden/>
          </w:rPr>
        </w:r>
        <w:r>
          <w:rPr>
            <w:noProof/>
            <w:webHidden/>
          </w:rPr>
          <w:fldChar w:fldCharType="separate"/>
        </w:r>
        <w:r>
          <w:rPr>
            <w:noProof/>
            <w:webHidden/>
          </w:rPr>
          <w:t>84</w:t>
        </w:r>
        <w:r>
          <w:rPr>
            <w:noProof/>
            <w:webHidden/>
          </w:rPr>
          <w:fldChar w:fldCharType="end"/>
        </w:r>
      </w:hyperlink>
    </w:p>
    <w:p w14:paraId="4C2A4FB6" w14:textId="4D0D040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65" w:history="1">
        <w:r w:rsidRPr="0068195D">
          <w:rPr>
            <w:rStyle w:val="Hyperlink"/>
            <w:noProof/>
          </w:rPr>
          <w:t>TS 9 Engine</w:t>
        </w:r>
        <w:r>
          <w:rPr>
            <w:noProof/>
            <w:webHidden/>
          </w:rPr>
          <w:tab/>
        </w:r>
        <w:r>
          <w:rPr>
            <w:noProof/>
            <w:webHidden/>
          </w:rPr>
          <w:fldChar w:fldCharType="begin"/>
        </w:r>
        <w:r>
          <w:rPr>
            <w:noProof/>
            <w:webHidden/>
          </w:rPr>
          <w:instrText xml:space="preserve"> PAGEREF _Toc187159065 \h </w:instrText>
        </w:r>
        <w:r>
          <w:rPr>
            <w:noProof/>
            <w:webHidden/>
          </w:rPr>
        </w:r>
        <w:r>
          <w:rPr>
            <w:noProof/>
            <w:webHidden/>
          </w:rPr>
          <w:fldChar w:fldCharType="separate"/>
        </w:r>
        <w:r>
          <w:rPr>
            <w:noProof/>
            <w:webHidden/>
          </w:rPr>
          <w:t>86</w:t>
        </w:r>
        <w:r>
          <w:rPr>
            <w:noProof/>
            <w:webHidden/>
          </w:rPr>
          <w:fldChar w:fldCharType="end"/>
        </w:r>
      </w:hyperlink>
    </w:p>
    <w:p w14:paraId="0E40E817" w14:textId="57753262" w:rsidR="00037233" w:rsidRDefault="00037233">
      <w:pPr>
        <w:pStyle w:val="TOC3"/>
        <w:rPr>
          <w:rFonts w:asciiTheme="minorHAnsi" w:eastAsiaTheme="minorEastAsia" w:hAnsiTheme="minorHAnsi" w:cstheme="minorBidi"/>
          <w:noProof/>
          <w:kern w:val="2"/>
          <w:szCs w:val="22"/>
          <w14:ligatures w14:val="standardContextual"/>
        </w:rPr>
      </w:pPr>
      <w:hyperlink w:anchor="_Toc187159066" w:history="1">
        <w:r w:rsidRPr="0068195D">
          <w:rPr>
            <w:rStyle w:val="Hyperlink"/>
            <w:rFonts w:cs="Arial"/>
            <w:noProof/>
          </w:rPr>
          <w:t>TS 9.1</w:t>
        </w:r>
        <w:r w:rsidRPr="0068195D">
          <w:rPr>
            <w:rStyle w:val="Hyperlink"/>
            <w:noProof/>
          </w:rPr>
          <w:t xml:space="preserve"> Engine (Diesel and CNG)</w:t>
        </w:r>
        <w:r>
          <w:rPr>
            <w:noProof/>
            <w:webHidden/>
          </w:rPr>
          <w:tab/>
        </w:r>
        <w:r>
          <w:rPr>
            <w:noProof/>
            <w:webHidden/>
          </w:rPr>
          <w:fldChar w:fldCharType="begin"/>
        </w:r>
        <w:r>
          <w:rPr>
            <w:noProof/>
            <w:webHidden/>
          </w:rPr>
          <w:instrText xml:space="preserve"> PAGEREF _Toc187159066 \h </w:instrText>
        </w:r>
        <w:r>
          <w:rPr>
            <w:noProof/>
            <w:webHidden/>
          </w:rPr>
        </w:r>
        <w:r>
          <w:rPr>
            <w:noProof/>
            <w:webHidden/>
          </w:rPr>
          <w:fldChar w:fldCharType="separate"/>
        </w:r>
        <w:r>
          <w:rPr>
            <w:noProof/>
            <w:webHidden/>
          </w:rPr>
          <w:t>86</w:t>
        </w:r>
        <w:r>
          <w:rPr>
            <w:noProof/>
            <w:webHidden/>
          </w:rPr>
          <w:fldChar w:fldCharType="end"/>
        </w:r>
      </w:hyperlink>
    </w:p>
    <w:p w14:paraId="6B146E34" w14:textId="1958D1E4" w:rsidR="00037233" w:rsidRDefault="00037233">
      <w:pPr>
        <w:pStyle w:val="TOC3"/>
        <w:rPr>
          <w:rFonts w:asciiTheme="minorHAnsi" w:eastAsiaTheme="minorEastAsia" w:hAnsiTheme="minorHAnsi" w:cstheme="minorBidi"/>
          <w:noProof/>
          <w:kern w:val="2"/>
          <w:szCs w:val="22"/>
          <w14:ligatures w14:val="standardContextual"/>
        </w:rPr>
      </w:pPr>
      <w:hyperlink w:anchor="_Toc187159067" w:history="1">
        <w:r w:rsidRPr="0068195D">
          <w:rPr>
            <w:rStyle w:val="Hyperlink"/>
            <w:rFonts w:cs="Arial"/>
            <w:noProof/>
          </w:rPr>
          <w:t>TS 9.2</w:t>
        </w:r>
        <w:r w:rsidRPr="0068195D">
          <w:rPr>
            <w:rStyle w:val="Hyperlink"/>
            <w:noProof/>
          </w:rPr>
          <w:t xml:space="preserve"> Engine (CNG)</w:t>
        </w:r>
        <w:r>
          <w:rPr>
            <w:noProof/>
            <w:webHidden/>
          </w:rPr>
          <w:tab/>
        </w:r>
        <w:r>
          <w:rPr>
            <w:noProof/>
            <w:webHidden/>
          </w:rPr>
          <w:fldChar w:fldCharType="begin"/>
        </w:r>
        <w:r>
          <w:rPr>
            <w:noProof/>
            <w:webHidden/>
          </w:rPr>
          <w:instrText xml:space="preserve"> PAGEREF _Toc187159067 \h </w:instrText>
        </w:r>
        <w:r>
          <w:rPr>
            <w:noProof/>
            <w:webHidden/>
          </w:rPr>
        </w:r>
        <w:r>
          <w:rPr>
            <w:noProof/>
            <w:webHidden/>
          </w:rPr>
          <w:fldChar w:fldCharType="separate"/>
        </w:r>
        <w:r>
          <w:rPr>
            <w:noProof/>
            <w:webHidden/>
          </w:rPr>
          <w:t>86</w:t>
        </w:r>
        <w:r>
          <w:rPr>
            <w:noProof/>
            <w:webHidden/>
          </w:rPr>
          <w:fldChar w:fldCharType="end"/>
        </w:r>
      </w:hyperlink>
    </w:p>
    <w:p w14:paraId="09D4B568" w14:textId="0B80DB90" w:rsidR="00037233" w:rsidRDefault="00037233">
      <w:pPr>
        <w:pStyle w:val="TOC3"/>
        <w:rPr>
          <w:rFonts w:asciiTheme="minorHAnsi" w:eastAsiaTheme="minorEastAsia" w:hAnsiTheme="minorHAnsi" w:cstheme="minorBidi"/>
          <w:noProof/>
          <w:kern w:val="2"/>
          <w:szCs w:val="22"/>
          <w14:ligatures w14:val="standardContextual"/>
        </w:rPr>
      </w:pPr>
      <w:hyperlink w:anchor="_Toc187159068" w:history="1">
        <w:r w:rsidRPr="0068195D">
          <w:rPr>
            <w:rStyle w:val="Hyperlink"/>
            <w:rFonts w:cs="Arial"/>
            <w:noProof/>
          </w:rPr>
          <w:t>TS 9.3</w:t>
        </w:r>
        <w:r w:rsidRPr="0068195D">
          <w:rPr>
            <w:rStyle w:val="Hyperlink"/>
            <w:noProof/>
          </w:rPr>
          <w:t xml:space="preserve"> Propulsion System (Hybrid or All Electric)</w:t>
        </w:r>
        <w:r>
          <w:rPr>
            <w:noProof/>
            <w:webHidden/>
          </w:rPr>
          <w:tab/>
        </w:r>
        <w:r>
          <w:rPr>
            <w:noProof/>
            <w:webHidden/>
          </w:rPr>
          <w:fldChar w:fldCharType="begin"/>
        </w:r>
        <w:r>
          <w:rPr>
            <w:noProof/>
            <w:webHidden/>
          </w:rPr>
          <w:instrText xml:space="preserve"> PAGEREF _Toc187159068 \h </w:instrText>
        </w:r>
        <w:r>
          <w:rPr>
            <w:noProof/>
            <w:webHidden/>
          </w:rPr>
        </w:r>
        <w:r>
          <w:rPr>
            <w:noProof/>
            <w:webHidden/>
          </w:rPr>
          <w:fldChar w:fldCharType="separate"/>
        </w:r>
        <w:r>
          <w:rPr>
            <w:noProof/>
            <w:webHidden/>
          </w:rPr>
          <w:t>86</w:t>
        </w:r>
        <w:r>
          <w:rPr>
            <w:noProof/>
            <w:webHidden/>
          </w:rPr>
          <w:fldChar w:fldCharType="end"/>
        </w:r>
      </w:hyperlink>
    </w:p>
    <w:p w14:paraId="40401BA4" w14:textId="3A0E9811" w:rsidR="00037233" w:rsidRDefault="00037233">
      <w:pPr>
        <w:pStyle w:val="TOC3"/>
        <w:rPr>
          <w:rFonts w:asciiTheme="minorHAnsi" w:eastAsiaTheme="minorEastAsia" w:hAnsiTheme="minorHAnsi" w:cstheme="minorBidi"/>
          <w:noProof/>
          <w:kern w:val="2"/>
          <w:szCs w:val="22"/>
          <w14:ligatures w14:val="standardContextual"/>
        </w:rPr>
      </w:pPr>
      <w:hyperlink w:anchor="_Toc187159070" w:history="1">
        <w:r w:rsidRPr="0068195D">
          <w:rPr>
            <w:rStyle w:val="Hyperlink"/>
            <w:rFonts w:cs="Arial"/>
            <w:noProof/>
          </w:rPr>
          <w:t>TS 9.4</w:t>
        </w:r>
        <w:r w:rsidRPr="0068195D">
          <w:rPr>
            <w:rStyle w:val="Hyperlink"/>
            <w:noProof/>
          </w:rPr>
          <w:t xml:space="preserve"> Charge Air Piping</w:t>
        </w:r>
        <w:r>
          <w:rPr>
            <w:noProof/>
            <w:webHidden/>
          </w:rPr>
          <w:tab/>
        </w:r>
        <w:r>
          <w:rPr>
            <w:noProof/>
            <w:webHidden/>
          </w:rPr>
          <w:fldChar w:fldCharType="begin"/>
        </w:r>
        <w:r>
          <w:rPr>
            <w:noProof/>
            <w:webHidden/>
          </w:rPr>
          <w:instrText xml:space="preserve"> PAGEREF _Toc187159070 \h </w:instrText>
        </w:r>
        <w:r>
          <w:rPr>
            <w:noProof/>
            <w:webHidden/>
          </w:rPr>
        </w:r>
        <w:r>
          <w:rPr>
            <w:noProof/>
            <w:webHidden/>
          </w:rPr>
          <w:fldChar w:fldCharType="separate"/>
        </w:r>
        <w:r>
          <w:rPr>
            <w:noProof/>
            <w:webHidden/>
          </w:rPr>
          <w:t>93</w:t>
        </w:r>
        <w:r>
          <w:rPr>
            <w:noProof/>
            <w:webHidden/>
          </w:rPr>
          <w:fldChar w:fldCharType="end"/>
        </w:r>
      </w:hyperlink>
    </w:p>
    <w:p w14:paraId="767139A4" w14:textId="6A1673D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71" w:history="1">
        <w:r w:rsidRPr="0068195D">
          <w:rPr>
            <w:rStyle w:val="Hyperlink"/>
            <w:noProof/>
          </w:rPr>
          <w:t>TS 10 Cooling Systems</w:t>
        </w:r>
        <w:r>
          <w:rPr>
            <w:noProof/>
            <w:webHidden/>
          </w:rPr>
          <w:tab/>
        </w:r>
        <w:r>
          <w:rPr>
            <w:noProof/>
            <w:webHidden/>
          </w:rPr>
          <w:fldChar w:fldCharType="begin"/>
        </w:r>
        <w:r>
          <w:rPr>
            <w:noProof/>
            <w:webHidden/>
          </w:rPr>
          <w:instrText xml:space="preserve"> PAGEREF _Toc187159071 \h </w:instrText>
        </w:r>
        <w:r>
          <w:rPr>
            <w:noProof/>
            <w:webHidden/>
          </w:rPr>
        </w:r>
        <w:r>
          <w:rPr>
            <w:noProof/>
            <w:webHidden/>
          </w:rPr>
          <w:fldChar w:fldCharType="separate"/>
        </w:r>
        <w:r>
          <w:rPr>
            <w:noProof/>
            <w:webHidden/>
          </w:rPr>
          <w:t>93</w:t>
        </w:r>
        <w:r>
          <w:rPr>
            <w:noProof/>
            <w:webHidden/>
          </w:rPr>
          <w:fldChar w:fldCharType="end"/>
        </w:r>
      </w:hyperlink>
    </w:p>
    <w:p w14:paraId="70BD4B53" w14:textId="273D2B1F" w:rsidR="00037233" w:rsidRDefault="00037233">
      <w:pPr>
        <w:pStyle w:val="TOC3"/>
        <w:rPr>
          <w:rFonts w:asciiTheme="minorHAnsi" w:eastAsiaTheme="minorEastAsia" w:hAnsiTheme="minorHAnsi" w:cstheme="minorBidi"/>
          <w:noProof/>
          <w:kern w:val="2"/>
          <w:szCs w:val="22"/>
          <w14:ligatures w14:val="standardContextual"/>
        </w:rPr>
      </w:pPr>
      <w:hyperlink w:anchor="_Toc187159072" w:history="1">
        <w:r w:rsidRPr="0068195D">
          <w:rPr>
            <w:rStyle w:val="Hyperlink"/>
            <w:rFonts w:cs="Arial"/>
            <w:noProof/>
          </w:rPr>
          <w:t>TS 10.1</w:t>
        </w:r>
        <w:r w:rsidRPr="0068195D">
          <w:rPr>
            <w:rStyle w:val="Hyperlink"/>
            <w:noProof/>
          </w:rPr>
          <w:t xml:space="preserve"> Component Thermal Management</w:t>
        </w:r>
        <w:r>
          <w:rPr>
            <w:noProof/>
            <w:webHidden/>
          </w:rPr>
          <w:tab/>
        </w:r>
        <w:r>
          <w:rPr>
            <w:noProof/>
            <w:webHidden/>
          </w:rPr>
          <w:fldChar w:fldCharType="begin"/>
        </w:r>
        <w:r>
          <w:rPr>
            <w:noProof/>
            <w:webHidden/>
          </w:rPr>
          <w:instrText xml:space="preserve"> PAGEREF _Toc187159072 \h </w:instrText>
        </w:r>
        <w:r>
          <w:rPr>
            <w:noProof/>
            <w:webHidden/>
          </w:rPr>
        </w:r>
        <w:r>
          <w:rPr>
            <w:noProof/>
            <w:webHidden/>
          </w:rPr>
          <w:fldChar w:fldCharType="separate"/>
        </w:r>
        <w:r>
          <w:rPr>
            <w:noProof/>
            <w:webHidden/>
          </w:rPr>
          <w:t>94</w:t>
        </w:r>
        <w:r>
          <w:rPr>
            <w:noProof/>
            <w:webHidden/>
          </w:rPr>
          <w:fldChar w:fldCharType="end"/>
        </w:r>
      </w:hyperlink>
    </w:p>
    <w:p w14:paraId="28FFAE02" w14:textId="5101D247" w:rsidR="00037233" w:rsidRDefault="00037233">
      <w:pPr>
        <w:pStyle w:val="TOC3"/>
        <w:rPr>
          <w:rFonts w:asciiTheme="minorHAnsi" w:eastAsiaTheme="minorEastAsia" w:hAnsiTheme="minorHAnsi" w:cstheme="minorBidi"/>
          <w:noProof/>
          <w:kern w:val="2"/>
          <w:szCs w:val="22"/>
          <w14:ligatures w14:val="standardContextual"/>
        </w:rPr>
      </w:pPr>
      <w:hyperlink w:anchor="_Toc187159073" w:history="1">
        <w:r w:rsidRPr="0068195D">
          <w:rPr>
            <w:rStyle w:val="Hyperlink"/>
            <w:rFonts w:cs="Arial"/>
            <w:noProof/>
          </w:rPr>
          <w:t>TS 10.2</w:t>
        </w:r>
        <w:r w:rsidRPr="0068195D">
          <w:rPr>
            <w:rStyle w:val="Hyperlink"/>
            <w:noProof/>
          </w:rPr>
          <w:t xml:space="preserve"> Charge Air Cooling</w:t>
        </w:r>
        <w:r>
          <w:rPr>
            <w:noProof/>
            <w:webHidden/>
          </w:rPr>
          <w:tab/>
        </w:r>
        <w:r>
          <w:rPr>
            <w:noProof/>
            <w:webHidden/>
          </w:rPr>
          <w:fldChar w:fldCharType="begin"/>
        </w:r>
        <w:r>
          <w:rPr>
            <w:noProof/>
            <w:webHidden/>
          </w:rPr>
          <w:instrText xml:space="preserve"> PAGEREF _Toc187159073 \h </w:instrText>
        </w:r>
        <w:r>
          <w:rPr>
            <w:noProof/>
            <w:webHidden/>
          </w:rPr>
        </w:r>
        <w:r>
          <w:rPr>
            <w:noProof/>
            <w:webHidden/>
          </w:rPr>
          <w:fldChar w:fldCharType="separate"/>
        </w:r>
        <w:r>
          <w:rPr>
            <w:noProof/>
            <w:webHidden/>
          </w:rPr>
          <w:t>96</w:t>
        </w:r>
        <w:r>
          <w:rPr>
            <w:noProof/>
            <w:webHidden/>
          </w:rPr>
          <w:fldChar w:fldCharType="end"/>
        </w:r>
      </w:hyperlink>
    </w:p>
    <w:p w14:paraId="73C34A21" w14:textId="38AC0477" w:rsidR="00037233" w:rsidRDefault="00037233">
      <w:pPr>
        <w:pStyle w:val="TOC3"/>
        <w:rPr>
          <w:rFonts w:asciiTheme="minorHAnsi" w:eastAsiaTheme="minorEastAsia" w:hAnsiTheme="minorHAnsi" w:cstheme="minorBidi"/>
          <w:noProof/>
          <w:kern w:val="2"/>
          <w:szCs w:val="22"/>
          <w14:ligatures w14:val="standardContextual"/>
        </w:rPr>
      </w:pPr>
      <w:hyperlink w:anchor="_Toc187159074" w:history="1">
        <w:r w:rsidRPr="0068195D">
          <w:rPr>
            <w:rStyle w:val="Hyperlink"/>
            <w:rFonts w:cs="Arial"/>
            <w:noProof/>
          </w:rPr>
          <w:t>TS 10.3</w:t>
        </w:r>
        <w:r w:rsidRPr="0068195D">
          <w:rPr>
            <w:rStyle w:val="Hyperlink"/>
            <w:noProof/>
          </w:rPr>
          <w:t xml:space="preserve"> Transmission Cooling</w:t>
        </w:r>
        <w:r>
          <w:rPr>
            <w:noProof/>
            <w:webHidden/>
          </w:rPr>
          <w:tab/>
        </w:r>
        <w:r>
          <w:rPr>
            <w:noProof/>
            <w:webHidden/>
          </w:rPr>
          <w:fldChar w:fldCharType="begin"/>
        </w:r>
        <w:r>
          <w:rPr>
            <w:noProof/>
            <w:webHidden/>
          </w:rPr>
          <w:instrText xml:space="preserve"> PAGEREF _Toc187159074 \h </w:instrText>
        </w:r>
        <w:r>
          <w:rPr>
            <w:noProof/>
            <w:webHidden/>
          </w:rPr>
        </w:r>
        <w:r>
          <w:rPr>
            <w:noProof/>
            <w:webHidden/>
          </w:rPr>
          <w:fldChar w:fldCharType="separate"/>
        </w:r>
        <w:r>
          <w:rPr>
            <w:noProof/>
            <w:webHidden/>
          </w:rPr>
          <w:t>96</w:t>
        </w:r>
        <w:r>
          <w:rPr>
            <w:noProof/>
            <w:webHidden/>
          </w:rPr>
          <w:fldChar w:fldCharType="end"/>
        </w:r>
      </w:hyperlink>
    </w:p>
    <w:p w14:paraId="25FFD82A" w14:textId="250717E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75" w:history="1">
        <w:r w:rsidRPr="0068195D">
          <w:rPr>
            <w:rStyle w:val="Hyperlink"/>
            <w:noProof/>
          </w:rPr>
          <w:t>TS 11 Transmission</w:t>
        </w:r>
        <w:r>
          <w:rPr>
            <w:noProof/>
            <w:webHidden/>
          </w:rPr>
          <w:tab/>
        </w:r>
        <w:r>
          <w:rPr>
            <w:noProof/>
            <w:webHidden/>
          </w:rPr>
          <w:fldChar w:fldCharType="begin"/>
        </w:r>
        <w:r>
          <w:rPr>
            <w:noProof/>
            <w:webHidden/>
          </w:rPr>
          <w:instrText xml:space="preserve"> PAGEREF _Toc187159075 \h </w:instrText>
        </w:r>
        <w:r>
          <w:rPr>
            <w:noProof/>
            <w:webHidden/>
          </w:rPr>
        </w:r>
        <w:r>
          <w:rPr>
            <w:noProof/>
            <w:webHidden/>
          </w:rPr>
          <w:fldChar w:fldCharType="separate"/>
        </w:r>
        <w:r>
          <w:rPr>
            <w:noProof/>
            <w:webHidden/>
          </w:rPr>
          <w:t>96</w:t>
        </w:r>
        <w:r>
          <w:rPr>
            <w:noProof/>
            <w:webHidden/>
          </w:rPr>
          <w:fldChar w:fldCharType="end"/>
        </w:r>
      </w:hyperlink>
    </w:p>
    <w:p w14:paraId="6314869E" w14:textId="67307D9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76" w:history="1">
        <w:r w:rsidRPr="0068195D">
          <w:rPr>
            <w:rStyle w:val="Hyperlink"/>
            <w:noProof/>
          </w:rPr>
          <w:t>TS 12 Hydraulic Retarder (Transit Coach)</w:t>
        </w:r>
        <w:r>
          <w:rPr>
            <w:noProof/>
            <w:webHidden/>
          </w:rPr>
          <w:tab/>
        </w:r>
        <w:r>
          <w:rPr>
            <w:noProof/>
            <w:webHidden/>
          </w:rPr>
          <w:fldChar w:fldCharType="begin"/>
        </w:r>
        <w:r>
          <w:rPr>
            <w:noProof/>
            <w:webHidden/>
          </w:rPr>
          <w:instrText xml:space="preserve"> PAGEREF _Toc187159076 \h </w:instrText>
        </w:r>
        <w:r>
          <w:rPr>
            <w:noProof/>
            <w:webHidden/>
          </w:rPr>
        </w:r>
        <w:r>
          <w:rPr>
            <w:noProof/>
            <w:webHidden/>
          </w:rPr>
          <w:fldChar w:fldCharType="separate"/>
        </w:r>
        <w:r>
          <w:rPr>
            <w:noProof/>
            <w:webHidden/>
          </w:rPr>
          <w:t>98</w:t>
        </w:r>
        <w:r>
          <w:rPr>
            <w:noProof/>
            <w:webHidden/>
          </w:rPr>
          <w:fldChar w:fldCharType="end"/>
        </w:r>
      </w:hyperlink>
    </w:p>
    <w:p w14:paraId="257D408E" w14:textId="5C08E672" w:rsidR="00037233" w:rsidRDefault="00037233">
      <w:pPr>
        <w:pStyle w:val="TOC3"/>
        <w:rPr>
          <w:rFonts w:asciiTheme="minorHAnsi" w:eastAsiaTheme="minorEastAsia" w:hAnsiTheme="minorHAnsi" w:cstheme="minorBidi"/>
          <w:noProof/>
          <w:kern w:val="2"/>
          <w:szCs w:val="22"/>
          <w14:ligatures w14:val="standardContextual"/>
        </w:rPr>
      </w:pPr>
      <w:hyperlink w:anchor="_Toc187159077" w:history="1">
        <w:r w:rsidRPr="0068195D">
          <w:rPr>
            <w:rStyle w:val="Hyperlink"/>
            <w:rFonts w:cs="Arial"/>
            <w:noProof/>
          </w:rPr>
          <w:t>TS 12.1</w:t>
        </w:r>
        <w:r w:rsidRPr="0068195D">
          <w:rPr>
            <w:rStyle w:val="Hyperlink"/>
            <w:noProof/>
          </w:rPr>
          <w:t xml:space="preserve"> Additional Hybrid Acceleration Requirements: Hybrid or Battery Electric</w:t>
        </w:r>
        <w:r>
          <w:rPr>
            <w:noProof/>
            <w:webHidden/>
          </w:rPr>
          <w:tab/>
        </w:r>
        <w:r>
          <w:rPr>
            <w:noProof/>
            <w:webHidden/>
          </w:rPr>
          <w:fldChar w:fldCharType="begin"/>
        </w:r>
        <w:r>
          <w:rPr>
            <w:noProof/>
            <w:webHidden/>
          </w:rPr>
          <w:instrText xml:space="preserve"> PAGEREF _Toc187159077 \h </w:instrText>
        </w:r>
        <w:r>
          <w:rPr>
            <w:noProof/>
            <w:webHidden/>
          </w:rPr>
        </w:r>
        <w:r>
          <w:rPr>
            <w:noProof/>
            <w:webHidden/>
          </w:rPr>
          <w:fldChar w:fldCharType="separate"/>
        </w:r>
        <w:r>
          <w:rPr>
            <w:noProof/>
            <w:webHidden/>
          </w:rPr>
          <w:t>99</w:t>
        </w:r>
        <w:r>
          <w:rPr>
            <w:noProof/>
            <w:webHidden/>
          </w:rPr>
          <w:fldChar w:fldCharType="end"/>
        </w:r>
      </w:hyperlink>
    </w:p>
    <w:p w14:paraId="5122434E" w14:textId="26C8B10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79" w:history="1">
        <w:r w:rsidRPr="0068195D">
          <w:rPr>
            <w:rStyle w:val="Hyperlink"/>
            <w:noProof/>
          </w:rPr>
          <w:t>TS 13 Engine Brake (Commuter Coach)</w:t>
        </w:r>
        <w:r>
          <w:rPr>
            <w:noProof/>
            <w:webHidden/>
          </w:rPr>
          <w:tab/>
        </w:r>
        <w:r>
          <w:rPr>
            <w:noProof/>
            <w:webHidden/>
          </w:rPr>
          <w:fldChar w:fldCharType="begin"/>
        </w:r>
        <w:r>
          <w:rPr>
            <w:noProof/>
            <w:webHidden/>
          </w:rPr>
          <w:instrText xml:space="preserve"> PAGEREF _Toc187159079 \h </w:instrText>
        </w:r>
        <w:r>
          <w:rPr>
            <w:noProof/>
            <w:webHidden/>
          </w:rPr>
        </w:r>
        <w:r>
          <w:rPr>
            <w:noProof/>
            <w:webHidden/>
          </w:rPr>
          <w:fldChar w:fldCharType="separate"/>
        </w:r>
        <w:r>
          <w:rPr>
            <w:noProof/>
            <w:webHidden/>
          </w:rPr>
          <w:t>99</w:t>
        </w:r>
        <w:r>
          <w:rPr>
            <w:noProof/>
            <w:webHidden/>
          </w:rPr>
          <w:fldChar w:fldCharType="end"/>
        </w:r>
      </w:hyperlink>
    </w:p>
    <w:p w14:paraId="2A7CD843" w14:textId="27D57D38" w:rsidR="00037233" w:rsidRDefault="00037233">
      <w:pPr>
        <w:pStyle w:val="TOC3"/>
        <w:rPr>
          <w:rFonts w:asciiTheme="minorHAnsi" w:eastAsiaTheme="minorEastAsia" w:hAnsiTheme="minorHAnsi" w:cstheme="minorBidi"/>
          <w:noProof/>
          <w:kern w:val="2"/>
          <w:szCs w:val="22"/>
          <w14:ligatures w14:val="standardContextual"/>
        </w:rPr>
      </w:pPr>
      <w:hyperlink w:anchor="_Toc187159082" w:history="1">
        <w:r w:rsidRPr="0068195D">
          <w:rPr>
            <w:rStyle w:val="Hyperlink"/>
            <w:rFonts w:cs="Arial"/>
            <w:noProof/>
          </w:rPr>
          <w:t>TS 13.1</w:t>
        </w:r>
        <w:r w:rsidRPr="0068195D">
          <w:rPr>
            <w:rStyle w:val="Hyperlink"/>
            <w:noProof/>
          </w:rPr>
          <w:t xml:space="preserve"> Additional Hybrid Acceleration Requirements: Hybrid or Battery Electric</w:t>
        </w:r>
        <w:r>
          <w:rPr>
            <w:noProof/>
            <w:webHidden/>
          </w:rPr>
          <w:tab/>
        </w:r>
        <w:r>
          <w:rPr>
            <w:noProof/>
            <w:webHidden/>
          </w:rPr>
          <w:fldChar w:fldCharType="begin"/>
        </w:r>
        <w:r>
          <w:rPr>
            <w:noProof/>
            <w:webHidden/>
          </w:rPr>
          <w:instrText xml:space="preserve"> PAGEREF _Toc187159082 \h </w:instrText>
        </w:r>
        <w:r>
          <w:rPr>
            <w:noProof/>
            <w:webHidden/>
          </w:rPr>
        </w:r>
        <w:r>
          <w:rPr>
            <w:noProof/>
            <w:webHidden/>
          </w:rPr>
          <w:fldChar w:fldCharType="separate"/>
        </w:r>
        <w:r>
          <w:rPr>
            <w:noProof/>
            <w:webHidden/>
          </w:rPr>
          <w:t>100</w:t>
        </w:r>
        <w:r>
          <w:rPr>
            <w:noProof/>
            <w:webHidden/>
          </w:rPr>
          <w:fldChar w:fldCharType="end"/>
        </w:r>
      </w:hyperlink>
    </w:p>
    <w:p w14:paraId="12813C6A" w14:textId="235C9EA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84" w:history="1">
        <w:r w:rsidRPr="0068195D">
          <w:rPr>
            <w:rStyle w:val="Hyperlink"/>
            <w:noProof/>
          </w:rPr>
          <w:t>TS 14 Mounting of Powerplant</w:t>
        </w:r>
        <w:r>
          <w:rPr>
            <w:noProof/>
            <w:webHidden/>
          </w:rPr>
          <w:tab/>
        </w:r>
        <w:r>
          <w:rPr>
            <w:noProof/>
            <w:webHidden/>
          </w:rPr>
          <w:fldChar w:fldCharType="begin"/>
        </w:r>
        <w:r>
          <w:rPr>
            <w:noProof/>
            <w:webHidden/>
          </w:rPr>
          <w:instrText xml:space="preserve"> PAGEREF _Toc187159084 \h </w:instrText>
        </w:r>
        <w:r>
          <w:rPr>
            <w:noProof/>
            <w:webHidden/>
          </w:rPr>
        </w:r>
        <w:r>
          <w:rPr>
            <w:noProof/>
            <w:webHidden/>
          </w:rPr>
          <w:fldChar w:fldCharType="separate"/>
        </w:r>
        <w:r>
          <w:rPr>
            <w:noProof/>
            <w:webHidden/>
          </w:rPr>
          <w:t>100</w:t>
        </w:r>
        <w:r>
          <w:rPr>
            <w:noProof/>
            <w:webHidden/>
          </w:rPr>
          <w:fldChar w:fldCharType="end"/>
        </w:r>
      </w:hyperlink>
    </w:p>
    <w:p w14:paraId="02F75939" w14:textId="1C7D6C57" w:rsidR="00037233" w:rsidRDefault="00037233">
      <w:pPr>
        <w:pStyle w:val="TOC3"/>
        <w:rPr>
          <w:rFonts w:asciiTheme="minorHAnsi" w:eastAsiaTheme="minorEastAsia" w:hAnsiTheme="minorHAnsi" w:cstheme="minorBidi"/>
          <w:noProof/>
          <w:kern w:val="2"/>
          <w:szCs w:val="22"/>
          <w14:ligatures w14:val="standardContextual"/>
        </w:rPr>
      </w:pPr>
      <w:hyperlink w:anchor="_Toc187159085" w:history="1">
        <w:r w:rsidRPr="0068195D">
          <w:rPr>
            <w:rStyle w:val="Hyperlink"/>
            <w:rFonts w:cs="Arial"/>
            <w:noProof/>
          </w:rPr>
          <w:t>TS 14.1</w:t>
        </w:r>
        <w:r w:rsidRPr="0068195D">
          <w:rPr>
            <w:rStyle w:val="Hyperlink"/>
            <w:noProof/>
          </w:rPr>
          <w:t xml:space="preserve"> Service</w:t>
        </w:r>
        <w:r>
          <w:rPr>
            <w:noProof/>
            <w:webHidden/>
          </w:rPr>
          <w:tab/>
        </w:r>
        <w:r>
          <w:rPr>
            <w:noProof/>
            <w:webHidden/>
          </w:rPr>
          <w:fldChar w:fldCharType="begin"/>
        </w:r>
        <w:r>
          <w:rPr>
            <w:noProof/>
            <w:webHidden/>
          </w:rPr>
          <w:instrText xml:space="preserve"> PAGEREF _Toc187159085 \h </w:instrText>
        </w:r>
        <w:r>
          <w:rPr>
            <w:noProof/>
            <w:webHidden/>
          </w:rPr>
        </w:r>
        <w:r>
          <w:rPr>
            <w:noProof/>
            <w:webHidden/>
          </w:rPr>
          <w:fldChar w:fldCharType="separate"/>
        </w:r>
        <w:r>
          <w:rPr>
            <w:noProof/>
            <w:webHidden/>
          </w:rPr>
          <w:t>100</w:t>
        </w:r>
        <w:r>
          <w:rPr>
            <w:noProof/>
            <w:webHidden/>
          </w:rPr>
          <w:fldChar w:fldCharType="end"/>
        </w:r>
      </w:hyperlink>
    </w:p>
    <w:p w14:paraId="66268159" w14:textId="7C76515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87" w:history="1">
        <w:r w:rsidRPr="0068195D">
          <w:rPr>
            <w:rStyle w:val="Hyperlink"/>
            <w:noProof/>
          </w:rPr>
          <w:t>TS 15 Hydraulic Systems</w:t>
        </w:r>
        <w:r>
          <w:rPr>
            <w:noProof/>
            <w:webHidden/>
          </w:rPr>
          <w:tab/>
        </w:r>
        <w:r>
          <w:rPr>
            <w:noProof/>
            <w:webHidden/>
          </w:rPr>
          <w:fldChar w:fldCharType="begin"/>
        </w:r>
        <w:r>
          <w:rPr>
            <w:noProof/>
            <w:webHidden/>
          </w:rPr>
          <w:instrText xml:space="preserve"> PAGEREF _Toc187159087 \h </w:instrText>
        </w:r>
        <w:r>
          <w:rPr>
            <w:noProof/>
            <w:webHidden/>
          </w:rPr>
        </w:r>
        <w:r>
          <w:rPr>
            <w:noProof/>
            <w:webHidden/>
          </w:rPr>
          <w:fldChar w:fldCharType="separate"/>
        </w:r>
        <w:r>
          <w:rPr>
            <w:noProof/>
            <w:webHidden/>
          </w:rPr>
          <w:t>102</w:t>
        </w:r>
        <w:r>
          <w:rPr>
            <w:noProof/>
            <w:webHidden/>
          </w:rPr>
          <w:fldChar w:fldCharType="end"/>
        </w:r>
      </w:hyperlink>
    </w:p>
    <w:p w14:paraId="6E3D2287" w14:textId="416DAD32" w:rsidR="00037233" w:rsidRDefault="00037233">
      <w:pPr>
        <w:pStyle w:val="TOC3"/>
        <w:rPr>
          <w:rFonts w:asciiTheme="minorHAnsi" w:eastAsiaTheme="minorEastAsia" w:hAnsiTheme="minorHAnsi" w:cstheme="minorBidi"/>
          <w:noProof/>
          <w:kern w:val="2"/>
          <w:szCs w:val="22"/>
          <w14:ligatures w14:val="standardContextual"/>
        </w:rPr>
      </w:pPr>
      <w:hyperlink w:anchor="_Toc187159088" w:history="1">
        <w:r w:rsidRPr="0068195D">
          <w:rPr>
            <w:rStyle w:val="Hyperlink"/>
            <w:rFonts w:cs="Arial"/>
            <w:noProof/>
          </w:rPr>
          <w:t>TS 15.1</w:t>
        </w:r>
        <w:r w:rsidRPr="0068195D">
          <w:rPr>
            <w:rStyle w:val="Hyperlink"/>
            <w:noProof/>
          </w:rPr>
          <w:t xml:space="preserve"> Fluid Lines</w:t>
        </w:r>
        <w:r>
          <w:rPr>
            <w:noProof/>
            <w:webHidden/>
          </w:rPr>
          <w:tab/>
        </w:r>
        <w:r>
          <w:rPr>
            <w:noProof/>
            <w:webHidden/>
          </w:rPr>
          <w:fldChar w:fldCharType="begin"/>
        </w:r>
        <w:r>
          <w:rPr>
            <w:noProof/>
            <w:webHidden/>
          </w:rPr>
          <w:instrText xml:space="preserve"> PAGEREF _Toc187159088 \h </w:instrText>
        </w:r>
        <w:r>
          <w:rPr>
            <w:noProof/>
            <w:webHidden/>
          </w:rPr>
        </w:r>
        <w:r>
          <w:rPr>
            <w:noProof/>
            <w:webHidden/>
          </w:rPr>
          <w:fldChar w:fldCharType="separate"/>
        </w:r>
        <w:r>
          <w:rPr>
            <w:noProof/>
            <w:webHidden/>
          </w:rPr>
          <w:t>102</w:t>
        </w:r>
        <w:r>
          <w:rPr>
            <w:noProof/>
            <w:webHidden/>
          </w:rPr>
          <w:fldChar w:fldCharType="end"/>
        </w:r>
      </w:hyperlink>
    </w:p>
    <w:p w14:paraId="3A6274CD" w14:textId="6E783F00" w:rsidR="00037233" w:rsidRDefault="00037233">
      <w:pPr>
        <w:pStyle w:val="TOC3"/>
        <w:rPr>
          <w:rFonts w:asciiTheme="minorHAnsi" w:eastAsiaTheme="minorEastAsia" w:hAnsiTheme="minorHAnsi" w:cstheme="minorBidi"/>
          <w:noProof/>
          <w:kern w:val="2"/>
          <w:szCs w:val="22"/>
          <w14:ligatures w14:val="standardContextual"/>
        </w:rPr>
      </w:pPr>
      <w:hyperlink w:anchor="_Toc187159089" w:history="1">
        <w:r w:rsidRPr="0068195D">
          <w:rPr>
            <w:rStyle w:val="Hyperlink"/>
            <w:rFonts w:cs="Arial"/>
            <w:noProof/>
          </w:rPr>
          <w:t>TS 15.2</w:t>
        </w:r>
        <w:r w:rsidRPr="0068195D">
          <w:rPr>
            <w:rStyle w:val="Hyperlink"/>
            <w:noProof/>
          </w:rPr>
          <w:t xml:space="preserve"> Fittings and Clamps</w:t>
        </w:r>
        <w:r>
          <w:rPr>
            <w:noProof/>
            <w:webHidden/>
          </w:rPr>
          <w:tab/>
        </w:r>
        <w:r>
          <w:rPr>
            <w:noProof/>
            <w:webHidden/>
          </w:rPr>
          <w:fldChar w:fldCharType="begin"/>
        </w:r>
        <w:r>
          <w:rPr>
            <w:noProof/>
            <w:webHidden/>
          </w:rPr>
          <w:instrText xml:space="preserve"> PAGEREF _Toc187159089 \h </w:instrText>
        </w:r>
        <w:r>
          <w:rPr>
            <w:noProof/>
            <w:webHidden/>
          </w:rPr>
        </w:r>
        <w:r>
          <w:rPr>
            <w:noProof/>
            <w:webHidden/>
          </w:rPr>
          <w:fldChar w:fldCharType="separate"/>
        </w:r>
        <w:r>
          <w:rPr>
            <w:noProof/>
            <w:webHidden/>
          </w:rPr>
          <w:t>102</w:t>
        </w:r>
        <w:r>
          <w:rPr>
            <w:noProof/>
            <w:webHidden/>
          </w:rPr>
          <w:fldChar w:fldCharType="end"/>
        </w:r>
      </w:hyperlink>
    </w:p>
    <w:p w14:paraId="6E27BBB4" w14:textId="0531601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90" w:history="1">
        <w:r w:rsidRPr="0068195D">
          <w:rPr>
            <w:rStyle w:val="Hyperlink"/>
            <w:noProof/>
          </w:rPr>
          <w:t>TS 16 Radiator</w:t>
        </w:r>
        <w:r>
          <w:rPr>
            <w:noProof/>
            <w:webHidden/>
          </w:rPr>
          <w:tab/>
        </w:r>
        <w:r>
          <w:rPr>
            <w:noProof/>
            <w:webHidden/>
          </w:rPr>
          <w:fldChar w:fldCharType="begin"/>
        </w:r>
        <w:r>
          <w:rPr>
            <w:noProof/>
            <w:webHidden/>
          </w:rPr>
          <w:instrText xml:space="preserve"> PAGEREF _Toc187159090 \h </w:instrText>
        </w:r>
        <w:r>
          <w:rPr>
            <w:noProof/>
            <w:webHidden/>
          </w:rPr>
        </w:r>
        <w:r>
          <w:rPr>
            <w:noProof/>
            <w:webHidden/>
          </w:rPr>
          <w:fldChar w:fldCharType="separate"/>
        </w:r>
        <w:r>
          <w:rPr>
            <w:noProof/>
            <w:webHidden/>
          </w:rPr>
          <w:t>103</w:t>
        </w:r>
        <w:r>
          <w:rPr>
            <w:noProof/>
            <w:webHidden/>
          </w:rPr>
          <w:fldChar w:fldCharType="end"/>
        </w:r>
      </w:hyperlink>
    </w:p>
    <w:p w14:paraId="0558E36D" w14:textId="37247F9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91" w:history="1">
        <w:r w:rsidRPr="0068195D">
          <w:rPr>
            <w:rStyle w:val="Hyperlink"/>
            <w:noProof/>
          </w:rPr>
          <w:t>TS 17 Oil and Hydraulic Lines</w:t>
        </w:r>
        <w:r>
          <w:rPr>
            <w:noProof/>
            <w:webHidden/>
          </w:rPr>
          <w:tab/>
        </w:r>
        <w:r>
          <w:rPr>
            <w:noProof/>
            <w:webHidden/>
          </w:rPr>
          <w:fldChar w:fldCharType="begin"/>
        </w:r>
        <w:r>
          <w:rPr>
            <w:noProof/>
            <w:webHidden/>
          </w:rPr>
          <w:instrText xml:space="preserve"> PAGEREF _Toc187159091 \h </w:instrText>
        </w:r>
        <w:r>
          <w:rPr>
            <w:noProof/>
            <w:webHidden/>
          </w:rPr>
        </w:r>
        <w:r>
          <w:rPr>
            <w:noProof/>
            <w:webHidden/>
          </w:rPr>
          <w:fldChar w:fldCharType="separate"/>
        </w:r>
        <w:r>
          <w:rPr>
            <w:noProof/>
            <w:webHidden/>
          </w:rPr>
          <w:t>103</w:t>
        </w:r>
        <w:r>
          <w:rPr>
            <w:noProof/>
            <w:webHidden/>
          </w:rPr>
          <w:fldChar w:fldCharType="end"/>
        </w:r>
      </w:hyperlink>
    </w:p>
    <w:p w14:paraId="3E1989F7" w14:textId="4359AD3F"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92" w:history="1">
        <w:r w:rsidRPr="0068195D">
          <w:rPr>
            <w:rStyle w:val="Hyperlink"/>
            <w:noProof/>
          </w:rPr>
          <w:t>TS 18 Fuel</w:t>
        </w:r>
        <w:r>
          <w:rPr>
            <w:noProof/>
            <w:webHidden/>
          </w:rPr>
          <w:tab/>
        </w:r>
        <w:r>
          <w:rPr>
            <w:noProof/>
            <w:webHidden/>
          </w:rPr>
          <w:fldChar w:fldCharType="begin"/>
        </w:r>
        <w:r>
          <w:rPr>
            <w:noProof/>
            <w:webHidden/>
          </w:rPr>
          <w:instrText xml:space="preserve"> PAGEREF _Toc187159092 \h </w:instrText>
        </w:r>
        <w:r>
          <w:rPr>
            <w:noProof/>
            <w:webHidden/>
          </w:rPr>
        </w:r>
        <w:r>
          <w:rPr>
            <w:noProof/>
            <w:webHidden/>
          </w:rPr>
          <w:fldChar w:fldCharType="separate"/>
        </w:r>
        <w:r>
          <w:rPr>
            <w:noProof/>
            <w:webHidden/>
          </w:rPr>
          <w:t>103</w:t>
        </w:r>
        <w:r>
          <w:rPr>
            <w:noProof/>
            <w:webHidden/>
          </w:rPr>
          <w:fldChar w:fldCharType="end"/>
        </w:r>
      </w:hyperlink>
    </w:p>
    <w:p w14:paraId="74CE9980" w14:textId="1AAD0339" w:rsidR="00037233" w:rsidRDefault="00037233">
      <w:pPr>
        <w:pStyle w:val="TOC3"/>
        <w:rPr>
          <w:rFonts w:asciiTheme="minorHAnsi" w:eastAsiaTheme="minorEastAsia" w:hAnsiTheme="minorHAnsi" w:cstheme="minorBidi"/>
          <w:noProof/>
          <w:kern w:val="2"/>
          <w:szCs w:val="22"/>
          <w14:ligatures w14:val="standardContextual"/>
        </w:rPr>
      </w:pPr>
      <w:hyperlink w:anchor="_Toc187159093" w:history="1">
        <w:r w:rsidRPr="0068195D">
          <w:rPr>
            <w:rStyle w:val="Hyperlink"/>
            <w:rFonts w:cs="Arial"/>
            <w:noProof/>
          </w:rPr>
          <w:t>TS 18.1</w:t>
        </w:r>
        <w:r w:rsidRPr="0068195D">
          <w:rPr>
            <w:rStyle w:val="Hyperlink"/>
            <w:noProof/>
          </w:rPr>
          <w:t xml:space="preserve"> Fuel Lines</w:t>
        </w:r>
        <w:r>
          <w:rPr>
            <w:noProof/>
            <w:webHidden/>
          </w:rPr>
          <w:tab/>
        </w:r>
        <w:r>
          <w:rPr>
            <w:noProof/>
            <w:webHidden/>
          </w:rPr>
          <w:fldChar w:fldCharType="begin"/>
        </w:r>
        <w:r>
          <w:rPr>
            <w:noProof/>
            <w:webHidden/>
          </w:rPr>
          <w:instrText xml:space="preserve"> PAGEREF _Toc187159093 \h </w:instrText>
        </w:r>
        <w:r>
          <w:rPr>
            <w:noProof/>
            <w:webHidden/>
          </w:rPr>
        </w:r>
        <w:r>
          <w:rPr>
            <w:noProof/>
            <w:webHidden/>
          </w:rPr>
          <w:fldChar w:fldCharType="separate"/>
        </w:r>
        <w:r>
          <w:rPr>
            <w:noProof/>
            <w:webHidden/>
          </w:rPr>
          <w:t>103</w:t>
        </w:r>
        <w:r>
          <w:rPr>
            <w:noProof/>
            <w:webHidden/>
          </w:rPr>
          <w:fldChar w:fldCharType="end"/>
        </w:r>
      </w:hyperlink>
    </w:p>
    <w:p w14:paraId="34E3BC5C" w14:textId="0DB10960" w:rsidR="00037233" w:rsidRDefault="00037233">
      <w:pPr>
        <w:pStyle w:val="TOC3"/>
        <w:rPr>
          <w:rFonts w:asciiTheme="minorHAnsi" w:eastAsiaTheme="minorEastAsia" w:hAnsiTheme="minorHAnsi" w:cstheme="minorBidi"/>
          <w:noProof/>
          <w:kern w:val="2"/>
          <w:szCs w:val="22"/>
          <w14:ligatures w14:val="standardContextual"/>
        </w:rPr>
      </w:pPr>
      <w:hyperlink w:anchor="_Toc187159094" w:history="1">
        <w:r w:rsidRPr="0068195D">
          <w:rPr>
            <w:rStyle w:val="Hyperlink"/>
            <w:rFonts w:cs="Arial"/>
            <w:noProof/>
          </w:rPr>
          <w:t>TS 18.2</w:t>
        </w:r>
        <w:r w:rsidRPr="0068195D">
          <w:rPr>
            <w:rStyle w:val="Hyperlink"/>
            <w:noProof/>
          </w:rPr>
          <w:t xml:space="preserve"> Fuel Tank – Design and Construction</w:t>
        </w:r>
        <w:r>
          <w:rPr>
            <w:noProof/>
            <w:webHidden/>
          </w:rPr>
          <w:tab/>
        </w:r>
        <w:r>
          <w:rPr>
            <w:noProof/>
            <w:webHidden/>
          </w:rPr>
          <w:fldChar w:fldCharType="begin"/>
        </w:r>
        <w:r>
          <w:rPr>
            <w:noProof/>
            <w:webHidden/>
          </w:rPr>
          <w:instrText xml:space="preserve"> PAGEREF _Toc187159094 \h </w:instrText>
        </w:r>
        <w:r>
          <w:rPr>
            <w:noProof/>
            <w:webHidden/>
          </w:rPr>
        </w:r>
        <w:r>
          <w:rPr>
            <w:noProof/>
            <w:webHidden/>
          </w:rPr>
          <w:fldChar w:fldCharType="separate"/>
        </w:r>
        <w:r>
          <w:rPr>
            <w:noProof/>
            <w:webHidden/>
          </w:rPr>
          <w:t>104</w:t>
        </w:r>
        <w:r>
          <w:rPr>
            <w:noProof/>
            <w:webHidden/>
          </w:rPr>
          <w:fldChar w:fldCharType="end"/>
        </w:r>
      </w:hyperlink>
    </w:p>
    <w:p w14:paraId="1FBDEED0" w14:textId="47C6D0E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096" w:history="1">
        <w:r w:rsidRPr="0068195D">
          <w:rPr>
            <w:rStyle w:val="Hyperlink"/>
            <w:noProof/>
          </w:rPr>
          <w:t>TS 19 Emissions and Exhaust</w:t>
        </w:r>
        <w:r>
          <w:rPr>
            <w:noProof/>
            <w:webHidden/>
          </w:rPr>
          <w:tab/>
        </w:r>
        <w:r>
          <w:rPr>
            <w:noProof/>
            <w:webHidden/>
          </w:rPr>
          <w:fldChar w:fldCharType="begin"/>
        </w:r>
        <w:r>
          <w:rPr>
            <w:noProof/>
            <w:webHidden/>
          </w:rPr>
          <w:instrText xml:space="preserve"> PAGEREF _Toc187159096 \h </w:instrText>
        </w:r>
        <w:r>
          <w:rPr>
            <w:noProof/>
            <w:webHidden/>
          </w:rPr>
        </w:r>
        <w:r>
          <w:rPr>
            <w:noProof/>
            <w:webHidden/>
          </w:rPr>
          <w:fldChar w:fldCharType="separate"/>
        </w:r>
        <w:r>
          <w:rPr>
            <w:noProof/>
            <w:webHidden/>
          </w:rPr>
          <w:t>109</w:t>
        </w:r>
        <w:r>
          <w:rPr>
            <w:noProof/>
            <w:webHidden/>
          </w:rPr>
          <w:fldChar w:fldCharType="end"/>
        </w:r>
      </w:hyperlink>
    </w:p>
    <w:p w14:paraId="547F6FC9" w14:textId="63E072F8" w:rsidR="00037233" w:rsidRDefault="00037233">
      <w:pPr>
        <w:pStyle w:val="TOC3"/>
        <w:rPr>
          <w:rFonts w:asciiTheme="minorHAnsi" w:eastAsiaTheme="minorEastAsia" w:hAnsiTheme="minorHAnsi" w:cstheme="minorBidi"/>
          <w:noProof/>
          <w:kern w:val="2"/>
          <w:szCs w:val="22"/>
          <w14:ligatures w14:val="standardContextual"/>
        </w:rPr>
      </w:pPr>
      <w:hyperlink w:anchor="_Toc187159097" w:history="1">
        <w:r w:rsidRPr="0068195D">
          <w:rPr>
            <w:rStyle w:val="Hyperlink"/>
            <w:rFonts w:cs="Arial"/>
            <w:noProof/>
          </w:rPr>
          <w:t>TS 19.1</w:t>
        </w:r>
        <w:r w:rsidRPr="0068195D">
          <w:rPr>
            <w:rStyle w:val="Hyperlink"/>
            <w:noProof/>
          </w:rPr>
          <w:t xml:space="preserve"> Emissions (All-Electric)</w:t>
        </w:r>
        <w:r>
          <w:rPr>
            <w:noProof/>
            <w:webHidden/>
          </w:rPr>
          <w:tab/>
        </w:r>
        <w:r>
          <w:rPr>
            <w:noProof/>
            <w:webHidden/>
          </w:rPr>
          <w:fldChar w:fldCharType="begin"/>
        </w:r>
        <w:r>
          <w:rPr>
            <w:noProof/>
            <w:webHidden/>
          </w:rPr>
          <w:instrText xml:space="preserve"> PAGEREF _Toc187159097 \h </w:instrText>
        </w:r>
        <w:r>
          <w:rPr>
            <w:noProof/>
            <w:webHidden/>
          </w:rPr>
        </w:r>
        <w:r>
          <w:rPr>
            <w:noProof/>
            <w:webHidden/>
          </w:rPr>
          <w:fldChar w:fldCharType="separate"/>
        </w:r>
        <w:r>
          <w:rPr>
            <w:noProof/>
            <w:webHidden/>
          </w:rPr>
          <w:t>109</w:t>
        </w:r>
        <w:r>
          <w:rPr>
            <w:noProof/>
            <w:webHidden/>
          </w:rPr>
          <w:fldChar w:fldCharType="end"/>
        </w:r>
      </w:hyperlink>
    </w:p>
    <w:p w14:paraId="37F06423" w14:textId="3A5A6B3D" w:rsidR="00037233" w:rsidRDefault="00037233">
      <w:pPr>
        <w:pStyle w:val="TOC3"/>
        <w:rPr>
          <w:rFonts w:asciiTheme="minorHAnsi" w:eastAsiaTheme="minorEastAsia" w:hAnsiTheme="minorHAnsi" w:cstheme="minorBidi"/>
          <w:noProof/>
          <w:kern w:val="2"/>
          <w:szCs w:val="22"/>
          <w14:ligatures w14:val="standardContextual"/>
        </w:rPr>
      </w:pPr>
      <w:hyperlink w:anchor="_Toc187159098" w:history="1">
        <w:r w:rsidRPr="0068195D">
          <w:rPr>
            <w:rStyle w:val="Hyperlink"/>
            <w:rFonts w:cs="Arial"/>
            <w:noProof/>
          </w:rPr>
          <w:t>TS 19.2</w:t>
        </w:r>
        <w:r w:rsidRPr="0068195D">
          <w:rPr>
            <w:rStyle w:val="Hyperlink"/>
            <w:noProof/>
          </w:rPr>
          <w:t xml:space="preserve"> Exhaust Emissions</w:t>
        </w:r>
        <w:r>
          <w:rPr>
            <w:noProof/>
            <w:webHidden/>
          </w:rPr>
          <w:tab/>
        </w:r>
        <w:r>
          <w:rPr>
            <w:noProof/>
            <w:webHidden/>
          </w:rPr>
          <w:fldChar w:fldCharType="begin"/>
        </w:r>
        <w:r>
          <w:rPr>
            <w:noProof/>
            <w:webHidden/>
          </w:rPr>
          <w:instrText xml:space="preserve"> PAGEREF _Toc187159098 \h </w:instrText>
        </w:r>
        <w:r>
          <w:rPr>
            <w:noProof/>
            <w:webHidden/>
          </w:rPr>
        </w:r>
        <w:r>
          <w:rPr>
            <w:noProof/>
            <w:webHidden/>
          </w:rPr>
          <w:fldChar w:fldCharType="separate"/>
        </w:r>
        <w:r>
          <w:rPr>
            <w:noProof/>
            <w:webHidden/>
          </w:rPr>
          <w:t>109</w:t>
        </w:r>
        <w:r>
          <w:rPr>
            <w:noProof/>
            <w:webHidden/>
          </w:rPr>
          <w:fldChar w:fldCharType="end"/>
        </w:r>
      </w:hyperlink>
    </w:p>
    <w:p w14:paraId="1C3E5EB2" w14:textId="359FEA57" w:rsidR="00037233" w:rsidRDefault="00037233">
      <w:pPr>
        <w:pStyle w:val="TOC3"/>
        <w:rPr>
          <w:rFonts w:asciiTheme="minorHAnsi" w:eastAsiaTheme="minorEastAsia" w:hAnsiTheme="minorHAnsi" w:cstheme="minorBidi"/>
          <w:noProof/>
          <w:kern w:val="2"/>
          <w:szCs w:val="22"/>
          <w14:ligatures w14:val="standardContextual"/>
        </w:rPr>
      </w:pPr>
      <w:hyperlink w:anchor="_Toc187159099" w:history="1">
        <w:r w:rsidRPr="0068195D">
          <w:rPr>
            <w:rStyle w:val="Hyperlink"/>
            <w:rFonts w:cs="Arial"/>
            <w:noProof/>
          </w:rPr>
          <w:t>TS 19.3</w:t>
        </w:r>
        <w:r w:rsidRPr="0068195D">
          <w:rPr>
            <w:rStyle w:val="Hyperlink"/>
            <w:noProof/>
          </w:rPr>
          <w:t xml:space="preserve"> Exhaust System (HFC)</w:t>
        </w:r>
        <w:r>
          <w:rPr>
            <w:noProof/>
            <w:webHidden/>
          </w:rPr>
          <w:tab/>
        </w:r>
        <w:r>
          <w:rPr>
            <w:noProof/>
            <w:webHidden/>
          </w:rPr>
          <w:fldChar w:fldCharType="begin"/>
        </w:r>
        <w:r>
          <w:rPr>
            <w:noProof/>
            <w:webHidden/>
          </w:rPr>
          <w:instrText xml:space="preserve"> PAGEREF _Toc187159099 \h </w:instrText>
        </w:r>
        <w:r>
          <w:rPr>
            <w:noProof/>
            <w:webHidden/>
          </w:rPr>
        </w:r>
        <w:r>
          <w:rPr>
            <w:noProof/>
            <w:webHidden/>
          </w:rPr>
          <w:fldChar w:fldCharType="separate"/>
        </w:r>
        <w:r>
          <w:rPr>
            <w:noProof/>
            <w:webHidden/>
          </w:rPr>
          <w:t>109</w:t>
        </w:r>
        <w:r>
          <w:rPr>
            <w:noProof/>
            <w:webHidden/>
          </w:rPr>
          <w:fldChar w:fldCharType="end"/>
        </w:r>
      </w:hyperlink>
    </w:p>
    <w:p w14:paraId="1FC38D2F" w14:textId="3E7AC2AC" w:rsidR="00037233" w:rsidRDefault="00037233">
      <w:pPr>
        <w:pStyle w:val="TOC3"/>
        <w:rPr>
          <w:rFonts w:asciiTheme="minorHAnsi" w:eastAsiaTheme="minorEastAsia" w:hAnsiTheme="minorHAnsi" w:cstheme="minorBidi"/>
          <w:noProof/>
          <w:kern w:val="2"/>
          <w:szCs w:val="22"/>
          <w14:ligatures w14:val="standardContextual"/>
        </w:rPr>
      </w:pPr>
      <w:hyperlink w:anchor="_Toc187159100" w:history="1">
        <w:r w:rsidRPr="0068195D">
          <w:rPr>
            <w:rStyle w:val="Hyperlink"/>
            <w:rFonts w:cs="Arial"/>
            <w:noProof/>
          </w:rPr>
          <w:t>TS 19.4</w:t>
        </w:r>
        <w:r w:rsidRPr="0068195D">
          <w:rPr>
            <w:rStyle w:val="Hyperlink"/>
            <w:noProof/>
          </w:rPr>
          <w:t xml:space="preserve"> Exhaust Aftertreatment</w:t>
        </w:r>
        <w:r>
          <w:rPr>
            <w:noProof/>
            <w:webHidden/>
          </w:rPr>
          <w:tab/>
        </w:r>
        <w:r>
          <w:rPr>
            <w:noProof/>
            <w:webHidden/>
          </w:rPr>
          <w:fldChar w:fldCharType="begin"/>
        </w:r>
        <w:r>
          <w:rPr>
            <w:noProof/>
            <w:webHidden/>
          </w:rPr>
          <w:instrText xml:space="preserve"> PAGEREF _Toc187159100 \h </w:instrText>
        </w:r>
        <w:r>
          <w:rPr>
            <w:noProof/>
            <w:webHidden/>
          </w:rPr>
        </w:r>
        <w:r>
          <w:rPr>
            <w:noProof/>
            <w:webHidden/>
          </w:rPr>
          <w:fldChar w:fldCharType="separate"/>
        </w:r>
        <w:r>
          <w:rPr>
            <w:noProof/>
            <w:webHidden/>
          </w:rPr>
          <w:t>109</w:t>
        </w:r>
        <w:r>
          <w:rPr>
            <w:noProof/>
            <w:webHidden/>
          </w:rPr>
          <w:fldChar w:fldCharType="end"/>
        </w:r>
      </w:hyperlink>
    </w:p>
    <w:p w14:paraId="2C0C1898" w14:textId="007F6C7A" w:rsidR="00037233" w:rsidRDefault="00037233">
      <w:pPr>
        <w:pStyle w:val="TOC3"/>
        <w:rPr>
          <w:rFonts w:asciiTheme="minorHAnsi" w:eastAsiaTheme="minorEastAsia" w:hAnsiTheme="minorHAnsi" w:cstheme="minorBidi"/>
          <w:noProof/>
          <w:kern w:val="2"/>
          <w:szCs w:val="22"/>
          <w14:ligatures w14:val="standardContextual"/>
        </w:rPr>
      </w:pPr>
      <w:hyperlink w:anchor="_Toc187159101" w:history="1">
        <w:r w:rsidRPr="0068195D">
          <w:rPr>
            <w:rStyle w:val="Hyperlink"/>
            <w:rFonts w:cs="Arial"/>
            <w:noProof/>
          </w:rPr>
          <w:t>TS 19.5</w:t>
        </w:r>
        <w:r w:rsidRPr="0068195D">
          <w:rPr>
            <w:rStyle w:val="Hyperlink"/>
            <w:noProof/>
          </w:rPr>
          <w:t xml:space="preserve"> Particulate Aftertreatment</w:t>
        </w:r>
        <w:r>
          <w:rPr>
            <w:noProof/>
            <w:webHidden/>
          </w:rPr>
          <w:tab/>
        </w:r>
        <w:r>
          <w:rPr>
            <w:noProof/>
            <w:webHidden/>
          </w:rPr>
          <w:fldChar w:fldCharType="begin"/>
        </w:r>
        <w:r>
          <w:rPr>
            <w:noProof/>
            <w:webHidden/>
          </w:rPr>
          <w:instrText xml:space="preserve"> PAGEREF _Toc187159101 \h </w:instrText>
        </w:r>
        <w:r>
          <w:rPr>
            <w:noProof/>
            <w:webHidden/>
          </w:rPr>
        </w:r>
        <w:r>
          <w:rPr>
            <w:noProof/>
            <w:webHidden/>
          </w:rPr>
          <w:fldChar w:fldCharType="separate"/>
        </w:r>
        <w:r>
          <w:rPr>
            <w:noProof/>
            <w:webHidden/>
          </w:rPr>
          <w:t>110</w:t>
        </w:r>
        <w:r>
          <w:rPr>
            <w:noProof/>
            <w:webHidden/>
          </w:rPr>
          <w:fldChar w:fldCharType="end"/>
        </w:r>
      </w:hyperlink>
    </w:p>
    <w:p w14:paraId="671854DC" w14:textId="1C9719B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02" w:history="1">
        <w:r w:rsidRPr="0068195D">
          <w:rPr>
            <w:rStyle w:val="Hyperlink"/>
            <w:noProof/>
          </w:rPr>
          <w:t>TS 20 General</w:t>
        </w:r>
        <w:r>
          <w:rPr>
            <w:noProof/>
            <w:webHidden/>
          </w:rPr>
          <w:tab/>
        </w:r>
        <w:r>
          <w:rPr>
            <w:noProof/>
            <w:webHidden/>
          </w:rPr>
          <w:fldChar w:fldCharType="begin"/>
        </w:r>
        <w:r>
          <w:rPr>
            <w:noProof/>
            <w:webHidden/>
          </w:rPr>
          <w:instrText xml:space="preserve"> PAGEREF _Toc187159102 \h </w:instrText>
        </w:r>
        <w:r>
          <w:rPr>
            <w:noProof/>
            <w:webHidden/>
          </w:rPr>
        </w:r>
        <w:r>
          <w:rPr>
            <w:noProof/>
            <w:webHidden/>
          </w:rPr>
          <w:fldChar w:fldCharType="separate"/>
        </w:r>
        <w:r>
          <w:rPr>
            <w:noProof/>
            <w:webHidden/>
          </w:rPr>
          <w:t>110</w:t>
        </w:r>
        <w:r>
          <w:rPr>
            <w:noProof/>
            <w:webHidden/>
          </w:rPr>
          <w:fldChar w:fldCharType="end"/>
        </w:r>
      </w:hyperlink>
    </w:p>
    <w:p w14:paraId="2B7C6D5D" w14:textId="30B9816A" w:rsidR="00037233" w:rsidRDefault="00037233">
      <w:pPr>
        <w:pStyle w:val="TOC3"/>
        <w:rPr>
          <w:rFonts w:asciiTheme="minorHAnsi" w:eastAsiaTheme="minorEastAsia" w:hAnsiTheme="minorHAnsi" w:cstheme="minorBidi"/>
          <w:noProof/>
          <w:kern w:val="2"/>
          <w:szCs w:val="22"/>
          <w14:ligatures w14:val="standardContextual"/>
        </w:rPr>
      </w:pPr>
      <w:hyperlink w:anchor="_Toc187159103" w:history="1">
        <w:r w:rsidRPr="0068195D">
          <w:rPr>
            <w:rStyle w:val="Hyperlink"/>
            <w:rFonts w:cs="Arial"/>
            <w:noProof/>
          </w:rPr>
          <w:t>TS 20.1</w:t>
        </w:r>
        <w:r w:rsidRPr="0068195D">
          <w:rPr>
            <w:rStyle w:val="Hyperlink"/>
            <w:noProof/>
          </w:rPr>
          <w:t xml:space="preserve"> Design</w:t>
        </w:r>
        <w:r>
          <w:rPr>
            <w:noProof/>
            <w:webHidden/>
          </w:rPr>
          <w:tab/>
        </w:r>
        <w:r>
          <w:rPr>
            <w:noProof/>
            <w:webHidden/>
          </w:rPr>
          <w:fldChar w:fldCharType="begin"/>
        </w:r>
        <w:r>
          <w:rPr>
            <w:noProof/>
            <w:webHidden/>
          </w:rPr>
          <w:instrText xml:space="preserve"> PAGEREF _Toc187159103 \h </w:instrText>
        </w:r>
        <w:r>
          <w:rPr>
            <w:noProof/>
            <w:webHidden/>
          </w:rPr>
        </w:r>
        <w:r>
          <w:rPr>
            <w:noProof/>
            <w:webHidden/>
          </w:rPr>
          <w:fldChar w:fldCharType="separate"/>
        </w:r>
        <w:r>
          <w:rPr>
            <w:noProof/>
            <w:webHidden/>
          </w:rPr>
          <w:t>110</w:t>
        </w:r>
        <w:r>
          <w:rPr>
            <w:noProof/>
            <w:webHidden/>
          </w:rPr>
          <w:fldChar w:fldCharType="end"/>
        </w:r>
      </w:hyperlink>
    </w:p>
    <w:p w14:paraId="5F7C62C6" w14:textId="55D521D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04" w:history="1">
        <w:r w:rsidRPr="0068195D">
          <w:rPr>
            <w:rStyle w:val="Hyperlink"/>
            <w:noProof/>
          </w:rPr>
          <w:t>TS 21 FTA Required New Model Bus Testing</w:t>
        </w:r>
        <w:r>
          <w:rPr>
            <w:noProof/>
            <w:webHidden/>
          </w:rPr>
          <w:tab/>
        </w:r>
        <w:r>
          <w:rPr>
            <w:noProof/>
            <w:webHidden/>
          </w:rPr>
          <w:fldChar w:fldCharType="begin"/>
        </w:r>
        <w:r>
          <w:rPr>
            <w:noProof/>
            <w:webHidden/>
          </w:rPr>
          <w:instrText xml:space="preserve"> PAGEREF _Toc187159104 \h </w:instrText>
        </w:r>
        <w:r>
          <w:rPr>
            <w:noProof/>
            <w:webHidden/>
          </w:rPr>
        </w:r>
        <w:r>
          <w:rPr>
            <w:noProof/>
            <w:webHidden/>
          </w:rPr>
          <w:fldChar w:fldCharType="separate"/>
        </w:r>
        <w:r>
          <w:rPr>
            <w:noProof/>
            <w:webHidden/>
          </w:rPr>
          <w:t>110</w:t>
        </w:r>
        <w:r>
          <w:rPr>
            <w:noProof/>
            <w:webHidden/>
          </w:rPr>
          <w:fldChar w:fldCharType="end"/>
        </w:r>
      </w:hyperlink>
    </w:p>
    <w:p w14:paraId="41E6258A" w14:textId="588103A7" w:rsidR="00037233" w:rsidRDefault="00037233">
      <w:pPr>
        <w:pStyle w:val="TOC3"/>
        <w:rPr>
          <w:rFonts w:asciiTheme="minorHAnsi" w:eastAsiaTheme="minorEastAsia" w:hAnsiTheme="minorHAnsi" w:cstheme="minorBidi"/>
          <w:noProof/>
          <w:kern w:val="2"/>
          <w:szCs w:val="22"/>
          <w14:ligatures w14:val="standardContextual"/>
        </w:rPr>
      </w:pPr>
      <w:hyperlink w:anchor="_Toc187159106" w:history="1">
        <w:r w:rsidRPr="0068195D">
          <w:rPr>
            <w:rStyle w:val="Hyperlink"/>
            <w:rFonts w:cs="Arial"/>
            <w:noProof/>
          </w:rPr>
          <w:t>TS 21.1</w:t>
        </w:r>
        <w:r w:rsidRPr="0068195D">
          <w:rPr>
            <w:rStyle w:val="Hyperlink"/>
            <w:noProof/>
          </w:rPr>
          <w:t xml:space="preserve"> Structural Validation</w:t>
        </w:r>
        <w:r>
          <w:rPr>
            <w:noProof/>
            <w:webHidden/>
          </w:rPr>
          <w:tab/>
        </w:r>
        <w:r>
          <w:rPr>
            <w:noProof/>
            <w:webHidden/>
          </w:rPr>
          <w:fldChar w:fldCharType="begin"/>
        </w:r>
        <w:r>
          <w:rPr>
            <w:noProof/>
            <w:webHidden/>
          </w:rPr>
          <w:instrText xml:space="preserve"> PAGEREF _Toc187159106 \h </w:instrText>
        </w:r>
        <w:r>
          <w:rPr>
            <w:noProof/>
            <w:webHidden/>
          </w:rPr>
        </w:r>
        <w:r>
          <w:rPr>
            <w:noProof/>
            <w:webHidden/>
          </w:rPr>
          <w:fldChar w:fldCharType="separate"/>
        </w:r>
        <w:r>
          <w:rPr>
            <w:noProof/>
            <w:webHidden/>
          </w:rPr>
          <w:t>111</w:t>
        </w:r>
        <w:r>
          <w:rPr>
            <w:noProof/>
            <w:webHidden/>
          </w:rPr>
          <w:fldChar w:fldCharType="end"/>
        </w:r>
      </w:hyperlink>
    </w:p>
    <w:p w14:paraId="353AF048" w14:textId="7100199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07" w:history="1">
        <w:r w:rsidRPr="0068195D">
          <w:rPr>
            <w:rStyle w:val="Hyperlink"/>
            <w:noProof/>
          </w:rPr>
          <w:t>TS 22 Distortion</w:t>
        </w:r>
        <w:r>
          <w:rPr>
            <w:noProof/>
            <w:webHidden/>
          </w:rPr>
          <w:tab/>
        </w:r>
        <w:r>
          <w:rPr>
            <w:noProof/>
            <w:webHidden/>
          </w:rPr>
          <w:fldChar w:fldCharType="begin"/>
        </w:r>
        <w:r>
          <w:rPr>
            <w:noProof/>
            <w:webHidden/>
          </w:rPr>
          <w:instrText xml:space="preserve"> PAGEREF _Toc187159107 \h </w:instrText>
        </w:r>
        <w:r>
          <w:rPr>
            <w:noProof/>
            <w:webHidden/>
          </w:rPr>
        </w:r>
        <w:r>
          <w:rPr>
            <w:noProof/>
            <w:webHidden/>
          </w:rPr>
          <w:fldChar w:fldCharType="separate"/>
        </w:r>
        <w:r>
          <w:rPr>
            <w:noProof/>
            <w:webHidden/>
          </w:rPr>
          <w:t>111</w:t>
        </w:r>
        <w:r>
          <w:rPr>
            <w:noProof/>
            <w:webHidden/>
          </w:rPr>
          <w:fldChar w:fldCharType="end"/>
        </w:r>
      </w:hyperlink>
    </w:p>
    <w:p w14:paraId="3120C922" w14:textId="49E738F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08" w:history="1">
        <w:r w:rsidRPr="0068195D">
          <w:rPr>
            <w:rStyle w:val="Hyperlink"/>
            <w:noProof/>
          </w:rPr>
          <w:t>TS 23 Resonance and Vibration</w:t>
        </w:r>
        <w:r>
          <w:rPr>
            <w:noProof/>
            <w:webHidden/>
          </w:rPr>
          <w:tab/>
        </w:r>
        <w:r>
          <w:rPr>
            <w:noProof/>
            <w:webHidden/>
          </w:rPr>
          <w:fldChar w:fldCharType="begin"/>
        </w:r>
        <w:r>
          <w:rPr>
            <w:noProof/>
            <w:webHidden/>
          </w:rPr>
          <w:instrText xml:space="preserve"> PAGEREF _Toc187159108 \h </w:instrText>
        </w:r>
        <w:r>
          <w:rPr>
            <w:noProof/>
            <w:webHidden/>
          </w:rPr>
        </w:r>
        <w:r>
          <w:rPr>
            <w:noProof/>
            <w:webHidden/>
          </w:rPr>
          <w:fldChar w:fldCharType="separate"/>
        </w:r>
        <w:r>
          <w:rPr>
            <w:noProof/>
            <w:webHidden/>
          </w:rPr>
          <w:t>111</w:t>
        </w:r>
        <w:r>
          <w:rPr>
            <w:noProof/>
            <w:webHidden/>
          </w:rPr>
          <w:fldChar w:fldCharType="end"/>
        </w:r>
      </w:hyperlink>
    </w:p>
    <w:p w14:paraId="51D0E20F" w14:textId="42FAA5F2" w:rsidR="00037233" w:rsidRDefault="00037233">
      <w:pPr>
        <w:pStyle w:val="TOC3"/>
        <w:rPr>
          <w:rFonts w:asciiTheme="minorHAnsi" w:eastAsiaTheme="minorEastAsia" w:hAnsiTheme="minorHAnsi" w:cstheme="minorBidi"/>
          <w:noProof/>
          <w:kern w:val="2"/>
          <w:szCs w:val="22"/>
          <w14:ligatures w14:val="standardContextual"/>
        </w:rPr>
      </w:pPr>
      <w:hyperlink w:anchor="_Toc187159109" w:history="1">
        <w:r w:rsidRPr="0068195D">
          <w:rPr>
            <w:rStyle w:val="Hyperlink"/>
            <w:rFonts w:cs="Arial"/>
            <w:noProof/>
          </w:rPr>
          <w:t>TS 23.1</w:t>
        </w:r>
        <w:r w:rsidRPr="0068195D">
          <w:rPr>
            <w:rStyle w:val="Hyperlink"/>
            <w:noProof/>
          </w:rPr>
          <w:t xml:space="preserve"> Propulsion Compartment Bulkheads</w:t>
        </w:r>
        <w:r>
          <w:rPr>
            <w:noProof/>
            <w:webHidden/>
          </w:rPr>
          <w:tab/>
        </w:r>
        <w:r>
          <w:rPr>
            <w:noProof/>
            <w:webHidden/>
          </w:rPr>
          <w:fldChar w:fldCharType="begin"/>
        </w:r>
        <w:r>
          <w:rPr>
            <w:noProof/>
            <w:webHidden/>
          </w:rPr>
          <w:instrText xml:space="preserve"> PAGEREF _Toc187159109 \h </w:instrText>
        </w:r>
        <w:r>
          <w:rPr>
            <w:noProof/>
            <w:webHidden/>
          </w:rPr>
        </w:r>
        <w:r>
          <w:rPr>
            <w:noProof/>
            <w:webHidden/>
          </w:rPr>
          <w:fldChar w:fldCharType="separate"/>
        </w:r>
        <w:r>
          <w:rPr>
            <w:noProof/>
            <w:webHidden/>
          </w:rPr>
          <w:t>111</w:t>
        </w:r>
        <w:r>
          <w:rPr>
            <w:noProof/>
            <w:webHidden/>
          </w:rPr>
          <w:fldChar w:fldCharType="end"/>
        </w:r>
      </w:hyperlink>
    </w:p>
    <w:p w14:paraId="557D48F1" w14:textId="407A8004" w:rsidR="00037233" w:rsidRDefault="00037233">
      <w:pPr>
        <w:pStyle w:val="TOC3"/>
        <w:rPr>
          <w:rFonts w:asciiTheme="minorHAnsi" w:eastAsiaTheme="minorEastAsia" w:hAnsiTheme="minorHAnsi" w:cstheme="minorBidi"/>
          <w:noProof/>
          <w:kern w:val="2"/>
          <w:szCs w:val="22"/>
          <w14:ligatures w14:val="standardContextual"/>
        </w:rPr>
      </w:pPr>
      <w:hyperlink w:anchor="_Toc187159110" w:history="1">
        <w:r w:rsidRPr="0068195D">
          <w:rPr>
            <w:rStyle w:val="Hyperlink"/>
            <w:rFonts w:cs="Arial"/>
            <w:noProof/>
          </w:rPr>
          <w:t>TS 23.2</w:t>
        </w:r>
        <w:r w:rsidRPr="0068195D">
          <w:rPr>
            <w:rStyle w:val="Hyperlink"/>
            <w:noProof/>
          </w:rPr>
          <w:t xml:space="preserve"> Crashworthiness (Transit Coach)</w:t>
        </w:r>
        <w:r>
          <w:rPr>
            <w:noProof/>
            <w:webHidden/>
          </w:rPr>
          <w:tab/>
        </w:r>
        <w:r>
          <w:rPr>
            <w:noProof/>
            <w:webHidden/>
          </w:rPr>
          <w:fldChar w:fldCharType="begin"/>
        </w:r>
        <w:r>
          <w:rPr>
            <w:noProof/>
            <w:webHidden/>
          </w:rPr>
          <w:instrText xml:space="preserve"> PAGEREF _Toc187159110 \h </w:instrText>
        </w:r>
        <w:r>
          <w:rPr>
            <w:noProof/>
            <w:webHidden/>
          </w:rPr>
        </w:r>
        <w:r>
          <w:rPr>
            <w:noProof/>
            <w:webHidden/>
          </w:rPr>
          <w:fldChar w:fldCharType="separate"/>
        </w:r>
        <w:r>
          <w:rPr>
            <w:noProof/>
            <w:webHidden/>
          </w:rPr>
          <w:t>112</w:t>
        </w:r>
        <w:r>
          <w:rPr>
            <w:noProof/>
            <w:webHidden/>
          </w:rPr>
          <w:fldChar w:fldCharType="end"/>
        </w:r>
      </w:hyperlink>
    </w:p>
    <w:p w14:paraId="42642A2E" w14:textId="5419780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11" w:history="1">
        <w:r w:rsidRPr="0068195D">
          <w:rPr>
            <w:rStyle w:val="Hyperlink"/>
            <w:noProof/>
          </w:rPr>
          <w:t>TS 24 Corrosion</w:t>
        </w:r>
        <w:r>
          <w:rPr>
            <w:noProof/>
            <w:webHidden/>
          </w:rPr>
          <w:tab/>
        </w:r>
        <w:r>
          <w:rPr>
            <w:noProof/>
            <w:webHidden/>
          </w:rPr>
          <w:fldChar w:fldCharType="begin"/>
        </w:r>
        <w:r>
          <w:rPr>
            <w:noProof/>
            <w:webHidden/>
          </w:rPr>
          <w:instrText xml:space="preserve"> PAGEREF _Toc187159111 \h </w:instrText>
        </w:r>
        <w:r>
          <w:rPr>
            <w:noProof/>
            <w:webHidden/>
          </w:rPr>
        </w:r>
        <w:r>
          <w:rPr>
            <w:noProof/>
            <w:webHidden/>
          </w:rPr>
          <w:fldChar w:fldCharType="separate"/>
        </w:r>
        <w:r>
          <w:rPr>
            <w:noProof/>
            <w:webHidden/>
          </w:rPr>
          <w:t>112</w:t>
        </w:r>
        <w:r>
          <w:rPr>
            <w:noProof/>
            <w:webHidden/>
          </w:rPr>
          <w:fldChar w:fldCharType="end"/>
        </w:r>
      </w:hyperlink>
    </w:p>
    <w:p w14:paraId="17B2FE61" w14:textId="452C17D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12" w:history="1">
        <w:r w:rsidRPr="0068195D">
          <w:rPr>
            <w:rStyle w:val="Hyperlink"/>
            <w:noProof/>
          </w:rPr>
          <w:t>TS 25 Towing</w:t>
        </w:r>
        <w:r>
          <w:rPr>
            <w:noProof/>
            <w:webHidden/>
          </w:rPr>
          <w:tab/>
        </w:r>
        <w:r>
          <w:rPr>
            <w:noProof/>
            <w:webHidden/>
          </w:rPr>
          <w:fldChar w:fldCharType="begin"/>
        </w:r>
        <w:r>
          <w:rPr>
            <w:noProof/>
            <w:webHidden/>
          </w:rPr>
          <w:instrText xml:space="preserve"> PAGEREF _Toc187159112 \h </w:instrText>
        </w:r>
        <w:r>
          <w:rPr>
            <w:noProof/>
            <w:webHidden/>
          </w:rPr>
        </w:r>
        <w:r>
          <w:rPr>
            <w:noProof/>
            <w:webHidden/>
          </w:rPr>
          <w:fldChar w:fldCharType="separate"/>
        </w:r>
        <w:r>
          <w:rPr>
            <w:noProof/>
            <w:webHidden/>
          </w:rPr>
          <w:t>113</w:t>
        </w:r>
        <w:r>
          <w:rPr>
            <w:noProof/>
            <w:webHidden/>
          </w:rPr>
          <w:fldChar w:fldCharType="end"/>
        </w:r>
      </w:hyperlink>
    </w:p>
    <w:p w14:paraId="48D596A5" w14:textId="0C0FA09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14" w:history="1">
        <w:r w:rsidRPr="0068195D">
          <w:rPr>
            <w:rStyle w:val="Hyperlink"/>
            <w:noProof/>
          </w:rPr>
          <w:t>TS 26 Jacking</w:t>
        </w:r>
        <w:r>
          <w:rPr>
            <w:noProof/>
            <w:webHidden/>
          </w:rPr>
          <w:tab/>
        </w:r>
        <w:r>
          <w:rPr>
            <w:noProof/>
            <w:webHidden/>
          </w:rPr>
          <w:fldChar w:fldCharType="begin"/>
        </w:r>
        <w:r>
          <w:rPr>
            <w:noProof/>
            <w:webHidden/>
          </w:rPr>
          <w:instrText xml:space="preserve"> PAGEREF _Toc187159114 \h </w:instrText>
        </w:r>
        <w:r>
          <w:rPr>
            <w:noProof/>
            <w:webHidden/>
          </w:rPr>
        </w:r>
        <w:r>
          <w:rPr>
            <w:noProof/>
            <w:webHidden/>
          </w:rPr>
          <w:fldChar w:fldCharType="separate"/>
        </w:r>
        <w:r>
          <w:rPr>
            <w:noProof/>
            <w:webHidden/>
          </w:rPr>
          <w:t>114</w:t>
        </w:r>
        <w:r>
          <w:rPr>
            <w:noProof/>
            <w:webHidden/>
          </w:rPr>
          <w:fldChar w:fldCharType="end"/>
        </w:r>
      </w:hyperlink>
    </w:p>
    <w:p w14:paraId="450115C0" w14:textId="14D5B90F"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17" w:history="1">
        <w:r w:rsidRPr="0068195D">
          <w:rPr>
            <w:rStyle w:val="Hyperlink"/>
            <w:noProof/>
          </w:rPr>
          <w:t>TS 27 Hoisting</w:t>
        </w:r>
        <w:r>
          <w:rPr>
            <w:noProof/>
            <w:webHidden/>
          </w:rPr>
          <w:tab/>
        </w:r>
        <w:r>
          <w:rPr>
            <w:noProof/>
            <w:webHidden/>
          </w:rPr>
          <w:fldChar w:fldCharType="begin"/>
        </w:r>
        <w:r>
          <w:rPr>
            <w:noProof/>
            <w:webHidden/>
          </w:rPr>
          <w:instrText xml:space="preserve"> PAGEREF _Toc187159117 \h </w:instrText>
        </w:r>
        <w:r>
          <w:rPr>
            <w:noProof/>
            <w:webHidden/>
          </w:rPr>
        </w:r>
        <w:r>
          <w:rPr>
            <w:noProof/>
            <w:webHidden/>
          </w:rPr>
          <w:fldChar w:fldCharType="separate"/>
        </w:r>
        <w:r>
          <w:rPr>
            <w:noProof/>
            <w:webHidden/>
          </w:rPr>
          <w:t>114</w:t>
        </w:r>
        <w:r>
          <w:rPr>
            <w:noProof/>
            <w:webHidden/>
          </w:rPr>
          <w:fldChar w:fldCharType="end"/>
        </w:r>
      </w:hyperlink>
    </w:p>
    <w:p w14:paraId="55AC5079" w14:textId="398E40A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18" w:history="1">
        <w:r w:rsidRPr="0068195D">
          <w:rPr>
            <w:rStyle w:val="Hyperlink"/>
            <w:noProof/>
          </w:rPr>
          <w:t>TS 28 Floor</w:t>
        </w:r>
        <w:r>
          <w:rPr>
            <w:noProof/>
            <w:webHidden/>
          </w:rPr>
          <w:tab/>
        </w:r>
        <w:r>
          <w:rPr>
            <w:noProof/>
            <w:webHidden/>
          </w:rPr>
          <w:fldChar w:fldCharType="begin"/>
        </w:r>
        <w:r>
          <w:rPr>
            <w:noProof/>
            <w:webHidden/>
          </w:rPr>
          <w:instrText xml:space="preserve"> PAGEREF _Toc187159118 \h </w:instrText>
        </w:r>
        <w:r>
          <w:rPr>
            <w:noProof/>
            <w:webHidden/>
          </w:rPr>
        </w:r>
        <w:r>
          <w:rPr>
            <w:noProof/>
            <w:webHidden/>
          </w:rPr>
          <w:fldChar w:fldCharType="separate"/>
        </w:r>
        <w:r>
          <w:rPr>
            <w:noProof/>
            <w:webHidden/>
          </w:rPr>
          <w:t>115</w:t>
        </w:r>
        <w:r>
          <w:rPr>
            <w:noProof/>
            <w:webHidden/>
          </w:rPr>
          <w:fldChar w:fldCharType="end"/>
        </w:r>
      </w:hyperlink>
    </w:p>
    <w:p w14:paraId="4E98171C" w14:textId="2C5B4855" w:rsidR="00037233" w:rsidRDefault="00037233">
      <w:pPr>
        <w:pStyle w:val="TOC3"/>
        <w:rPr>
          <w:rFonts w:asciiTheme="minorHAnsi" w:eastAsiaTheme="minorEastAsia" w:hAnsiTheme="minorHAnsi" w:cstheme="minorBidi"/>
          <w:noProof/>
          <w:kern w:val="2"/>
          <w:szCs w:val="22"/>
          <w14:ligatures w14:val="standardContextual"/>
        </w:rPr>
      </w:pPr>
      <w:hyperlink w:anchor="_Toc187159119" w:history="1">
        <w:r w:rsidRPr="0068195D">
          <w:rPr>
            <w:rStyle w:val="Hyperlink"/>
            <w:rFonts w:cs="Arial"/>
            <w:noProof/>
          </w:rPr>
          <w:t>TS 28.1</w:t>
        </w:r>
        <w:r w:rsidRPr="0068195D">
          <w:rPr>
            <w:rStyle w:val="Hyperlink"/>
            <w:noProof/>
          </w:rPr>
          <w:t xml:space="preserve"> Design (Transit Coach)</w:t>
        </w:r>
        <w:r>
          <w:rPr>
            <w:noProof/>
            <w:webHidden/>
          </w:rPr>
          <w:tab/>
        </w:r>
        <w:r>
          <w:rPr>
            <w:noProof/>
            <w:webHidden/>
          </w:rPr>
          <w:fldChar w:fldCharType="begin"/>
        </w:r>
        <w:r>
          <w:rPr>
            <w:noProof/>
            <w:webHidden/>
          </w:rPr>
          <w:instrText xml:space="preserve"> PAGEREF _Toc187159119 \h </w:instrText>
        </w:r>
        <w:r>
          <w:rPr>
            <w:noProof/>
            <w:webHidden/>
          </w:rPr>
        </w:r>
        <w:r>
          <w:rPr>
            <w:noProof/>
            <w:webHidden/>
          </w:rPr>
          <w:fldChar w:fldCharType="separate"/>
        </w:r>
        <w:r>
          <w:rPr>
            <w:noProof/>
            <w:webHidden/>
          </w:rPr>
          <w:t>115</w:t>
        </w:r>
        <w:r>
          <w:rPr>
            <w:noProof/>
            <w:webHidden/>
          </w:rPr>
          <w:fldChar w:fldCharType="end"/>
        </w:r>
      </w:hyperlink>
    </w:p>
    <w:p w14:paraId="3BBB6F41" w14:textId="6608F73B" w:rsidR="00037233" w:rsidRDefault="00037233">
      <w:pPr>
        <w:pStyle w:val="TOC3"/>
        <w:rPr>
          <w:rFonts w:asciiTheme="minorHAnsi" w:eastAsiaTheme="minorEastAsia" w:hAnsiTheme="minorHAnsi" w:cstheme="minorBidi"/>
          <w:noProof/>
          <w:kern w:val="2"/>
          <w:szCs w:val="22"/>
          <w14:ligatures w14:val="standardContextual"/>
        </w:rPr>
      </w:pPr>
      <w:hyperlink w:anchor="_Toc187159121" w:history="1">
        <w:r w:rsidRPr="0068195D">
          <w:rPr>
            <w:rStyle w:val="Hyperlink"/>
            <w:rFonts w:cs="Arial"/>
            <w:noProof/>
          </w:rPr>
          <w:t>TS 28.2</w:t>
        </w:r>
        <w:r w:rsidRPr="0068195D">
          <w:rPr>
            <w:rStyle w:val="Hyperlink"/>
            <w:noProof/>
          </w:rPr>
          <w:t xml:space="preserve"> Design (Commuter Coach)</w:t>
        </w:r>
        <w:r>
          <w:rPr>
            <w:noProof/>
            <w:webHidden/>
          </w:rPr>
          <w:tab/>
        </w:r>
        <w:r>
          <w:rPr>
            <w:noProof/>
            <w:webHidden/>
          </w:rPr>
          <w:fldChar w:fldCharType="begin"/>
        </w:r>
        <w:r>
          <w:rPr>
            <w:noProof/>
            <w:webHidden/>
          </w:rPr>
          <w:instrText xml:space="preserve"> PAGEREF _Toc187159121 \h </w:instrText>
        </w:r>
        <w:r>
          <w:rPr>
            <w:noProof/>
            <w:webHidden/>
          </w:rPr>
        </w:r>
        <w:r>
          <w:rPr>
            <w:noProof/>
            <w:webHidden/>
          </w:rPr>
          <w:fldChar w:fldCharType="separate"/>
        </w:r>
        <w:r>
          <w:rPr>
            <w:noProof/>
            <w:webHidden/>
          </w:rPr>
          <w:t>115</w:t>
        </w:r>
        <w:r>
          <w:rPr>
            <w:noProof/>
            <w:webHidden/>
          </w:rPr>
          <w:fldChar w:fldCharType="end"/>
        </w:r>
      </w:hyperlink>
    </w:p>
    <w:p w14:paraId="20A7E18A" w14:textId="703F2C53" w:rsidR="00037233" w:rsidRDefault="00037233">
      <w:pPr>
        <w:pStyle w:val="TOC3"/>
        <w:rPr>
          <w:rFonts w:asciiTheme="minorHAnsi" w:eastAsiaTheme="minorEastAsia" w:hAnsiTheme="minorHAnsi" w:cstheme="minorBidi"/>
          <w:noProof/>
          <w:kern w:val="2"/>
          <w:szCs w:val="22"/>
          <w14:ligatures w14:val="standardContextual"/>
        </w:rPr>
      </w:pPr>
      <w:hyperlink w:anchor="_Toc187159122" w:history="1">
        <w:r w:rsidRPr="0068195D">
          <w:rPr>
            <w:rStyle w:val="Hyperlink"/>
            <w:rFonts w:cs="Arial"/>
            <w:noProof/>
          </w:rPr>
          <w:t>TS 28.3</w:t>
        </w:r>
        <w:r w:rsidRPr="0068195D">
          <w:rPr>
            <w:rStyle w:val="Hyperlink"/>
            <w:noProof/>
          </w:rPr>
          <w:t xml:space="preserve"> Design (Articulated Transit Coach)</w:t>
        </w:r>
        <w:r>
          <w:rPr>
            <w:noProof/>
            <w:webHidden/>
          </w:rPr>
          <w:tab/>
        </w:r>
        <w:r>
          <w:rPr>
            <w:noProof/>
            <w:webHidden/>
          </w:rPr>
          <w:fldChar w:fldCharType="begin"/>
        </w:r>
        <w:r>
          <w:rPr>
            <w:noProof/>
            <w:webHidden/>
          </w:rPr>
          <w:instrText xml:space="preserve"> PAGEREF _Toc187159122 \h </w:instrText>
        </w:r>
        <w:r>
          <w:rPr>
            <w:noProof/>
            <w:webHidden/>
          </w:rPr>
        </w:r>
        <w:r>
          <w:rPr>
            <w:noProof/>
            <w:webHidden/>
          </w:rPr>
          <w:fldChar w:fldCharType="separate"/>
        </w:r>
        <w:r>
          <w:rPr>
            <w:noProof/>
            <w:webHidden/>
          </w:rPr>
          <w:t>116</w:t>
        </w:r>
        <w:r>
          <w:rPr>
            <w:noProof/>
            <w:webHidden/>
          </w:rPr>
          <w:fldChar w:fldCharType="end"/>
        </w:r>
      </w:hyperlink>
    </w:p>
    <w:p w14:paraId="63842533" w14:textId="21E398B8" w:rsidR="00037233" w:rsidRDefault="00037233">
      <w:pPr>
        <w:pStyle w:val="TOC3"/>
        <w:rPr>
          <w:rFonts w:asciiTheme="minorHAnsi" w:eastAsiaTheme="minorEastAsia" w:hAnsiTheme="minorHAnsi" w:cstheme="minorBidi"/>
          <w:noProof/>
          <w:kern w:val="2"/>
          <w:szCs w:val="22"/>
          <w14:ligatures w14:val="standardContextual"/>
        </w:rPr>
      </w:pPr>
      <w:hyperlink w:anchor="_Toc187159123" w:history="1">
        <w:r w:rsidRPr="0068195D">
          <w:rPr>
            <w:rStyle w:val="Hyperlink"/>
            <w:rFonts w:cs="Arial"/>
            <w:noProof/>
          </w:rPr>
          <w:t>TS 28.4</w:t>
        </w:r>
        <w:r w:rsidRPr="0068195D">
          <w:rPr>
            <w:rStyle w:val="Hyperlink"/>
            <w:noProof/>
          </w:rPr>
          <w:t xml:space="preserve"> Strength</w:t>
        </w:r>
        <w:r>
          <w:rPr>
            <w:noProof/>
            <w:webHidden/>
          </w:rPr>
          <w:tab/>
        </w:r>
        <w:r>
          <w:rPr>
            <w:noProof/>
            <w:webHidden/>
          </w:rPr>
          <w:fldChar w:fldCharType="begin"/>
        </w:r>
        <w:r>
          <w:rPr>
            <w:noProof/>
            <w:webHidden/>
          </w:rPr>
          <w:instrText xml:space="preserve"> PAGEREF _Toc187159123 \h </w:instrText>
        </w:r>
        <w:r>
          <w:rPr>
            <w:noProof/>
            <w:webHidden/>
          </w:rPr>
        </w:r>
        <w:r>
          <w:rPr>
            <w:noProof/>
            <w:webHidden/>
          </w:rPr>
          <w:fldChar w:fldCharType="separate"/>
        </w:r>
        <w:r>
          <w:rPr>
            <w:noProof/>
            <w:webHidden/>
          </w:rPr>
          <w:t>116</w:t>
        </w:r>
        <w:r>
          <w:rPr>
            <w:noProof/>
            <w:webHidden/>
          </w:rPr>
          <w:fldChar w:fldCharType="end"/>
        </w:r>
      </w:hyperlink>
    </w:p>
    <w:p w14:paraId="5F940CF6" w14:textId="4AE84C2C" w:rsidR="00037233" w:rsidRDefault="00037233">
      <w:pPr>
        <w:pStyle w:val="TOC3"/>
        <w:rPr>
          <w:rFonts w:asciiTheme="minorHAnsi" w:eastAsiaTheme="minorEastAsia" w:hAnsiTheme="minorHAnsi" w:cstheme="minorBidi"/>
          <w:noProof/>
          <w:kern w:val="2"/>
          <w:szCs w:val="22"/>
          <w14:ligatures w14:val="standardContextual"/>
        </w:rPr>
      </w:pPr>
      <w:hyperlink w:anchor="_Toc187159124" w:history="1">
        <w:r w:rsidRPr="0068195D">
          <w:rPr>
            <w:rStyle w:val="Hyperlink"/>
            <w:rFonts w:cs="Arial"/>
            <w:noProof/>
          </w:rPr>
          <w:t>TS 28.5</w:t>
        </w:r>
        <w:r w:rsidRPr="0068195D">
          <w:rPr>
            <w:rStyle w:val="Hyperlink"/>
            <w:noProof/>
          </w:rPr>
          <w:t xml:space="preserve"> Construction</w:t>
        </w:r>
        <w:r>
          <w:rPr>
            <w:noProof/>
            <w:webHidden/>
          </w:rPr>
          <w:tab/>
        </w:r>
        <w:r>
          <w:rPr>
            <w:noProof/>
            <w:webHidden/>
          </w:rPr>
          <w:fldChar w:fldCharType="begin"/>
        </w:r>
        <w:r>
          <w:rPr>
            <w:noProof/>
            <w:webHidden/>
          </w:rPr>
          <w:instrText xml:space="preserve"> PAGEREF _Toc187159124 \h </w:instrText>
        </w:r>
        <w:r>
          <w:rPr>
            <w:noProof/>
            <w:webHidden/>
          </w:rPr>
        </w:r>
        <w:r>
          <w:rPr>
            <w:noProof/>
            <w:webHidden/>
          </w:rPr>
          <w:fldChar w:fldCharType="separate"/>
        </w:r>
        <w:r>
          <w:rPr>
            <w:noProof/>
            <w:webHidden/>
          </w:rPr>
          <w:t>116</w:t>
        </w:r>
        <w:r>
          <w:rPr>
            <w:noProof/>
            <w:webHidden/>
          </w:rPr>
          <w:fldChar w:fldCharType="end"/>
        </w:r>
      </w:hyperlink>
    </w:p>
    <w:p w14:paraId="4DC227BC" w14:textId="21B8703F" w:rsidR="00037233" w:rsidRDefault="00037233">
      <w:pPr>
        <w:pStyle w:val="TOC3"/>
        <w:rPr>
          <w:rFonts w:asciiTheme="minorHAnsi" w:eastAsiaTheme="minorEastAsia" w:hAnsiTheme="minorHAnsi" w:cstheme="minorBidi"/>
          <w:noProof/>
          <w:kern w:val="2"/>
          <w:szCs w:val="22"/>
          <w14:ligatures w14:val="standardContextual"/>
        </w:rPr>
      </w:pPr>
      <w:hyperlink w:anchor="_Toc187159125" w:history="1">
        <w:r w:rsidRPr="0068195D">
          <w:rPr>
            <w:rStyle w:val="Hyperlink"/>
            <w:rFonts w:cs="Arial"/>
            <w:noProof/>
          </w:rPr>
          <w:t>TS 28.6</w:t>
        </w:r>
        <w:r w:rsidRPr="0068195D">
          <w:rPr>
            <w:rStyle w:val="Hyperlink"/>
            <w:noProof/>
          </w:rPr>
          <w:t xml:space="preserve"> Construction (Commuter Coach)</w:t>
        </w:r>
        <w:r>
          <w:rPr>
            <w:noProof/>
            <w:webHidden/>
          </w:rPr>
          <w:tab/>
        </w:r>
        <w:r>
          <w:rPr>
            <w:noProof/>
            <w:webHidden/>
          </w:rPr>
          <w:fldChar w:fldCharType="begin"/>
        </w:r>
        <w:r>
          <w:rPr>
            <w:noProof/>
            <w:webHidden/>
          </w:rPr>
          <w:instrText xml:space="preserve"> PAGEREF _Toc187159125 \h </w:instrText>
        </w:r>
        <w:r>
          <w:rPr>
            <w:noProof/>
            <w:webHidden/>
          </w:rPr>
        </w:r>
        <w:r>
          <w:rPr>
            <w:noProof/>
            <w:webHidden/>
          </w:rPr>
          <w:fldChar w:fldCharType="separate"/>
        </w:r>
        <w:r>
          <w:rPr>
            <w:noProof/>
            <w:webHidden/>
          </w:rPr>
          <w:t>117</w:t>
        </w:r>
        <w:r>
          <w:rPr>
            <w:noProof/>
            <w:webHidden/>
          </w:rPr>
          <w:fldChar w:fldCharType="end"/>
        </w:r>
      </w:hyperlink>
    </w:p>
    <w:p w14:paraId="2C7B467E" w14:textId="5B3EE3A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26" w:history="1">
        <w:r w:rsidRPr="0068195D">
          <w:rPr>
            <w:rStyle w:val="Hyperlink"/>
            <w:noProof/>
          </w:rPr>
          <w:t>TS 29 Platforms</w:t>
        </w:r>
        <w:r>
          <w:rPr>
            <w:noProof/>
            <w:webHidden/>
          </w:rPr>
          <w:tab/>
        </w:r>
        <w:r>
          <w:rPr>
            <w:noProof/>
            <w:webHidden/>
          </w:rPr>
          <w:fldChar w:fldCharType="begin"/>
        </w:r>
        <w:r>
          <w:rPr>
            <w:noProof/>
            <w:webHidden/>
          </w:rPr>
          <w:instrText xml:space="preserve"> PAGEREF _Toc187159126 \h </w:instrText>
        </w:r>
        <w:r>
          <w:rPr>
            <w:noProof/>
            <w:webHidden/>
          </w:rPr>
        </w:r>
        <w:r>
          <w:rPr>
            <w:noProof/>
            <w:webHidden/>
          </w:rPr>
          <w:fldChar w:fldCharType="separate"/>
        </w:r>
        <w:r>
          <w:rPr>
            <w:noProof/>
            <w:webHidden/>
          </w:rPr>
          <w:t>117</w:t>
        </w:r>
        <w:r>
          <w:rPr>
            <w:noProof/>
            <w:webHidden/>
          </w:rPr>
          <w:fldChar w:fldCharType="end"/>
        </w:r>
      </w:hyperlink>
    </w:p>
    <w:p w14:paraId="104C1888" w14:textId="58EE369C" w:rsidR="00037233" w:rsidRDefault="00037233">
      <w:pPr>
        <w:pStyle w:val="TOC3"/>
        <w:rPr>
          <w:rFonts w:asciiTheme="minorHAnsi" w:eastAsiaTheme="minorEastAsia" w:hAnsiTheme="minorHAnsi" w:cstheme="minorBidi"/>
          <w:noProof/>
          <w:kern w:val="2"/>
          <w:szCs w:val="22"/>
          <w14:ligatures w14:val="standardContextual"/>
        </w:rPr>
      </w:pPr>
      <w:hyperlink w:anchor="_Toc187159127" w:history="1">
        <w:r w:rsidRPr="0068195D">
          <w:rPr>
            <w:rStyle w:val="Hyperlink"/>
            <w:rFonts w:cs="Arial"/>
            <w:noProof/>
          </w:rPr>
          <w:t>TS 29.1</w:t>
        </w:r>
        <w:r w:rsidRPr="0068195D">
          <w:rPr>
            <w:rStyle w:val="Hyperlink"/>
            <w:noProof/>
          </w:rPr>
          <w:t xml:space="preserve"> Driver’s Area</w:t>
        </w:r>
        <w:r>
          <w:rPr>
            <w:noProof/>
            <w:webHidden/>
          </w:rPr>
          <w:tab/>
        </w:r>
        <w:r>
          <w:rPr>
            <w:noProof/>
            <w:webHidden/>
          </w:rPr>
          <w:fldChar w:fldCharType="begin"/>
        </w:r>
        <w:r>
          <w:rPr>
            <w:noProof/>
            <w:webHidden/>
          </w:rPr>
          <w:instrText xml:space="preserve"> PAGEREF _Toc187159127 \h </w:instrText>
        </w:r>
        <w:r>
          <w:rPr>
            <w:noProof/>
            <w:webHidden/>
          </w:rPr>
        </w:r>
        <w:r>
          <w:rPr>
            <w:noProof/>
            <w:webHidden/>
          </w:rPr>
          <w:fldChar w:fldCharType="separate"/>
        </w:r>
        <w:r>
          <w:rPr>
            <w:noProof/>
            <w:webHidden/>
          </w:rPr>
          <w:t>117</w:t>
        </w:r>
        <w:r>
          <w:rPr>
            <w:noProof/>
            <w:webHidden/>
          </w:rPr>
          <w:fldChar w:fldCharType="end"/>
        </w:r>
      </w:hyperlink>
    </w:p>
    <w:p w14:paraId="5255DB31" w14:textId="4824BA82" w:rsidR="00037233" w:rsidRDefault="00037233">
      <w:pPr>
        <w:pStyle w:val="TOC3"/>
        <w:rPr>
          <w:rFonts w:asciiTheme="minorHAnsi" w:eastAsiaTheme="minorEastAsia" w:hAnsiTheme="minorHAnsi" w:cstheme="minorBidi"/>
          <w:noProof/>
          <w:kern w:val="2"/>
          <w:szCs w:val="22"/>
          <w14:ligatures w14:val="standardContextual"/>
        </w:rPr>
      </w:pPr>
      <w:hyperlink w:anchor="_Toc187159128" w:history="1">
        <w:r w:rsidRPr="0068195D">
          <w:rPr>
            <w:rStyle w:val="Hyperlink"/>
            <w:rFonts w:cs="Arial"/>
            <w:noProof/>
          </w:rPr>
          <w:t>TS 29.2</w:t>
        </w:r>
        <w:r w:rsidRPr="0068195D">
          <w:rPr>
            <w:rStyle w:val="Hyperlink"/>
            <w:noProof/>
          </w:rPr>
          <w:t xml:space="preserve"> Driver’s Platform</w:t>
        </w:r>
        <w:r>
          <w:rPr>
            <w:noProof/>
            <w:webHidden/>
          </w:rPr>
          <w:tab/>
        </w:r>
        <w:r>
          <w:rPr>
            <w:noProof/>
            <w:webHidden/>
          </w:rPr>
          <w:fldChar w:fldCharType="begin"/>
        </w:r>
        <w:r>
          <w:rPr>
            <w:noProof/>
            <w:webHidden/>
          </w:rPr>
          <w:instrText xml:space="preserve"> PAGEREF _Toc187159128 \h </w:instrText>
        </w:r>
        <w:r>
          <w:rPr>
            <w:noProof/>
            <w:webHidden/>
          </w:rPr>
        </w:r>
        <w:r>
          <w:rPr>
            <w:noProof/>
            <w:webHidden/>
          </w:rPr>
          <w:fldChar w:fldCharType="separate"/>
        </w:r>
        <w:r>
          <w:rPr>
            <w:noProof/>
            <w:webHidden/>
          </w:rPr>
          <w:t>118</w:t>
        </w:r>
        <w:r>
          <w:rPr>
            <w:noProof/>
            <w:webHidden/>
          </w:rPr>
          <w:fldChar w:fldCharType="end"/>
        </w:r>
      </w:hyperlink>
    </w:p>
    <w:p w14:paraId="42C6D313" w14:textId="6F1367FF" w:rsidR="00037233" w:rsidRDefault="00037233">
      <w:pPr>
        <w:pStyle w:val="TOC3"/>
        <w:rPr>
          <w:rFonts w:asciiTheme="minorHAnsi" w:eastAsiaTheme="minorEastAsia" w:hAnsiTheme="minorHAnsi" w:cstheme="minorBidi"/>
          <w:noProof/>
          <w:kern w:val="2"/>
          <w:szCs w:val="22"/>
          <w14:ligatures w14:val="standardContextual"/>
        </w:rPr>
      </w:pPr>
      <w:hyperlink w:anchor="_Toc187159129" w:history="1">
        <w:r w:rsidRPr="0068195D">
          <w:rPr>
            <w:rStyle w:val="Hyperlink"/>
            <w:rFonts w:cs="Arial"/>
            <w:noProof/>
          </w:rPr>
          <w:t>TS 29.3</w:t>
        </w:r>
        <w:r w:rsidRPr="0068195D">
          <w:rPr>
            <w:rStyle w:val="Hyperlink"/>
            <w:noProof/>
          </w:rPr>
          <w:t xml:space="preserve"> Farebox</w:t>
        </w:r>
        <w:r>
          <w:rPr>
            <w:noProof/>
            <w:webHidden/>
          </w:rPr>
          <w:tab/>
        </w:r>
        <w:r>
          <w:rPr>
            <w:noProof/>
            <w:webHidden/>
          </w:rPr>
          <w:fldChar w:fldCharType="begin"/>
        </w:r>
        <w:r>
          <w:rPr>
            <w:noProof/>
            <w:webHidden/>
          </w:rPr>
          <w:instrText xml:space="preserve"> PAGEREF _Toc187159129 \h </w:instrText>
        </w:r>
        <w:r>
          <w:rPr>
            <w:noProof/>
            <w:webHidden/>
          </w:rPr>
        </w:r>
        <w:r>
          <w:rPr>
            <w:noProof/>
            <w:webHidden/>
          </w:rPr>
          <w:fldChar w:fldCharType="separate"/>
        </w:r>
        <w:r>
          <w:rPr>
            <w:noProof/>
            <w:webHidden/>
          </w:rPr>
          <w:t>118</w:t>
        </w:r>
        <w:r>
          <w:rPr>
            <w:noProof/>
            <w:webHidden/>
          </w:rPr>
          <w:fldChar w:fldCharType="end"/>
        </w:r>
      </w:hyperlink>
    </w:p>
    <w:p w14:paraId="609C456F" w14:textId="3DB82D4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30" w:history="1">
        <w:r w:rsidRPr="0068195D">
          <w:rPr>
            <w:rStyle w:val="Hyperlink"/>
            <w:noProof/>
          </w:rPr>
          <w:t>TS 30 Wheel Housing</w:t>
        </w:r>
        <w:r>
          <w:rPr>
            <w:noProof/>
            <w:webHidden/>
          </w:rPr>
          <w:tab/>
        </w:r>
        <w:r>
          <w:rPr>
            <w:noProof/>
            <w:webHidden/>
          </w:rPr>
          <w:fldChar w:fldCharType="begin"/>
        </w:r>
        <w:r>
          <w:rPr>
            <w:noProof/>
            <w:webHidden/>
          </w:rPr>
          <w:instrText xml:space="preserve"> PAGEREF _Toc187159130 \h </w:instrText>
        </w:r>
        <w:r>
          <w:rPr>
            <w:noProof/>
            <w:webHidden/>
          </w:rPr>
        </w:r>
        <w:r>
          <w:rPr>
            <w:noProof/>
            <w:webHidden/>
          </w:rPr>
          <w:fldChar w:fldCharType="separate"/>
        </w:r>
        <w:r>
          <w:rPr>
            <w:noProof/>
            <w:webHidden/>
          </w:rPr>
          <w:t>119</w:t>
        </w:r>
        <w:r>
          <w:rPr>
            <w:noProof/>
            <w:webHidden/>
          </w:rPr>
          <w:fldChar w:fldCharType="end"/>
        </w:r>
      </w:hyperlink>
    </w:p>
    <w:p w14:paraId="6620A2BE" w14:textId="5983D61B" w:rsidR="00037233" w:rsidRDefault="00037233">
      <w:pPr>
        <w:pStyle w:val="TOC3"/>
        <w:rPr>
          <w:rFonts w:asciiTheme="minorHAnsi" w:eastAsiaTheme="minorEastAsia" w:hAnsiTheme="minorHAnsi" w:cstheme="minorBidi"/>
          <w:noProof/>
          <w:kern w:val="2"/>
          <w:szCs w:val="22"/>
          <w14:ligatures w14:val="standardContextual"/>
        </w:rPr>
      </w:pPr>
      <w:hyperlink w:anchor="_Toc187159131" w:history="1">
        <w:r w:rsidRPr="0068195D">
          <w:rPr>
            <w:rStyle w:val="Hyperlink"/>
            <w:rFonts w:cs="Arial"/>
            <w:noProof/>
          </w:rPr>
          <w:t>TS 30.1</w:t>
        </w:r>
        <w:r w:rsidRPr="0068195D">
          <w:rPr>
            <w:rStyle w:val="Hyperlink"/>
            <w:noProof/>
          </w:rPr>
          <w:t xml:space="preserve"> Design and Construction</w:t>
        </w:r>
        <w:r>
          <w:rPr>
            <w:noProof/>
            <w:webHidden/>
          </w:rPr>
          <w:tab/>
        </w:r>
        <w:r>
          <w:rPr>
            <w:noProof/>
            <w:webHidden/>
          </w:rPr>
          <w:fldChar w:fldCharType="begin"/>
        </w:r>
        <w:r>
          <w:rPr>
            <w:noProof/>
            <w:webHidden/>
          </w:rPr>
          <w:instrText xml:space="preserve"> PAGEREF _Toc187159131 \h </w:instrText>
        </w:r>
        <w:r>
          <w:rPr>
            <w:noProof/>
            <w:webHidden/>
          </w:rPr>
        </w:r>
        <w:r>
          <w:rPr>
            <w:noProof/>
            <w:webHidden/>
          </w:rPr>
          <w:fldChar w:fldCharType="separate"/>
        </w:r>
        <w:r>
          <w:rPr>
            <w:noProof/>
            <w:webHidden/>
          </w:rPr>
          <w:t>119</w:t>
        </w:r>
        <w:r>
          <w:rPr>
            <w:noProof/>
            <w:webHidden/>
          </w:rPr>
          <w:fldChar w:fldCharType="end"/>
        </w:r>
      </w:hyperlink>
    </w:p>
    <w:p w14:paraId="0D1030B0" w14:textId="73C0C57D" w:rsidR="00037233" w:rsidRDefault="00037233">
      <w:pPr>
        <w:pStyle w:val="TOC3"/>
        <w:rPr>
          <w:rFonts w:asciiTheme="minorHAnsi" w:eastAsiaTheme="minorEastAsia" w:hAnsiTheme="minorHAnsi" w:cstheme="minorBidi"/>
          <w:noProof/>
          <w:kern w:val="2"/>
          <w:szCs w:val="22"/>
          <w14:ligatures w14:val="standardContextual"/>
        </w:rPr>
      </w:pPr>
      <w:hyperlink w:anchor="_Toc187159132" w:history="1">
        <w:r w:rsidRPr="0068195D">
          <w:rPr>
            <w:rStyle w:val="Hyperlink"/>
            <w:rFonts w:cs="Arial"/>
            <w:noProof/>
          </w:rPr>
          <w:t>TS 30.2</w:t>
        </w:r>
        <w:r w:rsidRPr="0068195D">
          <w:rPr>
            <w:rStyle w:val="Hyperlink"/>
            <w:noProof/>
          </w:rPr>
          <w:t xml:space="preserve"> Design and Construction (Transit Coach)</w:t>
        </w:r>
        <w:r>
          <w:rPr>
            <w:noProof/>
            <w:webHidden/>
          </w:rPr>
          <w:tab/>
        </w:r>
        <w:r>
          <w:rPr>
            <w:noProof/>
            <w:webHidden/>
          </w:rPr>
          <w:fldChar w:fldCharType="begin"/>
        </w:r>
        <w:r>
          <w:rPr>
            <w:noProof/>
            <w:webHidden/>
          </w:rPr>
          <w:instrText xml:space="preserve"> PAGEREF _Toc187159132 \h </w:instrText>
        </w:r>
        <w:r>
          <w:rPr>
            <w:noProof/>
            <w:webHidden/>
          </w:rPr>
        </w:r>
        <w:r>
          <w:rPr>
            <w:noProof/>
            <w:webHidden/>
          </w:rPr>
          <w:fldChar w:fldCharType="separate"/>
        </w:r>
        <w:r>
          <w:rPr>
            <w:noProof/>
            <w:webHidden/>
          </w:rPr>
          <w:t>119</w:t>
        </w:r>
        <w:r>
          <w:rPr>
            <w:noProof/>
            <w:webHidden/>
          </w:rPr>
          <w:fldChar w:fldCharType="end"/>
        </w:r>
      </w:hyperlink>
    </w:p>
    <w:p w14:paraId="4128855D" w14:textId="469E224A" w:rsidR="00037233" w:rsidRDefault="00037233">
      <w:pPr>
        <w:pStyle w:val="TOC3"/>
        <w:rPr>
          <w:rFonts w:asciiTheme="minorHAnsi" w:eastAsiaTheme="minorEastAsia" w:hAnsiTheme="minorHAnsi" w:cstheme="minorBidi"/>
          <w:noProof/>
          <w:kern w:val="2"/>
          <w:szCs w:val="22"/>
          <w14:ligatures w14:val="standardContextual"/>
        </w:rPr>
      </w:pPr>
      <w:hyperlink w:anchor="_Toc187159133" w:history="1">
        <w:r w:rsidRPr="0068195D">
          <w:rPr>
            <w:rStyle w:val="Hyperlink"/>
            <w:rFonts w:cs="Arial"/>
            <w:noProof/>
          </w:rPr>
          <w:t>TS 30.3</w:t>
        </w:r>
        <w:r w:rsidRPr="0068195D">
          <w:rPr>
            <w:rStyle w:val="Hyperlink"/>
            <w:noProof/>
          </w:rPr>
          <w:t xml:space="preserve"> Articulated Joint (Articulated Transit Coach)</w:t>
        </w:r>
        <w:r>
          <w:rPr>
            <w:noProof/>
            <w:webHidden/>
          </w:rPr>
          <w:tab/>
        </w:r>
        <w:r>
          <w:rPr>
            <w:noProof/>
            <w:webHidden/>
          </w:rPr>
          <w:fldChar w:fldCharType="begin"/>
        </w:r>
        <w:r>
          <w:rPr>
            <w:noProof/>
            <w:webHidden/>
          </w:rPr>
          <w:instrText xml:space="preserve"> PAGEREF _Toc187159133 \h </w:instrText>
        </w:r>
        <w:r>
          <w:rPr>
            <w:noProof/>
            <w:webHidden/>
          </w:rPr>
        </w:r>
        <w:r>
          <w:rPr>
            <w:noProof/>
            <w:webHidden/>
          </w:rPr>
          <w:fldChar w:fldCharType="separate"/>
        </w:r>
        <w:r>
          <w:rPr>
            <w:noProof/>
            <w:webHidden/>
          </w:rPr>
          <w:t>120</w:t>
        </w:r>
        <w:r>
          <w:rPr>
            <w:noProof/>
            <w:webHidden/>
          </w:rPr>
          <w:fldChar w:fldCharType="end"/>
        </w:r>
      </w:hyperlink>
    </w:p>
    <w:p w14:paraId="4A9107D1" w14:textId="47A0BA81" w:rsidR="00037233" w:rsidRDefault="00037233">
      <w:pPr>
        <w:pStyle w:val="TOC3"/>
        <w:rPr>
          <w:rFonts w:asciiTheme="minorHAnsi" w:eastAsiaTheme="minorEastAsia" w:hAnsiTheme="minorHAnsi" w:cstheme="minorBidi"/>
          <w:noProof/>
          <w:kern w:val="2"/>
          <w:szCs w:val="22"/>
          <w14:ligatures w14:val="standardContextual"/>
        </w:rPr>
      </w:pPr>
      <w:hyperlink w:anchor="_Toc187159134" w:history="1">
        <w:r w:rsidRPr="0068195D">
          <w:rPr>
            <w:rStyle w:val="Hyperlink"/>
            <w:rFonts w:cs="Arial"/>
            <w:noProof/>
          </w:rPr>
          <w:t>TS 30.4</w:t>
        </w:r>
        <w:r w:rsidRPr="0068195D">
          <w:rPr>
            <w:rStyle w:val="Hyperlink"/>
            <w:noProof/>
          </w:rPr>
          <w:t xml:space="preserve"> Raceway (Articulated Transit Coach)</w:t>
        </w:r>
        <w:r>
          <w:rPr>
            <w:noProof/>
            <w:webHidden/>
          </w:rPr>
          <w:tab/>
        </w:r>
        <w:r>
          <w:rPr>
            <w:noProof/>
            <w:webHidden/>
          </w:rPr>
          <w:fldChar w:fldCharType="begin"/>
        </w:r>
        <w:r>
          <w:rPr>
            <w:noProof/>
            <w:webHidden/>
          </w:rPr>
          <w:instrText xml:space="preserve"> PAGEREF _Toc187159134 \h </w:instrText>
        </w:r>
        <w:r>
          <w:rPr>
            <w:noProof/>
            <w:webHidden/>
          </w:rPr>
        </w:r>
        <w:r>
          <w:rPr>
            <w:noProof/>
            <w:webHidden/>
          </w:rPr>
          <w:fldChar w:fldCharType="separate"/>
        </w:r>
        <w:r>
          <w:rPr>
            <w:noProof/>
            <w:webHidden/>
          </w:rPr>
          <w:t>121</w:t>
        </w:r>
        <w:r>
          <w:rPr>
            <w:noProof/>
            <w:webHidden/>
          </w:rPr>
          <w:fldChar w:fldCharType="end"/>
        </w:r>
      </w:hyperlink>
    </w:p>
    <w:p w14:paraId="38E5BE42" w14:textId="72B3441A" w:rsidR="00037233" w:rsidRDefault="00037233">
      <w:pPr>
        <w:pStyle w:val="TOC3"/>
        <w:rPr>
          <w:rFonts w:asciiTheme="minorHAnsi" w:eastAsiaTheme="minorEastAsia" w:hAnsiTheme="minorHAnsi" w:cstheme="minorBidi"/>
          <w:noProof/>
          <w:kern w:val="2"/>
          <w:szCs w:val="22"/>
          <w14:ligatures w14:val="standardContextual"/>
        </w:rPr>
      </w:pPr>
      <w:hyperlink w:anchor="_Toc187159135" w:history="1">
        <w:r w:rsidRPr="0068195D">
          <w:rPr>
            <w:rStyle w:val="Hyperlink"/>
            <w:rFonts w:eastAsia="Calibri" w:cs="Arial"/>
            <w:noProof/>
          </w:rPr>
          <w:t>TS 30.5</w:t>
        </w:r>
        <w:r w:rsidRPr="0068195D">
          <w:rPr>
            <w:rStyle w:val="Hyperlink"/>
            <w:rFonts w:eastAsia="Calibri"/>
            <w:noProof/>
          </w:rPr>
          <w:t xml:space="preserve"> Bellows</w:t>
        </w:r>
        <w:r>
          <w:rPr>
            <w:noProof/>
            <w:webHidden/>
          </w:rPr>
          <w:tab/>
        </w:r>
        <w:r>
          <w:rPr>
            <w:noProof/>
            <w:webHidden/>
          </w:rPr>
          <w:fldChar w:fldCharType="begin"/>
        </w:r>
        <w:r>
          <w:rPr>
            <w:noProof/>
            <w:webHidden/>
          </w:rPr>
          <w:instrText xml:space="preserve"> PAGEREF _Toc187159135 \h </w:instrText>
        </w:r>
        <w:r>
          <w:rPr>
            <w:noProof/>
            <w:webHidden/>
          </w:rPr>
        </w:r>
        <w:r>
          <w:rPr>
            <w:noProof/>
            <w:webHidden/>
          </w:rPr>
          <w:fldChar w:fldCharType="separate"/>
        </w:r>
        <w:r>
          <w:rPr>
            <w:noProof/>
            <w:webHidden/>
          </w:rPr>
          <w:t>121</w:t>
        </w:r>
        <w:r>
          <w:rPr>
            <w:noProof/>
            <w:webHidden/>
          </w:rPr>
          <w:fldChar w:fldCharType="end"/>
        </w:r>
      </w:hyperlink>
    </w:p>
    <w:p w14:paraId="60C0C1F1" w14:textId="63F475D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36" w:history="1">
        <w:r w:rsidRPr="0068195D">
          <w:rPr>
            <w:rStyle w:val="Hyperlink"/>
            <w:noProof/>
          </w:rPr>
          <w:t>TS 31 Suspension</w:t>
        </w:r>
        <w:r>
          <w:rPr>
            <w:noProof/>
            <w:webHidden/>
          </w:rPr>
          <w:tab/>
        </w:r>
        <w:r>
          <w:rPr>
            <w:noProof/>
            <w:webHidden/>
          </w:rPr>
          <w:fldChar w:fldCharType="begin"/>
        </w:r>
        <w:r>
          <w:rPr>
            <w:noProof/>
            <w:webHidden/>
          </w:rPr>
          <w:instrText xml:space="preserve"> PAGEREF _Toc187159136 \h </w:instrText>
        </w:r>
        <w:r>
          <w:rPr>
            <w:noProof/>
            <w:webHidden/>
          </w:rPr>
        </w:r>
        <w:r>
          <w:rPr>
            <w:noProof/>
            <w:webHidden/>
          </w:rPr>
          <w:fldChar w:fldCharType="separate"/>
        </w:r>
        <w:r>
          <w:rPr>
            <w:noProof/>
            <w:webHidden/>
          </w:rPr>
          <w:t>121</w:t>
        </w:r>
        <w:r>
          <w:rPr>
            <w:noProof/>
            <w:webHidden/>
          </w:rPr>
          <w:fldChar w:fldCharType="end"/>
        </w:r>
      </w:hyperlink>
    </w:p>
    <w:p w14:paraId="5DDD1DD4" w14:textId="46D1D999" w:rsidR="00037233" w:rsidRDefault="00037233">
      <w:pPr>
        <w:pStyle w:val="TOC3"/>
        <w:rPr>
          <w:rFonts w:asciiTheme="minorHAnsi" w:eastAsiaTheme="minorEastAsia" w:hAnsiTheme="minorHAnsi" w:cstheme="minorBidi"/>
          <w:noProof/>
          <w:kern w:val="2"/>
          <w:szCs w:val="22"/>
          <w14:ligatures w14:val="standardContextual"/>
        </w:rPr>
      </w:pPr>
      <w:hyperlink w:anchor="_Toc187159137" w:history="1">
        <w:r w:rsidRPr="0068195D">
          <w:rPr>
            <w:rStyle w:val="Hyperlink"/>
            <w:rFonts w:cs="Arial"/>
            <w:noProof/>
          </w:rPr>
          <w:t>TS 31.1</w:t>
        </w:r>
        <w:r w:rsidRPr="0068195D">
          <w:rPr>
            <w:rStyle w:val="Hyperlink"/>
            <w:noProof/>
          </w:rPr>
          <w:t xml:space="preserve"> General Requirements</w:t>
        </w:r>
        <w:r>
          <w:rPr>
            <w:noProof/>
            <w:webHidden/>
          </w:rPr>
          <w:tab/>
        </w:r>
        <w:r>
          <w:rPr>
            <w:noProof/>
            <w:webHidden/>
          </w:rPr>
          <w:fldChar w:fldCharType="begin"/>
        </w:r>
        <w:r>
          <w:rPr>
            <w:noProof/>
            <w:webHidden/>
          </w:rPr>
          <w:instrText xml:space="preserve"> PAGEREF _Toc187159137 \h </w:instrText>
        </w:r>
        <w:r>
          <w:rPr>
            <w:noProof/>
            <w:webHidden/>
          </w:rPr>
        </w:r>
        <w:r>
          <w:rPr>
            <w:noProof/>
            <w:webHidden/>
          </w:rPr>
          <w:fldChar w:fldCharType="separate"/>
        </w:r>
        <w:r>
          <w:rPr>
            <w:noProof/>
            <w:webHidden/>
          </w:rPr>
          <w:t>121</w:t>
        </w:r>
        <w:r>
          <w:rPr>
            <w:noProof/>
            <w:webHidden/>
          </w:rPr>
          <w:fldChar w:fldCharType="end"/>
        </w:r>
      </w:hyperlink>
    </w:p>
    <w:p w14:paraId="06CE41B5" w14:textId="0C2C11A9" w:rsidR="00037233" w:rsidRDefault="00037233">
      <w:pPr>
        <w:pStyle w:val="TOC3"/>
        <w:rPr>
          <w:rFonts w:asciiTheme="minorHAnsi" w:eastAsiaTheme="minorEastAsia" w:hAnsiTheme="minorHAnsi" w:cstheme="minorBidi"/>
          <w:noProof/>
          <w:kern w:val="2"/>
          <w:szCs w:val="22"/>
          <w14:ligatures w14:val="standardContextual"/>
        </w:rPr>
      </w:pPr>
      <w:hyperlink w:anchor="_Toc187159138" w:history="1">
        <w:r w:rsidRPr="0068195D">
          <w:rPr>
            <w:rStyle w:val="Hyperlink"/>
            <w:rFonts w:cs="Arial"/>
            <w:noProof/>
          </w:rPr>
          <w:t>TS 31.2</w:t>
        </w:r>
        <w:r w:rsidRPr="0068195D">
          <w:rPr>
            <w:rStyle w:val="Hyperlink"/>
            <w:noProof/>
          </w:rPr>
          <w:t xml:space="preserve"> Alignment</w:t>
        </w:r>
        <w:r>
          <w:rPr>
            <w:noProof/>
            <w:webHidden/>
          </w:rPr>
          <w:tab/>
        </w:r>
        <w:r>
          <w:rPr>
            <w:noProof/>
            <w:webHidden/>
          </w:rPr>
          <w:fldChar w:fldCharType="begin"/>
        </w:r>
        <w:r>
          <w:rPr>
            <w:noProof/>
            <w:webHidden/>
          </w:rPr>
          <w:instrText xml:space="preserve"> PAGEREF _Toc187159138 \h </w:instrText>
        </w:r>
        <w:r>
          <w:rPr>
            <w:noProof/>
            <w:webHidden/>
          </w:rPr>
        </w:r>
        <w:r>
          <w:rPr>
            <w:noProof/>
            <w:webHidden/>
          </w:rPr>
          <w:fldChar w:fldCharType="separate"/>
        </w:r>
        <w:r>
          <w:rPr>
            <w:noProof/>
            <w:webHidden/>
          </w:rPr>
          <w:t>121</w:t>
        </w:r>
        <w:r>
          <w:rPr>
            <w:noProof/>
            <w:webHidden/>
          </w:rPr>
          <w:fldChar w:fldCharType="end"/>
        </w:r>
      </w:hyperlink>
    </w:p>
    <w:p w14:paraId="31BB819D" w14:textId="5FC5745D" w:rsidR="00037233" w:rsidRDefault="00037233">
      <w:pPr>
        <w:pStyle w:val="TOC3"/>
        <w:rPr>
          <w:rFonts w:asciiTheme="minorHAnsi" w:eastAsiaTheme="minorEastAsia" w:hAnsiTheme="minorHAnsi" w:cstheme="minorBidi"/>
          <w:noProof/>
          <w:kern w:val="2"/>
          <w:szCs w:val="22"/>
          <w14:ligatures w14:val="standardContextual"/>
        </w:rPr>
      </w:pPr>
      <w:hyperlink w:anchor="_Toc187159139" w:history="1">
        <w:r w:rsidRPr="0068195D">
          <w:rPr>
            <w:rStyle w:val="Hyperlink"/>
            <w:rFonts w:cs="Arial"/>
            <w:noProof/>
          </w:rPr>
          <w:t>TS 31.3</w:t>
        </w:r>
        <w:r w:rsidRPr="0068195D">
          <w:rPr>
            <w:rStyle w:val="Hyperlink"/>
            <w:noProof/>
          </w:rPr>
          <w:t xml:space="preserve"> Springs and Shock Absorbers</w:t>
        </w:r>
        <w:r>
          <w:rPr>
            <w:noProof/>
            <w:webHidden/>
          </w:rPr>
          <w:tab/>
        </w:r>
        <w:r>
          <w:rPr>
            <w:noProof/>
            <w:webHidden/>
          </w:rPr>
          <w:fldChar w:fldCharType="begin"/>
        </w:r>
        <w:r>
          <w:rPr>
            <w:noProof/>
            <w:webHidden/>
          </w:rPr>
          <w:instrText xml:space="preserve"> PAGEREF _Toc187159139 \h </w:instrText>
        </w:r>
        <w:r>
          <w:rPr>
            <w:noProof/>
            <w:webHidden/>
          </w:rPr>
        </w:r>
        <w:r>
          <w:rPr>
            <w:noProof/>
            <w:webHidden/>
          </w:rPr>
          <w:fldChar w:fldCharType="separate"/>
        </w:r>
        <w:r>
          <w:rPr>
            <w:noProof/>
            <w:webHidden/>
          </w:rPr>
          <w:t>121</w:t>
        </w:r>
        <w:r>
          <w:rPr>
            <w:noProof/>
            <w:webHidden/>
          </w:rPr>
          <w:fldChar w:fldCharType="end"/>
        </w:r>
      </w:hyperlink>
    </w:p>
    <w:p w14:paraId="01683B1B" w14:textId="45BD466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69" w:history="1">
        <w:r w:rsidRPr="0068195D">
          <w:rPr>
            <w:rStyle w:val="Hyperlink"/>
            <w:noProof/>
          </w:rPr>
          <w:t>TS 32 Wheels and Tires</w:t>
        </w:r>
        <w:r>
          <w:rPr>
            <w:noProof/>
            <w:webHidden/>
          </w:rPr>
          <w:tab/>
        </w:r>
        <w:r>
          <w:rPr>
            <w:noProof/>
            <w:webHidden/>
          </w:rPr>
          <w:fldChar w:fldCharType="begin"/>
        </w:r>
        <w:r>
          <w:rPr>
            <w:noProof/>
            <w:webHidden/>
          </w:rPr>
          <w:instrText xml:space="preserve"> PAGEREF _Toc187159169 \h </w:instrText>
        </w:r>
        <w:r>
          <w:rPr>
            <w:noProof/>
            <w:webHidden/>
          </w:rPr>
        </w:r>
        <w:r>
          <w:rPr>
            <w:noProof/>
            <w:webHidden/>
          </w:rPr>
          <w:fldChar w:fldCharType="separate"/>
        </w:r>
        <w:r>
          <w:rPr>
            <w:noProof/>
            <w:webHidden/>
          </w:rPr>
          <w:t>124</w:t>
        </w:r>
        <w:r>
          <w:rPr>
            <w:noProof/>
            <w:webHidden/>
          </w:rPr>
          <w:fldChar w:fldCharType="end"/>
        </w:r>
      </w:hyperlink>
    </w:p>
    <w:p w14:paraId="16B030D6" w14:textId="010A6123" w:rsidR="00037233" w:rsidRDefault="00037233">
      <w:pPr>
        <w:pStyle w:val="TOC3"/>
        <w:rPr>
          <w:rFonts w:asciiTheme="minorHAnsi" w:eastAsiaTheme="minorEastAsia" w:hAnsiTheme="minorHAnsi" w:cstheme="minorBidi"/>
          <w:noProof/>
          <w:kern w:val="2"/>
          <w:szCs w:val="22"/>
          <w14:ligatures w14:val="standardContextual"/>
        </w:rPr>
      </w:pPr>
      <w:hyperlink w:anchor="_Toc187159170" w:history="1">
        <w:r w:rsidRPr="0068195D">
          <w:rPr>
            <w:rStyle w:val="Hyperlink"/>
            <w:rFonts w:cs="Arial"/>
            <w:noProof/>
          </w:rPr>
          <w:t>TS 32.1</w:t>
        </w:r>
        <w:r w:rsidRPr="0068195D">
          <w:rPr>
            <w:rStyle w:val="Hyperlink"/>
            <w:noProof/>
          </w:rPr>
          <w:t xml:space="preserve"> Wheels</w:t>
        </w:r>
        <w:r>
          <w:rPr>
            <w:noProof/>
            <w:webHidden/>
          </w:rPr>
          <w:tab/>
        </w:r>
        <w:r>
          <w:rPr>
            <w:noProof/>
            <w:webHidden/>
          </w:rPr>
          <w:fldChar w:fldCharType="begin"/>
        </w:r>
        <w:r>
          <w:rPr>
            <w:noProof/>
            <w:webHidden/>
          </w:rPr>
          <w:instrText xml:space="preserve"> PAGEREF _Toc187159170 \h </w:instrText>
        </w:r>
        <w:r>
          <w:rPr>
            <w:noProof/>
            <w:webHidden/>
          </w:rPr>
        </w:r>
        <w:r>
          <w:rPr>
            <w:noProof/>
            <w:webHidden/>
          </w:rPr>
          <w:fldChar w:fldCharType="separate"/>
        </w:r>
        <w:r>
          <w:rPr>
            <w:noProof/>
            <w:webHidden/>
          </w:rPr>
          <w:t>124</w:t>
        </w:r>
        <w:r>
          <w:rPr>
            <w:noProof/>
            <w:webHidden/>
          </w:rPr>
          <w:fldChar w:fldCharType="end"/>
        </w:r>
      </w:hyperlink>
    </w:p>
    <w:p w14:paraId="004E33CD" w14:textId="101FB492" w:rsidR="00037233" w:rsidRDefault="00037233">
      <w:pPr>
        <w:pStyle w:val="TOC3"/>
        <w:rPr>
          <w:rFonts w:asciiTheme="minorHAnsi" w:eastAsiaTheme="minorEastAsia" w:hAnsiTheme="minorHAnsi" w:cstheme="minorBidi"/>
          <w:noProof/>
          <w:kern w:val="2"/>
          <w:szCs w:val="22"/>
          <w14:ligatures w14:val="standardContextual"/>
        </w:rPr>
      </w:pPr>
      <w:hyperlink w:anchor="_Toc187159171" w:history="1">
        <w:r w:rsidRPr="0068195D">
          <w:rPr>
            <w:rStyle w:val="Hyperlink"/>
            <w:rFonts w:cs="Arial"/>
            <w:noProof/>
          </w:rPr>
          <w:t>TS 32.2</w:t>
        </w:r>
        <w:r w:rsidRPr="0068195D">
          <w:rPr>
            <w:rStyle w:val="Hyperlink"/>
            <w:noProof/>
          </w:rPr>
          <w:t xml:space="preserve"> Tires</w:t>
        </w:r>
        <w:r>
          <w:rPr>
            <w:noProof/>
            <w:webHidden/>
          </w:rPr>
          <w:tab/>
        </w:r>
        <w:r>
          <w:rPr>
            <w:noProof/>
            <w:webHidden/>
          </w:rPr>
          <w:fldChar w:fldCharType="begin"/>
        </w:r>
        <w:r>
          <w:rPr>
            <w:noProof/>
            <w:webHidden/>
          </w:rPr>
          <w:instrText xml:space="preserve"> PAGEREF _Toc187159171 \h </w:instrText>
        </w:r>
        <w:r>
          <w:rPr>
            <w:noProof/>
            <w:webHidden/>
          </w:rPr>
        </w:r>
        <w:r>
          <w:rPr>
            <w:noProof/>
            <w:webHidden/>
          </w:rPr>
          <w:fldChar w:fldCharType="separate"/>
        </w:r>
        <w:r>
          <w:rPr>
            <w:noProof/>
            <w:webHidden/>
          </w:rPr>
          <w:t>125</w:t>
        </w:r>
        <w:r>
          <w:rPr>
            <w:noProof/>
            <w:webHidden/>
          </w:rPr>
          <w:fldChar w:fldCharType="end"/>
        </w:r>
      </w:hyperlink>
    </w:p>
    <w:p w14:paraId="5325E4F9" w14:textId="0F4CEFA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73" w:history="1">
        <w:r w:rsidRPr="0068195D">
          <w:rPr>
            <w:rStyle w:val="Hyperlink"/>
            <w:noProof/>
          </w:rPr>
          <w:t>TS 33 Steering</w:t>
        </w:r>
        <w:r>
          <w:rPr>
            <w:noProof/>
            <w:webHidden/>
          </w:rPr>
          <w:tab/>
        </w:r>
        <w:r>
          <w:rPr>
            <w:noProof/>
            <w:webHidden/>
          </w:rPr>
          <w:fldChar w:fldCharType="begin"/>
        </w:r>
        <w:r>
          <w:rPr>
            <w:noProof/>
            <w:webHidden/>
          </w:rPr>
          <w:instrText xml:space="preserve"> PAGEREF _Toc187159173 \h </w:instrText>
        </w:r>
        <w:r>
          <w:rPr>
            <w:noProof/>
            <w:webHidden/>
          </w:rPr>
        </w:r>
        <w:r>
          <w:rPr>
            <w:noProof/>
            <w:webHidden/>
          </w:rPr>
          <w:fldChar w:fldCharType="separate"/>
        </w:r>
        <w:r>
          <w:rPr>
            <w:noProof/>
            <w:webHidden/>
          </w:rPr>
          <w:t>125</w:t>
        </w:r>
        <w:r>
          <w:rPr>
            <w:noProof/>
            <w:webHidden/>
          </w:rPr>
          <w:fldChar w:fldCharType="end"/>
        </w:r>
      </w:hyperlink>
    </w:p>
    <w:p w14:paraId="6FCE0E11" w14:textId="4608B8A4" w:rsidR="00037233" w:rsidRDefault="00037233">
      <w:pPr>
        <w:pStyle w:val="TOC3"/>
        <w:rPr>
          <w:rFonts w:asciiTheme="minorHAnsi" w:eastAsiaTheme="minorEastAsia" w:hAnsiTheme="minorHAnsi" w:cstheme="minorBidi"/>
          <w:noProof/>
          <w:kern w:val="2"/>
          <w:szCs w:val="22"/>
          <w14:ligatures w14:val="standardContextual"/>
        </w:rPr>
      </w:pPr>
      <w:hyperlink w:anchor="_Toc187159174" w:history="1">
        <w:r w:rsidRPr="0068195D">
          <w:rPr>
            <w:rStyle w:val="Hyperlink"/>
            <w:rFonts w:cs="Arial"/>
            <w:noProof/>
          </w:rPr>
          <w:t>TS 33.1</w:t>
        </w:r>
        <w:r w:rsidRPr="0068195D">
          <w:rPr>
            <w:rStyle w:val="Hyperlink"/>
            <w:noProof/>
          </w:rPr>
          <w:t xml:space="preserve"> Steering Axle (Transit Coach)</w:t>
        </w:r>
        <w:r>
          <w:rPr>
            <w:noProof/>
            <w:webHidden/>
          </w:rPr>
          <w:tab/>
        </w:r>
        <w:r>
          <w:rPr>
            <w:noProof/>
            <w:webHidden/>
          </w:rPr>
          <w:fldChar w:fldCharType="begin"/>
        </w:r>
        <w:r>
          <w:rPr>
            <w:noProof/>
            <w:webHidden/>
          </w:rPr>
          <w:instrText xml:space="preserve"> PAGEREF _Toc187159174 \h </w:instrText>
        </w:r>
        <w:r>
          <w:rPr>
            <w:noProof/>
            <w:webHidden/>
          </w:rPr>
        </w:r>
        <w:r>
          <w:rPr>
            <w:noProof/>
            <w:webHidden/>
          </w:rPr>
          <w:fldChar w:fldCharType="separate"/>
        </w:r>
        <w:r>
          <w:rPr>
            <w:noProof/>
            <w:webHidden/>
          </w:rPr>
          <w:t>125</w:t>
        </w:r>
        <w:r>
          <w:rPr>
            <w:noProof/>
            <w:webHidden/>
          </w:rPr>
          <w:fldChar w:fldCharType="end"/>
        </w:r>
      </w:hyperlink>
    </w:p>
    <w:p w14:paraId="4EFE9E68" w14:textId="4BBB22F8" w:rsidR="00037233" w:rsidRDefault="00037233">
      <w:pPr>
        <w:pStyle w:val="TOC3"/>
        <w:rPr>
          <w:rFonts w:asciiTheme="minorHAnsi" w:eastAsiaTheme="minorEastAsia" w:hAnsiTheme="minorHAnsi" w:cstheme="minorBidi"/>
          <w:noProof/>
          <w:kern w:val="2"/>
          <w:szCs w:val="22"/>
          <w14:ligatures w14:val="standardContextual"/>
        </w:rPr>
      </w:pPr>
      <w:hyperlink w:anchor="_Toc187159175" w:history="1">
        <w:r w:rsidRPr="0068195D">
          <w:rPr>
            <w:rStyle w:val="Hyperlink"/>
            <w:rFonts w:cs="Arial"/>
            <w:noProof/>
          </w:rPr>
          <w:t>TS 33.2</w:t>
        </w:r>
        <w:r w:rsidRPr="0068195D">
          <w:rPr>
            <w:rStyle w:val="Hyperlink"/>
            <w:noProof/>
          </w:rPr>
          <w:t xml:space="preserve"> Steering and Tag Axles (Commuter Coach)</w:t>
        </w:r>
        <w:r>
          <w:rPr>
            <w:noProof/>
            <w:webHidden/>
          </w:rPr>
          <w:tab/>
        </w:r>
        <w:r>
          <w:rPr>
            <w:noProof/>
            <w:webHidden/>
          </w:rPr>
          <w:fldChar w:fldCharType="begin"/>
        </w:r>
        <w:r>
          <w:rPr>
            <w:noProof/>
            <w:webHidden/>
          </w:rPr>
          <w:instrText xml:space="preserve"> PAGEREF _Toc187159175 \h </w:instrText>
        </w:r>
        <w:r>
          <w:rPr>
            <w:noProof/>
            <w:webHidden/>
          </w:rPr>
        </w:r>
        <w:r>
          <w:rPr>
            <w:noProof/>
            <w:webHidden/>
          </w:rPr>
          <w:fldChar w:fldCharType="separate"/>
        </w:r>
        <w:r>
          <w:rPr>
            <w:noProof/>
            <w:webHidden/>
          </w:rPr>
          <w:t>126</w:t>
        </w:r>
        <w:r>
          <w:rPr>
            <w:noProof/>
            <w:webHidden/>
          </w:rPr>
          <w:fldChar w:fldCharType="end"/>
        </w:r>
      </w:hyperlink>
    </w:p>
    <w:p w14:paraId="190FDBEB" w14:textId="5CFB49DD" w:rsidR="00037233" w:rsidRDefault="00037233">
      <w:pPr>
        <w:pStyle w:val="TOC3"/>
        <w:rPr>
          <w:rFonts w:asciiTheme="minorHAnsi" w:eastAsiaTheme="minorEastAsia" w:hAnsiTheme="minorHAnsi" w:cstheme="minorBidi"/>
          <w:noProof/>
          <w:kern w:val="2"/>
          <w:szCs w:val="22"/>
          <w14:ligatures w14:val="standardContextual"/>
        </w:rPr>
      </w:pPr>
      <w:hyperlink w:anchor="_Toc187159176" w:history="1">
        <w:r w:rsidRPr="0068195D">
          <w:rPr>
            <w:rStyle w:val="Hyperlink"/>
            <w:rFonts w:cs="Arial"/>
            <w:noProof/>
          </w:rPr>
          <w:t>TS 33.3</w:t>
        </w:r>
        <w:r w:rsidRPr="0068195D">
          <w:rPr>
            <w:rStyle w:val="Hyperlink"/>
            <w:noProof/>
          </w:rPr>
          <w:t xml:space="preserve"> Steering Wheel</w:t>
        </w:r>
        <w:r>
          <w:rPr>
            <w:noProof/>
            <w:webHidden/>
          </w:rPr>
          <w:tab/>
        </w:r>
        <w:r>
          <w:rPr>
            <w:noProof/>
            <w:webHidden/>
          </w:rPr>
          <w:fldChar w:fldCharType="begin"/>
        </w:r>
        <w:r>
          <w:rPr>
            <w:noProof/>
            <w:webHidden/>
          </w:rPr>
          <w:instrText xml:space="preserve"> PAGEREF _Toc187159176 \h </w:instrText>
        </w:r>
        <w:r>
          <w:rPr>
            <w:noProof/>
            <w:webHidden/>
          </w:rPr>
        </w:r>
        <w:r>
          <w:rPr>
            <w:noProof/>
            <w:webHidden/>
          </w:rPr>
          <w:fldChar w:fldCharType="separate"/>
        </w:r>
        <w:r>
          <w:rPr>
            <w:noProof/>
            <w:webHidden/>
          </w:rPr>
          <w:t>126</w:t>
        </w:r>
        <w:r>
          <w:rPr>
            <w:noProof/>
            <w:webHidden/>
          </w:rPr>
          <w:fldChar w:fldCharType="end"/>
        </w:r>
      </w:hyperlink>
    </w:p>
    <w:p w14:paraId="10747B93" w14:textId="3B298CA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77" w:history="1">
        <w:r w:rsidRPr="0068195D">
          <w:rPr>
            <w:rStyle w:val="Hyperlink"/>
            <w:noProof/>
          </w:rPr>
          <w:t>TS 34 Drive Axle</w:t>
        </w:r>
        <w:r>
          <w:rPr>
            <w:noProof/>
            <w:webHidden/>
          </w:rPr>
          <w:tab/>
        </w:r>
        <w:r>
          <w:rPr>
            <w:noProof/>
            <w:webHidden/>
          </w:rPr>
          <w:fldChar w:fldCharType="begin"/>
        </w:r>
        <w:r>
          <w:rPr>
            <w:noProof/>
            <w:webHidden/>
          </w:rPr>
          <w:instrText xml:space="preserve"> PAGEREF _Toc187159177 \h </w:instrText>
        </w:r>
        <w:r>
          <w:rPr>
            <w:noProof/>
            <w:webHidden/>
          </w:rPr>
        </w:r>
        <w:r>
          <w:rPr>
            <w:noProof/>
            <w:webHidden/>
          </w:rPr>
          <w:fldChar w:fldCharType="separate"/>
        </w:r>
        <w:r>
          <w:rPr>
            <w:noProof/>
            <w:webHidden/>
          </w:rPr>
          <w:t>127</w:t>
        </w:r>
        <w:r>
          <w:rPr>
            <w:noProof/>
            <w:webHidden/>
          </w:rPr>
          <w:fldChar w:fldCharType="end"/>
        </w:r>
      </w:hyperlink>
    </w:p>
    <w:p w14:paraId="5FB56887" w14:textId="7B31FC6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78" w:history="1">
        <w:r w:rsidRPr="0068195D">
          <w:rPr>
            <w:rStyle w:val="Hyperlink"/>
            <w:noProof/>
          </w:rPr>
          <w:t>TS 35 Tag Axles (Commuter Coach)</w:t>
        </w:r>
        <w:r>
          <w:rPr>
            <w:noProof/>
            <w:webHidden/>
          </w:rPr>
          <w:tab/>
        </w:r>
        <w:r>
          <w:rPr>
            <w:noProof/>
            <w:webHidden/>
          </w:rPr>
          <w:fldChar w:fldCharType="begin"/>
        </w:r>
        <w:r>
          <w:rPr>
            <w:noProof/>
            <w:webHidden/>
          </w:rPr>
          <w:instrText xml:space="preserve"> PAGEREF _Toc187159178 \h </w:instrText>
        </w:r>
        <w:r>
          <w:rPr>
            <w:noProof/>
            <w:webHidden/>
          </w:rPr>
        </w:r>
        <w:r>
          <w:rPr>
            <w:noProof/>
            <w:webHidden/>
          </w:rPr>
          <w:fldChar w:fldCharType="separate"/>
        </w:r>
        <w:r>
          <w:rPr>
            <w:noProof/>
            <w:webHidden/>
          </w:rPr>
          <w:t>128</w:t>
        </w:r>
        <w:r>
          <w:rPr>
            <w:noProof/>
            <w:webHidden/>
          </w:rPr>
          <w:fldChar w:fldCharType="end"/>
        </w:r>
      </w:hyperlink>
    </w:p>
    <w:p w14:paraId="4D77F0BD" w14:textId="1575F33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79" w:history="1">
        <w:r w:rsidRPr="0068195D">
          <w:rPr>
            <w:rStyle w:val="Hyperlink"/>
            <w:noProof/>
          </w:rPr>
          <w:t>TS 36 Turning Radius</w:t>
        </w:r>
        <w:r>
          <w:rPr>
            <w:noProof/>
            <w:webHidden/>
          </w:rPr>
          <w:tab/>
        </w:r>
        <w:r>
          <w:rPr>
            <w:noProof/>
            <w:webHidden/>
          </w:rPr>
          <w:fldChar w:fldCharType="begin"/>
        </w:r>
        <w:r>
          <w:rPr>
            <w:noProof/>
            <w:webHidden/>
          </w:rPr>
          <w:instrText xml:space="preserve"> PAGEREF _Toc187159179 \h </w:instrText>
        </w:r>
        <w:r>
          <w:rPr>
            <w:noProof/>
            <w:webHidden/>
          </w:rPr>
        </w:r>
        <w:r>
          <w:rPr>
            <w:noProof/>
            <w:webHidden/>
          </w:rPr>
          <w:fldChar w:fldCharType="separate"/>
        </w:r>
        <w:r>
          <w:rPr>
            <w:noProof/>
            <w:webHidden/>
          </w:rPr>
          <w:t>128</w:t>
        </w:r>
        <w:r>
          <w:rPr>
            <w:noProof/>
            <w:webHidden/>
          </w:rPr>
          <w:fldChar w:fldCharType="end"/>
        </w:r>
      </w:hyperlink>
    </w:p>
    <w:p w14:paraId="0D5B5981" w14:textId="728F4E2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80" w:history="1">
        <w:r w:rsidRPr="0068195D">
          <w:rPr>
            <w:rStyle w:val="Hyperlink"/>
            <w:noProof/>
          </w:rPr>
          <w:t>TS 37 Brakes</w:t>
        </w:r>
        <w:r>
          <w:rPr>
            <w:noProof/>
            <w:webHidden/>
          </w:rPr>
          <w:tab/>
        </w:r>
        <w:r>
          <w:rPr>
            <w:noProof/>
            <w:webHidden/>
          </w:rPr>
          <w:fldChar w:fldCharType="begin"/>
        </w:r>
        <w:r>
          <w:rPr>
            <w:noProof/>
            <w:webHidden/>
          </w:rPr>
          <w:instrText xml:space="preserve"> PAGEREF _Toc187159180 \h </w:instrText>
        </w:r>
        <w:r>
          <w:rPr>
            <w:noProof/>
            <w:webHidden/>
          </w:rPr>
        </w:r>
        <w:r>
          <w:rPr>
            <w:noProof/>
            <w:webHidden/>
          </w:rPr>
          <w:fldChar w:fldCharType="separate"/>
        </w:r>
        <w:r>
          <w:rPr>
            <w:noProof/>
            <w:webHidden/>
          </w:rPr>
          <w:t>129</w:t>
        </w:r>
        <w:r>
          <w:rPr>
            <w:noProof/>
            <w:webHidden/>
          </w:rPr>
          <w:fldChar w:fldCharType="end"/>
        </w:r>
      </w:hyperlink>
    </w:p>
    <w:p w14:paraId="04857159" w14:textId="7646A1D9" w:rsidR="00037233" w:rsidRDefault="00037233">
      <w:pPr>
        <w:pStyle w:val="TOC3"/>
        <w:rPr>
          <w:rFonts w:asciiTheme="minorHAnsi" w:eastAsiaTheme="minorEastAsia" w:hAnsiTheme="minorHAnsi" w:cstheme="minorBidi"/>
          <w:noProof/>
          <w:kern w:val="2"/>
          <w:szCs w:val="22"/>
          <w14:ligatures w14:val="standardContextual"/>
        </w:rPr>
      </w:pPr>
      <w:hyperlink w:anchor="_Toc187159181" w:history="1">
        <w:r w:rsidRPr="0068195D">
          <w:rPr>
            <w:rStyle w:val="Hyperlink"/>
            <w:rFonts w:cs="Arial"/>
            <w:noProof/>
          </w:rPr>
          <w:t>TS 37.1</w:t>
        </w:r>
        <w:r w:rsidRPr="0068195D">
          <w:rPr>
            <w:rStyle w:val="Hyperlink"/>
            <w:noProof/>
          </w:rPr>
          <w:t xml:space="preserve"> Service Brake</w:t>
        </w:r>
        <w:r>
          <w:rPr>
            <w:noProof/>
            <w:webHidden/>
          </w:rPr>
          <w:tab/>
        </w:r>
        <w:r>
          <w:rPr>
            <w:noProof/>
            <w:webHidden/>
          </w:rPr>
          <w:fldChar w:fldCharType="begin"/>
        </w:r>
        <w:r>
          <w:rPr>
            <w:noProof/>
            <w:webHidden/>
          </w:rPr>
          <w:instrText xml:space="preserve"> PAGEREF _Toc187159181 \h </w:instrText>
        </w:r>
        <w:r>
          <w:rPr>
            <w:noProof/>
            <w:webHidden/>
          </w:rPr>
        </w:r>
        <w:r>
          <w:rPr>
            <w:noProof/>
            <w:webHidden/>
          </w:rPr>
          <w:fldChar w:fldCharType="separate"/>
        </w:r>
        <w:r>
          <w:rPr>
            <w:noProof/>
            <w:webHidden/>
          </w:rPr>
          <w:t>129</w:t>
        </w:r>
        <w:r>
          <w:rPr>
            <w:noProof/>
            <w:webHidden/>
          </w:rPr>
          <w:fldChar w:fldCharType="end"/>
        </w:r>
      </w:hyperlink>
    </w:p>
    <w:p w14:paraId="0E5A21C0" w14:textId="3BFE2587" w:rsidR="00037233" w:rsidRDefault="00037233">
      <w:pPr>
        <w:pStyle w:val="TOC3"/>
        <w:rPr>
          <w:rFonts w:asciiTheme="minorHAnsi" w:eastAsiaTheme="minorEastAsia" w:hAnsiTheme="minorHAnsi" w:cstheme="minorBidi"/>
          <w:noProof/>
          <w:kern w:val="2"/>
          <w:szCs w:val="22"/>
          <w14:ligatures w14:val="standardContextual"/>
        </w:rPr>
      </w:pPr>
      <w:hyperlink w:anchor="_Toc187159182" w:history="1">
        <w:r w:rsidRPr="0068195D">
          <w:rPr>
            <w:rStyle w:val="Hyperlink"/>
            <w:rFonts w:cs="Arial"/>
            <w:noProof/>
          </w:rPr>
          <w:t>TS 37.2</w:t>
        </w:r>
        <w:r w:rsidRPr="0068195D">
          <w:rPr>
            <w:rStyle w:val="Hyperlink"/>
            <w:noProof/>
          </w:rPr>
          <w:t xml:space="preserve"> Actuation</w:t>
        </w:r>
        <w:r>
          <w:rPr>
            <w:noProof/>
            <w:webHidden/>
          </w:rPr>
          <w:tab/>
        </w:r>
        <w:r>
          <w:rPr>
            <w:noProof/>
            <w:webHidden/>
          </w:rPr>
          <w:fldChar w:fldCharType="begin"/>
        </w:r>
        <w:r>
          <w:rPr>
            <w:noProof/>
            <w:webHidden/>
          </w:rPr>
          <w:instrText xml:space="preserve"> PAGEREF _Toc187159182 \h </w:instrText>
        </w:r>
        <w:r>
          <w:rPr>
            <w:noProof/>
            <w:webHidden/>
          </w:rPr>
        </w:r>
        <w:r>
          <w:rPr>
            <w:noProof/>
            <w:webHidden/>
          </w:rPr>
          <w:fldChar w:fldCharType="separate"/>
        </w:r>
        <w:r>
          <w:rPr>
            <w:noProof/>
            <w:webHidden/>
          </w:rPr>
          <w:t>129</w:t>
        </w:r>
        <w:r>
          <w:rPr>
            <w:noProof/>
            <w:webHidden/>
          </w:rPr>
          <w:fldChar w:fldCharType="end"/>
        </w:r>
      </w:hyperlink>
    </w:p>
    <w:p w14:paraId="32CD81FE" w14:textId="7CAA0E9A" w:rsidR="00037233" w:rsidRDefault="00037233">
      <w:pPr>
        <w:pStyle w:val="TOC3"/>
        <w:rPr>
          <w:rFonts w:asciiTheme="minorHAnsi" w:eastAsiaTheme="minorEastAsia" w:hAnsiTheme="minorHAnsi" w:cstheme="minorBidi"/>
          <w:noProof/>
          <w:kern w:val="2"/>
          <w:szCs w:val="22"/>
          <w14:ligatures w14:val="standardContextual"/>
        </w:rPr>
      </w:pPr>
      <w:hyperlink w:anchor="_Toc187159184" w:history="1">
        <w:r w:rsidRPr="0068195D">
          <w:rPr>
            <w:rStyle w:val="Hyperlink"/>
            <w:rFonts w:cs="Arial"/>
            <w:noProof/>
          </w:rPr>
          <w:t>TS 37.3</w:t>
        </w:r>
        <w:r w:rsidRPr="0068195D">
          <w:rPr>
            <w:rStyle w:val="Hyperlink"/>
            <w:noProof/>
          </w:rPr>
          <w:t xml:space="preserve"> Friction Material</w:t>
        </w:r>
        <w:r>
          <w:rPr>
            <w:noProof/>
            <w:webHidden/>
          </w:rPr>
          <w:tab/>
        </w:r>
        <w:r>
          <w:rPr>
            <w:noProof/>
            <w:webHidden/>
          </w:rPr>
          <w:fldChar w:fldCharType="begin"/>
        </w:r>
        <w:r>
          <w:rPr>
            <w:noProof/>
            <w:webHidden/>
          </w:rPr>
          <w:instrText xml:space="preserve"> PAGEREF _Toc187159184 \h </w:instrText>
        </w:r>
        <w:r>
          <w:rPr>
            <w:noProof/>
            <w:webHidden/>
          </w:rPr>
        </w:r>
        <w:r>
          <w:rPr>
            <w:noProof/>
            <w:webHidden/>
          </w:rPr>
          <w:fldChar w:fldCharType="separate"/>
        </w:r>
        <w:r>
          <w:rPr>
            <w:noProof/>
            <w:webHidden/>
          </w:rPr>
          <w:t>130</w:t>
        </w:r>
        <w:r>
          <w:rPr>
            <w:noProof/>
            <w:webHidden/>
          </w:rPr>
          <w:fldChar w:fldCharType="end"/>
        </w:r>
      </w:hyperlink>
    </w:p>
    <w:p w14:paraId="1100AC71" w14:textId="23FB3BCE" w:rsidR="00037233" w:rsidRDefault="00037233">
      <w:pPr>
        <w:pStyle w:val="TOC3"/>
        <w:rPr>
          <w:rFonts w:asciiTheme="minorHAnsi" w:eastAsiaTheme="minorEastAsia" w:hAnsiTheme="minorHAnsi" w:cstheme="minorBidi"/>
          <w:noProof/>
          <w:kern w:val="2"/>
          <w:szCs w:val="22"/>
          <w14:ligatures w14:val="standardContextual"/>
        </w:rPr>
      </w:pPr>
      <w:hyperlink w:anchor="_Toc187159185" w:history="1">
        <w:r w:rsidRPr="0068195D">
          <w:rPr>
            <w:rStyle w:val="Hyperlink"/>
            <w:rFonts w:cs="Arial"/>
            <w:noProof/>
          </w:rPr>
          <w:t>TS 37.4</w:t>
        </w:r>
        <w:r w:rsidRPr="0068195D">
          <w:rPr>
            <w:rStyle w:val="Hyperlink"/>
            <w:noProof/>
          </w:rPr>
          <w:t xml:space="preserve"> Hubs and Drums/Discs (All Coaches)</w:t>
        </w:r>
        <w:r>
          <w:rPr>
            <w:noProof/>
            <w:webHidden/>
          </w:rPr>
          <w:tab/>
        </w:r>
        <w:r>
          <w:rPr>
            <w:noProof/>
            <w:webHidden/>
          </w:rPr>
          <w:fldChar w:fldCharType="begin"/>
        </w:r>
        <w:r>
          <w:rPr>
            <w:noProof/>
            <w:webHidden/>
          </w:rPr>
          <w:instrText xml:space="preserve"> PAGEREF _Toc187159185 \h </w:instrText>
        </w:r>
        <w:r>
          <w:rPr>
            <w:noProof/>
            <w:webHidden/>
          </w:rPr>
        </w:r>
        <w:r>
          <w:rPr>
            <w:noProof/>
            <w:webHidden/>
          </w:rPr>
          <w:fldChar w:fldCharType="separate"/>
        </w:r>
        <w:r>
          <w:rPr>
            <w:noProof/>
            <w:webHidden/>
          </w:rPr>
          <w:t>130</w:t>
        </w:r>
        <w:r>
          <w:rPr>
            <w:noProof/>
            <w:webHidden/>
          </w:rPr>
          <w:fldChar w:fldCharType="end"/>
        </w:r>
      </w:hyperlink>
    </w:p>
    <w:p w14:paraId="61E4233F" w14:textId="70EB4E7B" w:rsidR="00037233" w:rsidRDefault="00037233">
      <w:pPr>
        <w:pStyle w:val="TOC3"/>
        <w:rPr>
          <w:rFonts w:asciiTheme="minorHAnsi" w:eastAsiaTheme="minorEastAsia" w:hAnsiTheme="minorHAnsi" w:cstheme="minorBidi"/>
          <w:noProof/>
          <w:kern w:val="2"/>
          <w:szCs w:val="22"/>
          <w14:ligatures w14:val="standardContextual"/>
        </w:rPr>
      </w:pPr>
      <w:hyperlink w:anchor="_Toc187159186" w:history="1">
        <w:r w:rsidRPr="0068195D">
          <w:rPr>
            <w:rStyle w:val="Hyperlink"/>
            <w:rFonts w:cs="Arial"/>
            <w:noProof/>
          </w:rPr>
          <w:t>TS 37.5</w:t>
        </w:r>
        <w:r w:rsidRPr="0068195D">
          <w:rPr>
            <w:rStyle w:val="Hyperlink"/>
            <w:noProof/>
          </w:rPr>
          <w:t xml:space="preserve"> Parking/Emergency Brake</w:t>
        </w:r>
        <w:r>
          <w:rPr>
            <w:noProof/>
            <w:webHidden/>
          </w:rPr>
          <w:tab/>
        </w:r>
        <w:r>
          <w:rPr>
            <w:noProof/>
            <w:webHidden/>
          </w:rPr>
          <w:fldChar w:fldCharType="begin"/>
        </w:r>
        <w:r>
          <w:rPr>
            <w:noProof/>
            <w:webHidden/>
          </w:rPr>
          <w:instrText xml:space="preserve"> PAGEREF _Toc187159186 \h </w:instrText>
        </w:r>
        <w:r>
          <w:rPr>
            <w:noProof/>
            <w:webHidden/>
          </w:rPr>
        </w:r>
        <w:r>
          <w:rPr>
            <w:noProof/>
            <w:webHidden/>
          </w:rPr>
          <w:fldChar w:fldCharType="separate"/>
        </w:r>
        <w:r>
          <w:rPr>
            <w:noProof/>
            <w:webHidden/>
          </w:rPr>
          <w:t>131</w:t>
        </w:r>
        <w:r>
          <w:rPr>
            <w:noProof/>
            <w:webHidden/>
          </w:rPr>
          <w:fldChar w:fldCharType="end"/>
        </w:r>
      </w:hyperlink>
    </w:p>
    <w:p w14:paraId="08290A92" w14:textId="3B348DB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87" w:history="1">
        <w:r w:rsidRPr="0068195D">
          <w:rPr>
            <w:rStyle w:val="Hyperlink"/>
            <w:noProof/>
          </w:rPr>
          <w:t>TS 38 Pneumatic System</w:t>
        </w:r>
        <w:r>
          <w:rPr>
            <w:noProof/>
            <w:webHidden/>
          </w:rPr>
          <w:tab/>
        </w:r>
        <w:r>
          <w:rPr>
            <w:noProof/>
            <w:webHidden/>
          </w:rPr>
          <w:fldChar w:fldCharType="begin"/>
        </w:r>
        <w:r>
          <w:rPr>
            <w:noProof/>
            <w:webHidden/>
          </w:rPr>
          <w:instrText xml:space="preserve"> PAGEREF _Toc187159187 \h </w:instrText>
        </w:r>
        <w:r>
          <w:rPr>
            <w:noProof/>
            <w:webHidden/>
          </w:rPr>
        </w:r>
        <w:r>
          <w:rPr>
            <w:noProof/>
            <w:webHidden/>
          </w:rPr>
          <w:fldChar w:fldCharType="separate"/>
        </w:r>
        <w:r>
          <w:rPr>
            <w:noProof/>
            <w:webHidden/>
          </w:rPr>
          <w:t>131</w:t>
        </w:r>
        <w:r>
          <w:rPr>
            <w:noProof/>
            <w:webHidden/>
          </w:rPr>
          <w:fldChar w:fldCharType="end"/>
        </w:r>
      </w:hyperlink>
    </w:p>
    <w:p w14:paraId="29873EFC" w14:textId="24BD4470" w:rsidR="00037233" w:rsidRDefault="00037233">
      <w:pPr>
        <w:pStyle w:val="TOC3"/>
        <w:rPr>
          <w:rFonts w:asciiTheme="minorHAnsi" w:eastAsiaTheme="minorEastAsia" w:hAnsiTheme="minorHAnsi" w:cstheme="minorBidi"/>
          <w:noProof/>
          <w:kern w:val="2"/>
          <w:szCs w:val="22"/>
          <w14:ligatures w14:val="standardContextual"/>
        </w:rPr>
      </w:pPr>
      <w:hyperlink w:anchor="_Toc187159188" w:history="1">
        <w:r w:rsidRPr="0068195D">
          <w:rPr>
            <w:rStyle w:val="Hyperlink"/>
            <w:rFonts w:cs="Arial"/>
            <w:noProof/>
          </w:rPr>
          <w:t>TS 38.1</w:t>
        </w:r>
        <w:r w:rsidRPr="0068195D">
          <w:rPr>
            <w:rStyle w:val="Hyperlink"/>
            <w:noProof/>
          </w:rPr>
          <w:t xml:space="preserve"> General</w:t>
        </w:r>
        <w:r>
          <w:rPr>
            <w:noProof/>
            <w:webHidden/>
          </w:rPr>
          <w:tab/>
        </w:r>
        <w:r>
          <w:rPr>
            <w:noProof/>
            <w:webHidden/>
          </w:rPr>
          <w:fldChar w:fldCharType="begin"/>
        </w:r>
        <w:r>
          <w:rPr>
            <w:noProof/>
            <w:webHidden/>
          </w:rPr>
          <w:instrText xml:space="preserve"> PAGEREF _Toc187159188 \h </w:instrText>
        </w:r>
        <w:r>
          <w:rPr>
            <w:noProof/>
            <w:webHidden/>
          </w:rPr>
        </w:r>
        <w:r>
          <w:rPr>
            <w:noProof/>
            <w:webHidden/>
          </w:rPr>
          <w:fldChar w:fldCharType="separate"/>
        </w:r>
        <w:r>
          <w:rPr>
            <w:noProof/>
            <w:webHidden/>
          </w:rPr>
          <w:t>131</w:t>
        </w:r>
        <w:r>
          <w:rPr>
            <w:noProof/>
            <w:webHidden/>
          </w:rPr>
          <w:fldChar w:fldCharType="end"/>
        </w:r>
      </w:hyperlink>
    </w:p>
    <w:p w14:paraId="44880903" w14:textId="5A8D6A39" w:rsidR="00037233" w:rsidRDefault="00037233">
      <w:pPr>
        <w:pStyle w:val="TOC3"/>
        <w:rPr>
          <w:rFonts w:asciiTheme="minorHAnsi" w:eastAsiaTheme="minorEastAsia" w:hAnsiTheme="minorHAnsi" w:cstheme="minorBidi"/>
          <w:noProof/>
          <w:kern w:val="2"/>
          <w:szCs w:val="22"/>
          <w14:ligatures w14:val="standardContextual"/>
        </w:rPr>
      </w:pPr>
      <w:hyperlink w:anchor="_Toc187159189" w:history="1">
        <w:r w:rsidRPr="0068195D">
          <w:rPr>
            <w:rStyle w:val="Hyperlink"/>
            <w:rFonts w:cs="Arial"/>
            <w:noProof/>
          </w:rPr>
          <w:t>TS 38.2</w:t>
        </w:r>
        <w:r w:rsidRPr="0068195D">
          <w:rPr>
            <w:rStyle w:val="Hyperlink"/>
            <w:noProof/>
          </w:rPr>
          <w:t xml:space="preserve"> Air Compressor</w:t>
        </w:r>
        <w:r>
          <w:rPr>
            <w:noProof/>
            <w:webHidden/>
          </w:rPr>
          <w:tab/>
        </w:r>
        <w:r>
          <w:rPr>
            <w:noProof/>
            <w:webHidden/>
          </w:rPr>
          <w:fldChar w:fldCharType="begin"/>
        </w:r>
        <w:r>
          <w:rPr>
            <w:noProof/>
            <w:webHidden/>
          </w:rPr>
          <w:instrText xml:space="preserve"> PAGEREF _Toc187159189 \h </w:instrText>
        </w:r>
        <w:r>
          <w:rPr>
            <w:noProof/>
            <w:webHidden/>
          </w:rPr>
        </w:r>
        <w:r>
          <w:rPr>
            <w:noProof/>
            <w:webHidden/>
          </w:rPr>
          <w:fldChar w:fldCharType="separate"/>
        </w:r>
        <w:r>
          <w:rPr>
            <w:noProof/>
            <w:webHidden/>
          </w:rPr>
          <w:t>132</w:t>
        </w:r>
        <w:r>
          <w:rPr>
            <w:noProof/>
            <w:webHidden/>
          </w:rPr>
          <w:fldChar w:fldCharType="end"/>
        </w:r>
      </w:hyperlink>
    </w:p>
    <w:p w14:paraId="31CE8C29" w14:textId="3680ABB5" w:rsidR="00037233" w:rsidRDefault="00037233">
      <w:pPr>
        <w:pStyle w:val="TOC3"/>
        <w:rPr>
          <w:rFonts w:asciiTheme="minorHAnsi" w:eastAsiaTheme="minorEastAsia" w:hAnsiTheme="minorHAnsi" w:cstheme="minorBidi"/>
          <w:noProof/>
          <w:kern w:val="2"/>
          <w:szCs w:val="22"/>
          <w14:ligatures w14:val="standardContextual"/>
        </w:rPr>
      </w:pPr>
      <w:hyperlink w:anchor="_Toc187159191" w:history="1">
        <w:r w:rsidRPr="0068195D">
          <w:rPr>
            <w:rStyle w:val="Hyperlink"/>
            <w:rFonts w:cs="Arial"/>
            <w:noProof/>
          </w:rPr>
          <w:t>TS 38.3</w:t>
        </w:r>
        <w:r w:rsidRPr="0068195D">
          <w:rPr>
            <w:rStyle w:val="Hyperlink"/>
            <w:noProof/>
          </w:rPr>
          <w:t xml:space="preserve"> Air Lines and Fittings</w:t>
        </w:r>
        <w:r>
          <w:rPr>
            <w:noProof/>
            <w:webHidden/>
          </w:rPr>
          <w:tab/>
        </w:r>
        <w:r>
          <w:rPr>
            <w:noProof/>
            <w:webHidden/>
          </w:rPr>
          <w:fldChar w:fldCharType="begin"/>
        </w:r>
        <w:r>
          <w:rPr>
            <w:noProof/>
            <w:webHidden/>
          </w:rPr>
          <w:instrText xml:space="preserve"> PAGEREF _Toc187159191 \h </w:instrText>
        </w:r>
        <w:r>
          <w:rPr>
            <w:noProof/>
            <w:webHidden/>
          </w:rPr>
        </w:r>
        <w:r>
          <w:rPr>
            <w:noProof/>
            <w:webHidden/>
          </w:rPr>
          <w:fldChar w:fldCharType="separate"/>
        </w:r>
        <w:r>
          <w:rPr>
            <w:noProof/>
            <w:webHidden/>
          </w:rPr>
          <w:t>132</w:t>
        </w:r>
        <w:r>
          <w:rPr>
            <w:noProof/>
            <w:webHidden/>
          </w:rPr>
          <w:fldChar w:fldCharType="end"/>
        </w:r>
      </w:hyperlink>
    </w:p>
    <w:p w14:paraId="5BE3D317" w14:textId="59204894" w:rsidR="00037233" w:rsidRDefault="00037233">
      <w:pPr>
        <w:pStyle w:val="TOC3"/>
        <w:rPr>
          <w:rFonts w:asciiTheme="minorHAnsi" w:eastAsiaTheme="minorEastAsia" w:hAnsiTheme="minorHAnsi" w:cstheme="minorBidi"/>
          <w:noProof/>
          <w:kern w:val="2"/>
          <w:szCs w:val="22"/>
          <w14:ligatures w14:val="standardContextual"/>
        </w:rPr>
      </w:pPr>
      <w:hyperlink w:anchor="_Toc187159192" w:history="1">
        <w:r w:rsidRPr="0068195D">
          <w:rPr>
            <w:rStyle w:val="Hyperlink"/>
            <w:rFonts w:cs="Arial"/>
            <w:noProof/>
          </w:rPr>
          <w:t>TS 38.4</w:t>
        </w:r>
        <w:r w:rsidRPr="0068195D">
          <w:rPr>
            <w:rStyle w:val="Hyperlink"/>
            <w:noProof/>
          </w:rPr>
          <w:t xml:space="preserve"> Air Reservoirs</w:t>
        </w:r>
        <w:r>
          <w:rPr>
            <w:noProof/>
            <w:webHidden/>
          </w:rPr>
          <w:tab/>
        </w:r>
        <w:r>
          <w:rPr>
            <w:noProof/>
            <w:webHidden/>
          </w:rPr>
          <w:fldChar w:fldCharType="begin"/>
        </w:r>
        <w:r>
          <w:rPr>
            <w:noProof/>
            <w:webHidden/>
          </w:rPr>
          <w:instrText xml:space="preserve"> PAGEREF _Toc187159192 \h </w:instrText>
        </w:r>
        <w:r>
          <w:rPr>
            <w:noProof/>
            <w:webHidden/>
          </w:rPr>
        </w:r>
        <w:r>
          <w:rPr>
            <w:noProof/>
            <w:webHidden/>
          </w:rPr>
          <w:fldChar w:fldCharType="separate"/>
        </w:r>
        <w:r>
          <w:rPr>
            <w:noProof/>
            <w:webHidden/>
          </w:rPr>
          <w:t>132</w:t>
        </w:r>
        <w:r>
          <w:rPr>
            <w:noProof/>
            <w:webHidden/>
          </w:rPr>
          <w:fldChar w:fldCharType="end"/>
        </w:r>
      </w:hyperlink>
    </w:p>
    <w:p w14:paraId="4E25FD29" w14:textId="748D8E97" w:rsidR="00037233" w:rsidRDefault="00037233">
      <w:pPr>
        <w:pStyle w:val="TOC3"/>
        <w:rPr>
          <w:rFonts w:asciiTheme="minorHAnsi" w:eastAsiaTheme="minorEastAsia" w:hAnsiTheme="minorHAnsi" w:cstheme="minorBidi"/>
          <w:noProof/>
          <w:kern w:val="2"/>
          <w:szCs w:val="22"/>
          <w14:ligatures w14:val="standardContextual"/>
        </w:rPr>
      </w:pPr>
      <w:hyperlink w:anchor="_Toc187159193" w:history="1">
        <w:r w:rsidRPr="0068195D">
          <w:rPr>
            <w:rStyle w:val="Hyperlink"/>
            <w:rFonts w:cs="Arial"/>
            <w:noProof/>
          </w:rPr>
          <w:t>TS 38.5</w:t>
        </w:r>
        <w:r w:rsidRPr="0068195D">
          <w:rPr>
            <w:rStyle w:val="Hyperlink"/>
            <w:noProof/>
          </w:rPr>
          <w:t xml:space="preserve"> Air System Dryer</w:t>
        </w:r>
        <w:r>
          <w:rPr>
            <w:noProof/>
            <w:webHidden/>
          </w:rPr>
          <w:tab/>
        </w:r>
        <w:r>
          <w:rPr>
            <w:noProof/>
            <w:webHidden/>
          </w:rPr>
          <w:fldChar w:fldCharType="begin"/>
        </w:r>
        <w:r>
          <w:rPr>
            <w:noProof/>
            <w:webHidden/>
          </w:rPr>
          <w:instrText xml:space="preserve"> PAGEREF _Toc187159193 \h </w:instrText>
        </w:r>
        <w:r>
          <w:rPr>
            <w:noProof/>
            <w:webHidden/>
          </w:rPr>
        </w:r>
        <w:r>
          <w:rPr>
            <w:noProof/>
            <w:webHidden/>
          </w:rPr>
          <w:fldChar w:fldCharType="separate"/>
        </w:r>
        <w:r>
          <w:rPr>
            <w:noProof/>
            <w:webHidden/>
          </w:rPr>
          <w:t>133</w:t>
        </w:r>
        <w:r>
          <w:rPr>
            <w:noProof/>
            <w:webHidden/>
          </w:rPr>
          <w:fldChar w:fldCharType="end"/>
        </w:r>
      </w:hyperlink>
    </w:p>
    <w:p w14:paraId="226DE5A3" w14:textId="388CCF9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194" w:history="1">
        <w:r w:rsidRPr="0068195D">
          <w:rPr>
            <w:rStyle w:val="Hyperlink"/>
            <w:noProof/>
          </w:rPr>
          <w:t>TS 39 Electrical, Electronic and Data Communication Systems</w:t>
        </w:r>
        <w:r>
          <w:rPr>
            <w:noProof/>
            <w:webHidden/>
          </w:rPr>
          <w:tab/>
        </w:r>
        <w:r>
          <w:rPr>
            <w:noProof/>
            <w:webHidden/>
          </w:rPr>
          <w:fldChar w:fldCharType="begin"/>
        </w:r>
        <w:r>
          <w:rPr>
            <w:noProof/>
            <w:webHidden/>
          </w:rPr>
          <w:instrText xml:space="preserve"> PAGEREF _Toc187159194 \h </w:instrText>
        </w:r>
        <w:r>
          <w:rPr>
            <w:noProof/>
            <w:webHidden/>
          </w:rPr>
        </w:r>
        <w:r>
          <w:rPr>
            <w:noProof/>
            <w:webHidden/>
          </w:rPr>
          <w:fldChar w:fldCharType="separate"/>
        </w:r>
        <w:r>
          <w:rPr>
            <w:noProof/>
            <w:webHidden/>
          </w:rPr>
          <w:t>133</w:t>
        </w:r>
        <w:r>
          <w:rPr>
            <w:noProof/>
            <w:webHidden/>
          </w:rPr>
          <w:fldChar w:fldCharType="end"/>
        </w:r>
      </w:hyperlink>
    </w:p>
    <w:p w14:paraId="6D0F6C96" w14:textId="3B4E2BB8" w:rsidR="00037233" w:rsidRDefault="00037233">
      <w:pPr>
        <w:pStyle w:val="TOC3"/>
        <w:rPr>
          <w:rFonts w:asciiTheme="minorHAnsi" w:eastAsiaTheme="minorEastAsia" w:hAnsiTheme="minorHAnsi" w:cstheme="minorBidi"/>
          <w:noProof/>
          <w:kern w:val="2"/>
          <w:szCs w:val="22"/>
          <w14:ligatures w14:val="standardContextual"/>
        </w:rPr>
      </w:pPr>
      <w:hyperlink w:anchor="_Toc187159195" w:history="1">
        <w:r w:rsidRPr="0068195D">
          <w:rPr>
            <w:rStyle w:val="Hyperlink"/>
            <w:rFonts w:cs="Arial"/>
            <w:noProof/>
          </w:rPr>
          <w:t>TS 39.1</w:t>
        </w:r>
        <w:r w:rsidRPr="0068195D">
          <w:rPr>
            <w:rStyle w:val="Hyperlink"/>
            <w:noProof/>
          </w:rPr>
          <w:t xml:space="preserve"> Overview</w:t>
        </w:r>
        <w:r>
          <w:rPr>
            <w:noProof/>
            <w:webHidden/>
          </w:rPr>
          <w:tab/>
        </w:r>
        <w:r>
          <w:rPr>
            <w:noProof/>
            <w:webHidden/>
          </w:rPr>
          <w:fldChar w:fldCharType="begin"/>
        </w:r>
        <w:r>
          <w:rPr>
            <w:noProof/>
            <w:webHidden/>
          </w:rPr>
          <w:instrText xml:space="preserve"> PAGEREF _Toc187159195 \h </w:instrText>
        </w:r>
        <w:r>
          <w:rPr>
            <w:noProof/>
            <w:webHidden/>
          </w:rPr>
        </w:r>
        <w:r>
          <w:rPr>
            <w:noProof/>
            <w:webHidden/>
          </w:rPr>
          <w:fldChar w:fldCharType="separate"/>
        </w:r>
        <w:r>
          <w:rPr>
            <w:noProof/>
            <w:webHidden/>
          </w:rPr>
          <w:t>133</w:t>
        </w:r>
        <w:r>
          <w:rPr>
            <w:noProof/>
            <w:webHidden/>
          </w:rPr>
          <w:fldChar w:fldCharType="end"/>
        </w:r>
      </w:hyperlink>
    </w:p>
    <w:p w14:paraId="03C5B68C" w14:textId="768A62FD" w:rsidR="00037233" w:rsidRDefault="00037233">
      <w:pPr>
        <w:pStyle w:val="TOC3"/>
        <w:rPr>
          <w:rFonts w:asciiTheme="minorHAnsi" w:eastAsiaTheme="minorEastAsia" w:hAnsiTheme="minorHAnsi" w:cstheme="minorBidi"/>
          <w:noProof/>
          <w:kern w:val="2"/>
          <w:szCs w:val="22"/>
          <w14:ligatures w14:val="standardContextual"/>
        </w:rPr>
      </w:pPr>
      <w:hyperlink w:anchor="_Toc187159208" w:history="1">
        <w:r w:rsidRPr="0068195D">
          <w:rPr>
            <w:rStyle w:val="Hyperlink"/>
            <w:rFonts w:cs="Arial"/>
            <w:noProof/>
          </w:rPr>
          <w:t>TS 39.2</w:t>
        </w:r>
        <w:r w:rsidRPr="0068195D">
          <w:rPr>
            <w:rStyle w:val="Hyperlink"/>
            <w:noProof/>
          </w:rPr>
          <w:t xml:space="preserve"> Design</w:t>
        </w:r>
        <w:r>
          <w:rPr>
            <w:noProof/>
            <w:webHidden/>
          </w:rPr>
          <w:tab/>
        </w:r>
        <w:r>
          <w:rPr>
            <w:noProof/>
            <w:webHidden/>
          </w:rPr>
          <w:fldChar w:fldCharType="begin"/>
        </w:r>
        <w:r>
          <w:rPr>
            <w:noProof/>
            <w:webHidden/>
          </w:rPr>
          <w:instrText xml:space="preserve"> PAGEREF _Toc187159208 \h </w:instrText>
        </w:r>
        <w:r>
          <w:rPr>
            <w:noProof/>
            <w:webHidden/>
          </w:rPr>
        </w:r>
        <w:r>
          <w:rPr>
            <w:noProof/>
            <w:webHidden/>
          </w:rPr>
          <w:fldChar w:fldCharType="separate"/>
        </w:r>
        <w:r>
          <w:rPr>
            <w:noProof/>
            <w:webHidden/>
          </w:rPr>
          <w:t>139</w:t>
        </w:r>
        <w:r>
          <w:rPr>
            <w:noProof/>
            <w:webHidden/>
          </w:rPr>
          <w:fldChar w:fldCharType="end"/>
        </w:r>
      </w:hyperlink>
    </w:p>
    <w:p w14:paraId="52F8DCAB" w14:textId="6CFD6CE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09" w:history="1">
        <w:r w:rsidRPr="0068195D">
          <w:rPr>
            <w:rStyle w:val="Hyperlink"/>
            <w:noProof/>
          </w:rPr>
          <w:t>TS 40 Environmental and Mounting Requirements</w:t>
        </w:r>
        <w:r>
          <w:rPr>
            <w:noProof/>
            <w:webHidden/>
          </w:rPr>
          <w:tab/>
        </w:r>
        <w:r>
          <w:rPr>
            <w:noProof/>
            <w:webHidden/>
          </w:rPr>
          <w:fldChar w:fldCharType="begin"/>
        </w:r>
        <w:r>
          <w:rPr>
            <w:noProof/>
            <w:webHidden/>
          </w:rPr>
          <w:instrText xml:space="preserve"> PAGEREF _Toc187159209 \h </w:instrText>
        </w:r>
        <w:r>
          <w:rPr>
            <w:noProof/>
            <w:webHidden/>
          </w:rPr>
        </w:r>
        <w:r>
          <w:rPr>
            <w:noProof/>
            <w:webHidden/>
          </w:rPr>
          <w:fldChar w:fldCharType="separate"/>
        </w:r>
        <w:r>
          <w:rPr>
            <w:noProof/>
            <w:webHidden/>
          </w:rPr>
          <w:t>139</w:t>
        </w:r>
        <w:r>
          <w:rPr>
            <w:noProof/>
            <w:webHidden/>
          </w:rPr>
          <w:fldChar w:fldCharType="end"/>
        </w:r>
      </w:hyperlink>
    </w:p>
    <w:p w14:paraId="303674B9" w14:textId="49695BE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10" w:history="1">
        <w:r w:rsidRPr="0068195D">
          <w:rPr>
            <w:rStyle w:val="Hyperlink"/>
            <w:noProof/>
          </w:rPr>
          <w:t>TS 41 General Electrical Requirements</w:t>
        </w:r>
        <w:r>
          <w:rPr>
            <w:noProof/>
            <w:webHidden/>
          </w:rPr>
          <w:tab/>
        </w:r>
        <w:r>
          <w:rPr>
            <w:noProof/>
            <w:webHidden/>
          </w:rPr>
          <w:fldChar w:fldCharType="begin"/>
        </w:r>
        <w:r>
          <w:rPr>
            <w:noProof/>
            <w:webHidden/>
          </w:rPr>
          <w:instrText xml:space="preserve"> PAGEREF _Toc187159210 \h </w:instrText>
        </w:r>
        <w:r>
          <w:rPr>
            <w:noProof/>
            <w:webHidden/>
          </w:rPr>
        </w:r>
        <w:r>
          <w:rPr>
            <w:noProof/>
            <w:webHidden/>
          </w:rPr>
          <w:fldChar w:fldCharType="separate"/>
        </w:r>
        <w:r>
          <w:rPr>
            <w:noProof/>
            <w:webHidden/>
          </w:rPr>
          <w:t>140</w:t>
        </w:r>
        <w:r>
          <w:rPr>
            <w:noProof/>
            <w:webHidden/>
          </w:rPr>
          <w:fldChar w:fldCharType="end"/>
        </w:r>
      </w:hyperlink>
    </w:p>
    <w:p w14:paraId="3428A690" w14:textId="1BEC20C5" w:rsidR="00037233" w:rsidRDefault="00037233">
      <w:pPr>
        <w:pStyle w:val="TOC3"/>
        <w:rPr>
          <w:rFonts w:asciiTheme="minorHAnsi" w:eastAsiaTheme="minorEastAsia" w:hAnsiTheme="minorHAnsi" w:cstheme="minorBidi"/>
          <w:noProof/>
          <w:kern w:val="2"/>
          <w:szCs w:val="22"/>
          <w14:ligatures w14:val="standardContextual"/>
        </w:rPr>
      </w:pPr>
      <w:hyperlink w:anchor="_Toc187159211" w:history="1">
        <w:r w:rsidRPr="0068195D">
          <w:rPr>
            <w:rStyle w:val="Hyperlink"/>
            <w:rFonts w:cs="Arial"/>
            <w:noProof/>
          </w:rPr>
          <w:t>TS 41.1</w:t>
        </w:r>
        <w:r w:rsidRPr="0068195D">
          <w:rPr>
            <w:rStyle w:val="Hyperlink"/>
            <w:noProof/>
          </w:rPr>
          <w:t xml:space="preserve"> Low-Voltage (Starting, Lighting and Ignition) Batteries</w:t>
        </w:r>
        <w:r>
          <w:rPr>
            <w:noProof/>
            <w:webHidden/>
          </w:rPr>
          <w:tab/>
        </w:r>
        <w:r>
          <w:rPr>
            <w:noProof/>
            <w:webHidden/>
          </w:rPr>
          <w:fldChar w:fldCharType="begin"/>
        </w:r>
        <w:r>
          <w:rPr>
            <w:noProof/>
            <w:webHidden/>
          </w:rPr>
          <w:instrText xml:space="preserve"> PAGEREF _Toc187159211 \h </w:instrText>
        </w:r>
        <w:r>
          <w:rPr>
            <w:noProof/>
            <w:webHidden/>
          </w:rPr>
        </w:r>
        <w:r>
          <w:rPr>
            <w:noProof/>
            <w:webHidden/>
          </w:rPr>
          <w:fldChar w:fldCharType="separate"/>
        </w:r>
        <w:r>
          <w:rPr>
            <w:noProof/>
            <w:webHidden/>
          </w:rPr>
          <w:t>140</w:t>
        </w:r>
        <w:r>
          <w:rPr>
            <w:noProof/>
            <w:webHidden/>
          </w:rPr>
          <w:fldChar w:fldCharType="end"/>
        </w:r>
      </w:hyperlink>
    </w:p>
    <w:p w14:paraId="168AB57C" w14:textId="20322248" w:rsidR="00037233" w:rsidRDefault="00037233">
      <w:pPr>
        <w:pStyle w:val="TOC3"/>
        <w:rPr>
          <w:rFonts w:asciiTheme="minorHAnsi" w:eastAsiaTheme="minorEastAsia" w:hAnsiTheme="minorHAnsi" w:cstheme="minorBidi"/>
          <w:noProof/>
          <w:kern w:val="2"/>
          <w:szCs w:val="22"/>
          <w14:ligatures w14:val="standardContextual"/>
        </w:rPr>
      </w:pPr>
      <w:hyperlink w:anchor="_Toc187159212" w:history="1">
        <w:r w:rsidRPr="0068195D">
          <w:rPr>
            <w:rStyle w:val="Hyperlink"/>
            <w:rFonts w:cs="Arial"/>
            <w:noProof/>
          </w:rPr>
          <w:t>TS 41.2</w:t>
        </w:r>
        <w:r w:rsidRPr="0068195D">
          <w:rPr>
            <w:rStyle w:val="Hyperlink"/>
            <w:noProof/>
          </w:rPr>
          <w:t xml:space="preserve"> Grounds</w:t>
        </w:r>
        <w:r>
          <w:rPr>
            <w:noProof/>
            <w:webHidden/>
          </w:rPr>
          <w:tab/>
        </w:r>
        <w:r>
          <w:rPr>
            <w:noProof/>
            <w:webHidden/>
          </w:rPr>
          <w:fldChar w:fldCharType="begin"/>
        </w:r>
        <w:r>
          <w:rPr>
            <w:noProof/>
            <w:webHidden/>
          </w:rPr>
          <w:instrText xml:space="preserve"> PAGEREF _Toc187159212 \h </w:instrText>
        </w:r>
        <w:r>
          <w:rPr>
            <w:noProof/>
            <w:webHidden/>
          </w:rPr>
        </w:r>
        <w:r>
          <w:rPr>
            <w:noProof/>
            <w:webHidden/>
          </w:rPr>
          <w:fldChar w:fldCharType="separate"/>
        </w:r>
        <w:r>
          <w:rPr>
            <w:noProof/>
            <w:webHidden/>
          </w:rPr>
          <w:t>145</w:t>
        </w:r>
        <w:r>
          <w:rPr>
            <w:noProof/>
            <w:webHidden/>
          </w:rPr>
          <w:fldChar w:fldCharType="end"/>
        </w:r>
      </w:hyperlink>
    </w:p>
    <w:p w14:paraId="62612159" w14:textId="023597DF" w:rsidR="00037233" w:rsidRDefault="00037233">
      <w:pPr>
        <w:pStyle w:val="TOC3"/>
        <w:rPr>
          <w:rFonts w:asciiTheme="minorHAnsi" w:eastAsiaTheme="minorEastAsia" w:hAnsiTheme="minorHAnsi" w:cstheme="minorBidi"/>
          <w:noProof/>
          <w:kern w:val="2"/>
          <w:szCs w:val="22"/>
          <w14:ligatures w14:val="standardContextual"/>
        </w:rPr>
      </w:pPr>
      <w:hyperlink w:anchor="_Toc187159213" w:history="1">
        <w:r w:rsidRPr="0068195D">
          <w:rPr>
            <w:rStyle w:val="Hyperlink"/>
            <w:rFonts w:cs="Arial"/>
            <w:noProof/>
          </w:rPr>
          <w:t>TS 41.3</w:t>
        </w:r>
        <w:r w:rsidRPr="0068195D">
          <w:rPr>
            <w:rStyle w:val="Hyperlink"/>
            <w:noProof/>
          </w:rPr>
          <w:t xml:space="preserve"> Low-Voltage and High-Voltage Wiring and Terminals</w:t>
        </w:r>
        <w:r>
          <w:rPr>
            <w:noProof/>
            <w:webHidden/>
          </w:rPr>
          <w:tab/>
        </w:r>
        <w:r>
          <w:rPr>
            <w:noProof/>
            <w:webHidden/>
          </w:rPr>
          <w:fldChar w:fldCharType="begin"/>
        </w:r>
        <w:r>
          <w:rPr>
            <w:noProof/>
            <w:webHidden/>
          </w:rPr>
          <w:instrText xml:space="preserve"> PAGEREF _Toc187159213 \h </w:instrText>
        </w:r>
        <w:r>
          <w:rPr>
            <w:noProof/>
            <w:webHidden/>
          </w:rPr>
        </w:r>
        <w:r>
          <w:rPr>
            <w:noProof/>
            <w:webHidden/>
          </w:rPr>
          <w:fldChar w:fldCharType="separate"/>
        </w:r>
        <w:r>
          <w:rPr>
            <w:noProof/>
            <w:webHidden/>
          </w:rPr>
          <w:t>145</w:t>
        </w:r>
        <w:r>
          <w:rPr>
            <w:noProof/>
            <w:webHidden/>
          </w:rPr>
          <w:fldChar w:fldCharType="end"/>
        </w:r>
      </w:hyperlink>
    </w:p>
    <w:p w14:paraId="4349423A" w14:textId="06C140E3" w:rsidR="00037233" w:rsidRDefault="00037233">
      <w:pPr>
        <w:pStyle w:val="TOC3"/>
        <w:rPr>
          <w:rFonts w:asciiTheme="minorHAnsi" w:eastAsiaTheme="minorEastAsia" w:hAnsiTheme="minorHAnsi" w:cstheme="minorBidi"/>
          <w:noProof/>
          <w:kern w:val="2"/>
          <w:szCs w:val="22"/>
          <w14:ligatures w14:val="standardContextual"/>
        </w:rPr>
      </w:pPr>
      <w:hyperlink w:anchor="_Toc187159214" w:history="1">
        <w:r w:rsidRPr="0068195D">
          <w:rPr>
            <w:rStyle w:val="Hyperlink"/>
            <w:rFonts w:cs="Arial"/>
            <w:noProof/>
          </w:rPr>
          <w:t>TS 41.4</w:t>
        </w:r>
        <w:r w:rsidRPr="0068195D">
          <w:rPr>
            <w:rStyle w:val="Hyperlink"/>
            <w:noProof/>
          </w:rPr>
          <w:t xml:space="preserve"> Electrical Components</w:t>
        </w:r>
        <w:r>
          <w:rPr>
            <w:noProof/>
            <w:webHidden/>
          </w:rPr>
          <w:tab/>
        </w:r>
        <w:r>
          <w:rPr>
            <w:noProof/>
            <w:webHidden/>
          </w:rPr>
          <w:fldChar w:fldCharType="begin"/>
        </w:r>
        <w:r>
          <w:rPr>
            <w:noProof/>
            <w:webHidden/>
          </w:rPr>
          <w:instrText xml:space="preserve"> PAGEREF _Toc187159214 \h </w:instrText>
        </w:r>
        <w:r>
          <w:rPr>
            <w:noProof/>
            <w:webHidden/>
          </w:rPr>
        </w:r>
        <w:r>
          <w:rPr>
            <w:noProof/>
            <w:webHidden/>
          </w:rPr>
          <w:fldChar w:fldCharType="separate"/>
        </w:r>
        <w:r>
          <w:rPr>
            <w:noProof/>
            <w:webHidden/>
          </w:rPr>
          <w:t>146</w:t>
        </w:r>
        <w:r>
          <w:rPr>
            <w:noProof/>
            <w:webHidden/>
          </w:rPr>
          <w:fldChar w:fldCharType="end"/>
        </w:r>
      </w:hyperlink>
    </w:p>
    <w:p w14:paraId="6C7E7E50" w14:textId="4F9E3094" w:rsidR="00037233" w:rsidRDefault="00037233">
      <w:pPr>
        <w:pStyle w:val="TOC3"/>
        <w:rPr>
          <w:rFonts w:asciiTheme="minorHAnsi" w:eastAsiaTheme="minorEastAsia" w:hAnsiTheme="minorHAnsi" w:cstheme="minorBidi"/>
          <w:noProof/>
          <w:kern w:val="2"/>
          <w:szCs w:val="22"/>
          <w14:ligatures w14:val="standardContextual"/>
        </w:rPr>
      </w:pPr>
      <w:hyperlink w:anchor="_Toc187159215" w:history="1">
        <w:r w:rsidRPr="0068195D">
          <w:rPr>
            <w:rStyle w:val="Hyperlink"/>
            <w:rFonts w:cs="Arial"/>
            <w:noProof/>
          </w:rPr>
          <w:t>TS 41.5</w:t>
        </w:r>
        <w:r w:rsidRPr="0068195D">
          <w:rPr>
            <w:rStyle w:val="Hyperlink"/>
            <w:noProof/>
          </w:rPr>
          <w:t xml:space="preserve"> Electrical Compartments</w:t>
        </w:r>
        <w:r>
          <w:rPr>
            <w:noProof/>
            <w:webHidden/>
          </w:rPr>
          <w:tab/>
        </w:r>
        <w:r>
          <w:rPr>
            <w:noProof/>
            <w:webHidden/>
          </w:rPr>
          <w:fldChar w:fldCharType="begin"/>
        </w:r>
        <w:r>
          <w:rPr>
            <w:noProof/>
            <w:webHidden/>
          </w:rPr>
          <w:instrText xml:space="preserve"> PAGEREF _Toc187159215 \h </w:instrText>
        </w:r>
        <w:r>
          <w:rPr>
            <w:noProof/>
            <w:webHidden/>
          </w:rPr>
        </w:r>
        <w:r>
          <w:rPr>
            <w:noProof/>
            <w:webHidden/>
          </w:rPr>
          <w:fldChar w:fldCharType="separate"/>
        </w:r>
        <w:r>
          <w:rPr>
            <w:noProof/>
            <w:webHidden/>
          </w:rPr>
          <w:t>147</w:t>
        </w:r>
        <w:r>
          <w:rPr>
            <w:noProof/>
            <w:webHidden/>
          </w:rPr>
          <w:fldChar w:fldCharType="end"/>
        </w:r>
      </w:hyperlink>
    </w:p>
    <w:p w14:paraId="4BC0BBB2" w14:textId="61FDC3F4" w:rsidR="00037233" w:rsidRDefault="00037233">
      <w:pPr>
        <w:pStyle w:val="TOC3"/>
        <w:rPr>
          <w:rFonts w:asciiTheme="minorHAnsi" w:eastAsiaTheme="minorEastAsia" w:hAnsiTheme="minorHAnsi" w:cstheme="minorBidi"/>
          <w:noProof/>
          <w:kern w:val="2"/>
          <w:szCs w:val="22"/>
          <w14:ligatures w14:val="standardContextual"/>
        </w:rPr>
      </w:pPr>
      <w:hyperlink w:anchor="_Toc187159216" w:history="1">
        <w:r w:rsidRPr="0068195D">
          <w:rPr>
            <w:rStyle w:val="Hyperlink"/>
            <w:rFonts w:cs="Arial"/>
            <w:noProof/>
          </w:rPr>
          <w:t>TS 41.6</w:t>
        </w:r>
        <w:r w:rsidRPr="0068195D">
          <w:rPr>
            <w:rStyle w:val="Hyperlink"/>
            <w:noProof/>
          </w:rPr>
          <w:t xml:space="preserve"> Terminals</w:t>
        </w:r>
        <w:r>
          <w:rPr>
            <w:noProof/>
            <w:webHidden/>
          </w:rPr>
          <w:tab/>
        </w:r>
        <w:r>
          <w:rPr>
            <w:noProof/>
            <w:webHidden/>
          </w:rPr>
          <w:fldChar w:fldCharType="begin"/>
        </w:r>
        <w:r>
          <w:rPr>
            <w:noProof/>
            <w:webHidden/>
          </w:rPr>
          <w:instrText xml:space="preserve"> PAGEREF _Toc187159216 \h </w:instrText>
        </w:r>
        <w:r>
          <w:rPr>
            <w:noProof/>
            <w:webHidden/>
          </w:rPr>
        </w:r>
        <w:r>
          <w:rPr>
            <w:noProof/>
            <w:webHidden/>
          </w:rPr>
          <w:fldChar w:fldCharType="separate"/>
        </w:r>
        <w:r>
          <w:rPr>
            <w:noProof/>
            <w:webHidden/>
          </w:rPr>
          <w:t>147</w:t>
        </w:r>
        <w:r>
          <w:rPr>
            <w:noProof/>
            <w:webHidden/>
          </w:rPr>
          <w:fldChar w:fldCharType="end"/>
        </w:r>
      </w:hyperlink>
    </w:p>
    <w:p w14:paraId="3BED8696" w14:textId="355539B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18" w:history="1">
        <w:r w:rsidRPr="0068195D">
          <w:rPr>
            <w:rStyle w:val="Hyperlink"/>
            <w:noProof/>
          </w:rPr>
          <w:t>TS 42 General Electronic Requirements</w:t>
        </w:r>
        <w:r>
          <w:rPr>
            <w:noProof/>
            <w:webHidden/>
          </w:rPr>
          <w:tab/>
        </w:r>
        <w:r>
          <w:rPr>
            <w:noProof/>
            <w:webHidden/>
          </w:rPr>
          <w:fldChar w:fldCharType="begin"/>
        </w:r>
        <w:r>
          <w:rPr>
            <w:noProof/>
            <w:webHidden/>
          </w:rPr>
          <w:instrText xml:space="preserve"> PAGEREF _Toc187159218 \h </w:instrText>
        </w:r>
        <w:r>
          <w:rPr>
            <w:noProof/>
            <w:webHidden/>
          </w:rPr>
        </w:r>
        <w:r>
          <w:rPr>
            <w:noProof/>
            <w:webHidden/>
          </w:rPr>
          <w:fldChar w:fldCharType="separate"/>
        </w:r>
        <w:r>
          <w:rPr>
            <w:noProof/>
            <w:webHidden/>
          </w:rPr>
          <w:t>147</w:t>
        </w:r>
        <w:r>
          <w:rPr>
            <w:noProof/>
            <w:webHidden/>
          </w:rPr>
          <w:fldChar w:fldCharType="end"/>
        </w:r>
      </w:hyperlink>
    </w:p>
    <w:p w14:paraId="22510A0D" w14:textId="1DE87274" w:rsidR="00037233" w:rsidRDefault="00037233">
      <w:pPr>
        <w:pStyle w:val="TOC3"/>
        <w:rPr>
          <w:rFonts w:asciiTheme="minorHAnsi" w:eastAsiaTheme="minorEastAsia" w:hAnsiTheme="minorHAnsi" w:cstheme="minorBidi"/>
          <w:noProof/>
          <w:kern w:val="2"/>
          <w:szCs w:val="22"/>
          <w14:ligatures w14:val="standardContextual"/>
        </w:rPr>
      </w:pPr>
      <w:hyperlink w:anchor="_Toc187159219" w:history="1">
        <w:r w:rsidRPr="0068195D">
          <w:rPr>
            <w:rStyle w:val="Hyperlink"/>
            <w:rFonts w:cs="Arial"/>
            <w:noProof/>
          </w:rPr>
          <w:t>TS 42.1</w:t>
        </w:r>
        <w:r w:rsidRPr="0068195D">
          <w:rPr>
            <w:rStyle w:val="Hyperlink"/>
            <w:noProof/>
          </w:rPr>
          <w:t xml:space="preserve"> Wiring and Terminals</w:t>
        </w:r>
        <w:r>
          <w:rPr>
            <w:noProof/>
            <w:webHidden/>
          </w:rPr>
          <w:tab/>
        </w:r>
        <w:r>
          <w:rPr>
            <w:noProof/>
            <w:webHidden/>
          </w:rPr>
          <w:fldChar w:fldCharType="begin"/>
        </w:r>
        <w:r>
          <w:rPr>
            <w:noProof/>
            <w:webHidden/>
          </w:rPr>
          <w:instrText xml:space="preserve"> PAGEREF _Toc187159219 \h </w:instrText>
        </w:r>
        <w:r>
          <w:rPr>
            <w:noProof/>
            <w:webHidden/>
          </w:rPr>
        </w:r>
        <w:r>
          <w:rPr>
            <w:noProof/>
            <w:webHidden/>
          </w:rPr>
          <w:fldChar w:fldCharType="separate"/>
        </w:r>
        <w:r>
          <w:rPr>
            <w:noProof/>
            <w:webHidden/>
          </w:rPr>
          <w:t>147</w:t>
        </w:r>
        <w:r>
          <w:rPr>
            <w:noProof/>
            <w:webHidden/>
          </w:rPr>
          <w:fldChar w:fldCharType="end"/>
        </w:r>
      </w:hyperlink>
    </w:p>
    <w:p w14:paraId="19FB5B3C" w14:textId="5A90C9E9"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20" w:history="1">
        <w:r w:rsidRPr="0068195D">
          <w:rPr>
            <w:rStyle w:val="Hyperlink"/>
            <w:noProof/>
          </w:rPr>
          <w:t>TS 43 Multiplexing</w:t>
        </w:r>
        <w:r>
          <w:rPr>
            <w:noProof/>
            <w:webHidden/>
          </w:rPr>
          <w:tab/>
        </w:r>
        <w:r>
          <w:rPr>
            <w:noProof/>
            <w:webHidden/>
          </w:rPr>
          <w:fldChar w:fldCharType="begin"/>
        </w:r>
        <w:r>
          <w:rPr>
            <w:noProof/>
            <w:webHidden/>
          </w:rPr>
          <w:instrText xml:space="preserve"> PAGEREF _Toc187159220 \h </w:instrText>
        </w:r>
        <w:r>
          <w:rPr>
            <w:noProof/>
            <w:webHidden/>
          </w:rPr>
        </w:r>
        <w:r>
          <w:rPr>
            <w:noProof/>
            <w:webHidden/>
          </w:rPr>
          <w:fldChar w:fldCharType="separate"/>
        </w:r>
        <w:r>
          <w:rPr>
            <w:noProof/>
            <w:webHidden/>
          </w:rPr>
          <w:t>148</w:t>
        </w:r>
        <w:r>
          <w:rPr>
            <w:noProof/>
            <w:webHidden/>
          </w:rPr>
          <w:fldChar w:fldCharType="end"/>
        </w:r>
      </w:hyperlink>
    </w:p>
    <w:p w14:paraId="5AE7BD59" w14:textId="6400CA1C" w:rsidR="00037233" w:rsidRDefault="00037233">
      <w:pPr>
        <w:pStyle w:val="TOC3"/>
        <w:rPr>
          <w:rFonts w:asciiTheme="minorHAnsi" w:eastAsiaTheme="minorEastAsia" w:hAnsiTheme="minorHAnsi" w:cstheme="minorBidi"/>
          <w:noProof/>
          <w:kern w:val="2"/>
          <w:szCs w:val="22"/>
          <w14:ligatures w14:val="standardContextual"/>
        </w:rPr>
      </w:pPr>
      <w:hyperlink w:anchor="_Toc187159221" w:history="1">
        <w:r w:rsidRPr="0068195D">
          <w:rPr>
            <w:rStyle w:val="Hyperlink"/>
            <w:rFonts w:cs="Arial"/>
            <w:noProof/>
          </w:rPr>
          <w:t>TS 43.1</w:t>
        </w:r>
        <w:r w:rsidRPr="0068195D">
          <w:rPr>
            <w:rStyle w:val="Hyperlink"/>
            <w:noProof/>
          </w:rPr>
          <w:t xml:space="preserve"> General</w:t>
        </w:r>
        <w:r>
          <w:rPr>
            <w:noProof/>
            <w:webHidden/>
          </w:rPr>
          <w:tab/>
        </w:r>
        <w:r>
          <w:rPr>
            <w:noProof/>
            <w:webHidden/>
          </w:rPr>
          <w:fldChar w:fldCharType="begin"/>
        </w:r>
        <w:r>
          <w:rPr>
            <w:noProof/>
            <w:webHidden/>
          </w:rPr>
          <w:instrText xml:space="preserve"> PAGEREF _Toc187159221 \h </w:instrText>
        </w:r>
        <w:r>
          <w:rPr>
            <w:noProof/>
            <w:webHidden/>
          </w:rPr>
        </w:r>
        <w:r>
          <w:rPr>
            <w:noProof/>
            <w:webHidden/>
          </w:rPr>
          <w:fldChar w:fldCharType="separate"/>
        </w:r>
        <w:r>
          <w:rPr>
            <w:noProof/>
            <w:webHidden/>
          </w:rPr>
          <w:t>148</w:t>
        </w:r>
        <w:r>
          <w:rPr>
            <w:noProof/>
            <w:webHidden/>
          </w:rPr>
          <w:fldChar w:fldCharType="end"/>
        </w:r>
      </w:hyperlink>
    </w:p>
    <w:p w14:paraId="0757F426" w14:textId="606E30FF" w:rsidR="00037233" w:rsidRDefault="00037233">
      <w:pPr>
        <w:pStyle w:val="TOC3"/>
        <w:rPr>
          <w:rFonts w:asciiTheme="minorHAnsi" w:eastAsiaTheme="minorEastAsia" w:hAnsiTheme="minorHAnsi" w:cstheme="minorBidi"/>
          <w:noProof/>
          <w:kern w:val="2"/>
          <w:szCs w:val="22"/>
          <w14:ligatures w14:val="standardContextual"/>
        </w:rPr>
      </w:pPr>
      <w:hyperlink w:anchor="_Toc187159222" w:history="1">
        <w:r w:rsidRPr="0068195D">
          <w:rPr>
            <w:rStyle w:val="Hyperlink"/>
            <w:rFonts w:cs="Arial"/>
            <w:noProof/>
          </w:rPr>
          <w:t>TS 43.2</w:t>
        </w:r>
        <w:r w:rsidRPr="0068195D">
          <w:rPr>
            <w:rStyle w:val="Hyperlink"/>
            <w:noProof/>
          </w:rPr>
          <w:t xml:space="preserve"> System Configuration</w:t>
        </w:r>
        <w:r>
          <w:rPr>
            <w:noProof/>
            <w:webHidden/>
          </w:rPr>
          <w:tab/>
        </w:r>
        <w:r>
          <w:rPr>
            <w:noProof/>
            <w:webHidden/>
          </w:rPr>
          <w:fldChar w:fldCharType="begin"/>
        </w:r>
        <w:r>
          <w:rPr>
            <w:noProof/>
            <w:webHidden/>
          </w:rPr>
          <w:instrText xml:space="preserve"> PAGEREF _Toc187159222 \h </w:instrText>
        </w:r>
        <w:r>
          <w:rPr>
            <w:noProof/>
            <w:webHidden/>
          </w:rPr>
        </w:r>
        <w:r>
          <w:rPr>
            <w:noProof/>
            <w:webHidden/>
          </w:rPr>
          <w:fldChar w:fldCharType="separate"/>
        </w:r>
        <w:r>
          <w:rPr>
            <w:noProof/>
            <w:webHidden/>
          </w:rPr>
          <w:t>149</w:t>
        </w:r>
        <w:r>
          <w:rPr>
            <w:noProof/>
            <w:webHidden/>
          </w:rPr>
          <w:fldChar w:fldCharType="end"/>
        </w:r>
      </w:hyperlink>
    </w:p>
    <w:p w14:paraId="543E1019" w14:textId="7089A17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23" w:history="1">
        <w:r w:rsidRPr="0068195D">
          <w:rPr>
            <w:rStyle w:val="Hyperlink"/>
            <w:noProof/>
          </w:rPr>
          <w:t>TS 44 Data Communication</w:t>
        </w:r>
        <w:r>
          <w:rPr>
            <w:noProof/>
            <w:webHidden/>
          </w:rPr>
          <w:tab/>
        </w:r>
        <w:r>
          <w:rPr>
            <w:noProof/>
            <w:webHidden/>
          </w:rPr>
          <w:fldChar w:fldCharType="begin"/>
        </w:r>
        <w:r>
          <w:rPr>
            <w:noProof/>
            <w:webHidden/>
          </w:rPr>
          <w:instrText xml:space="preserve"> PAGEREF _Toc187159223 \h </w:instrText>
        </w:r>
        <w:r>
          <w:rPr>
            <w:noProof/>
            <w:webHidden/>
          </w:rPr>
        </w:r>
        <w:r>
          <w:rPr>
            <w:noProof/>
            <w:webHidden/>
          </w:rPr>
          <w:fldChar w:fldCharType="separate"/>
        </w:r>
        <w:r>
          <w:rPr>
            <w:noProof/>
            <w:webHidden/>
          </w:rPr>
          <w:t>149</w:t>
        </w:r>
        <w:r>
          <w:rPr>
            <w:noProof/>
            <w:webHidden/>
          </w:rPr>
          <w:fldChar w:fldCharType="end"/>
        </w:r>
      </w:hyperlink>
    </w:p>
    <w:p w14:paraId="6BFC750F" w14:textId="4C7563AF" w:rsidR="00037233" w:rsidRDefault="00037233">
      <w:pPr>
        <w:pStyle w:val="TOC3"/>
        <w:rPr>
          <w:rFonts w:asciiTheme="minorHAnsi" w:eastAsiaTheme="minorEastAsia" w:hAnsiTheme="minorHAnsi" w:cstheme="minorBidi"/>
          <w:noProof/>
          <w:kern w:val="2"/>
          <w:szCs w:val="22"/>
          <w14:ligatures w14:val="standardContextual"/>
        </w:rPr>
      </w:pPr>
      <w:hyperlink w:anchor="_Toc187159224" w:history="1">
        <w:r w:rsidRPr="0068195D">
          <w:rPr>
            <w:rStyle w:val="Hyperlink"/>
            <w:rFonts w:cs="Arial"/>
            <w:noProof/>
          </w:rPr>
          <w:t>TS 44.1</w:t>
        </w:r>
        <w:r w:rsidRPr="0068195D">
          <w:rPr>
            <w:rStyle w:val="Hyperlink"/>
            <w:noProof/>
          </w:rPr>
          <w:t xml:space="preserve"> General</w:t>
        </w:r>
        <w:r>
          <w:rPr>
            <w:noProof/>
            <w:webHidden/>
          </w:rPr>
          <w:tab/>
        </w:r>
        <w:r>
          <w:rPr>
            <w:noProof/>
            <w:webHidden/>
          </w:rPr>
          <w:fldChar w:fldCharType="begin"/>
        </w:r>
        <w:r>
          <w:rPr>
            <w:noProof/>
            <w:webHidden/>
          </w:rPr>
          <w:instrText xml:space="preserve"> PAGEREF _Toc187159224 \h </w:instrText>
        </w:r>
        <w:r>
          <w:rPr>
            <w:noProof/>
            <w:webHidden/>
          </w:rPr>
        </w:r>
        <w:r>
          <w:rPr>
            <w:noProof/>
            <w:webHidden/>
          </w:rPr>
          <w:fldChar w:fldCharType="separate"/>
        </w:r>
        <w:r>
          <w:rPr>
            <w:noProof/>
            <w:webHidden/>
          </w:rPr>
          <w:t>149</w:t>
        </w:r>
        <w:r>
          <w:rPr>
            <w:noProof/>
            <w:webHidden/>
          </w:rPr>
          <w:fldChar w:fldCharType="end"/>
        </w:r>
      </w:hyperlink>
    </w:p>
    <w:p w14:paraId="4F23A274" w14:textId="5765DCA7" w:rsidR="00037233" w:rsidRDefault="00037233">
      <w:pPr>
        <w:pStyle w:val="TOC3"/>
        <w:rPr>
          <w:rFonts w:asciiTheme="minorHAnsi" w:eastAsiaTheme="minorEastAsia" w:hAnsiTheme="minorHAnsi" w:cstheme="minorBidi"/>
          <w:noProof/>
          <w:kern w:val="2"/>
          <w:szCs w:val="22"/>
          <w14:ligatures w14:val="standardContextual"/>
        </w:rPr>
      </w:pPr>
      <w:hyperlink w:anchor="_Toc187159225" w:history="1">
        <w:r w:rsidRPr="0068195D">
          <w:rPr>
            <w:rStyle w:val="Hyperlink"/>
            <w:rFonts w:cs="Arial"/>
            <w:noProof/>
          </w:rPr>
          <w:t>TS 44.2</w:t>
        </w:r>
        <w:r w:rsidRPr="0068195D">
          <w:rPr>
            <w:rStyle w:val="Hyperlink"/>
            <w:noProof/>
          </w:rPr>
          <w:t xml:space="preserve"> Drivetrain Level</w:t>
        </w:r>
        <w:r>
          <w:rPr>
            <w:noProof/>
            <w:webHidden/>
          </w:rPr>
          <w:tab/>
        </w:r>
        <w:r>
          <w:rPr>
            <w:noProof/>
            <w:webHidden/>
          </w:rPr>
          <w:fldChar w:fldCharType="begin"/>
        </w:r>
        <w:r>
          <w:rPr>
            <w:noProof/>
            <w:webHidden/>
          </w:rPr>
          <w:instrText xml:space="preserve"> PAGEREF _Toc187159225 \h </w:instrText>
        </w:r>
        <w:r>
          <w:rPr>
            <w:noProof/>
            <w:webHidden/>
          </w:rPr>
        </w:r>
        <w:r>
          <w:rPr>
            <w:noProof/>
            <w:webHidden/>
          </w:rPr>
          <w:fldChar w:fldCharType="separate"/>
        </w:r>
        <w:r>
          <w:rPr>
            <w:noProof/>
            <w:webHidden/>
          </w:rPr>
          <w:t>149</w:t>
        </w:r>
        <w:r>
          <w:rPr>
            <w:noProof/>
            <w:webHidden/>
          </w:rPr>
          <w:fldChar w:fldCharType="end"/>
        </w:r>
      </w:hyperlink>
    </w:p>
    <w:p w14:paraId="251C2C76" w14:textId="5EDF96C7" w:rsidR="00037233" w:rsidRDefault="00037233">
      <w:pPr>
        <w:pStyle w:val="TOC3"/>
        <w:rPr>
          <w:rFonts w:asciiTheme="minorHAnsi" w:eastAsiaTheme="minorEastAsia" w:hAnsiTheme="minorHAnsi" w:cstheme="minorBidi"/>
          <w:noProof/>
          <w:kern w:val="2"/>
          <w:szCs w:val="22"/>
          <w14:ligatures w14:val="standardContextual"/>
        </w:rPr>
      </w:pPr>
      <w:hyperlink w:anchor="_Toc187159226" w:history="1">
        <w:r w:rsidRPr="0068195D">
          <w:rPr>
            <w:rStyle w:val="Hyperlink"/>
            <w:rFonts w:cs="Arial"/>
            <w:noProof/>
          </w:rPr>
          <w:t>TS 44.3</w:t>
        </w:r>
        <w:r w:rsidRPr="0068195D">
          <w:rPr>
            <w:rStyle w:val="Hyperlink"/>
            <w:noProof/>
          </w:rPr>
          <w:t xml:space="preserve"> Multiplex Level</w:t>
        </w:r>
        <w:r>
          <w:rPr>
            <w:noProof/>
            <w:webHidden/>
          </w:rPr>
          <w:tab/>
        </w:r>
        <w:r>
          <w:rPr>
            <w:noProof/>
            <w:webHidden/>
          </w:rPr>
          <w:fldChar w:fldCharType="begin"/>
        </w:r>
        <w:r>
          <w:rPr>
            <w:noProof/>
            <w:webHidden/>
          </w:rPr>
          <w:instrText xml:space="preserve"> PAGEREF _Toc187159226 \h </w:instrText>
        </w:r>
        <w:r>
          <w:rPr>
            <w:noProof/>
            <w:webHidden/>
          </w:rPr>
        </w:r>
        <w:r>
          <w:rPr>
            <w:noProof/>
            <w:webHidden/>
          </w:rPr>
          <w:fldChar w:fldCharType="separate"/>
        </w:r>
        <w:r>
          <w:rPr>
            <w:noProof/>
            <w:webHidden/>
          </w:rPr>
          <w:t>150</w:t>
        </w:r>
        <w:r>
          <w:rPr>
            <w:noProof/>
            <w:webHidden/>
          </w:rPr>
          <w:fldChar w:fldCharType="end"/>
        </w:r>
      </w:hyperlink>
    </w:p>
    <w:p w14:paraId="44E2690F" w14:textId="542DCAA0" w:rsidR="00037233" w:rsidRDefault="00037233">
      <w:pPr>
        <w:pStyle w:val="TOC3"/>
        <w:rPr>
          <w:rFonts w:asciiTheme="minorHAnsi" w:eastAsiaTheme="minorEastAsia" w:hAnsiTheme="minorHAnsi" w:cstheme="minorBidi"/>
          <w:noProof/>
          <w:kern w:val="2"/>
          <w:szCs w:val="22"/>
          <w14:ligatures w14:val="standardContextual"/>
        </w:rPr>
      </w:pPr>
      <w:hyperlink w:anchor="_Toc187159227" w:history="1">
        <w:r w:rsidRPr="0068195D">
          <w:rPr>
            <w:rStyle w:val="Hyperlink"/>
            <w:rFonts w:cs="Arial"/>
            <w:noProof/>
          </w:rPr>
          <w:t>TS 44.4</w:t>
        </w:r>
        <w:r w:rsidRPr="0068195D">
          <w:rPr>
            <w:rStyle w:val="Hyperlink"/>
            <w:noProof/>
          </w:rPr>
          <w:t xml:space="preserve"> Electromagnetic Compatibility (EMC)</w:t>
        </w:r>
        <w:r>
          <w:rPr>
            <w:noProof/>
            <w:webHidden/>
          </w:rPr>
          <w:tab/>
        </w:r>
        <w:r>
          <w:rPr>
            <w:noProof/>
            <w:webHidden/>
          </w:rPr>
          <w:fldChar w:fldCharType="begin"/>
        </w:r>
        <w:r>
          <w:rPr>
            <w:noProof/>
            <w:webHidden/>
          </w:rPr>
          <w:instrText xml:space="preserve"> PAGEREF _Toc187159227 \h </w:instrText>
        </w:r>
        <w:r>
          <w:rPr>
            <w:noProof/>
            <w:webHidden/>
          </w:rPr>
        </w:r>
        <w:r>
          <w:rPr>
            <w:noProof/>
            <w:webHidden/>
          </w:rPr>
          <w:fldChar w:fldCharType="separate"/>
        </w:r>
        <w:r>
          <w:rPr>
            <w:noProof/>
            <w:webHidden/>
          </w:rPr>
          <w:t>151</w:t>
        </w:r>
        <w:r>
          <w:rPr>
            <w:noProof/>
            <w:webHidden/>
          </w:rPr>
          <w:fldChar w:fldCharType="end"/>
        </w:r>
      </w:hyperlink>
    </w:p>
    <w:p w14:paraId="3CE53526" w14:textId="6023E52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28" w:history="1">
        <w:r w:rsidRPr="0068195D">
          <w:rPr>
            <w:rStyle w:val="Hyperlink"/>
            <w:noProof/>
          </w:rPr>
          <w:t>TS 45 Driver’s Area Controls</w:t>
        </w:r>
        <w:r>
          <w:rPr>
            <w:noProof/>
            <w:webHidden/>
          </w:rPr>
          <w:tab/>
        </w:r>
        <w:r>
          <w:rPr>
            <w:noProof/>
            <w:webHidden/>
          </w:rPr>
          <w:fldChar w:fldCharType="begin"/>
        </w:r>
        <w:r>
          <w:rPr>
            <w:noProof/>
            <w:webHidden/>
          </w:rPr>
          <w:instrText xml:space="preserve"> PAGEREF _Toc187159228 \h </w:instrText>
        </w:r>
        <w:r>
          <w:rPr>
            <w:noProof/>
            <w:webHidden/>
          </w:rPr>
        </w:r>
        <w:r>
          <w:rPr>
            <w:noProof/>
            <w:webHidden/>
          </w:rPr>
          <w:fldChar w:fldCharType="separate"/>
        </w:r>
        <w:r>
          <w:rPr>
            <w:noProof/>
            <w:webHidden/>
          </w:rPr>
          <w:t>151</w:t>
        </w:r>
        <w:r>
          <w:rPr>
            <w:noProof/>
            <w:webHidden/>
          </w:rPr>
          <w:fldChar w:fldCharType="end"/>
        </w:r>
      </w:hyperlink>
    </w:p>
    <w:p w14:paraId="4034BE55" w14:textId="76769CFF" w:rsidR="00037233" w:rsidRDefault="00037233">
      <w:pPr>
        <w:pStyle w:val="TOC3"/>
        <w:rPr>
          <w:rFonts w:asciiTheme="minorHAnsi" w:eastAsiaTheme="minorEastAsia" w:hAnsiTheme="minorHAnsi" w:cstheme="minorBidi"/>
          <w:noProof/>
          <w:kern w:val="2"/>
          <w:szCs w:val="22"/>
          <w14:ligatures w14:val="standardContextual"/>
        </w:rPr>
      </w:pPr>
      <w:hyperlink w:anchor="_Toc187159229" w:history="1">
        <w:r w:rsidRPr="0068195D">
          <w:rPr>
            <w:rStyle w:val="Hyperlink"/>
            <w:rFonts w:cs="Arial"/>
            <w:noProof/>
          </w:rPr>
          <w:t>TS 45.1</w:t>
        </w:r>
        <w:r w:rsidRPr="0068195D">
          <w:rPr>
            <w:rStyle w:val="Hyperlink"/>
            <w:noProof/>
          </w:rPr>
          <w:t xml:space="preserve"> General</w:t>
        </w:r>
        <w:r>
          <w:rPr>
            <w:noProof/>
            <w:webHidden/>
          </w:rPr>
          <w:tab/>
        </w:r>
        <w:r>
          <w:rPr>
            <w:noProof/>
            <w:webHidden/>
          </w:rPr>
          <w:fldChar w:fldCharType="begin"/>
        </w:r>
        <w:r>
          <w:rPr>
            <w:noProof/>
            <w:webHidden/>
          </w:rPr>
          <w:instrText xml:space="preserve"> PAGEREF _Toc187159229 \h </w:instrText>
        </w:r>
        <w:r>
          <w:rPr>
            <w:noProof/>
            <w:webHidden/>
          </w:rPr>
        </w:r>
        <w:r>
          <w:rPr>
            <w:noProof/>
            <w:webHidden/>
          </w:rPr>
          <w:fldChar w:fldCharType="separate"/>
        </w:r>
        <w:r>
          <w:rPr>
            <w:noProof/>
            <w:webHidden/>
          </w:rPr>
          <w:t>151</w:t>
        </w:r>
        <w:r>
          <w:rPr>
            <w:noProof/>
            <w:webHidden/>
          </w:rPr>
          <w:fldChar w:fldCharType="end"/>
        </w:r>
      </w:hyperlink>
    </w:p>
    <w:p w14:paraId="4276A051" w14:textId="1107553C" w:rsidR="00037233" w:rsidRDefault="00037233">
      <w:pPr>
        <w:pStyle w:val="TOC3"/>
        <w:rPr>
          <w:rFonts w:asciiTheme="minorHAnsi" w:eastAsiaTheme="minorEastAsia" w:hAnsiTheme="minorHAnsi" w:cstheme="minorBidi"/>
          <w:noProof/>
          <w:kern w:val="2"/>
          <w:szCs w:val="22"/>
          <w14:ligatures w14:val="standardContextual"/>
        </w:rPr>
      </w:pPr>
      <w:hyperlink w:anchor="_Toc187159230" w:history="1">
        <w:r w:rsidRPr="0068195D">
          <w:rPr>
            <w:rStyle w:val="Hyperlink"/>
            <w:rFonts w:cs="Arial"/>
            <w:noProof/>
          </w:rPr>
          <w:t>TS 45.2</w:t>
        </w:r>
        <w:r w:rsidRPr="0068195D">
          <w:rPr>
            <w:rStyle w:val="Hyperlink"/>
            <w:noProof/>
          </w:rPr>
          <w:t xml:space="preserve"> Glare</w:t>
        </w:r>
        <w:r>
          <w:rPr>
            <w:noProof/>
            <w:webHidden/>
          </w:rPr>
          <w:tab/>
        </w:r>
        <w:r>
          <w:rPr>
            <w:noProof/>
            <w:webHidden/>
          </w:rPr>
          <w:fldChar w:fldCharType="begin"/>
        </w:r>
        <w:r>
          <w:rPr>
            <w:noProof/>
            <w:webHidden/>
          </w:rPr>
          <w:instrText xml:space="preserve"> PAGEREF _Toc187159230 \h </w:instrText>
        </w:r>
        <w:r>
          <w:rPr>
            <w:noProof/>
            <w:webHidden/>
          </w:rPr>
        </w:r>
        <w:r>
          <w:rPr>
            <w:noProof/>
            <w:webHidden/>
          </w:rPr>
          <w:fldChar w:fldCharType="separate"/>
        </w:r>
        <w:r>
          <w:rPr>
            <w:noProof/>
            <w:webHidden/>
          </w:rPr>
          <w:t>151</w:t>
        </w:r>
        <w:r>
          <w:rPr>
            <w:noProof/>
            <w:webHidden/>
          </w:rPr>
          <w:fldChar w:fldCharType="end"/>
        </w:r>
      </w:hyperlink>
    </w:p>
    <w:p w14:paraId="5BF10A4E" w14:textId="06ABEC40" w:rsidR="00037233" w:rsidRDefault="00037233">
      <w:pPr>
        <w:pStyle w:val="TOC3"/>
        <w:rPr>
          <w:rFonts w:asciiTheme="minorHAnsi" w:eastAsiaTheme="minorEastAsia" w:hAnsiTheme="minorHAnsi" w:cstheme="minorBidi"/>
          <w:noProof/>
          <w:kern w:val="2"/>
          <w:szCs w:val="22"/>
          <w14:ligatures w14:val="standardContextual"/>
        </w:rPr>
      </w:pPr>
      <w:hyperlink w:anchor="_Toc187159231" w:history="1">
        <w:r w:rsidRPr="0068195D">
          <w:rPr>
            <w:rStyle w:val="Hyperlink"/>
            <w:rFonts w:cs="Arial"/>
            <w:noProof/>
          </w:rPr>
          <w:t>TS 45.3</w:t>
        </w:r>
        <w:r w:rsidRPr="0068195D">
          <w:rPr>
            <w:rStyle w:val="Hyperlink"/>
            <w:noProof/>
          </w:rPr>
          <w:t xml:space="preserve"> Visors/Sun Shades</w:t>
        </w:r>
        <w:r>
          <w:rPr>
            <w:noProof/>
            <w:webHidden/>
          </w:rPr>
          <w:tab/>
        </w:r>
        <w:r>
          <w:rPr>
            <w:noProof/>
            <w:webHidden/>
          </w:rPr>
          <w:fldChar w:fldCharType="begin"/>
        </w:r>
        <w:r>
          <w:rPr>
            <w:noProof/>
            <w:webHidden/>
          </w:rPr>
          <w:instrText xml:space="preserve"> PAGEREF _Toc187159231 \h </w:instrText>
        </w:r>
        <w:r>
          <w:rPr>
            <w:noProof/>
            <w:webHidden/>
          </w:rPr>
        </w:r>
        <w:r>
          <w:rPr>
            <w:noProof/>
            <w:webHidden/>
          </w:rPr>
          <w:fldChar w:fldCharType="separate"/>
        </w:r>
        <w:r>
          <w:rPr>
            <w:noProof/>
            <w:webHidden/>
          </w:rPr>
          <w:t>152</w:t>
        </w:r>
        <w:r>
          <w:rPr>
            <w:noProof/>
            <w:webHidden/>
          </w:rPr>
          <w:fldChar w:fldCharType="end"/>
        </w:r>
      </w:hyperlink>
    </w:p>
    <w:p w14:paraId="49254C18" w14:textId="64537BE4" w:rsidR="00037233" w:rsidRDefault="00037233">
      <w:pPr>
        <w:pStyle w:val="TOC3"/>
        <w:rPr>
          <w:rFonts w:asciiTheme="minorHAnsi" w:eastAsiaTheme="minorEastAsia" w:hAnsiTheme="minorHAnsi" w:cstheme="minorBidi"/>
          <w:noProof/>
          <w:kern w:val="2"/>
          <w:szCs w:val="22"/>
          <w14:ligatures w14:val="standardContextual"/>
        </w:rPr>
      </w:pPr>
      <w:hyperlink w:anchor="_Toc187159233" w:history="1">
        <w:r w:rsidRPr="0068195D">
          <w:rPr>
            <w:rStyle w:val="Hyperlink"/>
            <w:rFonts w:cs="Arial"/>
            <w:noProof/>
          </w:rPr>
          <w:t>TS 45.4</w:t>
        </w:r>
        <w:r w:rsidRPr="0068195D">
          <w:rPr>
            <w:rStyle w:val="Hyperlink"/>
            <w:noProof/>
          </w:rPr>
          <w:t xml:space="preserve"> Driver’s Controls</w:t>
        </w:r>
        <w:r>
          <w:rPr>
            <w:noProof/>
            <w:webHidden/>
          </w:rPr>
          <w:tab/>
        </w:r>
        <w:r>
          <w:rPr>
            <w:noProof/>
            <w:webHidden/>
          </w:rPr>
          <w:fldChar w:fldCharType="begin"/>
        </w:r>
        <w:r>
          <w:rPr>
            <w:noProof/>
            <w:webHidden/>
          </w:rPr>
          <w:instrText xml:space="preserve"> PAGEREF _Toc187159233 \h </w:instrText>
        </w:r>
        <w:r>
          <w:rPr>
            <w:noProof/>
            <w:webHidden/>
          </w:rPr>
        </w:r>
        <w:r>
          <w:rPr>
            <w:noProof/>
            <w:webHidden/>
          </w:rPr>
          <w:fldChar w:fldCharType="separate"/>
        </w:r>
        <w:r>
          <w:rPr>
            <w:noProof/>
            <w:webHidden/>
          </w:rPr>
          <w:t>152</w:t>
        </w:r>
        <w:r>
          <w:rPr>
            <w:noProof/>
            <w:webHidden/>
          </w:rPr>
          <w:fldChar w:fldCharType="end"/>
        </w:r>
      </w:hyperlink>
    </w:p>
    <w:p w14:paraId="36E514ED" w14:textId="081BF92C" w:rsidR="00037233" w:rsidRDefault="00037233">
      <w:pPr>
        <w:pStyle w:val="TOC3"/>
        <w:rPr>
          <w:rFonts w:asciiTheme="minorHAnsi" w:eastAsiaTheme="minorEastAsia" w:hAnsiTheme="minorHAnsi" w:cstheme="minorBidi"/>
          <w:noProof/>
          <w:kern w:val="2"/>
          <w:szCs w:val="22"/>
          <w14:ligatures w14:val="standardContextual"/>
        </w:rPr>
      </w:pPr>
      <w:hyperlink w:anchor="_Toc187159235" w:history="1">
        <w:r w:rsidRPr="0068195D">
          <w:rPr>
            <w:rStyle w:val="Hyperlink"/>
            <w:rFonts w:cs="Arial"/>
            <w:noProof/>
          </w:rPr>
          <w:t>TS 45.5</w:t>
        </w:r>
        <w:r w:rsidRPr="0068195D">
          <w:rPr>
            <w:rStyle w:val="Hyperlink"/>
            <w:noProof/>
          </w:rPr>
          <w:t xml:space="preserve"> Normal Bus Operation Instrumentation and Controls</w:t>
        </w:r>
        <w:r>
          <w:rPr>
            <w:noProof/>
            <w:webHidden/>
          </w:rPr>
          <w:tab/>
        </w:r>
        <w:r>
          <w:rPr>
            <w:noProof/>
            <w:webHidden/>
          </w:rPr>
          <w:fldChar w:fldCharType="begin"/>
        </w:r>
        <w:r>
          <w:rPr>
            <w:noProof/>
            <w:webHidden/>
          </w:rPr>
          <w:instrText xml:space="preserve"> PAGEREF _Toc187159235 \h </w:instrText>
        </w:r>
        <w:r>
          <w:rPr>
            <w:noProof/>
            <w:webHidden/>
          </w:rPr>
        </w:r>
        <w:r>
          <w:rPr>
            <w:noProof/>
            <w:webHidden/>
          </w:rPr>
          <w:fldChar w:fldCharType="separate"/>
        </w:r>
        <w:r>
          <w:rPr>
            <w:noProof/>
            <w:webHidden/>
          </w:rPr>
          <w:t>152</w:t>
        </w:r>
        <w:r>
          <w:rPr>
            <w:noProof/>
            <w:webHidden/>
          </w:rPr>
          <w:fldChar w:fldCharType="end"/>
        </w:r>
      </w:hyperlink>
    </w:p>
    <w:p w14:paraId="0D60AAA2" w14:textId="3DBA9581" w:rsidR="00037233" w:rsidRDefault="00037233">
      <w:pPr>
        <w:pStyle w:val="TOC3"/>
        <w:rPr>
          <w:rFonts w:asciiTheme="minorHAnsi" w:eastAsiaTheme="minorEastAsia" w:hAnsiTheme="minorHAnsi" w:cstheme="minorBidi"/>
          <w:noProof/>
          <w:kern w:val="2"/>
          <w:szCs w:val="22"/>
          <w14:ligatures w14:val="standardContextual"/>
        </w:rPr>
      </w:pPr>
      <w:hyperlink w:anchor="_Toc187159236" w:history="1">
        <w:r w:rsidRPr="0068195D">
          <w:rPr>
            <w:rStyle w:val="Hyperlink"/>
            <w:rFonts w:cs="Arial"/>
            <w:noProof/>
          </w:rPr>
          <w:t>TS 45.6</w:t>
        </w:r>
        <w:r w:rsidRPr="0068195D">
          <w:rPr>
            <w:rStyle w:val="Hyperlink"/>
            <w:noProof/>
          </w:rPr>
          <w:t xml:space="preserve"> Driver Foot Controls</w:t>
        </w:r>
        <w:r>
          <w:rPr>
            <w:noProof/>
            <w:webHidden/>
          </w:rPr>
          <w:tab/>
        </w:r>
        <w:r>
          <w:rPr>
            <w:noProof/>
            <w:webHidden/>
          </w:rPr>
          <w:fldChar w:fldCharType="begin"/>
        </w:r>
        <w:r>
          <w:rPr>
            <w:noProof/>
            <w:webHidden/>
          </w:rPr>
          <w:instrText xml:space="preserve"> PAGEREF _Toc187159236 \h </w:instrText>
        </w:r>
        <w:r>
          <w:rPr>
            <w:noProof/>
            <w:webHidden/>
          </w:rPr>
        </w:r>
        <w:r>
          <w:rPr>
            <w:noProof/>
            <w:webHidden/>
          </w:rPr>
          <w:fldChar w:fldCharType="separate"/>
        </w:r>
        <w:r>
          <w:rPr>
            <w:noProof/>
            <w:webHidden/>
          </w:rPr>
          <w:t>155</w:t>
        </w:r>
        <w:r>
          <w:rPr>
            <w:noProof/>
            <w:webHidden/>
          </w:rPr>
          <w:fldChar w:fldCharType="end"/>
        </w:r>
      </w:hyperlink>
    </w:p>
    <w:p w14:paraId="507EB6DB" w14:textId="16B9B614" w:rsidR="00037233" w:rsidRDefault="00037233">
      <w:pPr>
        <w:pStyle w:val="TOC3"/>
        <w:rPr>
          <w:rFonts w:asciiTheme="minorHAnsi" w:eastAsiaTheme="minorEastAsia" w:hAnsiTheme="minorHAnsi" w:cstheme="minorBidi"/>
          <w:noProof/>
          <w:kern w:val="2"/>
          <w:szCs w:val="22"/>
          <w14:ligatures w14:val="standardContextual"/>
        </w:rPr>
      </w:pPr>
      <w:hyperlink w:anchor="_Toc187159237" w:history="1">
        <w:r w:rsidRPr="0068195D">
          <w:rPr>
            <w:rStyle w:val="Hyperlink"/>
            <w:rFonts w:cs="Arial"/>
            <w:noProof/>
          </w:rPr>
          <w:t>TS 45.7</w:t>
        </w:r>
        <w:r w:rsidRPr="0068195D">
          <w:rPr>
            <w:rStyle w:val="Hyperlink"/>
            <w:noProof/>
          </w:rPr>
          <w:t xml:space="preserve"> Brake and Accelerator Pedals</w:t>
        </w:r>
        <w:r>
          <w:rPr>
            <w:noProof/>
            <w:webHidden/>
          </w:rPr>
          <w:tab/>
        </w:r>
        <w:r>
          <w:rPr>
            <w:noProof/>
            <w:webHidden/>
          </w:rPr>
          <w:fldChar w:fldCharType="begin"/>
        </w:r>
        <w:r>
          <w:rPr>
            <w:noProof/>
            <w:webHidden/>
          </w:rPr>
          <w:instrText xml:space="preserve"> PAGEREF _Toc187159237 \h </w:instrText>
        </w:r>
        <w:r>
          <w:rPr>
            <w:noProof/>
            <w:webHidden/>
          </w:rPr>
        </w:r>
        <w:r>
          <w:rPr>
            <w:noProof/>
            <w:webHidden/>
          </w:rPr>
          <w:fldChar w:fldCharType="separate"/>
        </w:r>
        <w:r>
          <w:rPr>
            <w:noProof/>
            <w:webHidden/>
          </w:rPr>
          <w:t>156</w:t>
        </w:r>
        <w:r>
          <w:rPr>
            <w:noProof/>
            <w:webHidden/>
          </w:rPr>
          <w:fldChar w:fldCharType="end"/>
        </w:r>
      </w:hyperlink>
    </w:p>
    <w:p w14:paraId="2839DDA1" w14:textId="54E1D778" w:rsidR="00037233" w:rsidRDefault="00037233">
      <w:pPr>
        <w:pStyle w:val="TOC3"/>
        <w:rPr>
          <w:rFonts w:asciiTheme="minorHAnsi" w:eastAsiaTheme="minorEastAsia" w:hAnsiTheme="minorHAnsi" w:cstheme="minorBidi"/>
          <w:noProof/>
          <w:kern w:val="2"/>
          <w:szCs w:val="22"/>
          <w14:ligatures w14:val="standardContextual"/>
        </w:rPr>
      </w:pPr>
      <w:hyperlink w:anchor="_Toc187159238" w:history="1">
        <w:r w:rsidRPr="0068195D">
          <w:rPr>
            <w:rStyle w:val="Hyperlink"/>
            <w:rFonts w:cs="Arial"/>
            <w:noProof/>
          </w:rPr>
          <w:t>TS 45.8</w:t>
        </w:r>
        <w:r w:rsidRPr="0068195D">
          <w:rPr>
            <w:rStyle w:val="Hyperlink"/>
            <w:noProof/>
          </w:rPr>
          <w:t xml:space="preserve"> Driver Foot Switches</w:t>
        </w:r>
        <w:r>
          <w:rPr>
            <w:noProof/>
            <w:webHidden/>
          </w:rPr>
          <w:tab/>
        </w:r>
        <w:r>
          <w:rPr>
            <w:noProof/>
            <w:webHidden/>
          </w:rPr>
          <w:fldChar w:fldCharType="begin"/>
        </w:r>
        <w:r>
          <w:rPr>
            <w:noProof/>
            <w:webHidden/>
          </w:rPr>
          <w:instrText xml:space="preserve"> PAGEREF _Toc187159238 \h </w:instrText>
        </w:r>
        <w:r>
          <w:rPr>
            <w:noProof/>
            <w:webHidden/>
          </w:rPr>
        </w:r>
        <w:r>
          <w:rPr>
            <w:noProof/>
            <w:webHidden/>
          </w:rPr>
          <w:fldChar w:fldCharType="separate"/>
        </w:r>
        <w:r>
          <w:rPr>
            <w:noProof/>
            <w:webHidden/>
          </w:rPr>
          <w:t>156</w:t>
        </w:r>
        <w:r>
          <w:rPr>
            <w:noProof/>
            <w:webHidden/>
          </w:rPr>
          <w:fldChar w:fldCharType="end"/>
        </w:r>
      </w:hyperlink>
    </w:p>
    <w:p w14:paraId="4EF83CCF" w14:textId="013BE68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39" w:history="1">
        <w:r w:rsidRPr="0068195D">
          <w:rPr>
            <w:rStyle w:val="Hyperlink"/>
            <w:noProof/>
          </w:rPr>
          <w:t>TS 46 Driver’s Amenities</w:t>
        </w:r>
        <w:r>
          <w:rPr>
            <w:noProof/>
            <w:webHidden/>
          </w:rPr>
          <w:tab/>
        </w:r>
        <w:r>
          <w:rPr>
            <w:noProof/>
            <w:webHidden/>
          </w:rPr>
          <w:fldChar w:fldCharType="begin"/>
        </w:r>
        <w:r>
          <w:rPr>
            <w:noProof/>
            <w:webHidden/>
          </w:rPr>
          <w:instrText xml:space="preserve"> PAGEREF _Toc187159239 \h </w:instrText>
        </w:r>
        <w:r>
          <w:rPr>
            <w:noProof/>
            <w:webHidden/>
          </w:rPr>
        </w:r>
        <w:r>
          <w:rPr>
            <w:noProof/>
            <w:webHidden/>
          </w:rPr>
          <w:fldChar w:fldCharType="separate"/>
        </w:r>
        <w:r>
          <w:rPr>
            <w:noProof/>
            <w:webHidden/>
          </w:rPr>
          <w:t>157</w:t>
        </w:r>
        <w:r>
          <w:rPr>
            <w:noProof/>
            <w:webHidden/>
          </w:rPr>
          <w:fldChar w:fldCharType="end"/>
        </w:r>
      </w:hyperlink>
    </w:p>
    <w:p w14:paraId="2441AA71" w14:textId="2FF005CD" w:rsidR="00037233" w:rsidRDefault="00037233">
      <w:pPr>
        <w:pStyle w:val="TOC3"/>
        <w:rPr>
          <w:rFonts w:asciiTheme="minorHAnsi" w:eastAsiaTheme="minorEastAsia" w:hAnsiTheme="minorHAnsi" w:cstheme="minorBidi"/>
          <w:noProof/>
          <w:kern w:val="2"/>
          <w:szCs w:val="22"/>
          <w14:ligatures w14:val="standardContextual"/>
        </w:rPr>
      </w:pPr>
      <w:hyperlink w:anchor="_Toc187159240" w:history="1">
        <w:r w:rsidRPr="0068195D">
          <w:rPr>
            <w:rStyle w:val="Hyperlink"/>
            <w:rFonts w:cs="Arial"/>
            <w:noProof/>
          </w:rPr>
          <w:t>TS 46.1</w:t>
        </w:r>
        <w:r w:rsidRPr="0068195D">
          <w:rPr>
            <w:rStyle w:val="Hyperlink"/>
            <w:noProof/>
          </w:rPr>
          <w:t xml:space="preserve"> Coat Hanger</w:t>
        </w:r>
        <w:r>
          <w:rPr>
            <w:noProof/>
            <w:webHidden/>
          </w:rPr>
          <w:tab/>
        </w:r>
        <w:r>
          <w:rPr>
            <w:noProof/>
            <w:webHidden/>
          </w:rPr>
          <w:fldChar w:fldCharType="begin"/>
        </w:r>
        <w:r>
          <w:rPr>
            <w:noProof/>
            <w:webHidden/>
          </w:rPr>
          <w:instrText xml:space="preserve"> PAGEREF _Toc187159240 \h </w:instrText>
        </w:r>
        <w:r>
          <w:rPr>
            <w:noProof/>
            <w:webHidden/>
          </w:rPr>
        </w:r>
        <w:r>
          <w:rPr>
            <w:noProof/>
            <w:webHidden/>
          </w:rPr>
          <w:fldChar w:fldCharType="separate"/>
        </w:r>
        <w:r>
          <w:rPr>
            <w:noProof/>
            <w:webHidden/>
          </w:rPr>
          <w:t>157</w:t>
        </w:r>
        <w:r>
          <w:rPr>
            <w:noProof/>
            <w:webHidden/>
          </w:rPr>
          <w:fldChar w:fldCharType="end"/>
        </w:r>
      </w:hyperlink>
    </w:p>
    <w:p w14:paraId="06347158" w14:textId="699B4671" w:rsidR="00037233" w:rsidRDefault="00037233">
      <w:pPr>
        <w:pStyle w:val="TOC3"/>
        <w:rPr>
          <w:rFonts w:asciiTheme="minorHAnsi" w:eastAsiaTheme="minorEastAsia" w:hAnsiTheme="minorHAnsi" w:cstheme="minorBidi"/>
          <w:noProof/>
          <w:kern w:val="2"/>
          <w:szCs w:val="22"/>
          <w14:ligatures w14:val="standardContextual"/>
        </w:rPr>
      </w:pPr>
      <w:hyperlink w:anchor="_Toc187159243" w:history="1">
        <w:r w:rsidRPr="0068195D">
          <w:rPr>
            <w:rStyle w:val="Hyperlink"/>
            <w:rFonts w:cs="Arial"/>
            <w:noProof/>
          </w:rPr>
          <w:t>TS 46.2</w:t>
        </w:r>
        <w:r w:rsidRPr="0068195D">
          <w:rPr>
            <w:rStyle w:val="Hyperlink"/>
            <w:noProof/>
          </w:rPr>
          <w:t xml:space="preserve"> Drink Holder</w:t>
        </w:r>
        <w:r>
          <w:rPr>
            <w:noProof/>
            <w:webHidden/>
          </w:rPr>
          <w:tab/>
        </w:r>
        <w:r>
          <w:rPr>
            <w:noProof/>
            <w:webHidden/>
          </w:rPr>
          <w:fldChar w:fldCharType="begin"/>
        </w:r>
        <w:r>
          <w:rPr>
            <w:noProof/>
            <w:webHidden/>
          </w:rPr>
          <w:instrText xml:space="preserve"> PAGEREF _Toc187159243 \h </w:instrText>
        </w:r>
        <w:r>
          <w:rPr>
            <w:noProof/>
            <w:webHidden/>
          </w:rPr>
        </w:r>
        <w:r>
          <w:rPr>
            <w:noProof/>
            <w:webHidden/>
          </w:rPr>
          <w:fldChar w:fldCharType="separate"/>
        </w:r>
        <w:r>
          <w:rPr>
            <w:noProof/>
            <w:webHidden/>
          </w:rPr>
          <w:t>157</w:t>
        </w:r>
        <w:r>
          <w:rPr>
            <w:noProof/>
            <w:webHidden/>
          </w:rPr>
          <w:fldChar w:fldCharType="end"/>
        </w:r>
      </w:hyperlink>
    </w:p>
    <w:p w14:paraId="24ECEA9A" w14:textId="4C3F6FE6" w:rsidR="00037233" w:rsidRDefault="00037233">
      <w:pPr>
        <w:pStyle w:val="TOC3"/>
        <w:rPr>
          <w:rFonts w:asciiTheme="minorHAnsi" w:eastAsiaTheme="minorEastAsia" w:hAnsiTheme="minorHAnsi" w:cstheme="minorBidi"/>
          <w:noProof/>
          <w:kern w:val="2"/>
          <w:szCs w:val="22"/>
          <w14:ligatures w14:val="standardContextual"/>
        </w:rPr>
      </w:pPr>
      <w:hyperlink w:anchor="_Toc187159244" w:history="1">
        <w:r w:rsidRPr="0068195D">
          <w:rPr>
            <w:rStyle w:val="Hyperlink"/>
            <w:rFonts w:cs="Arial"/>
            <w:noProof/>
          </w:rPr>
          <w:t>TS 46.3</w:t>
        </w:r>
        <w:r w:rsidRPr="0068195D">
          <w:rPr>
            <w:rStyle w:val="Hyperlink"/>
            <w:noProof/>
          </w:rPr>
          <w:t xml:space="preserve"> Storage Box</w:t>
        </w:r>
        <w:r>
          <w:rPr>
            <w:noProof/>
            <w:webHidden/>
          </w:rPr>
          <w:tab/>
        </w:r>
        <w:r>
          <w:rPr>
            <w:noProof/>
            <w:webHidden/>
          </w:rPr>
          <w:fldChar w:fldCharType="begin"/>
        </w:r>
        <w:r>
          <w:rPr>
            <w:noProof/>
            <w:webHidden/>
          </w:rPr>
          <w:instrText xml:space="preserve"> PAGEREF _Toc187159244 \h </w:instrText>
        </w:r>
        <w:r>
          <w:rPr>
            <w:noProof/>
            <w:webHidden/>
          </w:rPr>
        </w:r>
        <w:r>
          <w:rPr>
            <w:noProof/>
            <w:webHidden/>
          </w:rPr>
          <w:fldChar w:fldCharType="separate"/>
        </w:r>
        <w:r>
          <w:rPr>
            <w:noProof/>
            <w:webHidden/>
          </w:rPr>
          <w:t>157</w:t>
        </w:r>
        <w:r>
          <w:rPr>
            <w:noProof/>
            <w:webHidden/>
          </w:rPr>
          <w:fldChar w:fldCharType="end"/>
        </w:r>
      </w:hyperlink>
    </w:p>
    <w:p w14:paraId="2FF0E12D" w14:textId="3DC9CF6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45" w:history="1">
        <w:r w:rsidRPr="0068195D">
          <w:rPr>
            <w:rStyle w:val="Hyperlink"/>
            <w:noProof/>
          </w:rPr>
          <w:t>TS 47 Windshield Wipers and Washers</w:t>
        </w:r>
        <w:r>
          <w:rPr>
            <w:noProof/>
            <w:webHidden/>
          </w:rPr>
          <w:tab/>
        </w:r>
        <w:r>
          <w:rPr>
            <w:noProof/>
            <w:webHidden/>
          </w:rPr>
          <w:fldChar w:fldCharType="begin"/>
        </w:r>
        <w:r>
          <w:rPr>
            <w:noProof/>
            <w:webHidden/>
          </w:rPr>
          <w:instrText xml:space="preserve"> PAGEREF _Toc187159245 \h </w:instrText>
        </w:r>
        <w:r>
          <w:rPr>
            <w:noProof/>
            <w:webHidden/>
          </w:rPr>
        </w:r>
        <w:r>
          <w:rPr>
            <w:noProof/>
            <w:webHidden/>
          </w:rPr>
          <w:fldChar w:fldCharType="separate"/>
        </w:r>
        <w:r>
          <w:rPr>
            <w:noProof/>
            <w:webHidden/>
          </w:rPr>
          <w:t>158</w:t>
        </w:r>
        <w:r>
          <w:rPr>
            <w:noProof/>
            <w:webHidden/>
          </w:rPr>
          <w:fldChar w:fldCharType="end"/>
        </w:r>
      </w:hyperlink>
    </w:p>
    <w:p w14:paraId="46FB3CE9" w14:textId="6D5C8103" w:rsidR="00037233" w:rsidRDefault="00037233">
      <w:pPr>
        <w:pStyle w:val="TOC3"/>
        <w:rPr>
          <w:rFonts w:asciiTheme="minorHAnsi" w:eastAsiaTheme="minorEastAsia" w:hAnsiTheme="minorHAnsi" w:cstheme="minorBidi"/>
          <w:noProof/>
          <w:kern w:val="2"/>
          <w:szCs w:val="22"/>
          <w14:ligatures w14:val="standardContextual"/>
        </w:rPr>
      </w:pPr>
      <w:hyperlink w:anchor="_Toc187159246" w:history="1">
        <w:r w:rsidRPr="0068195D">
          <w:rPr>
            <w:rStyle w:val="Hyperlink"/>
            <w:rFonts w:cs="Arial"/>
            <w:noProof/>
          </w:rPr>
          <w:t>TS 47.1</w:t>
        </w:r>
        <w:r w:rsidRPr="0068195D">
          <w:rPr>
            <w:rStyle w:val="Hyperlink"/>
            <w:noProof/>
          </w:rPr>
          <w:t xml:space="preserve"> Windshield Wipers</w:t>
        </w:r>
        <w:r>
          <w:rPr>
            <w:noProof/>
            <w:webHidden/>
          </w:rPr>
          <w:tab/>
        </w:r>
        <w:r>
          <w:rPr>
            <w:noProof/>
            <w:webHidden/>
          </w:rPr>
          <w:fldChar w:fldCharType="begin"/>
        </w:r>
        <w:r>
          <w:rPr>
            <w:noProof/>
            <w:webHidden/>
          </w:rPr>
          <w:instrText xml:space="preserve"> PAGEREF _Toc187159246 \h </w:instrText>
        </w:r>
        <w:r>
          <w:rPr>
            <w:noProof/>
            <w:webHidden/>
          </w:rPr>
        </w:r>
        <w:r>
          <w:rPr>
            <w:noProof/>
            <w:webHidden/>
          </w:rPr>
          <w:fldChar w:fldCharType="separate"/>
        </w:r>
        <w:r>
          <w:rPr>
            <w:noProof/>
            <w:webHidden/>
          </w:rPr>
          <w:t>158</w:t>
        </w:r>
        <w:r>
          <w:rPr>
            <w:noProof/>
            <w:webHidden/>
          </w:rPr>
          <w:fldChar w:fldCharType="end"/>
        </w:r>
      </w:hyperlink>
    </w:p>
    <w:p w14:paraId="2F5C8E03" w14:textId="28B7B925" w:rsidR="00037233" w:rsidRDefault="00037233">
      <w:pPr>
        <w:pStyle w:val="TOC3"/>
        <w:rPr>
          <w:rFonts w:asciiTheme="minorHAnsi" w:eastAsiaTheme="minorEastAsia" w:hAnsiTheme="minorHAnsi" w:cstheme="minorBidi"/>
          <w:noProof/>
          <w:kern w:val="2"/>
          <w:szCs w:val="22"/>
          <w14:ligatures w14:val="standardContextual"/>
        </w:rPr>
      </w:pPr>
      <w:hyperlink w:anchor="_Toc187159247" w:history="1">
        <w:r w:rsidRPr="0068195D">
          <w:rPr>
            <w:rStyle w:val="Hyperlink"/>
            <w:rFonts w:cs="Arial"/>
            <w:noProof/>
          </w:rPr>
          <w:t>TS 47.2</w:t>
        </w:r>
        <w:r w:rsidRPr="0068195D">
          <w:rPr>
            <w:rStyle w:val="Hyperlink"/>
            <w:noProof/>
          </w:rPr>
          <w:t xml:space="preserve"> Windshield Washers</w:t>
        </w:r>
        <w:r>
          <w:rPr>
            <w:noProof/>
            <w:webHidden/>
          </w:rPr>
          <w:tab/>
        </w:r>
        <w:r>
          <w:rPr>
            <w:noProof/>
            <w:webHidden/>
          </w:rPr>
          <w:fldChar w:fldCharType="begin"/>
        </w:r>
        <w:r>
          <w:rPr>
            <w:noProof/>
            <w:webHidden/>
          </w:rPr>
          <w:instrText xml:space="preserve"> PAGEREF _Toc187159247 \h </w:instrText>
        </w:r>
        <w:r>
          <w:rPr>
            <w:noProof/>
            <w:webHidden/>
          </w:rPr>
        </w:r>
        <w:r>
          <w:rPr>
            <w:noProof/>
            <w:webHidden/>
          </w:rPr>
          <w:fldChar w:fldCharType="separate"/>
        </w:r>
        <w:r>
          <w:rPr>
            <w:noProof/>
            <w:webHidden/>
          </w:rPr>
          <w:t>158</w:t>
        </w:r>
        <w:r>
          <w:rPr>
            <w:noProof/>
            <w:webHidden/>
          </w:rPr>
          <w:fldChar w:fldCharType="end"/>
        </w:r>
      </w:hyperlink>
    </w:p>
    <w:p w14:paraId="0CC0DAFD" w14:textId="7C39164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48" w:history="1">
        <w:r w:rsidRPr="0068195D">
          <w:rPr>
            <w:rStyle w:val="Hyperlink"/>
            <w:noProof/>
          </w:rPr>
          <w:t>TS 48 Driver’s Seat</w:t>
        </w:r>
        <w:r>
          <w:rPr>
            <w:noProof/>
            <w:webHidden/>
          </w:rPr>
          <w:tab/>
        </w:r>
        <w:r>
          <w:rPr>
            <w:noProof/>
            <w:webHidden/>
          </w:rPr>
          <w:fldChar w:fldCharType="begin"/>
        </w:r>
        <w:r>
          <w:rPr>
            <w:noProof/>
            <w:webHidden/>
          </w:rPr>
          <w:instrText xml:space="preserve"> PAGEREF _Toc187159248 \h </w:instrText>
        </w:r>
        <w:r>
          <w:rPr>
            <w:noProof/>
            <w:webHidden/>
          </w:rPr>
        </w:r>
        <w:r>
          <w:rPr>
            <w:noProof/>
            <w:webHidden/>
          </w:rPr>
          <w:fldChar w:fldCharType="separate"/>
        </w:r>
        <w:r>
          <w:rPr>
            <w:noProof/>
            <w:webHidden/>
          </w:rPr>
          <w:t>159</w:t>
        </w:r>
        <w:r>
          <w:rPr>
            <w:noProof/>
            <w:webHidden/>
          </w:rPr>
          <w:fldChar w:fldCharType="end"/>
        </w:r>
      </w:hyperlink>
    </w:p>
    <w:p w14:paraId="5D9DE3D7" w14:textId="59B71E6B" w:rsidR="00037233" w:rsidRDefault="00037233">
      <w:pPr>
        <w:pStyle w:val="TOC3"/>
        <w:rPr>
          <w:rFonts w:asciiTheme="minorHAnsi" w:eastAsiaTheme="minorEastAsia" w:hAnsiTheme="minorHAnsi" w:cstheme="minorBidi"/>
          <w:noProof/>
          <w:kern w:val="2"/>
          <w:szCs w:val="22"/>
          <w14:ligatures w14:val="standardContextual"/>
        </w:rPr>
      </w:pPr>
      <w:hyperlink w:anchor="_Toc187159249" w:history="1">
        <w:r w:rsidRPr="0068195D">
          <w:rPr>
            <w:rStyle w:val="Hyperlink"/>
            <w:rFonts w:cs="Arial"/>
            <w:noProof/>
          </w:rPr>
          <w:t>TS 48.1</w:t>
        </w:r>
        <w:r w:rsidRPr="0068195D">
          <w:rPr>
            <w:rStyle w:val="Hyperlink"/>
            <w:noProof/>
          </w:rPr>
          <w:t xml:space="preserve"> Dimensions</w:t>
        </w:r>
        <w:r>
          <w:rPr>
            <w:noProof/>
            <w:webHidden/>
          </w:rPr>
          <w:tab/>
        </w:r>
        <w:r>
          <w:rPr>
            <w:noProof/>
            <w:webHidden/>
          </w:rPr>
          <w:fldChar w:fldCharType="begin"/>
        </w:r>
        <w:r>
          <w:rPr>
            <w:noProof/>
            <w:webHidden/>
          </w:rPr>
          <w:instrText xml:space="preserve"> PAGEREF _Toc187159249 \h </w:instrText>
        </w:r>
        <w:r>
          <w:rPr>
            <w:noProof/>
            <w:webHidden/>
          </w:rPr>
        </w:r>
        <w:r>
          <w:rPr>
            <w:noProof/>
            <w:webHidden/>
          </w:rPr>
          <w:fldChar w:fldCharType="separate"/>
        </w:r>
        <w:r>
          <w:rPr>
            <w:noProof/>
            <w:webHidden/>
          </w:rPr>
          <w:t>159</w:t>
        </w:r>
        <w:r>
          <w:rPr>
            <w:noProof/>
            <w:webHidden/>
          </w:rPr>
          <w:fldChar w:fldCharType="end"/>
        </w:r>
      </w:hyperlink>
    </w:p>
    <w:p w14:paraId="0D3A9756" w14:textId="36A3682E" w:rsidR="00037233" w:rsidRDefault="00037233">
      <w:pPr>
        <w:pStyle w:val="TOC3"/>
        <w:rPr>
          <w:rFonts w:asciiTheme="minorHAnsi" w:eastAsiaTheme="minorEastAsia" w:hAnsiTheme="minorHAnsi" w:cstheme="minorBidi"/>
          <w:noProof/>
          <w:kern w:val="2"/>
          <w:szCs w:val="22"/>
          <w14:ligatures w14:val="standardContextual"/>
        </w:rPr>
      </w:pPr>
      <w:hyperlink w:anchor="_Toc187159250" w:history="1">
        <w:r w:rsidRPr="0068195D">
          <w:rPr>
            <w:rStyle w:val="Hyperlink"/>
            <w:rFonts w:cs="Arial"/>
            <w:noProof/>
          </w:rPr>
          <w:t>TS 48.2</w:t>
        </w:r>
        <w:r w:rsidRPr="0068195D">
          <w:rPr>
            <w:rStyle w:val="Hyperlink"/>
            <w:noProof/>
          </w:rPr>
          <w:t xml:space="preserve"> Seat Belt</w:t>
        </w:r>
        <w:r>
          <w:rPr>
            <w:noProof/>
            <w:webHidden/>
          </w:rPr>
          <w:tab/>
        </w:r>
        <w:r>
          <w:rPr>
            <w:noProof/>
            <w:webHidden/>
          </w:rPr>
          <w:fldChar w:fldCharType="begin"/>
        </w:r>
        <w:r>
          <w:rPr>
            <w:noProof/>
            <w:webHidden/>
          </w:rPr>
          <w:instrText xml:space="preserve"> PAGEREF _Toc187159250 \h </w:instrText>
        </w:r>
        <w:r>
          <w:rPr>
            <w:noProof/>
            <w:webHidden/>
          </w:rPr>
        </w:r>
        <w:r>
          <w:rPr>
            <w:noProof/>
            <w:webHidden/>
          </w:rPr>
          <w:fldChar w:fldCharType="separate"/>
        </w:r>
        <w:r>
          <w:rPr>
            <w:noProof/>
            <w:webHidden/>
          </w:rPr>
          <w:t>161</w:t>
        </w:r>
        <w:r>
          <w:rPr>
            <w:noProof/>
            <w:webHidden/>
          </w:rPr>
          <w:fldChar w:fldCharType="end"/>
        </w:r>
      </w:hyperlink>
    </w:p>
    <w:p w14:paraId="1BCC64C2" w14:textId="63C3AD8E" w:rsidR="00037233" w:rsidRDefault="00037233">
      <w:pPr>
        <w:pStyle w:val="TOC3"/>
        <w:rPr>
          <w:rFonts w:asciiTheme="minorHAnsi" w:eastAsiaTheme="minorEastAsia" w:hAnsiTheme="minorHAnsi" w:cstheme="minorBidi"/>
          <w:noProof/>
          <w:kern w:val="2"/>
          <w:szCs w:val="22"/>
          <w14:ligatures w14:val="standardContextual"/>
        </w:rPr>
      </w:pPr>
      <w:hyperlink w:anchor="_Toc187159251" w:history="1">
        <w:r w:rsidRPr="0068195D">
          <w:rPr>
            <w:rStyle w:val="Hyperlink"/>
            <w:rFonts w:cs="Arial"/>
            <w:noProof/>
          </w:rPr>
          <w:t>TS 48.3</w:t>
        </w:r>
        <w:r w:rsidRPr="0068195D">
          <w:rPr>
            <w:rStyle w:val="Hyperlink"/>
            <w:noProof/>
          </w:rPr>
          <w:t xml:space="preserve"> Adjustable Armrest</w:t>
        </w:r>
        <w:r>
          <w:rPr>
            <w:noProof/>
            <w:webHidden/>
          </w:rPr>
          <w:tab/>
        </w:r>
        <w:r>
          <w:rPr>
            <w:noProof/>
            <w:webHidden/>
          </w:rPr>
          <w:fldChar w:fldCharType="begin"/>
        </w:r>
        <w:r>
          <w:rPr>
            <w:noProof/>
            <w:webHidden/>
          </w:rPr>
          <w:instrText xml:space="preserve"> PAGEREF _Toc187159251 \h </w:instrText>
        </w:r>
        <w:r>
          <w:rPr>
            <w:noProof/>
            <w:webHidden/>
          </w:rPr>
        </w:r>
        <w:r>
          <w:rPr>
            <w:noProof/>
            <w:webHidden/>
          </w:rPr>
          <w:fldChar w:fldCharType="separate"/>
        </w:r>
        <w:r>
          <w:rPr>
            <w:noProof/>
            <w:webHidden/>
          </w:rPr>
          <w:t>162</w:t>
        </w:r>
        <w:r>
          <w:rPr>
            <w:noProof/>
            <w:webHidden/>
          </w:rPr>
          <w:fldChar w:fldCharType="end"/>
        </w:r>
      </w:hyperlink>
    </w:p>
    <w:p w14:paraId="0B4227E4" w14:textId="7002CF55" w:rsidR="00037233" w:rsidRDefault="00037233">
      <w:pPr>
        <w:pStyle w:val="TOC3"/>
        <w:rPr>
          <w:rFonts w:asciiTheme="minorHAnsi" w:eastAsiaTheme="minorEastAsia" w:hAnsiTheme="minorHAnsi" w:cstheme="minorBidi"/>
          <w:noProof/>
          <w:kern w:val="2"/>
          <w:szCs w:val="22"/>
          <w14:ligatures w14:val="standardContextual"/>
        </w:rPr>
      </w:pPr>
      <w:hyperlink w:anchor="_Toc187159252" w:history="1">
        <w:r w:rsidRPr="0068195D">
          <w:rPr>
            <w:rStyle w:val="Hyperlink"/>
            <w:rFonts w:cs="Arial"/>
            <w:noProof/>
          </w:rPr>
          <w:t>TS 48.4</w:t>
        </w:r>
        <w:r w:rsidRPr="0068195D">
          <w:rPr>
            <w:rStyle w:val="Hyperlink"/>
            <w:noProof/>
          </w:rPr>
          <w:t xml:space="preserve"> Seat Control Locations</w:t>
        </w:r>
        <w:r>
          <w:rPr>
            <w:noProof/>
            <w:webHidden/>
          </w:rPr>
          <w:tab/>
        </w:r>
        <w:r>
          <w:rPr>
            <w:noProof/>
            <w:webHidden/>
          </w:rPr>
          <w:fldChar w:fldCharType="begin"/>
        </w:r>
        <w:r>
          <w:rPr>
            <w:noProof/>
            <w:webHidden/>
          </w:rPr>
          <w:instrText xml:space="preserve"> PAGEREF _Toc187159252 \h </w:instrText>
        </w:r>
        <w:r>
          <w:rPr>
            <w:noProof/>
            <w:webHidden/>
          </w:rPr>
        </w:r>
        <w:r>
          <w:rPr>
            <w:noProof/>
            <w:webHidden/>
          </w:rPr>
          <w:fldChar w:fldCharType="separate"/>
        </w:r>
        <w:r>
          <w:rPr>
            <w:noProof/>
            <w:webHidden/>
          </w:rPr>
          <w:t>162</w:t>
        </w:r>
        <w:r>
          <w:rPr>
            <w:noProof/>
            <w:webHidden/>
          </w:rPr>
          <w:fldChar w:fldCharType="end"/>
        </w:r>
      </w:hyperlink>
    </w:p>
    <w:p w14:paraId="04011F43" w14:textId="63A17AAC" w:rsidR="00037233" w:rsidRDefault="00037233">
      <w:pPr>
        <w:pStyle w:val="TOC3"/>
        <w:rPr>
          <w:rFonts w:asciiTheme="minorHAnsi" w:eastAsiaTheme="minorEastAsia" w:hAnsiTheme="minorHAnsi" w:cstheme="minorBidi"/>
          <w:noProof/>
          <w:kern w:val="2"/>
          <w:szCs w:val="22"/>
          <w14:ligatures w14:val="standardContextual"/>
        </w:rPr>
      </w:pPr>
      <w:hyperlink w:anchor="_Toc187159253" w:history="1">
        <w:r w:rsidRPr="0068195D">
          <w:rPr>
            <w:rStyle w:val="Hyperlink"/>
            <w:rFonts w:cs="Arial"/>
            <w:noProof/>
          </w:rPr>
          <w:t>TS 48.5</w:t>
        </w:r>
        <w:r w:rsidRPr="0068195D">
          <w:rPr>
            <w:rStyle w:val="Hyperlink"/>
            <w:noProof/>
          </w:rPr>
          <w:t xml:space="preserve"> Seat Structure and Materials</w:t>
        </w:r>
        <w:r>
          <w:rPr>
            <w:noProof/>
            <w:webHidden/>
          </w:rPr>
          <w:tab/>
        </w:r>
        <w:r>
          <w:rPr>
            <w:noProof/>
            <w:webHidden/>
          </w:rPr>
          <w:fldChar w:fldCharType="begin"/>
        </w:r>
        <w:r>
          <w:rPr>
            <w:noProof/>
            <w:webHidden/>
          </w:rPr>
          <w:instrText xml:space="preserve"> PAGEREF _Toc187159253 \h </w:instrText>
        </w:r>
        <w:r>
          <w:rPr>
            <w:noProof/>
            <w:webHidden/>
          </w:rPr>
        </w:r>
        <w:r>
          <w:rPr>
            <w:noProof/>
            <w:webHidden/>
          </w:rPr>
          <w:fldChar w:fldCharType="separate"/>
        </w:r>
        <w:r>
          <w:rPr>
            <w:noProof/>
            <w:webHidden/>
          </w:rPr>
          <w:t>162</w:t>
        </w:r>
        <w:r>
          <w:rPr>
            <w:noProof/>
            <w:webHidden/>
          </w:rPr>
          <w:fldChar w:fldCharType="end"/>
        </w:r>
      </w:hyperlink>
    </w:p>
    <w:p w14:paraId="3A19011E" w14:textId="05307FA8" w:rsidR="00037233" w:rsidRDefault="00037233">
      <w:pPr>
        <w:pStyle w:val="TOC3"/>
        <w:rPr>
          <w:rFonts w:asciiTheme="minorHAnsi" w:eastAsiaTheme="minorEastAsia" w:hAnsiTheme="minorHAnsi" w:cstheme="minorBidi"/>
          <w:noProof/>
          <w:kern w:val="2"/>
          <w:szCs w:val="22"/>
          <w14:ligatures w14:val="standardContextual"/>
        </w:rPr>
      </w:pPr>
      <w:hyperlink w:anchor="_Toc187159254" w:history="1">
        <w:r w:rsidRPr="0068195D">
          <w:rPr>
            <w:rStyle w:val="Hyperlink"/>
            <w:rFonts w:cs="Arial"/>
            <w:noProof/>
          </w:rPr>
          <w:t>TS 48.6</w:t>
        </w:r>
        <w:r w:rsidRPr="0068195D">
          <w:rPr>
            <w:rStyle w:val="Hyperlink"/>
            <w:noProof/>
          </w:rPr>
          <w:t xml:space="preserve"> Pedestal</w:t>
        </w:r>
        <w:r>
          <w:rPr>
            <w:noProof/>
            <w:webHidden/>
          </w:rPr>
          <w:tab/>
        </w:r>
        <w:r>
          <w:rPr>
            <w:noProof/>
            <w:webHidden/>
          </w:rPr>
          <w:fldChar w:fldCharType="begin"/>
        </w:r>
        <w:r>
          <w:rPr>
            <w:noProof/>
            <w:webHidden/>
          </w:rPr>
          <w:instrText xml:space="preserve"> PAGEREF _Toc187159254 \h </w:instrText>
        </w:r>
        <w:r>
          <w:rPr>
            <w:noProof/>
            <w:webHidden/>
          </w:rPr>
        </w:r>
        <w:r>
          <w:rPr>
            <w:noProof/>
            <w:webHidden/>
          </w:rPr>
          <w:fldChar w:fldCharType="separate"/>
        </w:r>
        <w:r>
          <w:rPr>
            <w:noProof/>
            <w:webHidden/>
          </w:rPr>
          <w:t>163</w:t>
        </w:r>
        <w:r>
          <w:rPr>
            <w:noProof/>
            <w:webHidden/>
          </w:rPr>
          <w:fldChar w:fldCharType="end"/>
        </w:r>
      </w:hyperlink>
    </w:p>
    <w:p w14:paraId="6C4CA314" w14:textId="24E915E0" w:rsidR="00037233" w:rsidRDefault="00037233">
      <w:pPr>
        <w:pStyle w:val="TOC3"/>
        <w:rPr>
          <w:rFonts w:asciiTheme="minorHAnsi" w:eastAsiaTheme="minorEastAsia" w:hAnsiTheme="minorHAnsi" w:cstheme="minorBidi"/>
          <w:noProof/>
          <w:kern w:val="2"/>
          <w:szCs w:val="22"/>
          <w14:ligatures w14:val="standardContextual"/>
        </w:rPr>
      </w:pPr>
      <w:hyperlink w:anchor="_Toc187159255" w:history="1">
        <w:r w:rsidRPr="0068195D">
          <w:rPr>
            <w:rStyle w:val="Hyperlink"/>
            <w:rFonts w:cs="Arial"/>
            <w:noProof/>
          </w:rPr>
          <w:t>TS 48.7</w:t>
        </w:r>
        <w:r w:rsidRPr="0068195D">
          <w:rPr>
            <w:rStyle w:val="Hyperlink"/>
            <w:noProof/>
          </w:rPr>
          <w:t xml:space="preserve"> Seat Options</w:t>
        </w:r>
        <w:r>
          <w:rPr>
            <w:noProof/>
            <w:webHidden/>
          </w:rPr>
          <w:tab/>
        </w:r>
        <w:r>
          <w:rPr>
            <w:noProof/>
            <w:webHidden/>
          </w:rPr>
          <w:fldChar w:fldCharType="begin"/>
        </w:r>
        <w:r>
          <w:rPr>
            <w:noProof/>
            <w:webHidden/>
          </w:rPr>
          <w:instrText xml:space="preserve"> PAGEREF _Toc187159255 \h </w:instrText>
        </w:r>
        <w:r>
          <w:rPr>
            <w:noProof/>
            <w:webHidden/>
          </w:rPr>
        </w:r>
        <w:r>
          <w:rPr>
            <w:noProof/>
            <w:webHidden/>
          </w:rPr>
          <w:fldChar w:fldCharType="separate"/>
        </w:r>
        <w:r>
          <w:rPr>
            <w:noProof/>
            <w:webHidden/>
          </w:rPr>
          <w:t>163</w:t>
        </w:r>
        <w:r>
          <w:rPr>
            <w:noProof/>
            <w:webHidden/>
          </w:rPr>
          <w:fldChar w:fldCharType="end"/>
        </w:r>
      </w:hyperlink>
    </w:p>
    <w:p w14:paraId="53192589" w14:textId="614D179A" w:rsidR="00037233" w:rsidRDefault="00037233">
      <w:pPr>
        <w:pStyle w:val="TOC3"/>
        <w:rPr>
          <w:rFonts w:asciiTheme="minorHAnsi" w:eastAsiaTheme="minorEastAsia" w:hAnsiTheme="minorHAnsi" w:cstheme="minorBidi"/>
          <w:noProof/>
          <w:kern w:val="2"/>
          <w:szCs w:val="22"/>
          <w14:ligatures w14:val="standardContextual"/>
        </w:rPr>
      </w:pPr>
      <w:hyperlink w:anchor="_Toc187159256" w:history="1">
        <w:r w:rsidRPr="0068195D">
          <w:rPr>
            <w:rStyle w:val="Hyperlink"/>
            <w:rFonts w:cs="Arial"/>
            <w:noProof/>
          </w:rPr>
          <w:t>TS 48.8</w:t>
        </w:r>
        <w:r w:rsidRPr="0068195D">
          <w:rPr>
            <w:rStyle w:val="Hyperlink"/>
            <w:noProof/>
          </w:rPr>
          <w:t xml:space="preserve"> Mirrors</w:t>
        </w:r>
        <w:r>
          <w:rPr>
            <w:noProof/>
            <w:webHidden/>
          </w:rPr>
          <w:tab/>
        </w:r>
        <w:r>
          <w:rPr>
            <w:noProof/>
            <w:webHidden/>
          </w:rPr>
          <w:fldChar w:fldCharType="begin"/>
        </w:r>
        <w:r>
          <w:rPr>
            <w:noProof/>
            <w:webHidden/>
          </w:rPr>
          <w:instrText xml:space="preserve"> PAGEREF _Toc187159256 \h </w:instrText>
        </w:r>
        <w:r>
          <w:rPr>
            <w:noProof/>
            <w:webHidden/>
          </w:rPr>
        </w:r>
        <w:r>
          <w:rPr>
            <w:noProof/>
            <w:webHidden/>
          </w:rPr>
          <w:fldChar w:fldCharType="separate"/>
        </w:r>
        <w:r>
          <w:rPr>
            <w:noProof/>
            <w:webHidden/>
          </w:rPr>
          <w:t>163</w:t>
        </w:r>
        <w:r>
          <w:rPr>
            <w:noProof/>
            <w:webHidden/>
          </w:rPr>
          <w:fldChar w:fldCharType="end"/>
        </w:r>
      </w:hyperlink>
    </w:p>
    <w:p w14:paraId="06C1C892" w14:textId="47EA9D7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57" w:history="1">
        <w:r w:rsidRPr="0068195D">
          <w:rPr>
            <w:rStyle w:val="Hyperlink"/>
            <w:noProof/>
          </w:rPr>
          <w:t>TS 49 General</w:t>
        </w:r>
        <w:r>
          <w:rPr>
            <w:noProof/>
            <w:webHidden/>
          </w:rPr>
          <w:tab/>
        </w:r>
        <w:r>
          <w:rPr>
            <w:noProof/>
            <w:webHidden/>
          </w:rPr>
          <w:fldChar w:fldCharType="begin"/>
        </w:r>
        <w:r>
          <w:rPr>
            <w:noProof/>
            <w:webHidden/>
          </w:rPr>
          <w:instrText xml:space="preserve"> PAGEREF _Toc187159257 \h </w:instrText>
        </w:r>
        <w:r>
          <w:rPr>
            <w:noProof/>
            <w:webHidden/>
          </w:rPr>
        </w:r>
        <w:r>
          <w:rPr>
            <w:noProof/>
            <w:webHidden/>
          </w:rPr>
          <w:fldChar w:fldCharType="separate"/>
        </w:r>
        <w:r>
          <w:rPr>
            <w:noProof/>
            <w:webHidden/>
          </w:rPr>
          <w:t>166</w:t>
        </w:r>
        <w:r>
          <w:rPr>
            <w:noProof/>
            <w:webHidden/>
          </w:rPr>
          <w:fldChar w:fldCharType="end"/>
        </w:r>
      </w:hyperlink>
    </w:p>
    <w:p w14:paraId="53384DAC" w14:textId="6FFA4CC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58" w:history="1">
        <w:r w:rsidRPr="0068195D">
          <w:rPr>
            <w:rStyle w:val="Hyperlink"/>
            <w:noProof/>
          </w:rPr>
          <w:t>TS 50 Windshield</w:t>
        </w:r>
        <w:r>
          <w:rPr>
            <w:noProof/>
            <w:webHidden/>
          </w:rPr>
          <w:tab/>
        </w:r>
        <w:r>
          <w:rPr>
            <w:noProof/>
            <w:webHidden/>
          </w:rPr>
          <w:fldChar w:fldCharType="begin"/>
        </w:r>
        <w:r>
          <w:rPr>
            <w:noProof/>
            <w:webHidden/>
          </w:rPr>
          <w:instrText xml:space="preserve"> PAGEREF _Toc187159258 \h </w:instrText>
        </w:r>
        <w:r>
          <w:rPr>
            <w:noProof/>
            <w:webHidden/>
          </w:rPr>
        </w:r>
        <w:r>
          <w:rPr>
            <w:noProof/>
            <w:webHidden/>
          </w:rPr>
          <w:fldChar w:fldCharType="separate"/>
        </w:r>
        <w:r>
          <w:rPr>
            <w:noProof/>
            <w:webHidden/>
          </w:rPr>
          <w:t>166</w:t>
        </w:r>
        <w:r>
          <w:rPr>
            <w:noProof/>
            <w:webHidden/>
          </w:rPr>
          <w:fldChar w:fldCharType="end"/>
        </w:r>
      </w:hyperlink>
    </w:p>
    <w:p w14:paraId="3208A803" w14:textId="7299F33F" w:rsidR="00037233" w:rsidRDefault="00037233">
      <w:pPr>
        <w:pStyle w:val="TOC3"/>
        <w:rPr>
          <w:rFonts w:asciiTheme="minorHAnsi" w:eastAsiaTheme="minorEastAsia" w:hAnsiTheme="minorHAnsi" w:cstheme="minorBidi"/>
          <w:noProof/>
          <w:kern w:val="2"/>
          <w:szCs w:val="22"/>
          <w14:ligatures w14:val="standardContextual"/>
        </w:rPr>
      </w:pPr>
      <w:hyperlink w:anchor="_Toc187159260" w:history="1">
        <w:r w:rsidRPr="0068195D">
          <w:rPr>
            <w:rStyle w:val="Hyperlink"/>
            <w:rFonts w:cs="Arial"/>
            <w:noProof/>
          </w:rPr>
          <w:t>TS 50.1</w:t>
        </w:r>
        <w:r w:rsidRPr="0068195D">
          <w:rPr>
            <w:rStyle w:val="Hyperlink"/>
            <w:noProof/>
          </w:rPr>
          <w:t xml:space="preserve"> Glazing</w:t>
        </w:r>
        <w:r>
          <w:rPr>
            <w:noProof/>
            <w:webHidden/>
          </w:rPr>
          <w:tab/>
        </w:r>
        <w:r>
          <w:rPr>
            <w:noProof/>
            <w:webHidden/>
          </w:rPr>
          <w:fldChar w:fldCharType="begin"/>
        </w:r>
        <w:r>
          <w:rPr>
            <w:noProof/>
            <w:webHidden/>
          </w:rPr>
          <w:instrText xml:space="preserve"> PAGEREF _Toc187159260 \h </w:instrText>
        </w:r>
        <w:r>
          <w:rPr>
            <w:noProof/>
            <w:webHidden/>
          </w:rPr>
        </w:r>
        <w:r>
          <w:rPr>
            <w:noProof/>
            <w:webHidden/>
          </w:rPr>
          <w:fldChar w:fldCharType="separate"/>
        </w:r>
        <w:r>
          <w:rPr>
            <w:noProof/>
            <w:webHidden/>
          </w:rPr>
          <w:t>166</w:t>
        </w:r>
        <w:r>
          <w:rPr>
            <w:noProof/>
            <w:webHidden/>
          </w:rPr>
          <w:fldChar w:fldCharType="end"/>
        </w:r>
      </w:hyperlink>
    </w:p>
    <w:p w14:paraId="11223D7B" w14:textId="397E75C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62" w:history="1">
        <w:r w:rsidRPr="0068195D">
          <w:rPr>
            <w:rStyle w:val="Hyperlink"/>
            <w:noProof/>
          </w:rPr>
          <w:t>TS 51 Glare</w:t>
        </w:r>
        <w:r>
          <w:rPr>
            <w:noProof/>
            <w:webHidden/>
          </w:rPr>
          <w:tab/>
        </w:r>
        <w:r>
          <w:rPr>
            <w:noProof/>
            <w:webHidden/>
          </w:rPr>
          <w:fldChar w:fldCharType="begin"/>
        </w:r>
        <w:r>
          <w:rPr>
            <w:noProof/>
            <w:webHidden/>
          </w:rPr>
          <w:instrText xml:space="preserve"> PAGEREF _Toc187159262 \h </w:instrText>
        </w:r>
        <w:r>
          <w:rPr>
            <w:noProof/>
            <w:webHidden/>
          </w:rPr>
        </w:r>
        <w:r>
          <w:rPr>
            <w:noProof/>
            <w:webHidden/>
          </w:rPr>
          <w:fldChar w:fldCharType="separate"/>
        </w:r>
        <w:r>
          <w:rPr>
            <w:noProof/>
            <w:webHidden/>
          </w:rPr>
          <w:t>167</w:t>
        </w:r>
        <w:r>
          <w:rPr>
            <w:noProof/>
            <w:webHidden/>
          </w:rPr>
          <w:fldChar w:fldCharType="end"/>
        </w:r>
      </w:hyperlink>
    </w:p>
    <w:p w14:paraId="699D489C" w14:textId="38043E1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63" w:history="1">
        <w:r w:rsidRPr="0068195D">
          <w:rPr>
            <w:rStyle w:val="Hyperlink"/>
            <w:noProof/>
          </w:rPr>
          <w:t>TS 52 Driver’s-Side Window</w:t>
        </w:r>
        <w:r>
          <w:rPr>
            <w:noProof/>
            <w:webHidden/>
          </w:rPr>
          <w:tab/>
        </w:r>
        <w:r>
          <w:rPr>
            <w:noProof/>
            <w:webHidden/>
          </w:rPr>
          <w:fldChar w:fldCharType="begin"/>
        </w:r>
        <w:r>
          <w:rPr>
            <w:noProof/>
            <w:webHidden/>
          </w:rPr>
          <w:instrText xml:space="preserve"> PAGEREF _Toc187159263 \h </w:instrText>
        </w:r>
        <w:r>
          <w:rPr>
            <w:noProof/>
            <w:webHidden/>
          </w:rPr>
        </w:r>
        <w:r>
          <w:rPr>
            <w:noProof/>
            <w:webHidden/>
          </w:rPr>
          <w:fldChar w:fldCharType="separate"/>
        </w:r>
        <w:r>
          <w:rPr>
            <w:noProof/>
            <w:webHidden/>
          </w:rPr>
          <w:t>167</w:t>
        </w:r>
        <w:r>
          <w:rPr>
            <w:noProof/>
            <w:webHidden/>
          </w:rPr>
          <w:fldChar w:fldCharType="end"/>
        </w:r>
      </w:hyperlink>
    </w:p>
    <w:p w14:paraId="51F779F6" w14:textId="5E5580D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66" w:history="1">
        <w:r w:rsidRPr="0068195D">
          <w:rPr>
            <w:rStyle w:val="Hyperlink"/>
            <w:noProof/>
          </w:rPr>
          <w:t>TS 53 Side Windows</w:t>
        </w:r>
        <w:r>
          <w:rPr>
            <w:noProof/>
            <w:webHidden/>
          </w:rPr>
          <w:tab/>
        </w:r>
        <w:r>
          <w:rPr>
            <w:noProof/>
            <w:webHidden/>
          </w:rPr>
          <w:fldChar w:fldCharType="begin"/>
        </w:r>
        <w:r>
          <w:rPr>
            <w:noProof/>
            <w:webHidden/>
          </w:rPr>
          <w:instrText xml:space="preserve"> PAGEREF _Toc187159266 \h </w:instrText>
        </w:r>
        <w:r>
          <w:rPr>
            <w:noProof/>
            <w:webHidden/>
          </w:rPr>
        </w:r>
        <w:r>
          <w:rPr>
            <w:noProof/>
            <w:webHidden/>
          </w:rPr>
          <w:fldChar w:fldCharType="separate"/>
        </w:r>
        <w:r>
          <w:rPr>
            <w:noProof/>
            <w:webHidden/>
          </w:rPr>
          <w:t>168</w:t>
        </w:r>
        <w:r>
          <w:rPr>
            <w:noProof/>
            <w:webHidden/>
          </w:rPr>
          <w:fldChar w:fldCharType="end"/>
        </w:r>
      </w:hyperlink>
    </w:p>
    <w:p w14:paraId="1E0EC4C9" w14:textId="43852BC2" w:rsidR="00037233" w:rsidRDefault="00037233">
      <w:pPr>
        <w:pStyle w:val="TOC3"/>
        <w:rPr>
          <w:rFonts w:asciiTheme="minorHAnsi" w:eastAsiaTheme="minorEastAsia" w:hAnsiTheme="minorHAnsi" w:cstheme="minorBidi"/>
          <w:noProof/>
          <w:kern w:val="2"/>
          <w:szCs w:val="22"/>
          <w14:ligatures w14:val="standardContextual"/>
        </w:rPr>
      </w:pPr>
      <w:hyperlink w:anchor="_Toc187159267" w:history="1">
        <w:r w:rsidRPr="0068195D">
          <w:rPr>
            <w:rStyle w:val="Hyperlink"/>
            <w:rFonts w:cs="Arial"/>
            <w:noProof/>
          </w:rPr>
          <w:t>TS 53.1</w:t>
        </w:r>
        <w:r w:rsidRPr="0068195D">
          <w:rPr>
            <w:rStyle w:val="Hyperlink"/>
            <w:noProof/>
          </w:rPr>
          <w:t xml:space="preserve"> Configuration</w:t>
        </w:r>
        <w:r>
          <w:rPr>
            <w:noProof/>
            <w:webHidden/>
          </w:rPr>
          <w:tab/>
        </w:r>
        <w:r>
          <w:rPr>
            <w:noProof/>
            <w:webHidden/>
          </w:rPr>
          <w:fldChar w:fldCharType="begin"/>
        </w:r>
        <w:r>
          <w:rPr>
            <w:noProof/>
            <w:webHidden/>
          </w:rPr>
          <w:instrText xml:space="preserve"> PAGEREF _Toc187159267 \h </w:instrText>
        </w:r>
        <w:r>
          <w:rPr>
            <w:noProof/>
            <w:webHidden/>
          </w:rPr>
        </w:r>
        <w:r>
          <w:rPr>
            <w:noProof/>
            <w:webHidden/>
          </w:rPr>
          <w:fldChar w:fldCharType="separate"/>
        </w:r>
        <w:r>
          <w:rPr>
            <w:noProof/>
            <w:webHidden/>
          </w:rPr>
          <w:t>168</w:t>
        </w:r>
        <w:r>
          <w:rPr>
            <w:noProof/>
            <w:webHidden/>
          </w:rPr>
          <w:fldChar w:fldCharType="end"/>
        </w:r>
      </w:hyperlink>
    </w:p>
    <w:p w14:paraId="37A01482" w14:textId="73D4756E" w:rsidR="00037233" w:rsidRDefault="00037233">
      <w:pPr>
        <w:pStyle w:val="TOC3"/>
        <w:rPr>
          <w:rFonts w:asciiTheme="minorHAnsi" w:eastAsiaTheme="minorEastAsia" w:hAnsiTheme="minorHAnsi" w:cstheme="minorBidi"/>
          <w:noProof/>
          <w:kern w:val="2"/>
          <w:szCs w:val="22"/>
          <w14:ligatures w14:val="standardContextual"/>
        </w:rPr>
      </w:pPr>
      <w:hyperlink w:anchor="_Toc187159268" w:history="1">
        <w:r w:rsidRPr="0068195D">
          <w:rPr>
            <w:rStyle w:val="Hyperlink"/>
            <w:rFonts w:cs="Arial"/>
            <w:noProof/>
          </w:rPr>
          <w:t>TS 53.2</w:t>
        </w:r>
        <w:r w:rsidRPr="0068195D">
          <w:rPr>
            <w:rStyle w:val="Hyperlink"/>
            <w:noProof/>
          </w:rPr>
          <w:t xml:space="preserve"> Emergency Exit (Egress) Configuration</w:t>
        </w:r>
        <w:r>
          <w:rPr>
            <w:noProof/>
            <w:webHidden/>
          </w:rPr>
          <w:tab/>
        </w:r>
        <w:r>
          <w:rPr>
            <w:noProof/>
            <w:webHidden/>
          </w:rPr>
          <w:fldChar w:fldCharType="begin"/>
        </w:r>
        <w:r>
          <w:rPr>
            <w:noProof/>
            <w:webHidden/>
          </w:rPr>
          <w:instrText xml:space="preserve"> PAGEREF _Toc187159268 \h </w:instrText>
        </w:r>
        <w:r>
          <w:rPr>
            <w:noProof/>
            <w:webHidden/>
          </w:rPr>
        </w:r>
        <w:r>
          <w:rPr>
            <w:noProof/>
            <w:webHidden/>
          </w:rPr>
          <w:fldChar w:fldCharType="separate"/>
        </w:r>
        <w:r>
          <w:rPr>
            <w:noProof/>
            <w:webHidden/>
          </w:rPr>
          <w:t>168</w:t>
        </w:r>
        <w:r>
          <w:rPr>
            <w:noProof/>
            <w:webHidden/>
          </w:rPr>
          <w:fldChar w:fldCharType="end"/>
        </w:r>
      </w:hyperlink>
    </w:p>
    <w:p w14:paraId="133F8FA1" w14:textId="62332470" w:rsidR="00037233" w:rsidRDefault="00037233">
      <w:pPr>
        <w:pStyle w:val="TOC3"/>
        <w:rPr>
          <w:rFonts w:asciiTheme="minorHAnsi" w:eastAsiaTheme="minorEastAsia" w:hAnsiTheme="minorHAnsi" w:cstheme="minorBidi"/>
          <w:noProof/>
          <w:kern w:val="2"/>
          <w:szCs w:val="22"/>
          <w14:ligatures w14:val="standardContextual"/>
        </w:rPr>
      </w:pPr>
      <w:hyperlink w:anchor="_Toc187159271" w:history="1">
        <w:r w:rsidRPr="0068195D">
          <w:rPr>
            <w:rStyle w:val="Hyperlink"/>
            <w:rFonts w:cs="Arial"/>
            <w:noProof/>
          </w:rPr>
          <w:t>TS 53.3</w:t>
        </w:r>
        <w:r w:rsidRPr="0068195D">
          <w:rPr>
            <w:rStyle w:val="Hyperlink"/>
            <w:noProof/>
          </w:rPr>
          <w:t xml:space="preserve"> Configuration</w:t>
        </w:r>
        <w:r>
          <w:rPr>
            <w:noProof/>
            <w:webHidden/>
          </w:rPr>
          <w:tab/>
        </w:r>
        <w:r>
          <w:rPr>
            <w:noProof/>
            <w:webHidden/>
          </w:rPr>
          <w:fldChar w:fldCharType="begin"/>
        </w:r>
        <w:r>
          <w:rPr>
            <w:noProof/>
            <w:webHidden/>
          </w:rPr>
          <w:instrText xml:space="preserve"> PAGEREF _Toc187159271 \h </w:instrText>
        </w:r>
        <w:r>
          <w:rPr>
            <w:noProof/>
            <w:webHidden/>
          </w:rPr>
        </w:r>
        <w:r>
          <w:rPr>
            <w:noProof/>
            <w:webHidden/>
          </w:rPr>
          <w:fldChar w:fldCharType="separate"/>
        </w:r>
        <w:r>
          <w:rPr>
            <w:noProof/>
            <w:webHidden/>
          </w:rPr>
          <w:t>169</w:t>
        </w:r>
        <w:r>
          <w:rPr>
            <w:noProof/>
            <w:webHidden/>
          </w:rPr>
          <w:fldChar w:fldCharType="end"/>
        </w:r>
      </w:hyperlink>
    </w:p>
    <w:p w14:paraId="0875C325" w14:textId="4E3E2170" w:rsidR="00037233" w:rsidRDefault="00037233">
      <w:pPr>
        <w:pStyle w:val="TOC3"/>
        <w:rPr>
          <w:rFonts w:asciiTheme="minorHAnsi" w:eastAsiaTheme="minorEastAsia" w:hAnsiTheme="minorHAnsi" w:cstheme="minorBidi"/>
          <w:noProof/>
          <w:kern w:val="2"/>
          <w:szCs w:val="22"/>
          <w14:ligatures w14:val="standardContextual"/>
        </w:rPr>
      </w:pPr>
      <w:hyperlink w:anchor="_Toc187159272" w:history="1">
        <w:r w:rsidRPr="0068195D">
          <w:rPr>
            <w:rStyle w:val="Hyperlink"/>
            <w:rFonts w:cs="Arial"/>
            <w:noProof/>
          </w:rPr>
          <w:t>TS 53.4</w:t>
        </w:r>
        <w:r w:rsidRPr="0068195D">
          <w:rPr>
            <w:rStyle w:val="Hyperlink"/>
            <w:noProof/>
          </w:rPr>
          <w:t xml:space="preserve"> Materials</w:t>
        </w:r>
        <w:r>
          <w:rPr>
            <w:noProof/>
            <w:webHidden/>
          </w:rPr>
          <w:tab/>
        </w:r>
        <w:r>
          <w:rPr>
            <w:noProof/>
            <w:webHidden/>
          </w:rPr>
          <w:fldChar w:fldCharType="begin"/>
        </w:r>
        <w:r>
          <w:rPr>
            <w:noProof/>
            <w:webHidden/>
          </w:rPr>
          <w:instrText xml:space="preserve"> PAGEREF _Toc187159272 \h </w:instrText>
        </w:r>
        <w:r>
          <w:rPr>
            <w:noProof/>
            <w:webHidden/>
          </w:rPr>
        </w:r>
        <w:r>
          <w:rPr>
            <w:noProof/>
            <w:webHidden/>
          </w:rPr>
          <w:fldChar w:fldCharType="separate"/>
        </w:r>
        <w:r>
          <w:rPr>
            <w:noProof/>
            <w:webHidden/>
          </w:rPr>
          <w:t>169</w:t>
        </w:r>
        <w:r>
          <w:rPr>
            <w:noProof/>
            <w:webHidden/>
          </w:rPr>
          <w:fldChar w:fldCharType="end"/>
        </w:r>
      </w:hyperlink>
    </w:p>
    <w:p w14:paraId="28CC2A00" w14:textId="26E193A3" w:rsidR="00037233" w:rsidRDefault="00037233">
      <w:pPr>
        <w:pStyle w:val="TOC3"/>
        <w:rPr>
          <w:rFonts w:asciiTheme="minorHAnsi" w:eastAsiaTheme="minorEastAsia" w:hAnsiTheme="minorHAnsi" w:cstheme="minorBidi"/>
          <w:noProof/>
          <w:kern w:val="2"/>
          <w:szCs w:val="22"/>
          <w14:ligatures w14:val="standardContextual"/>
        </w:rPr>
      </w:pPr>
      <w:hyperlink w:anchor="_Toc187159273" w:history="1">
        <w:r w:rsidRPr="0068195D">
          <w:rPr>
            <w:rStyle w:val="Hyperlink"/>
            <w:rFonts w:cs="Arial"/>
            <w:noProof/>
          </w:rPr>
          <w:t>TS 53.5</w:t>
        </w:r>
        <w:r w:rsidRPr="0068195D">
          <w:rPr>
            <w:rStyle w:val="Hyperlink"/>
            <w:noProof/>
          </w:rPr>
          <w:t xml:space="preserve"> Rear Window</w:t>
        </w:r>
        <w:r>
          <w:rPr>
            <w:noProof/>
            <w:webHidden/>
          </w:rPr>
          <w:tab/>
        </w:r>
        <w:r>
          <w:rPr>
            <w:noProof/>
            <w:webHidden/>
          </w:rPr>
          <w:fldChar w:fldCharType="begin"/>
        </w:r>
        <w:r>
          <w:rPr>
            <w:noProof/>
            <w:webHidden/>
          </w:rPr>
          <w:instrText xml:space="preserve"> PAGEREF _Toc187159273 \h </w:instrText>
        </w:r>
        <w:r>
          <w:rPr>
            <w:noProof/>
            <w:webHidden/>
          </w:rPr>
        </w:r>
        <w:r>
          <w:rPr>
            <w:noProof/>
            <w:webHidden/>
          </w:rPr>
          <w:fldChar w:fldCharType="separate"/>
        </w:r>
        <w:r>
          <w:rPr>
            <w:noProof/>
            <w:webHidden/>
          </w:rPr>
          <w:t>171</w:t>
        </w:r>
        <w:r>
          <w:rPr>
            <w:noProof/>
            <w:webHidden/>
          </w:rPr>
          <w:fldChar w:fldCharType="end"/>
        </w:r>
      </w:hyperlink>
    </w:p>
    <w:p w14:paraId="3B740762" w14:textId="42FDF4A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74" w:history="1">
        <w:r w:rsidRPr="0068195D">
          <w:rPr>
            <w:rStyle w:val="Hyperlink"/>
            <w:noProof/>
          </w:rPr>
          <w:t>TS 54 HVAC Capacity and Performance</w:t>
        </w:r>
        <w:r>
          <w:rPr>
            <w:noProof/>
            <w:webHidden/>
          </w:rPr>
          <w:tab/>
        </w:r>
        <w:r>
          <w:rPr>
            <w:noProof/>
            <w:webHidden/>
          </w:rPr>
          <w:fldChar w:fldCharType="begin"/>
        </w:r>
        <w:r>
          <w:rPr>
            <w:noProof/>
            <w:webHidden/>
          </w:rPr>
          <w:instrText xml:space="preserve"> PAGEREF _Toc187159274 \h </w:instrText>
        </w:r>
        <w:r>
          <w:rPr>
            <w:noProof/>
            <w:webHidden/>
          </w:rPr>
        </w:r>
        <w:r>
          <w:rPr>
            <w:noProof/>
            <w:webHidden/>
          </w:rPr>
          <w:fldChar w:fldCharType="separate"/>
        </w:r>
        <w:r>
          <w:rPr>
            <w:noProof/>
            <w:webHidden/>
          </w:rPr>
          <w:t>171</w:t>
        </w:r>
        <w:r>
          <w:rPr>
            <w:noProof/>
            <w:webHidden/>
          </w:rPr>
          <w:fldChar w:fldCharType="end"/>
        </w:r>
      </w:hyperlink>
    </w:p>
    <w:p w14:paraId="6D4C1C15" w14:textId="6F22B7BD" w:rsidR="00037233" w:rsidRDefault="00037233">
      <w:pPr>
        <w:pStyle w:val="TOC3"/>
        <w:rPr>
          <w:rFonts w:asciiTheme="minorHAnsi" w:eastAsiaTheme="minorEastAsia" w:hAnsiTheme="minorHAnsi" w:cstheme="minorBidi"/>
          <w:noProof/>
          <w:kern w:val="2"/>
          <w:szCs w:val="22"/>
          <w14:ligatures w14:val="standardContextual"/>
        </w:rPr>
      </w:pPr>
      <w:hyperlink w:anchor="_Toc187159276" w:history="1">
        <w:r w:rsidRPr="0068195D">
          <w:rPr>
            <w:rStyle w:val="Hyperlink"/>
            <w:rFonts w:cs="Arial"/>
            <w:noProof/>
          </w:rPr>
          <w:t>TS 54.1</w:t>
        </w:r>
        <w:r w:rsidRPr="0068195D">
          <w:rPr>
            <w:rStyle w:val="Hyperlink"/>
            <w:noProof/>
          </w:rPr>
          <w:t xml:space="preserve"> Pull-Down/Pull-Up Test Requirements</w:t>
        </w:r>
        <w:r>
          <w:rPr>
            <w:noProof/>
            <w:webHidden/>
          </w:rPr>
          <w:tab/>
        </w:r>
        <w:r>
          <w:rPr>
            <w:noProof/>
            <w:webHidden/>
          </w:rPr>
          <w:fldChar w:fldCharType="begin"/>
        </w:r>
        <w:r>
          <w:rPr>
            <w:noProof/>
            <w:webHidden/>
          </w:rPr>
          <w:instrText xml:space="preserve"> PAGEREF _Toc187159276 \h </w:instrText>
        </w:r>
        <w:r>
          <w:rPr>
            <w:noProof/>
            <w:webHidden/>
          </w:rPr>
        </w:r>
        <w:r>
          <w:rPr>
            <w:noProof/>
            <w:webHidden/>
          </w:rPr>
          <w:fldChar w:fldCharType="separate"/>
        </w:r>
        <w:r>
          <w:rPr>
            <w:noProof/>
            <w:webHidden/>
          </w:rPr>
          <w:t>173</w:t>
        </w:r>
        <w:r>
          <w:rPr>
            <w:noProof/>
            <w:webHidden/>
          </w:rPr>
          <w:fldChar w:fldCharType="end"/>
        </w:r>
      </w:hyperlink>
    </w:p>
    <w:p w14:paraId="1BDE3789" w14:textId="41CB5D83"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79" w:history="1">
        <w:r w:rsidRPr="0068195D">
          <w:rPr>
            <w:rStyle w:val="Hyperlink"/>
            <w:noProof/>
          </w:rPr>
          <w:t>TS 55 HVAC Controls and Temperature Uniformity</w:t>
        </w:r>
        <w:r>
          <w:rPr>
            <w:noProof/>
            <w:webHidden/>
          </w:rPr>
          <w:tab/>
        </w:r>
        <w:r>
          <w:rPr>
            <w:noProof/>
            <w:webHidden/>
          </w:rPr>
          <w:fldChar w:fldCharType="begin"/>
        </w:r>
        <w:r>
          <w:rPr>
            <w:noProof/>
            <w:webHidden/>
          </w:rPr>
          <w:instrText xml:space="preserve"> PAGEREF _Toc187159279 \h </w:instrText>
        </w:r>
        <w:r>
          <w:rPr>
            <w:noProof/>
            <w:webHidden/>
          </w:rPr>
        </w:r>
        <w:r>
          <w:rPr>
            <w:noProof/>
            <w:webHidden/>
          </w:rPr>
          <w:fldChar w:fldCharType="separate"/>
        </w:r>
        <w:r>
          <w:rPr>
            <w:noProof/>
            <w:webHidden/>
          </w:rPr>
          <w:t>175</w:t>
        </w:r>
        <w:r>
          <w:rPr>
            <w:noProof/>
            <w:webHidden/>
          </w:rPr>
          <w:fldChar w:fldCharType="end"/>
        </w:r>
      </w:hyperlink>
    </w:p>
    <w:p w14:paraId="37053772" w14:textId="60362276" w:rsidR="00037233" w:rsidRDefault="00037233">
      <w:pPr>
        <w:pStyle w:val="TOC3"/>
        <w:rPr>
          <w:rFonts w:asciiTheme="minorHAnsi" w:eastAsiaTheme="minorEastAsia" w:hAnsiTheme="minorHAnsi" w:cstheme="minorBidi"/>
          <w:noProof/>
          <w:kern w:val="2"/>
          <w:szCs w:val="22"/>
          <w14:ligatures w14:val="standardContextual"/>
        </w:rPr>
      </w:pPr>
      <w:hyperlink w:anchor="_Toc187159280" w:history="1">
        <w:r w:rsidRPr="0068195D">
          <w:rPr>
            <w:rStyle w:val="Hyperlink"/>
            <w:rFonts w:cs="Arial"/>
            <w:noProof/>
          </w:rPr>
          <w:t>TS 55.1</w:t>
        </w:r>
        <w:r w:rsidRPr="0068195D">
          <w:rPr>
            <w:rStyle w:val="Hyperlink"/>
            <w:noProof/>
          </w:rPr>
          <w:t xml:space="preserve"> Auxiliary Heater</w:t>
        </w:r>
        <w:r>
          <w:rPr>
            <w:noProof/>
            <w:webHidden/>
          </w:rPr>
          <w:tab/>
        </w:r>
        <w:r>
          <w:rPr>
            <w:noProof/>
            <w:webHidden/>
          </w:rPr>
          <w:fldChar w:fldCharType="begin"/>
        </w:r>
        <w:r>
          <w:rPr>
            <w:noProof/>
            <w:webHidden/>
          </w:rPr>
          <w:instrText xml:space="preserve"> PAGEREF _Toc187159280 \h </w:instrText>
        </w:r>
        <w:r>
          <w:rPr>
            <w:noProof/>
            <w:webHidden/>
          </w:rPr>
        </w:r>
        <w:r>
          <w:rPr>
            <w:noProof/>
            <w:webHidden/>
          </w:rPr>
          <w:fldChar w:fldCharType="separate"/>
        </w:r>
        <w:r>
          <w:rPr>
            <w:noProof/>
            <w:webHidden/>
          </w:rPr>
          <w:t>176</w:t>
        </w:r>
        <w:r>
          <w:rPr>
            <w:noProof/>
            <w:webHidden/>
          </w:rPr>
          <w:fldChar w:fldCharType="end"/>
        </w:r>
      </w:hyperlink>
    </w:p>
    <w:p w14:paraId="5E2CDE7D" w14:textId="184DB4EF" w:rsidR="00037233" w:rsidRDefault="00037233">
      <w:pPr>
        <w:pStyle w:val="TOC3"/>
        <w:rPr>
          <w:rFonts w:asciiTheme="minorHAnsi" w:eastAsiaTheme="minorEastAsia" w:hAnsiTheme="minorHAnsi" w:cstheme="minorBidi"/>
          <w:noProof/>
          <w:kern w:val="2"/>
          <w:szCs w:val="22"/>
          <w14:ligatures w14:val="standardContextual"/>
        </w:rPr>
      </w:pPr>
      <w:hyperlink w:anchor="_Toc187159283" w:history="1">
        <w:r w:rsidRPr="0068195D">
          <w:rPr>
            <w:rStyle w:val="Hyperlink"/>
            <w:rFonts w:cs="Arial"/>
            <w:noProof/>
          </w:rPr>
          <w:t>TS 55.2</w:t>
        </w:r>
        <w:r w:rsidRPr="0068195D">
          <w:rPr>
            <w:rStyle w:val="Hyperlink"/>
            <w:noProof/>
          </w:rPr>
          <w:t xml:space="preserve"> Load-Shedding and Derating (Battery Electric Bus)</w:t>
        </w:r>
        <w:r>
          <w:rPr>
            <w:noProof/>
            <w:webHidden/>
          </w:rPr>
          <w:tab/>
        </w:r>
        <w:r>
          <w:rPr>
            <w:noProof/>
            <w:webHidden/>
          </w:rPr>
          <w:fldChar w:fldCharType="begin"/>
        </w:r>
        <w:r>
          <w:rPr>
            <w:noProof/>
            <w:webHidden/>
          </w:rPr>
          <w:instrText xml:space="preserve"> PAGEREF _Toc187159283 \h </w:instrText>
        </w:r>
        <w:r>
          <w:rPr>
            <w:noProof/>
            <w:webHidden/>
          </w:rPr>
        </w:r>
        <w:r>
          <w:rPr>
            <w:noProof/>
            <w:webHidden/>
          </w:rPr>
          <w:fldChar w:fldCharType="separate"/>
        </w:r>
        <w:r>
          <w:rPr>
            <w:noProof/>
            <w:webHidden/>
          </w:rPr>
          <w:t>177</w:t>
        </w:r>
        <w:r>
          <w:rPr>
            <w:noProof/>
            <w:webHidden/>
          </w:rPr>
          <w:fldChar w:fldCharType="end"/>
        </w:r>
      </w:hyperlink>
    </w:p>
    <w:p w14:paraId="7A604596" w14:textId="6E45880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84" w:history="1">
        <w:r w:rsidRPr="0068195D">
          <w:rPr>
            <w:rStyle w:val="Hyperlink"/>
            <w:noProof/>
          </w:rPr>
          <w:t>TS 56 HVAC Airflow</w:t>
        </w:r>
        <w:r>
          <w:rPr>
            <w:noProof/>
            <w:webHidden/>
          </w:rPr>
          <w:tab/>
        </w:r>
        <w:r>
          <w:rPr>
            <w:noProof/>
            <w:webHidden/>
          </w:rPr>
          <w:fldChar w:fldCharType="begin"/>
        </w:r>
        <w:r>
          <w:rPr>
            <w:noProof/>
            <w:webHidden/>
          </w:rPr>
          <w:instrText xml:space="preserve"> PAGEREF _Toc187159284 \h </w:instrText>
        </w:r>
        <w:r>
          <w:rPr>
            <w:noProof/>
            <w:webHidden/>
          </w:rPr>
        </w:r>
        <w:r>
          <w:rPr>
            <w:noProof/>
            <w:webHidden/>
          </w:rPr>
          <w:fldChar w:fldCharType="separate"/>
        </w:r>
        <w:r>
          <w:rPr>
            <w:noProof/>
            <w:webHidden/>
          </w:rPr>
          <w:t>178</w:t>
        </w:r>
        <w:r>
          <w:rPr>
            <w:noProof/>
            <w:webHidden/>
          </w:rPr>
          <w:fldChar w:fldCharType="end"/>
        </w:r>
      </w:hyperlink>
    </w:p>
    <w:p w14:paraId="5A5A8613" w14:textId="1054B2C3" w:rsidR="00037233" w:rsidRDefault="00037233">
      <w:pPr>
        <w:pStyle w:val="TOC3"/>
        <w:rPr>
          <w:rFonts w:asciiTheme="minorHAnsi" w:eastAsiaTheme="minorEastAsia" w:hAnsiTheme="minorHAnsi" w:cstheme="minorBidi"/>
          <w:noProof/>
          <w:kern w:val="2"/>
          <w:szCs w:val="22"/>
          <w14:ligatures w14:val="standardContextual"/>
        </w:rPr>
      </w:pPr>
      <w:hyperlink w:anchor="_Toc187159285" w:history="1">
        <w:r w:rsidRPr="0068195D">
          <w:rPr>
            <w:rStyle w:val="Hyperlink"/>
            <w:rFonts w:cs="Arial"/>
            <w:noProof/>
          </w:rPr>
          <w:t>TS 56.1</w:t>
        </w:r>
        <w:r w:rsidRPr="0068195D">
          <w:rPr>
            <w:rStyle w:val="Hyperlink"/>
            <w:noProof/>
          </w:rPr>
          <w:t xml:space="preserve"> Passenger Area</w:t>
        </w:r>
        <w:r>
          <w:rPr>
            <w:noProof/>
            <w:webHidden/>
          </w:rPr>
          <w:tab/>
        </w:r>
        <w:r>
          <w:rPr>
            <w:noProof/>
            <w:webHidden/>
          </w:rPr>
          <w:fldChar w:fldCharType="begin"/>
        </w:r>
        <w:r>
          <w:rPr>
            <w:noProof/>
            <w:webHidden/>
          </w:rPr>
          <w:instrText xml:space="preserve"> PAGEREF _Toc187159285 \h </w:instrText>
        </w:r>
        <w:r>
          <w:rPr>
            <w:noProof/>
            <w:webHidden/>
          </w:rPr>
        </w:r>
        <w:r>
          <w:rPr>
            <w:noProof/>
            <w:webHidden/>
          </w:rPr>
          <w:fldChar w:fldCharType="separate"/>
        </w:r>
        <w:r>
          <w:rPr>
            <w:noProof/>
            <w:webHidden/>
          </w:rPr>
          <w:t>178</w:t>
        </w:r>
        <w:r>
          <w:rPr>
            <w:noProof/>
            <w:webHidden/>
          </w:rPr>
          <w:fldChar w:fldCharType="end"/>
        </w:r>
      </w:hyperlink>
    </w:p>
    <w:p w14:paraId="5DD66709" w14:textId="142E6EA4" w:rsidR="00037233" w:rsidRDefault="00037233">
      <w:pPr>
        <w:pStyle w:val="TOC3"/>
        <w:rPr>
          <w:rFonts w:asciiTheme="minorHAnsi" w:eastAsiaTheme="minorEastAsia" w:hAnsiTheme="minorHAnsi" w:cstheme="minorBidi"/>
          <w:noProof/>
          <w:kern w:val="2"/>
          <w:szCs w:val="22"/>
          <w14:ligatures w14:val="standardContextual"/>
        </w:rPr>
      </w:pPr>
      <w:hyperlink w:anchor="_Toc187159286" w:history="1">
        <w:r w:rsidRPr="0068195D">
          <w:rPr>
            <w:rStyle w:val="Hyperlink"/>
            <w:rFonts w:cs="Arial"/>
            <w:noProof/>
          </w:rPr>
          <w:t>TS 56.2</w:t>
        </w:r>
        <w:r w:rsidRPr="0068195D">
          <w:rPr>
            <w:rStyle w:val="Hyperlink"/>
            <w:noProof/>
          </w:rPr>
          <w:t xml:space="preserve"> Driver’s Area</w:t>
        </w:r>
        <w:r>
          <w:rPr>
            <w:noProof/>
            <w:webHidden/>
          </w:rPr>
          <w:tab/>
        </w:r>
        <w:r>
          <w:rPr>
            <w:noProof/>
            <w:webHidden/>
          </w:rPr>
          <w:fldChar w:fldCharType="begin"/>
        </w:r>
        <w:r>
          <w:rPr>
            <w:noProof/>
            <w:webHidden/>
          </w:rPr>
          <w:instrText xml:space="preserve"> PAGEREF _Toc187159286 \h </w:instrText>
        </w:r>
        <w:r>
          <w:rPr>
            <w:noProof/>
            <w:webHidden/>
          </w:rPr>
        </w:r>
        <w:r>
          <w:rPr>
            <w:noProof/>
            <w:webHidden/>
          </w:rPr>
          <w:fldChar w:fldCharType="separate"/>
        </w:r>
        <w:r>
          <w:rPr>
            <w:noProof/>
            <w:webHidden/>
          </w:rPr>
          <w:t>178</w:t>
        </w:r>
        <w:r>
          <w:rPr>
            <w:noProof/>
            <w:webHidden/>
          </w:rPr>
          <w:fldChar w:fldCharType="end"/>
        </w:r>
      </w:hyperlink>
    </w:p>
    <w:p w14:paraId="053B9FD6" w14:textId="78F391AE" w:rsidR="00037233" w:rsidRDefault="00037233">
      <w:pPr>
        <w:pStyle w:val="TOC3"/>
        <w:rPr>
          <w:rFonts w:asciiTheme="minorHAnsi" w:eastAsiaTheme="minorEastAsia" w:hAnsiTheme="minorHAnsi" w:cstheme="minorBidi"/>
          <w:noProof/>
          <w:kern w:val="2"/>
          <w:szCs w:val="22"/>
          <w14:ligatures w14:val="standardContextual"/>
        </w:rPr>
      </w:pPr>
      <w:hyperlink w:anchor="_Toc187159287" w:history="1">
        <w:r w:rsidRPr="0068195D">
          <w:rPr>
            <w:rStyle w:val="Hyperlink"/>
            <w:rFonts w:cs="Arial"/>
            <w:noProof/>
          </w:rPr>
          <w:t>TS 56.3</w:t>
        </w:r>
        <w:r w:rsidRPr="0068195D">
          <w:rPr>
            <w:rStyle w:val="Hyperlink"/>
            <w:noProof/>
          </w:rPr>
          <w:t xml:space="preserve"> Controls for the Climate Control System</w:t>
        </w:r>
        <w:r>
          <w:rPr>
            <w:noProof/>
            <w:webHidden/>
          </w:rPr>
          <w:tab/>
        </w:r>
        <w:r>
          <w:rPr>
            <w:noProof/>
            <w:webHidden/>
          </w:rPr>
          <w:fldChar w:fldCharType="begin"/>
        </w:r>
        <w:r>
          <w:rPr>
            <w:noProof/>
            <w:webHidden/>
          </w:rPr>
          <w:instrText xml:space="preserve"> PAGEREF _Toc187159287 \h </w:instrText>
        </w:r>
        <w:r>
          <w:rPr>
            <w:noProof/>
            <w:webHidden/>
          </w:rPr>
        </w:r>
        <w:r>
          <w:rPr>
            <w:noProof/>
            <w:webHidden/>
          </w:rPr>
          <w:fldChar w:fldCharType="separate"/>
        </w:r>
        <w:r>
          <w:rPr>
            <w:noProof/>
            <w:webHidden/>
          </w:rPr>
          <w:t>178</w:t>
        </w:r>
        <w:r>
          <w:rPr>
            <w:noProof/>
            <w:webHidden/>
          </w:rPr>
          <w:fldChar w:fldCharType="end"/>
        </w:r>
      </w:hyperlink>
    </w:p>
    <w:p w14:paraId="5B6F86DE" w14:textId="5207B71B" w:rsidR="00037233" w:rsidRDefault="00037233">
      <w:pPr>
        <w:pStyle w:val="TOC3"/>
        <w:rPr>
          <w:rFonts w:asciiTheme="minorHAnsi" w:eastAsiaTheme="minorEastAsia" w:hAnsiTheme="minorHAnsi" w:cstheme="minorBidi"/>
          <w:noProof/>
          <w:kern w:val="2"/>
          <w:szCs w:val="22"/>
          <w14:ligatures w14:val="standardContextual"/>
        </w:rPr>
      </w:pPr>
      <w:hyperlink w:anchor="_Toc187159288" w:history="1">
        <w:r w:rsidRPr="0068195D">
          <w:rPr>
            <w:rStyle w:val="Hyperlink"/>
            <w:rFonts w:cs="Arial"/>
            <w:noProof/>
          </w:rPr>
          <w:t>TS 56.4</w:t>
        </w:r>
        <w:r w:rsidRPr="0068195D">
          <w:rPr>
            <w:rStyle w:val="Hyperlink"/>
            <w:noProof/>
          </w:rPr>
          <w:t xml:space="preserve"> Driver’s Compartment Requirements</w:t>
        </w:r>
        <w:r>
          <w:rPr>
            <w:noProof/>
            <w:webHidden/>
          </w:rPr>
          <w:tab/>
        </w:r>
        <w:r>
          <w:rPr>
            <w:noProof/>
            <w:webHidden/>
          </w:rPr>
          <w:fldChar w:fldCharType="begin"/>
        </w:r>
        <w:r>
          <w:rPr>
            <w:noProof/>
            <w:webHidden/>
          </w:rPr>
          <w:instrText xml:space="preserve"> PAGEREF _Toc187159288 \h </w:instrText>
        </w:r>
        <w:r>
          <w:rPr>
            <w:noProof/>
            <w:webHidden/>
          </w:rPr>
        </w:r>
        <w:r>
          <w:rPr>
            <w:noProof/>
            <w:webHidden/>
          </w:rPr>
          <w:fldChar w:fldCharType="separate"/>
        </w:r>
        <w:r>
          <w:rPr>
            <w:noProof/>
            <w:webHidden/>
          </w:rPr>
          <w:t>179</w:t>
        </w:r>
        <w:r>
          <w:rPr>
            <w:noProof/>
            <w:webHidden/>
          </w:rPr>
          <w:fldChar w:fldCharType="end"/>
        </w:r>
      </w:hyperlink>
    </w:p>
    <w:p w14:paraId="6095E057" w14:textId="7EC5613E" w:rsidR="00037233" w:rsidRDefault="00037233">
      <w:pPr>
        <w:pStyle w:val="TOC3"/>
        <w:rPr>
          <w:rFonts w:asciiTheme="minorHAnsi" w:eastAsiaTheme="minorEastAsia" w:hAnsiTheme="minorHAnsi" w:cstheme="minorBidi"/>
          <w:noProof/>
          <w:kern w:val="2"/>
          <w:szCs w:val="22"/>
          <w14:ligatures w14:val="standardContextual"/>
        </w:rPr>
      </w:pPr>
      <w:hyperlink w:anchor="_Toc187159289" w:history="1">
        <w:r w:rsidRPr="0068195D">
          <w:rPr>
            <w:rStyle w:val="Hyperlink"/>
            <w:rFonts w:cs="Arial"/>
            <w:noProof/>
          </w:rPr>
          <w:t>TS 56.5</w:t>
        </w:r>
        <w:r w:rsidRPr="0068195D">
          <w:rPr>
            <w:rStyle w:val="Hyperlink"/>
            <w:noProof/>
          </w:rPr>
          <w:t xml:space="preserve"> Driver’s Cooling</w:t>
        </w:r>
        <w:r>
          <w:rPr>
            <w:noProof/>
            <w:webHidden/>
          </w:rPr>
          <w:tab/>
        </w:r>
        <w:r>
          <w:rPr>
            <w:noProof/>
            <w:webHidden/>
          </w:rPr>
          <w:fldChar w:fldCharType="begin"/>
        </w:r>
        <w:r>
          <w:rPr>
            <w:noProof/>
            <w:webHidden/>
          </w:rPr>
          <w:instrText xml:space="preserve"> PAGEREF _Toc187159289 \h </w:instrText>
        </w:r>
        <w:r>
          <w:rPr>
            <w:noProof/>
            <w:webHidden/>
          </w:rPr>
        </w:r>
        <w:r>
          <w:rPr>
            <w:noProof/>
            <w:webHidden/>
          </w:rPr>
          <w:fldChar w:fldCharType="separate"/>
        </w:r>
        <w:r>
          <w:rPr>
            <w:noProof/>
            <w:webHidden/>
          </w:rPr>
          <w:t>179</w:t>
        </w:r>
        <w:r>
          <w:rPr>
            <w:noProof/>
            <w:webHidden/>
          </w:rPr>
          <w:fldChar w:fldCharType="end"/>
        </w:r>
      </w:hyperlink>
    </w:p>
    <w:p w14:paraId="70CC66CF" w14:textId="36433ED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90" w:history="1">
        <w:r w:rsidRPr="0068195D">
          <w:rPr>
            <w:rStyle w:val="Hyperlink"/>
            <w:noProof/>
          </w:rPr>
          <w:t>TS 57 HVAC Air Filtration</w:t>
        </w:r>
        <w:r>
          <w:rPr>
            <w:noProof/>
            <w:webHidden/>
          </w:rPr>
          <w:tab/>
        </w:r>
        <w:r>
          <w:rPr>
            <w:noProof/>
            <w:webHidden/>
          </w:rPr>
          <w:fldChar w:fldCharType="begin"/>
        </w:r>
        <w:r>
          <w:rPr>
            <w:noProof/>
            <w:webHidden/>
          </w:rPr>
          <w:instrText xml:space="preserve"> PAGEREF _Toc187159290 \h </w:instrText>
        </w:r>
        <w:r>
          <w:rPr>
            <w:noProof/>
            <w:webHidden/>
          </w:rPr>
        </w:r>
        <w:r>
          <w:rPr>
            <w:noProof/>
            <w:webHidden/>
          </w:rPr>
          <w:fldChar w:fldCharType="separate"/>
        </w:r>
        <w:r>
          <w:rPr>
            <w:noProof/>
            <w:webHidden/>
          </w:rPr>
          <w:t>180</w:t>
        </w:r>
        <w:r>
          <w:rPr>
            <w:noProof/>
            <w:webHidden/>
          </w:rPr>
          <w:fldChar w:fldCharType="end"/>
        </w:r>
      </w:hyperlink>
    </w:p>
    <w:p w14:paraId="6C91010B" w14:textId="5B1AAA3F"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91" w:history="1">
        <w:r w:rsidRPr="0068195D">
          <w:rPr>
            <w:rStyle w:val="Hyperlink"/>
            <w:noProof/>
          </w:rPr>
          <w:t>TS 58 Roof Ventilators</w:t>
        </w:r>
        <w:r>
          <w:rPr>
            <w:noProof/>
            <w:webHidden/>
          </w:rPr>
          <w:tab/>
        </w:r>
        <w:r>
          <w:rPr>
            <w:noProof/>
            <w:webHidden/>
          </w:rPr>
          <w:fldChar w:fldCharType="begin"/>
        </w:r>
        <w:r>
          <w:rPr>
            <w:noProof/>
            <w:webHidden/>
          </w:rPr>
          <w:instrText xml:space="preserve"> PAGEREF _Toc187159291 \h </w:instrText>
        </w:r>
        <w:r>
          <w:rPr>
            <w:noProof/>
            <w:webHidden/>
          </w:rPr>
        </w:r>
        <w:r>
          <w:rPr>
            <w:noProof/>
            <w:webHidden/>
          </w:rPr>
          <w:fldChar w:fldCharType="separate"/>
        </w:r>
        <w:r>
          <w:rPr>
            <w:noProof/>
            <w:webHidden/>
          </w:rPr>
          <w:t>180</w:t>
        </w:r>
        <w:r>
          <w:rPr>
            <w:noProof/>
            <w:webHidden/>
          </w:rPr>
          <w:fldChar w:fldCharType="end"/>
        </w:r>
      </w:hyperlink>
    </w:p>
    <w:p w14:paraId="11E1E7ED" w14:textId="59CFB7AA"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92" w:history="1">
        <w:r w:rsidRPr="0068195D">
          <w:rPr>
            <w:rStyle w:val="Hyperlink"/>
            <w:noProof/>
          </w:rPr>
          <w:t>TS 59 HVAC Maintainability</w:t>
        </w:r>
        <w:r>
          <w:rPr>
            <w:noProof/>
            <w:webHidden/>
          </w:rPr>
          <w:tab/>
        </w:r>
        <w:r>
          <w:rPr>
            <w:noProof/>
            <w:webHidden/>
          </w:rPr>
          <w:fldChar w:fldCharType="begin"/>
        </w:r>
        <w:r>
          <w:rPr>
            <w:noProof/>
            <w:webHidden/>
          </w:rPr>
          <w:instrText xml:space="preserve"> PAGEREF _Toc187159292 \h </w:instrText>
        </w:r>
        <w:r>
          <w:rPr>
            <w:noProof/>
            <w:webHidden/>
          </w:rPr>
        </w:r>
        <w:r>
          <w:rPr>
            <w:noProof/>
            <w:webHidden/>
          </w:rPr>
          <w:fldChar w:fldCharType="separate"/>
        </w:r>
        <w:r>
          <w:rPr>
            <w:noProof/>
            <w:webHidden/>
          </w:rPr>
          <w:t>181</w:t>
        </w:r>
        <w:r>
          <w:rPr>
            <w:noProof/>
            <w:webHidden/>
          </w:rPr>
          <w:fldChar w:fldCharType="end"/>
        </w:r>
      </w:hyperlink>
    </w:p>
    <w:p w14:paraId="228B3C5A" w14:textId="4932E0B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93" w:history="1">
        <w:r w:rsidRPr="0068195D">
          <w:rPr>
            <w:rStyle w:val="Hyperlink"/>
            <w:noProof/>
          </w:rPr>
          <w:t>TS 60 HVAC Entrance/Exit Area Heating</w:t>
        </w:r>
        <w:r>
          <w:rPr>
            <w:noProof/>
            <w:webHidden/>
          </w:rPr>
          <w:tab/>
        </w:r>
        <w:r>
          <w:rPr>
            <w:noProof/>
            <w:webHidden/>
          </w:rPr>
          <w:fldChar w:fldCharType="begin"/>
        </w:r>
        <w:r>
          <w:rPr>
            <w:noProof/>
            <w:webHidden/>
          </w:rPr>
          <w:instrText xml:space="preserve"> PAGEREF _Toc187159293 \h </w:instrText>
        </w:r>
        <w:r>
          <w:rPr>
            <w:noProof/>
            <w:webHidden/>
          </w:rPr>
        </w:r>
        <w:r>
          <w:rPr>
            <w:noProof/>
            <w:webHidden/>
          </w:rPr>
          <w:fldChar w:fldCharType="separate"/>
        </w:r>
        <w:r>
          <w:rPr>
            <w:noProof/>
            <w:webHidden/>
          </w:rPr>
          <w:t>182</w:t>
        </w:r>
        <w:r>
          <w:rPr>
            <w:noProof/>
            <w:webHidden/>
          </w:rPr>
          <w:fldChar w:fldCharType="end"/>
        </w:r>
      </w:hyperlink>
    </w:p>
    <w:p w14:paraId="52970696" w14:textId="7726CBB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94" w:history="1">
        <w:r w:rsidRPr="0068195D">
          <w:rPr>
            <w:rStyle w:val="Hyperlink"/>
            <w:noProof/>
          </w:rPr>
          <w:t>TS 61 Floor-Level Heating</w:t>
        </w:r>
        <w:r>
          <w:rPr>
            <w:noProof/>
            <w:webHidden/>
          </w:rPr>
          <w:tab/>
        </w:r>
        <w:r>
          <w:rPr>
            <w:noProof/>
            <w:webHidden/>
          </w:rPr>
          <w:fldChar w:fldCharType="begin"/>
        </w:r>
        <w:r>
          <w:rPr>
            <w:noProof/>
            <w:webHidden/>
          </w:rPr>
          <w:instrText xml:space="preserve"> PAGEREF _Toc187159294 \h </w:instrText>
        </w:r>
        <w:r>
          <w:rPr>
            <w:noProof/>
            <w:webHidden/>
          </w:rPr>
        </w:r>
        <w:r>
          <w:rPr>
            <w:noProof/>
            <w:webHidden/>
          </w:rPr>
          <w:fldChar w:fldCharType="separate"/>
        </w:r>
        <w:r>
          <w:rPr>
            <w:noProof/>
            <w:webHidden/>
          </w:rPr>
          <w:t>182</w:t>
        </w:r>
        <w:r>
          <w:rPr>
            <w:noProof/>
            <w:webHidden/>
          </w:rPr>
          <w:fldChar w:fldCharType="end"/>
        </w:r>
      </w:hyperlink>
    </w:p>
    <w:p w14:paraId="06E483AF" w14:textId="51D1D734" w:rsidR="00037233" w:rsidRDefault="00037233">
      <w:pPr>
        <w:pStyle w:val="TOC3"/>
        <w:rPr>
          <w:rFonts w:asciiTheme="minorHAnsi" w:eastAsiaTheme="minorEastAsia" w:hAnsiTheme="minorHAnsi" w:cstheme="minorBidi"/>
          <w:noProof/>
          <w:kern w:val="2"/>
          <w:szCs w:val="22"/>
          <w14:ligatures w14:val="standardContextual"/>
        </w:rPr>
      </w:pPr>
      <w:hyperlink w:anchor="_Toc187159295" w:history="1">
        <w:r w:rsidRPr="0068195D">
          <w:rPr>
            <w:rStyle w:val="Hyperlink"/>
            <w:rFonts w:cs="Arial"/>
            <w:noProof/>
          </w:rPr>
          <w:t>TS 61.1</w:t>
        </w:r>
        <w:r w:rsidRPr="0068195D">
          <w:rPr>
            <w:rStyle w:val="Hyperlink"/>
            <w:noProof/>
          </w:rPr>
          <w:t xml:space="preserve"> Transit Coach</w:t>
        </w:r>
        <w:r>
          <w:rPr>
            <w:noProof/>
            <w:webHidden/>
          </w:rPr>
          <w:tab/>
        </w:r>
        <w:r>
          <w:rPr>
            <w:noProof/>
            <w:webHidden/>
          </w:rPr>
          <w:fldChar w:fldCharType="begin"/>
        </w:r>
        <w:r>
          <w:rPr>
            <w:noProof/>
            <w:webHidden/>
          </w:rPr>
          <w:instrText xml:space="preserve"> PAGEREF _Toc187159295 \h </w:instrText>
        </w:r>
        <w:r>
          <w:rPr>
            <w:noProof/>
            <w:webHidden/>
          </w:rPr>
        </w:r>
        <w:r>
          <w:rPr>
            <w:noProof/>
            <w:webHidden/>
          </w:rPr>
          <w:fldChar w:fldCharType="separate"/>
        </w:r>
        <w:r>
          <w:rPr>
            <w:noProof/>
            <w:webHidden/>
          </w:rPr>
          <w:t>182</w:t>
        </w:r>
        <w:r>
          <w:rPr>
            <w:noProof/>
            <w:webHidden/>
          </w:rPr>
          <w:fldChar w:fldCharType="end"/>
        </w:r>
      </w:hyperlink>
    </w:p>
    <w:p w14:paraId="079C863A" w14:textId="193F3D1B" w:rsidR="00037233" w:rsidRDefault="00037233">
      <w:pPr>
        <w:pStyle w:val="TOC3"/>
        <w:rPr>
          <w:rFonts w:asciiTheme="minorHAnsi" w:eastAsiaTheme="minorEastAsia" w:hAnsiTheme="minorHAnsi" w:cstheme="minorBidi"/>
          <w:noProof/>
          <w:kern w:val="2"/>
          <w:szCs w:val="22"/>
          <w14:ligatures w14:val="standardContextual"/>
        </w:rPr>
      </w:pPr>
      <w:hyperlink w:anchor="_Toc187159296" w:history="1">
        <w:r w:rsidRPr="0068195D">
          <w:rPr>
            <w:rStyle w:val="Hyperlink"/>
            <w:rFonts w:cs="Arial"/>
            <w:noProof/>
          </w:rPr>
          <w:t>TS 61.2</w:t>
        </w:r>
        <w:r w:rsidRPr="0068195D">
          <w:rPr>
            <w:rStyle w:val="Hyperlink"/>
            <w:noProof/>
          </w:rPr>
          <w:t xml:space="preserve"> Commuter Coach</w:t>
        </w:r>
        <w:r>
          <w:rPr>
            <w:noProof/>
            <w:webHidden/>
          </w:rPr>
          <w:tab/>
        </w:r>
        <w:r>
          <w:rPr>
            <w:noProof/>
            <w:webHidden/>
          </w:rPr>
          <w:fldChar w:fldCharType="begin"/>
        </w:r>
        <w:r>
          <w:rPr>
            <w:noProof/>
            <w:webHidden/>
          </w:rPr>
          <w:instrText xml:space="preserve"> PAGEREF _Toc187159296 \h </w:instrText>
        </w:r>
        <w:r>
          <w:rPr>
            <w:noProof/>
            <w:webHidden/>
          </w:rPr>
        </w:r>
        <w:r>
          <w:rPr>
            <w:noProof/>
            <w:webHidden/>
          </w:rPr>
          <w:fldChar w:fldCharType="separate"/>
        </w:r>
        <w:r>
          <w:rPr>
            <w:noProof/>
            <w:webHidden/>
          </w:rPr>
          <w:t>182</w:t>
        </w:r>
        <w:r>
          <w:rPr>
            <w:noProof/>
            <w:webHidden/>
          </w:rPr>
          <w:fldChar w:fldCharType="end"/>
        </w:r>
      </w:hyperlink>
    </w:p>
    <w:p w14:paraId="1AD614A6" w14:textId="6047520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297" w:history="1">
        <w:r w:rsidRPr="0068195D">
          <w:rPr>
            <w:rStyle w:val="Hyperlink"/>
            <w:noProof/>
          </w:rPr>
          <w:t>TS 62 Design</w:t>
        </w:r>
        <w:r>
          <w:rPr>
            <w:noProof/>
            <w:webHidden/>
          </w:rPr>
          <w:tab/>
        </w:r>
        <w:r>
          <w:rPr>
            <w:noProof/>
            <w:webHidden/>
          </w:rPr>
          <w:fldChar w:fldCharType="begin"/>
        </w:r>
        <w:r>
          <w:rPr>
            <w:noProof/>
            <w:webHidden/>
          </w:rPr>
          <w:instrText xml:space="preserve"> PAGEREF _Toc187159297 \h </w:instrText>
        </w:r>
        <w:r>
          <w:rPr>
            <w:noProof/>
            <w:webHidden/>
          </w:rPr>
        </w:r>
        <w:r>
          <w:rPr>
            <w:noProof/>
            <w:webHidden/>
          </w:rPr>
          <w:fldChar w:fldCharType="separate"/>
        </w:r>
        <w:r>
          <w:rPr>
            <w:noProof/>
            <w:webHidden/>
          </w:rPr>
          <w:t>182</w:t>
        </w:r>
        <w:r>
          <w:rPr>
            <w:noProof/>
            <w:webHidden/>
          </w:rPr>
          <w:fldChar w:fldCharType="end"/>
        </w:r>
      </w:hyperlink>
    </w:p>
    <w:p w14:paraId="21E2D2EA" w14:textId="6656712A" w:rsidR="00037233" w:rsidRDefault="00037233">
      <w:pPr>
        <w:pStyle w:val="TOC3"/>
        <w:rPr>
          <w:rFonts w:asciiTheme="minorHAnsi" w:eastAsiaTheme="minorEastAsia" w:hAnsiTheme="minorHAnsi" w:cstheme="minorBidi"/>
          <w:noProof/>
          <w:kern w:val="2"/>
          <w:szCs w:val="22"/>
          <w14:ligatures w14:val="standardContextual"/>
        </w:rPr>
      </w:pPr>
      <w:hyperlink w:anchor="_Toc187159298" w:history="1">
        <w:r w:rsidRPr="0068195D">
          <w:rPr>
            <w:rStyle w:val="Hyperlink"/>
            <w:rFonts w:cs="Arial"/>
            <w:noProof/>
          </w:rPr>
          <w:t>TS 62.1</w:t>
        </w:r>
        <w:r w:rsidRPr="0068195D">
          <w:rPr>
            <w:rStyle w:val="Hyperlink"/>
            <w:noProof/>
          </w:rPr>
          <w:t xml:space="preserve"> Materials</w:t>
        </w:r>
        <w:r>
          <w:rPr>
            <w:noProof/>
            <w:webHidden/>
          </w:rPr>
          <w:tab/>
        </w:r>
        <w:r>
          <w:rPr>
            <w:noProof/>
            <w:webHidden/>
          </w:rPr>
          <w:fldChar w:fldCharType="begin"/>
        </w:r>
        <w:r>
          <w:rPr>
            <w:noProof/>
            <w:webHidden/>
          </w:rPr>
          <w:instrText xml:space="preserve"> PAGEREF _Toc187159298 \h </w:instrText>
        </w:r>
        <w:r>
          <w:rPr>
            <w:noProof/>
            <w:webHidden/>
          </w:rPr>
        </w:r>
        <w:r>
          <w:rPr>
            <w:noProof/>
            <w:webHidden/>
          </w:rPr>
          <w:fldChar w:fldCharType="separate"/>
        </w:r>
        <w:r>
          <w:rPr>
            <w:noProof/>
            <w:webHidden/>
          </w:rPr>
          <w:t>183</w:t>
        </w:r>
        <w:r>
          <w:rPr>
            <w:noProof/>
            <w:webHidden/>
          </w:rPr>
          <w:fldChar w:fldCharType="end"/>
        </w:r>
      </w:hyperlink>
    </w:p>
    <w:p w14:paraId="15C20DBD" w14:textId="760DBCB5" w:rsidR="00037233" w:rsidRDefault="00037233">
      <w:pPr>
        <w:pStyle w:val="TOC3"/>
        <w:rPr>
          <w:rFonts w:asciiTheme="minorHAnsi" w:eastAsiaTheme="minorEastAsia" w:hAnsiTheme="minorHAnsi" w:cstheme="minorBidi"/>
          <w:noProof/>
          <w:kern w:val="2"/>
          <w:szCs w:val="22"/>
          <w14:ligatures w14:val="standardContextual"/>
        </w:rPr>
      </w:pPr>
      <w:hyperlink w:anchor="_Toc187159299" w:history="1">
        <w:r w:rsidRPr="0068195D">
          <w:rPr>
            <w:rStyle w:val="Hyperlink"/>
            <w:rFonts w:cs="Arial"/>
            <w:noProof/>
          </w:rPr>
          <w:t>TS 62.2</w:t>
        </w:r>
        <w:r w:rsidRPr="0068195D">
          <w:rPr>
            <w:rStyle w:val="Hyperlink"/>
            <w:noProof/>
          </w:rPr>
          <w:t xml:space="preserve"> Roof-Mounted Equipment (Transit Coach)</w:t>
        </w:r>
        <w:r>
          <w:rPr>
            <w:noProof/>
            <w:webHidden/>
          </w:rPr>
          <w:tab/>
        </w:r>
        <w:r>
          <w:rPr>
            <w:noProof/>
            <w:webHidden/>
          </w:rPr>
          <w:fldChar w:fldCharType="begin"/>
        </w:r>
        <w:r>
          <w:rPr>
            <w:noProof/>
            <w:webHidden/>
          </w:rPr>
          <w:instrText xml:space="preserve"> PAGEREF _Toc187159299 \h </w:instrText>
        </w:r>
        <w:r>
          <w:rPr>
            <w:noProof/>
            <w:webHidden/>
          </w:rPr>
        </w:r>
        <w:r>
          <w:rPr>
            <w:noProof/>
            <w:webHidden/>
          </w:rPr>
          <w:fldChar w:fldCharType="separate"/>
        </w:r>
        <w:r>
          <w:rPr>
            <w:noProof/>
            <w:webHidden/>
          </w:rPr>
          <w:t>183</w:t>
        </w:r>
        <w:r>
          <w:rPr>
            <w:noProof/>
            <w:webHidden/>
          </w:rPr>
          <w:fldChar w:fldCharType="end"/>
        </w:r>
      </w:hyperlink>
    </w:p>
    <w:p w14:paraId="5095BE03" w14:textId="1352261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00" w:history="1">
        <w:r w:rsidRPr="0068195D">
          <w:rPr>
            <w:rStyle w:val="Hyperlink"/>
            <w:noProof/>
          </w:rPr>
          <w:t>TS 63 Pedestrian Safety</w:t>
        </w:r>
        <w:r>
          <w:rPr>
            <w:noProof/>
            <w:webHidden/>
          </w:rPr>
          <w:tab/>
        </w:r>
        <w:r>
          <w:rPr>
            <w:noProof/>
            <w:webHidden/>
          </w:rPr>
          <w:fldChar w:fldCharType="begin"/>
        </w:r>
        <w:r>
          <w:rPr>
            <w:noProof/>
            <w:webHidden/>
          </w:rPr>
          <w:instrText xml:space="preserve"> PAGEREF _Toc187159300 \h </w:instrText>
        </w:r>
        <w:r>
          <w:rPr>
            <w:noProof/>
            <w:webHidden/>
          </w:rPr>
        </w:r>
        <w:r>
          <w:rPr>
            <w:noProof/>
            <w:webHidden/>
          </w:rPr>
          <w:fldChar w:fldCharType="separate"/>
        </w:r>
        <w:r>
          <w:rPr>
            <w:noProof/>
            <w:webHidden/>
          </w:rPr>
          <w:t>183</w:t>
        </w:r>
        <w:r>
          <w:rPr>
            <w:noProof/>
            <w:webHidden/>
          </w:rPr>
          <w:fldChar w:fldCharType="end"/>
        </w:r>
      </w:hyperlink>
    </w:p>
    <w:p w14:paraId="1BA75554" w14:textId="18763BD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01" w:history="1">
        <w:r w:rsidRPr="0068195D">
          <w:rPr>
            <w:rStyle w:val="Hyperlink"/>
            <w:noProof/>
          </w:rPr>
          <w:t>TS 64 Side Body Panels</w:t>
        </w:r>
        <w:r>
          <w:rPr>
            <w:noProof/>
            <w:webHidden/>
          </w:rPr>
          <w:tab/>
        </w:r>
        <w:r>
          <w:rPr>
            <w:noProof/>
            <w:webHidden/>
          </w:rPr>
          <w:fldChar w:fldCharType="begin"/>
        </w:r>
        <w:r>
          <w:rPr>
            <w:noProof/>
            <w:webHidden/>
          </w:rPr>
          <w:instrText xml:space="preserve"> PAGEREF _Toc187159301 \h </w:instrText>
        </w:r>
        <w:r>
          <w:rPr>
            <w:noProof/>
            <w:webHidden/>
          </w:rPr>
        </w:r>
        <w:r>
          <w:rPr>
            <w:noProof/>
            <w:webHidden/>
          </w:rPr>
          <w:fldChar w:fldCharType="separate"/>
        </w:r>
        <w:r>
          <w:rPr>
            <w:noProof/>
            <w:webHidden/>
          </w:rPr>
          <w:t>183</w:t>
        </w:r>
        <w:r>
          <w:rPr>
            <w:noProof/>
            <w:webHidden/>
          </w:rPr>
          <w:fldChar w:fldCharType="end"/>
        </w:r>
      </w:hyperlink>
    </w:p>
    <w:p w14:paraId="7D8141FE" w14:textId="7053DCE5" w:rsidR="00037233" w:rsidRDefault="00037233">
      <w:pPr>
        <w:pStyle w:val="TOC3"/>
        <w:rPr>
          <w:rFonts w:asciiTheme="minorHAnsi" w:eastAsiaTheme="minorEastAsia" w:hAnsiTheme="minorHAnsi" w:cstheme="minorBidi"/>
          <w:noProof/>
          <w:kern w:val="2"/>
          <w:szCs w:val="22"/>
          <w14:ligatures w14:val="standardContextual"/>
        </w:rPr>
      </w:pPr>
      <w:hyperlink w:anchor="_Toc187159302" w:history="1">
        <w:r w:rsidRPr="0068195D">
          <w:rPr>
            <w:rStyle w:val="Hyperlink"/>
            <w:rFonts w:cs="Arial"/>
            <w:noProof/>
          </w:rPr>
          <w:t>TS 64.1</w:t>
        </w:r>
        <w:r w:rsidRPr="0068195D">
          <w:rPr>
            <w:rStyle w:val="Hyperlink"/>
            <w:noProof/>
          </w:rPr>
          <w:t xml:space="preserve"> Transit Coach</w:t>
        </w:r>
        <w:r>
          <w:rPr>
            <w:noProof/>
            <w:webHidden/>
          </w:rPr>
          <w:tab/>
        </w:r>
        <w:r>
          <w:rPr>
            <w:noProof/>
            <w:webHidden/>
          </w:rPr>
          <w:fldChar w:fldCharType="begin"/>
        </w:r>
        <w:r>
          <w:rPr>
            <w:noProof/>
            <w:webHidden/>
          </w:rPr>
          <w:instrText xml:space="preserve"> PAGEREF _Toc187159302 \h </w:instrText>
        </w:r>
        <w:r>
          <w:rPr>
            <w:noProof/>
            <w:webHidden/>
          </w:rPr>
        </w:r>
        <w:r>
          <w:rPr>
            <w:noProof/>
            <w:webHidden/>
          </w:rPr>
          <w:fldChar w:fldCharType="separate"/>
        </w:r>
        <w:r>
          <w:rPr>
            <w:noProof/>
            <w:webHidden/>
          </w:rPr>
          <w:t>183</w:t>
        </w:r>
        <w:r>
          <w:rPr>
            <w:noProof/>
            <w:webHidden/>
          </w:rPr>
          <w:fldChar w:fldCharType="end"/>
        </w:r>
      </w:hyperlink>
    </w:p>
    <w:p w14:paraId="62CD9C3E" w14:textId="30B01C66" w:rsidR="00037233" w:rsidRDefault="00037233">
      <w:pPr>
        <w:pStyle w:val="TOC3"/>
        <w:rPr>
          <w:rFonts w:asciiTheme="minorHAnsi" w:eastAsiaTheme="minorEastAsia" w:hAnsiTheme="minorHAnsi" w:cstheme="minorBidi"/>
          <w:noProof/>
          <w:kern w:val="2"/>
          <w:szCs w:val="22"/>
          <w14:ligatures w14:val="standardContextual"/>
        </w:rPr>
      </w:pPr>
      <w:hyperlink w:anchor="_Toc187159304" w:history="1">
        <w:r w:rsidRPr="0068195D">
          <w:rPr>
            <w:rStyle w:val="Hyperlink"/>
            <w:rFonts w:cs="Arial"/>
            <w:noProof/>
          </w:rPr>
          <w:t>TS 64.2</w:t>
        </w:r>
        <w:r w:rsidRPr="0068195D">
          <w:rPr>
            <w:rStyle w:val="Hyperlink"/>
            <w:noProof/>
          </w:rPr>
          <w:t xml:space="preserve"> Commuter Coach</w:t>
        </w:r>
        <w:r>
          <w:rPr>
            <w:noProof/>
            <w:webHidden/>
          </w:rPr>
          <w:tab/>
        </w:r>
        <w:r>
          <w:rPr>
            <w:noProof/>
            <w:webHidden/>
          </w:rPr>
          <w:fldChar w:fldCharType="begin"/>
        </w:r>
        <w:r>
          <w:rPr>
            <w:noProof/>
            <w:webHidden/>
          </w:rPr>
          <w:instrText xml:space="preserve"> PAGEREF _Toc187159304 \h </w:instrText>
        </w:r>
        <w:r>
          <w:rPr>
            <w:noProof/>
            <w:webHidden/>
          </w:rPr>
        </w:r>
        <w:r>
          <w:rPr>
            <w:noProof/>
            <w:webHidden/>
          </w:rPr>
          <w:fldChar w:fldCharType="separate"/>
        </w:r>
        <w:r>
          <w:rPr>
            <w:noProof/>
            <w:webHidden/>
          </w:rPr>
          <w:t>184</w:t>
        </w:r>
        <w:r>
          <w:rPr>
            <w:noProof/>
            <w:webHidden/>
          </w:rPr>
          <w:fldChar w:fldCharType="end"/>
        </w:r>
      </w:hyperlink>
    </w:p>
    <w:p w14:paraId="04EFD0D1" w14:textId="1B67EF1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05" w:history="1">
        <w:r w:rsidRPr="0068195D">
          <w:rPr>
            <w:rStyle w:val="Hyperlink"/>
            <w:noProof/>
          </w:rPr>
          <w:t>TS 65 Rain Gutters</w:t>
        </w:r>
        <w:r>
          <w:rPr>
            <w:noProof/>
            <w:webHidden/>
          </w:rPr>
          <w:tab/>
        </w:r>
        <w:r>
          <w:rPr>
            <w:noProof/>
            <w:webHidden/>
          </w:rPr>
          <w:fldChar w:fldCharType="begin"/>
        </w:r>
        <w:r>
          <w:rPr>
            <w:noProof/>
            <w:webHidden/>
          </w:rPr>
          <w:instrText xml:space="preserve"> PAGEREF _Toc187159305 \h </w:instrText>
        </w:r>
        <w:r>
          <w:rPr>
            <w:noProof/>
            <w:webHidden/>
          </w:rPr>
        </w:r>
        <w:r>
          <w:rPr>
            <w:noProof/>
            <w:webHidden/>
          </w:rPr>
          <w:fldChar w:fldCharType="separate"/>
        </w:r>
        <w:r>
          <w:rPr>
            <w:noProof/>
            <w:webHidden/>
          </w:rPr>
          <w:t>184</w:t>
        </w:r>
        <w:r>
          <w:rPr>
            <w:noProof/>
            <w:webHidden/>
          </w:rPr>
          <w:fldChar w:fldCharType="end"/>
        </w:r>
      </w:hyperlink>
    </w:p>
    <w:p w14:paraId="7F2A90AD" w14:textId="4168252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06" w:history="1">
        <w:r w:rsidRPr="0068195D">
          <w:rPr>
            <w:rStyle w:val="Hyperlink"/>
            <w:noProof/>
          </w:rPr>
          <w:t>TS 66 License Plate Provisions</w:t>
        </w:r>
        <w:r>
          <w:rPr>
            <w:noProof/>
            <w:webHidden/>
          </w:rPr>
          <w:tab/>
        </w:r>
        <w:r>
          <w:rPr>
            <w:noProof/>
            <w:webHidden/>
          </w:rPr>
          <w:fldChar w:fldCharType="begin"/>
        </w:r>
        <w:r>
          <w:rPr>
            <w:noProof/>
            <w:webHidden/>
          </w:rPr>
          <w:instrText xml:space="preserve"> PAGEREF _Toc187159306 \h </w:instrText>
        </w:r>
        <w:r>
          <w:rPr>
            <w:noProof/>
            <w:webHidden/>
          </w:rPr>
        </w:r>
        <w:r>
          <w:rPr>
            <w:noProof/>
            <w:webHidden/>
          </w:rPr>
          <w:fldChar w:fldCharType="separate"/>
        </w:r>
        <w:r>
          <w:rPr>
            <w:noProof/>
            <w:webHidden/>
          </w:rPr>
          <w:t>184</w:t>
        </w:r>
        <w:r>
          <w:rPr>
            <w:noProof/>
            <w:webHidden/>
          </w:rPr>
          <w:fldChar w:fldCharType="end"/>
        </w:r>
      </w:hyperlink>
    </w:p>
    <w:p w14:paraId="1EFD4A3D" w14:textId="21F29E28" w:rsidR="00037233" w:rsidRDefault="00037233">
      <w:pPr>
        <w:pStyle w:val="TOC3"/>
        <w:rPr>
          <w:rFonts w:asciiTheme="minorHAnsi" w:eastAsiaTheme="minorEastAsia" w:hAnsiTheme="minorHAnsi" w:cstheme="minorBidi"/>
          <w:noProof/>
          <w:kern w:val="2"/>
          <w:szCs w:val="22"/>
          <w14:ligatures w14:val="standardContextual"/>
        </w:rPr>
      </w:pPr>
      <w:hyperlink w:anchor="_Toc187159307" w:history="1">
        <w:r w:rsidRPr="0068195D">
          <w:rPr>
            <w:rStyle w:val="Hyperlink"/>
            <w:rFonts w:cs="Arial"/>
            <w:noProof/>
          </w:rPr>
          <w:t>TS 66.1</w:t>
        </w:r>
        <w:r w:rsidRPr="0068195D">
          <w:rPr>
            <w:rStyle w:val="Hyperlink"/>
            <w:noProof/>
          </w:rPr>
          <w:t xml:space="preserve"> Rub rails</w:t>
        </w:r>
        <w:r>
          <w:rPr>
            <w:noProof/>
            <w:webHidden/>
          </w:rPr>
          <w:tab/>
        </w:r>
        <w:r>
          <w:rPr>
            <w:noProof/>
            <w:webHidden/>
          </w:rPr>
          <w:fldChar w:fldCharType="begin"/>
        </w:r>
        <w:r>
          <w:rPr>
            <w:noProof/>
            <w:webHidden/>
          </w:rPr>
          <w:instrText xml:space="preserve"> PAGEREF _Toc187159307 \h </w:instrText>
        </w:r>
        <w:r>
          <w:rPr>
            <w:noProof/>
            <w:webHidden/>
          </w:rPr>
        </w:r>
        <w:r>
          <w:rPr>
            <w:noProof/>
            <w:webHidden/>
          </w:rPr>
          <w:fldChar w:fldCharType="separate"/>
        </w:r>
        <w:r>
          <w:rPr>
            <w:noProof/>
            <w:webHidden/>
          </w:rPr>
          <w:t>184</w:t>
        </w:r>
        <w:r>
          <w:rPr>
            <w:noProof/>
            <w:webHidden/>
          </w:rPr>
          <w:fldChar w:fldCharType="end"/>
        </w:r>
      </w:hyperlink>
    </w:p>
    <w:p w14:paraId="7615D6B5" w14:textId="1F1180E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08" w:history="1">
        <w:r w:rsidRPr="0068195D">
          <w:rPr>
            <w:rStyle w:val="Hyperlink"/>
            <w:noProof/>
          </w:rPr>
          <w:t>TS 67 Fender Flares</w:t>
        </w:r>
        <w:r>
          <w:rPr>
            <w:noProof/>
            <w:webHidden/>
          </w:rPr>
          <w:tab/>
        </w:r>
        <w:r>
          <w:rPr>
            <w:noProof/>
            <w:webHidden/>
          </w:rPr>
          <w:fldChar w:fldCharType="begin"/>
        </w:r>
        <w:r>
          <w:rPr>
            <w:noProof/>
            <w:webHidden/>
          </w:rPr>
          <w:instrText xml:space="preserve"> PAGEREF _Toc187159308 \h </w:instrText>
        </w:r>
        <w:r>
          <w:rPr>
            <w:noProof/>
            <w:webHidden/>
          </w:rPr>
        </w:r>
        <w:r>
          <w:rPr>
            <w:noProof/>
            <w:webHidden/>
          </w:rPr>
          <w:fldChar w:fldCharType="separate"/>
        </w:r>
        <w:r>
          <w:rPr>
            <w:noProof/>
            <w:webHidden/>
          </w:rPr>
          <w:t>185</w:t>
        </w:r>
        <w:r>
          <w:rPr>
            <w:noProof/>
            <w:webHidden/>
          </w:rPr>
          <w:fldChar w:fldCharType="end"/>
        </w:r>
      </w:hyperlink>
    </w:p>
    <w:p w14:paraId="3EDAC1B5" w14:textId="3DCDABB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09" w:history="1">
        <w:r w:rsidRPr="0068195D">
          <w:rPr>
            <w:rStyle w:val="Hyperlink"/>
            <w:noProof/>
          </w:rPr>
          <w:t>TS 68 Wheel Covers (Transit Coach)</w:t>
        </w:r>
        <w:r>
          <w:rPr>
            <w:noProof/>
            <w:webHidden/>
          </w:rPr>
          <w:tab/>
        </w:r>
        <w:r>
          <w:rPr>
            <w:noProof/>
            <w:webHidden/>
          </w:rPr>
          <w:fldChar w:fldCharType="begin"/>
        </w:r>
        <w:r>
          <w:rPr>
            <w:noProof/>
            <w:webHidden/>
          </w:rPr>
          <w:instrText xml:space="preserve"> PAGEREF _Toc187159309 \h </w:instrText>
        </w:r>
        <w:r>
          <w:rPr>
            <w:noProof/>
            <w:webHidden/>
          </w:rPr>
        </w:r>
        <w:r>
          <w:rPr>
            <w:noProof/>
            <w:webHidden/>
          </w:rPr>
          <w:fldChar w:fldCharType="separate"/>
        </w:r>
        <w:r>
          <w:rPr>
            <w:noProof/>
            <w:webHidden/>
          </w:rPr>
          <w:t>185</w:t>
        </w:r>
        <w:r>
          <w:rPr>
            <w:noProof/>
            <w:webHidden/>
          </w:rPr>
          <w:fldChar w:fldCharType="end"/>
        </w:r>
      </w:hyperlink>
    </w:p>
    <w:p w14:paraId="69462294" w14:textId="18F78B50" w:rsidR="00037233" w:rsidRDefault="00037233">
      <w:pPr>
        <w:pStyle w:val="TOC3"/>
        <w:rPr>
          <w:rFonts w:asciiTheme="minorHAnsi" w:eastAsiaTheme="minorEastAsia" w:hAnsiTheme="minorHAnsi" w:cstheme="minorBidi"/>
          <w:noProof/>
          <w:kern w:val="2"/>
          <w:szCs w:val="22"/>
          <w14:ligatures w14:val="standardContextual"/>
        </w:rPr>
      </w:pPr>
      <w:hyperlink w:anchor="_Toc187159310" w:history="1">
        <w:r w:rsidRPr="0068195D">
          <w:rPr>
            <w:rStyle w:val="Hyperlink"/>
            <w:rFonts w:cs="Arial"/>
            <w:noProof/>
          </w:rPr>
          <w:t>TS 68.1</w:t>
        </w:r>
        <w:r w:rsidRPr="0068195D">
          <w:rPr>
            <w:rStyle w:val="Hyperlink"/>
            <w:noProof/>
          </w:rPr>
          <w:t xml:space="preserve"> Splash Aprons</w:t>
        </w:r>
        <w:r>
          <w:rPr>
            <w:noProof/>
            <w:webHidden/>
          </w:rPr>
          <w:tab/>
        </w:r>
        <w:r>
          <w:rPr>
            <w:noProof/>
            <w:webHidden/>
          </w:rPr>
          <w:fldChar w:fldCharType="begin"/>
        </w:r>
        <w:r>
          <w:rPr>
            <w:noProof/>
            <w:webHidden/>
          </w:rPr>
          <w:instrText xml:space="preserve"> PAGEREF _Toc187159310 \h </w:instrText>
        </w:r>
        <w:r>
          <w:rPr>
            <w:noProof/>
            <w:webHidden/>
          </w:rPr>
        </w:r>
        <w:r>
          <w:rPr>
            <w:noProof/>
            <w:webHidden/>
          </w:rPr>
          <w:fldChar w:fldCharType="separate"/>
        </w:r>
        <w:r>
          <w:rPr>
            <w:noProof/>
            <w:webHidden/>
          </w:rPr>
          <w:t>185</w:t>
        </w:r>
        <w:r>
          <w:rPr>
            <w:noProof/>
            <w:webHidden/>
          </w:rPr>
          <w:fldChar w:fldCharType="end"/>
        </w:r>
      </w:hyperlink>
    </w:p>
    <w:p w14:paraId="42A98233" w14:textId="56AF410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11" w:history="1">
        <w:r w:rsidRPr="0068195D">
          <w:rPr>
            <w:rStyle w:val="Hyperlink"/>
            <w:noProof/>
          </w:rPr>
          <w:t>TS 69 Service Compartments and Access Doors</w:t>
        </w:r>
        <w:r>
          <w:rPr>
            <w:noProof/>
            <w:webHidden/>
          </w:rPr>
          <w:tab/>
        </w:r>
        <w:r>
          <w:rPr>
            <w:noProof/>
            <w:webHidden/>
          </w:rPr>
          <w:fldChar w:fldCharType="begin"/>
        </w:r>
        <w:r>
          <w:rPr>
            <w:noProof/>
            <w:webHidden/>
          </w:rPr>
          <w:instrText xml:space="preserve"> PAGEREF _Toc187159311 \h </w:instrText>
        </w:r>
        <w:r>
          <w:rPr>
            <w:noProof/>
            <w:webHidden/>
          </w:rPr>
        </w:r>
        <w:r>
          <w:rPr>
            <w:noProof/>
            <w:webHidden/>
          </w:rPr>
          <w:fldChar w:fldCharType="separate"/>
        </w:r>
        <w:r>
          <w:rPr>
            <w:noProof/>
            <w:webHidden/>
          </w:rPr>
          <w:t>186</w:t>
        </w:r>
        <w:r>
          <w:rPr>
            <w:noProof/>
            <w:webHidden/>
          </w:rPr>
          <w:fldChar w:fldCharType="end"/>
        </w:r>
      </w:hyperlink>
    </w:p>
    <w:p w14:paraId="7BF4B0B8" w14:textId="6F797360" w:rsidR="00037233" w:rsidRDefault="00037233">
      <w:pPr>
        <w:pStyle w:val="TOC3"/>
        <w:rPr>
          <w:rFonts w:asciiTheme="minorHAnsi" w:eastAsiaTheme="minorEastAsia" w:hAnsiTheme="minorHAnsi" w:cstheme="minorBidi"/>
          <w:noProof/>
          <w:kern w:val="2"/>
          <w:szCs w:val="22"/>
          <w14:ligatures w14:val="standardContextual"/>
        </w:rPr>
      </w:pPr>
      <w:hyperlink w:anchor="_Toc187159312" w:history="1">
        <w:r w:rsidRPr="0068195D">
          <w:rPr>
            <w:rStyle w:val="Hyperlink"/>
            <w:rFonts w:cs="Arial"/>
            <w:noProof/>
          </w:rPr>
          <w:t>TS 69.1</w:t>
        </w:r>
        <w:r w:rsidRPr="0068195D">
          <w:rPr>
            <w:rStyle w:val="Hyperlink"/>
            <w:noProof/>
          </w:rPr>
          <w:t xml:space="preserve"> Access Doors (Transit Coach)</w:t>
        </w:r>
        <w:r>
          <w:rPr>
            <w:noProof/>
            <w:webHidden/>
          </w:rPr>
          <w:tab/>
        </w:r>
        <w:r>
          <w:rPr>
            <w:noProof/>
            <w:webHidden/>
          </w:rPr>
          <w:fldChar w:fldCharType="begin"/>
        </w:r>
        <w:r>
          <w:rPr>
            <w:noProof/>
            <w:webHidden/>
          </w:rPr>
          <w:instrText xml:space="preserve"> PAGEREF _Toc187159312 \h </w:instrText>
        </w:r>
        <w:r>
          <w:rPr>
            <w:noProof/>
            <w:webHidden/>
          </w:rPr>
        </w:r>
        <w:r>
          <w:rPr>
            <w:noProof/>
            <w:webHidden/>
          </w:rPr>
          <w:fldChar w:fldCharType="separate"/>
        </w:r>
        <w:r>
          <w:rPr>
            <w:noProof/>
            <w:webHidden/>
          </w:rPr>
          <w:t>186</w:t>
        </w:r>
        <w:r>
          <w:rPr>
            <w:noProof/>
            <w:webHidden/>
          </w:rPr>
          <w:fldChar w:fldCharType="end"/>
        </w:r>
      </w:hyperlink>
    </w:p>
    <w:p w14:paraId="752C8D02" w14:textId="6D44FBA8" w:rsidR="00037233" w:rsidRDefault="00037233">
      <w:pPr>
        <w:pStyle w:val="TOC3"/>
        <w:rPr>
          <w:rFonts w:asciiTheme="minorHAnsi" w:eastAsiaTheme="minorEastAsia" w:hAnsiTheme="minorHAnsi" w:cstheme="minorBidi"/>
          <w:noProof/>
          <w:kern w:val="2"/>
          <w:szCs w:val="22"/>
          <w14:ligatures w14:val="standardContextual"/>
        </w:rPr>
      </w:pPr>
      <w:hyperlink w:anchor="_Toc187159313" w:history="1">
        <w:r w:rsidRPr="0068195D">
          <w:rPr>
            <w:rStyle w:val="Hyperlink"/>
            <w:rFonts w:cs="Arial"/>
            <w:noProof/>
          </w:rPr>
          <w:t>TS 69.2</w:t>
        </w:r>
        <w:r w:rsidRPr="0068195D">
          <w:rPr>
            <w:rStyle w:val="Hyperlink"/>
            <w:noProof/>
          </w:rPr>
          <w:t xml:space="preserve"> Access Doors (Commuter Coach)</w:t>
        </w:r>
        <w:r>
          <w:rPr>
            <w:noProof/>
            <w:webHidden/>
          </w:rPr>
          <w:tab/>
        </w:r>
        <w:r>
          <w:rPr>
            <w:noProof/>
            <w:webHidden/>
          </w:rPr>
          <w:fldChar w:fldCharType="begin"/>
        </w:r>
        <w:r>
          <w:rPr>
            <w:noProof/>
            <w:webHidden/>
          </w:rPr>
          <w:instrText xml:space="preserve"> PAGEREF _Toc187159313 \h </w:instrText>
        </w:r>
        <w:r>
          <w:rPr>
            <w:noProof/>
            <w:webHidden/>
          </w:rPr>
        </w:r>
        <w:r>
          <w:rPr>
            <w:noProof/>
            <w:webHidden/>
          </w:rPr>
          <w:fldChar w:fldCharType="separate"/>
        </w:r>
        <w:r>
          <w:rPr>
            <w:noProof/>
            <w:webHidden/>
          </w:rPr>
          <w:t>186</w:t>
        </w:r>
        <w:r>
          <w:rPr>
            <w:noProof/>
            <w:webHidden/>
          </w:rPr>
          <w:fldChar w:fldCharType="end"/>
        </w:r>
      </w:hyperlink>
    </w:p>
    <w:p w14:paraId="492A83D5" w14:textId="76829CE8" w:rsidR="00037233" w:rsidRDefault="00037233">
      <w:pPr>
        <w:pStyle w:val="TOC3"/>
        <w:rPr>
          <w:rFonts w:asciiTheme="minorHAnsi" w:eastAsiaTheme="minorEastAsia" w:hAnsiTheme="minorHAnsi" w:cstheme="minorBidi"/>
          <w:noProof/>
          <w:kern w:val="2"/>
          <w:szCs w:val="22"/>
          <w14:ligatures w14:val="standardContextual"/>
        </w:rPr>
      </w:pPr>
      <w:hyperlink w:anchor="_Toc187159314" w:history="1">
        <w:r w:rsidRPr="0068195D">
          <w:rPr>
            <w:rStyle w:val="Hyperlink"/>
            <w:rFonts w:cs="Arial"/>
            <w:noProof/>
          </w:rPr>
          <w:t>TS 69.3</w:t>
        </w:r>
        <w:r w:rsidRPr="0068195D">
          <w:rPr>
            <w:rStyle w:val="Hyperlink"/>
            <w:noProof/>
          </w:rPr>
          <w:t xml:space="preserve"> Access Door Latch/Locks</w:t>
        </w:r>
        <w:r>
          <w:rPr>
            <w:noProof/>
            <w:webHidden/>
          </w:rPr>
          <w:tab/>
        </w:r>
        <w:r>
          <w:rPr>
            <w:noProof/>
            <w:webHidden/>
          </w:rPr>
          <w:fldChar w:fldCharType="begin"/>
        </w:r>
        <w:r>
          <w:rPr>
            <w:noProof/>
            <w:webHidden/>
          </w:rPr>
          <w:instrText xml:space="preserve"> PAGEREF _Toc187159314 \h </w:instrText>
        </w:r>
        <w:r>
          <w:rPr>
            <w:noProof/>
            <w:webHidden/>
          </w:rPr>
        </w:r>
        <w:r>
          <w:rPr>
            <w:noProof/>
            <w:webHidden/>
          </w:rPr>
          <w:fldChar w:fldCharType="separate"/>
        </w:r>
        <w:r>
          <w:rPr>
            <w:noProof/>
            <w:webHidden/>
          </w:rPr>
          <w:t>186</w:t>
        </w:r>
        <w:r>
          <w:rPr>
            <w:noProof/>
            <w:webHidden/>
          </w:rPr>
          <w:fldChar w:fldCharType="end"/>
        </w:r>
      </w:hyperlink>
    </w:p>
    <w:p w14:paraId="7F1050D3" w14:textId="0AB35A6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15" w:history="1">
        <w:r w:rsidRPr="0068195D">
          <w:rPr>
            <w:rStyle w:val="Hyperlink"/>
            <w:noProof/>
          </w:rPr>
          <w:t>TS 70 Bumpers</w:t>
        </w:r>
        <w:r>
          <w:rPr>
            <w:noProof/>
            <w:webHidden/>
          </w:rPr>
          <w:tab/>
        </w:r>
        <w:r>
          <w:rPr>
            <w:noProof/>
            <w:webHidden/>
          </w:rPr>
          <w:fldChar w:fldCharType="begin"/>
        </w:r>
        <w:r>
          <w:rPr>
            <w:noProof/>
            <w:webHidden/>
          </w:rPr>
          <w:instrText xml:space="preserve"> PAGEREF _Toc187159315 \h </w:instrText>
        </w:r>
        <w:r>
          <w:rPr>
            <w:noProof/>
            <w:webHidden/>
          </w:rPr>
        </w:r>
        <w:r>
          <w:rPr>
            <w:noProof/>
            <w:webHidden/>
          </w:rPr>
          <w:fldChar w:fldCharType="separate"/>
        </w:r>
        <w:r>
          <w:rPr>
            <w:noProof/>
            <w:webHidden/>
          </w:rPr>
          <w:t>186</w:t>
        </w:r>
        <w:r>
          <w:rPr>
            <w:noProof/>
            <w:webHidden/>
          </w:rPr>
          <w:fldChar w:fldCharType="end"/>
        </w:r>
      </w:hyperlink>
    </w:p>
    <w:p w14:paraId="2FF9B5AD" w14:textId="06DEE1FE" w:rsidR="00037233" w:rsidRDefault="00037233">
      <w:pPr>
        <w:pStyle w:val="TOC3"/>
        <w:rPr>
          <w:rFonts w:asciiTheme="minorHAnsi" w:eastAsiaTheme="minorEastAsia" w:hAnsiTheme="minorHAnsi" w:cstheme="minorBidi"/>
          <w:noProof/>
          <w:kern w:val="2"/>
          <w:szCs w:val="22"/>
          <w14:ligatures w14:val="standardContextual"/>
        </w:rPr>
      </w:pPr>
      <w:hyperlink w:anchor="_Toc187159316" w:history="1">
        <w:r w:rsidRPr="0068195D">
          <w:rPr>
            <w:rStyle w:val="Hyperlink"/>
            <w:rFonts w:cs="Arial"/>
            <w:noProof/>
          </w:rPr>
          <w:t>TS 70.1</w:t>
        </w:r>
        <w:r w:rsidRPr="0068195D">
          <w:rPr>
            <w:rStyle w:val="Hyperlink"/>
            <w:noProof/>
          </w:rPr>
          <w:t xml:space="preserve"> Location</w:t>
        </w:r>
        <w:r>
          <w:rPr>
            <w:noProof/>
            <w:webHidden/>
          </w:rPr>
          <w:tab/>
        </w:r>
        <w:r>
          <w:rPr>
            <w:noProof/>
            <w:webHidden/>
          </w:rPr>
          <w:fldChar w:fldCharType="begin"/>
        </w:r>
        <w:r>
          <w:rPr>
            <w:noProof/>
            <w:webHidden/>
          </w:rPr>
          <w:instrText xml:space="preserve"> PAGEREF _Toc187159316 \h </w:instrText>
        </w:r>
        <w:r>
          <w:rPr>
            <w:noProof/>
            <w:webHidden/>
          </w:rPr>
        </w:r>
        <w:r>
          <w:rPr>
            <w:noProof/>
            <w:webHidden/>
          </w:rPr>
          <w:fldChar w:fldCharType="separate"/>
        </w:r>
        <w:r>
          <w:rPr>
            <w:noProof/>
            <w:webHidden/>
          </w:rPr>
          <w:t>186</w:t>
        </w:r>
        <w:r>
          <w:rPr>
            <w:noProof/>
            <w:webHidden/>
          </w:rPr>
          <w:fldChar w:fldCharType="end"/>
        </w:r>
      </w:hyperlink>
    </w:p>
    <w:p w14:paraId="19BB6D9D" w14:textId="4DC65475" w:rsidR="00037233" w:rsidRDefault="00037233">
      <w:pPr>
        <w:pStyle w:val="TOC3"/>
        <w:rPr>
          <w:rFonts w:asciiTheme="minorHAnsi" w:eastAsiaTheme="minorEastAsia" w:hAnsiTheme="minorHAnsi" w:cstheme="minorBidi"/>
          <w:noProof/>
          <w:kern w:val="2"/>
          <w:szCs w:val="22"/>
          <w14:ligatures w14:val="standardContextual"/>
        </w:rPr>
      </w:pPr>
      <w:hyperlink w:anchor="_Toc187159317" w:history="1">
        <w:r w:rsidRPr="0068195D">
          <w:rPr>
            <w:rStyle w:val="Hyperlink"/>
            <w:rFonts w:cs="Arial"/>
            <w:noProof/>
          </w:rPr>
          <w:t>TS 70.2</w:t>
        </w:r>
        <w:r w:rsidRPr="0068195D">
          <w:rPr>
            <w:rStyle w:val="Hyperlink"/>
            <w:noProof/>
          </w:rPr>
          <w:t xml:space="preserve"> Front Bumper</w:t>
        </w:r>
        <w:r>
          <w:rPr>
            <w:noProof/>
            <w:webHidden/>
          </w:rPr>
          <w:tab/>
        </w:r>
        <w:r>
          <w:rPr>
            <w:noProof/>
            <w:webHidden/>
          </w:rPr>
          <w:fldChar w:fldCharType="begin"/>
        </w:r>
        <w:r>
          <w:rPr>
            <w:noProof/>
            <w:webHidden/>
          </w:rPr>
          <w:instrText xml:space="preserve"> PAGEREF _Toc187159317 \h </w:instrText>
        </w:r>
        <w:r>
          <w:rPr>
            <w:noProof/>
            <w:webHidden/>
          </w:rPr>
        </w:r>
        <w:r>
          <w:rPr>
            <w:noProof/>
            <w:webHidden/>
          </w:rPr>
          <w:fldChar w:fldCharType="separate"/>
        </w:r>
        <w:r>
          <w:rPr>
            <w:noProof/>
            <w:webHidden/>
          </w:rPr>
          <w:t>187</w:t>
        </w:r>
        <w:r>
          <w:rPr>
            <w:noProof/>
            <w:webHidden/>
          </w:rPr>
          <w:fldChar w:fldCharType="end"/>
        </w:r>
      </w:hyperlink>
    </w:p>
    <w:p w14:paraId="4668E99D" w14:textId="2DE72F11" w:rsidR="00037233" w:rsidRDefault="00037233">
      <w:pPr>
        <w:pStyle w:val="TOC3"/>
        <w:rPr>
          <w:rFonts w:asciiTheme="minorHAnsi" w:eastAsiaTheme="minorEastAsia" w:hAnsiTheme="minorHAnsi" w:cstheme="minorBidi"/>
          <w:noProof/>
          <w:kern w:val="2"/>
          <w:szCs w:val="22"/>
          <w14:ligatures w14:val="standardContextual"/>
        </w:rPr>
      </w:pPr>
      <w:hyperlink w:anchor="_Toc187159318" w:history="1">
        <w:r w:rsidRPr="0068195D">
          <w:rPr>
            <w:rStyle w:val="Hyperlink"/>
            <w:rFonts w:cs="Arial"/>
            <w:noProof/>
          </w:rPr>
          <w:t>TS 70.3</w:t>
        </w:r>
        <w:r w:rsidRPr="0068195D">
          <w:rPr>
            <w:rStyle w:val="Hyperlink"/>
            <w:noProof/>
          </w:rPr>
          <w:t xml:space="preserve"> Rear Bumper</w:t>
        </w:r>
        <w:r>
          <w:rPr>
            <w:noProof/>
            <w:webHidden/>
          </w:rPr>
          <w:tab/>
        </w:r>
        <w:r>
          <w:rPr>
            <w:noProof/>
            <w:webHidden/>
          </w:rPr>
          <w:fldChar w:fldCharType="begin"/>
        </w:r>
        <w:r>
          <w:rPr>
            <w:noProof/>
            <w:webHidden/>
          </w:rPr>
          <w:instrText xml:space="preserve"> PAGEREF _Toc187159318 \h </w:instrText>
        </w:r>
        <w:r>
          <w:rPr>
            <w:noProof/>
            <w:webHidden/>
          </w:rPr>
        </w:r>
        <w:r>
          <w:rPr>
            <w:noProof/>
            <w:webHidden/>
          </w:rPr>
          <w:fldChar w:fldCharType="separate"/>
        </w:r>
        <w:r>
          <w:rPr>
            <w:noProof/>
            <w:webHidden/>
          </w:rPr>
          <w:t>187</w:t>
        </w:r>
        <w:r>
          <w:rPr>
            <w:noProof/>
            <w:webHidden/>
          </w:rPr>
          <w:fldChar w:fldCharType="end"/>
        </w:r>
      </w:hyperlink>
    </w:p>
    <w:p w14:paraId="41D7141C" w14:textId="3846AB6F" w:rsidR="00037233" w:rsidRDefault="00037233">
      <w:pPr>
        <w:pStyle w:val="TOC3"/>
        <w:rPr>
          <w:rFonts w:asciiTheme="minorHAnsi" w:eastAsiaTheme="minorEastAsia" w:hAnsiTheme="minorHAnsi" w:cstheme="minorBidi"/>
          <w:noProof/>
          <w:kern w:val="2"/>
          <w:szCs w:val="22"/>
          <w14:ligatures w14:val="standardContextual"/>
        </w:rPr>
      </w:pPr>
      <w:hyperlink w:anchor="_Toc187159319" w:history="1">
        <w:r w:rsidRPr="0068195D">
          <w:rPr>
            <w:rStyle w:val="Hyperlink"/>
            <w:rFonts w:cs="Arial"/>
            <w:noProof/>
          </w:rPr>
          <w:t>TS 70.4</w:t>
        </w:r>
        <w:r w:rsidRPr="0068195D">
          <w:rPr>
            <w:rStyle w:val="Hyperlink"/>
            <w:noProof/>
          </w:rPr>
          <w:t xml:space="preserve"> Bumper Material</w:t>
        </w:r>
        <w:r>
          <w:rPr>
            <w:noProof/>
            <w:webHidden/>
          </w:rPr>
          <w:tab/>
        </w:r>
        <w:r>
          <w:rPr>
            <w:noProof/>
            <w:webHidden/>
          </w:rPr>
          <w:fldChar w:fldCharType="begin"/>
        </w:r>
        <w:r>
          <w:rPr>
            <w:noProof/>
            <w:webHidden/>
          </w:rPr>
          <w:instrText xml:space="preserve"> PAGEREF _Toc187159319 \h </w:instrText>
        </w:r>
        <w:r>
          <w:rPr>
            <w:noProof/>
            <w:webHidden/>
          </w:rPr>
        </w:r>
        <w:r>
          <w:rPr>
            <w:noProof/>
            <w:webHidden/>
          </w:rPr>
          <w:fldChar w:fldCharType="separate"/>
        </w:r>
        <w:r>
          <w:rPr>
            <w:noProof/>
            <w:webHidden/>
          </w:rPr>
          <w:t>187</w:t>
        </w:r>
        <w:r>
          <w:rPr>
            <w:noProof/>
            <w:webHidden/>
          </w:rPr>
          <w:fldChar w:fldCharType="end"/>
        </w:r>
      </w:hyperlink>
    </w:p>
    <w:p w14:paraId="732B5B79" w14:textId="0BF99A2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20" w:history="1">
        <w:r w:rsidRPr="0068195D">
          <w:rPr>
            <w:rStyle w:val="Hyperlink"/>
            <w:noProof/>
          </w:rPr>
          <w:t>TS 71 Finish and Color</w:t>
        </w:r>
        <w:r>
          <w:rPr>
            <w:noProof/>
            <w:webHidden/>
          </w:rPr>
          <w:tab/>
        </w:r>
        <w:r>
          <w:rPr>
            <w:noProof/>
            <w:webHidden/>
          </w:rPr>
          <w:fldChar w:fldCharType="begin"/>
        </w:r>
        <w:r>
          <w:rPr>
            <w:noProof/>
            <w:webHidden/>
          </w:rPr>
          <w:instrText xml:space="preserve"> PAGEREF _Toc187159320 \h </w:instrText>
        </w:r>
        <w:r>
          <w:rPr>
            <w:noProof/>
            <w:webHidden/>
          </w:rPr>
        </w:r>
        <w:r>
          <w:rPr>
            <w:noProof/>
            <w:webHidden/>
          </w:rPr>
          <w:fldChar w:fldCharType="separate"/>
        </w:r>
        <w:r>
          <w:rPr>
            <w:noProof/>
            <w:webHidden/>
          </w:rPr>
          <w:t>188</w:t>
        </w:r>
        <w:r>
          <w:rPr>
            <w:noProof/>
            <w:webHidden/>
          </w:rPr>
          <w:fldChar w:fldCharType="end"/>
        </w:r>
      </w:hyperlink>
    </w:p>
    <w:p w14:paraId="616120F9" w14:textId="792AD8F6" w:rsidR="00037233" w:rsidRDefault="00037233">
      <w:pPr>
        <w:pStyle w:val="TOC3"/>
        <w:rPr>
          <w:rFonts w:asciiTheme="minorHAnsi" w:eastAsiaTheme="minorEastAsia" w:hAnsiTheme="minorHAnsi" w:cstheme="minorBidi"/>
          <w:noProof/>
          <w:kern w:val="2"/>
          <w:szCs w:val="22"/>
          <w14:ligatures w14:val="standardContextual"/>
        </w:rPr>
      </w:pPr>
      <w:hyperlink w:anchor="_Toc187159321" w:history="1">
        <w:r w:rsidRPr="0068195D">
          <w:rPr>
            <w:rStyle w:val="Hyperlink"/>
            <w:rFonts w:cs="Arial"/>
            <w:noProof/>
          </w:rPr>
          <w:t>TS 71.1</w:t>
        </w:r>
        <w:r w:rsidRPr="0068195D">
          <w:rPr>
            <w:rStyle w:val="Hyperlink"/>
            <w:noProof/>
          </w:rPr>
          <w:t xml:space="preserve"> Appearance</w:t>
        </w:r>
        <w:r>
          <w:rPr>
            <w:noProof/>
            <w:webHidden/>
          </w:rPr>
          <w:tab/>
        </w:r>
        <w:r>
          <w:rPr>
            <w:noProof/>
            <w:webHidden/>
          </w:rPr>
          <w:fldChar w:fldCharType="begin"/>
        </w:r>
        <w:r>
          <w:rPr>
            <w:noProof/>
            <w:webHidden/>
          </w:rPr>
          <w:instrText xml:space="preserve"> PAGEREF _Toc187159321 \h </w:instrText>
        </w:r>
        <w:r>
          <w:rPr>
            <w:noProof/>
            <w:webHidden/>
          </w:rPr>
        </w:r>
        <w:r>
          <w:rPr>
            <w:noProof/>
            <w:webHidden/>
          </w:rPr>
          <w:fldChar w:fldCharType="separate"/>
        </w:r>
        <w:r>
          <w:rPr>
            <w:noProof/>
            <w:webHidden/>
          </w:rPr>
          <w:t>188</w:t>
        </w:r>
        <w:r>
          <w:rPr>
            <w:noProof/>
            <w:webHidden/>
          </w:rPr>
          <w:fldChar w:fldCharType="end"/>
        </w:r>
      </w:hyperlink>
    </w:p>
    <w:p w14:paraId="663ADF93" w14:textId="776BEEF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23" w:history="1">
        <w:r w:rsidRPr="0068195D">
          <w:rPr>
            <w:rStyle w:val="Hyperlink"/>
            <w:noProof/>
          </w:rPr>
          <w:t>TS 72 Decals, Numbering and Signing</w:t>
        </w:r>
        <w:r>
          <w:rPr>
            <w:noProof/>
            <w:webHidden/>
          </w:rPr>
          <w:tab/>
        </w:r>
        <w:r>
          <w:rPr>
            <w:noProof/>
            <w:webHidden/>
          </w:rPr>
          <w:fldChar w:fldCharType="begin"/>
        </w:r>
        <w:r>
          <w:rPr>
            <w:noProof/>
            <w:webHidden/>
          </w:rPr>
          <w:instrText xml:space="preserve"> PAGEREF _Toc187159323 \h </w:instrText>
        </w:r>
        <w:r>
          <w:rPr>
            <w:noProof/>
            <w:webHidden/>
          </w:rPr>
        </w:r>
        <w:r>
          <w:rPr>
            <w:noProof/>
            <w:webHidden/>
          </w:rPr>
          <w:fldChar w:fldCharType="separate"/>
        </w:r>
        <w:r>
          <w:rPr>
            <w:noProof/>
            <w:webHidden/>
          </w:rPr>
          <w:t>189</w:t>
        </w:r>
        <w:r>
          <w:rPr>
            <w:noProof/>
            <w:webHidden/>
          </w:rPr>
          <w:fldChar w:fldCharType="end"/>
        </w:r>
      </w:hyperlink>
    </w:p>
    <w:p w14:paraId="7B9FF28D" w14:textId="4F2FE581" w:rsidR="00037233" w:rsidRDefault="00037233">
      <w:pPr>
        <w:pStyle w:val="TOC3"/>
        <w:rPr>
          <w:rFonts w:asciiTheme="minorHAnsi" w:eastAsiaTheme="minorEastAsia" w:hAnsiTheme="minorHAnsi" w:cstheme="minorBidi"/>
          <w:noProof/>
          <w:kern w:val="2"/>
          <w:szCs w:val="22"/>
          <w14:ligatures w14:val="standardContextual"/>
        </w:rPr>
      </w:pPr>
      <w:hyperlink w:anchor="_Toc187159324" w:history="1">
        <w:r w:rsidRPr="0068195D">
          <w:rPr>
            <w:rStyle w:val="Hyperlink"/>
            <w:rFonts w:cs="Arial"/>
            <w:noProof/>
          </w:rPr>
          <w:t>TS 72.1</w:t>
        </w:r>
        <w:r w:rsidRPr="0068195D">
          <w:rPr>
            <w:rStyle w:val="Hyperlink"/>
            <w:noProof/>
          </w:rPr>
          <w:t xml:space="preserve"> Passenger Information</w:t>
        </w:r>
        <w:r>
          <w:rPr>
            <w:noProof/>
            <w:webHidden/>
          </w:rPr>
          <w:tab/>
        </w:r>
        <w:r>
          <w:rPr>
            <w:noProof/>
            <w:webHidden/>
          </w:rPr>
          <w:fldChar w:fldCharType="begin"/>
        </w:r>
        <w:r>
          <w:rPr>
            <w:noProof/>
            <w:webHidden/>
          </w:rPr>
          <w:instrText xml:space="preserve"> PAGEREF _Toc187159324 \h </w:instrText>
        </w:r>
        <w:r>
          <w:rPr>
            <w:noProof/>
            <w:webHidden/>
          </w:rPr>
        </w:r>
        <w:r>
          <w:rPr>
            <w:noProof/>
            <w:webHidden/>
          </w:rPr>
          <w:fldChar w:fldCharType="separate"/>
        </w:r>
        <w:r>
          <w:rPr>
            <w:noProof/>
            <w:webHidden/>
          </w:rPr>
          <w:t>189</w:t>
        </w:r>
        <w:r>
          <w:rPr>
            <w:noProof/>
            <w:webHidden/>
          </w:rPr>
          <w:fldChar w:fldCharType="end"/>
        </w:r>
      </w:hyperlink>
    </w:p>
    <w:p w14:paraId="4228F77F" w14:textId="52E711B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25" w:history="1">
        <w:r w:rsidRPr="0068195D">
          <w:rPr>
            <w:rStyle w:val="Hyperlink"/>
            <w:noProof/>
          </w:rPr>
          <w:t>TS 73 Exterior Lighting</w:t>
        </w:r>
        <w:r>
          <w:rPr>
            <w:noProof/>
            <w:webHidden/>
          </w:rPr>
          <w:tab/>
        </w:r>
        <w:r>
          <w:rPr>
            <w:noProof/>
            <w:webHidden/>
          </w:rPr>
          <w:fldChar w:fldCharType="begin"/>
        </w:r>
        <w:r>
          <w:rPr>
            <w:noProof/>
            <w:webHidden/>
          </w:rPr>
          <w:instrText xml:space="preserve"> PAGEREF _Toc187159325 \h </w:instrText>
        </w:r>
        <w:r>
          <w:rPr>
            <w:noProof/>
            <w:webHidden/>
          </w:rPr>
        </w:r>
        <w:r>
          <w:rPr>
            <w:noProof/>
            <w:webHidden/>
          </w:rPr>
          <w:fldChar w:fldCharType="separate"/>
        </w:r>
        <w:r>
          <w:rPr>
            <w:noProof/>
            <w:webHidden/>
          </w:rPr>
          <w:t>189</w:t>
        </w:r>
        <w:r>
          <w:rPr>
            <w:noProof/>
            <w:webHidden/>
          </w:rPr>
          <w:fldChar w:fldCharType="end"/>
        </w:r>
      </w:hyperlink>
    </w:p>
    <w:p w14:paraId="38AB88BF" w14:textId="67868B6A" w:rsidR="00037233" w:rsidRDefault="00037233">
      <w:pPr>
        <w:pStyle w:val="TOC3"/>
        <w:rPr>
          <w:rFonts w:asciiTheme="minorHAnsi" w:eastAsiaTheme="minorEastAsia" w:hAnsiTheme="minorHAnsi" w:cstheme="minorBidi"/>
          <w:noProof/>
          <w:kern w:val="2"/>
          <w:szCs w:val="22"/>
          <w14:ligatures w14:val="standardContextual"/>
        </w:rPr>
      </w:pPr>
      <w:hyperlink w:anchor="_Toc187159326" w:history="1">
        <w:r w:rsidRPr="0068195D">
          <w:rPr>
            <w:rStyle w:val="Hyperlink"/>
            <w:rFonts w:cs="Arial"/>
            <w:noProof/>
          </w:rPr>
          <w:t>TS 73.1</w:t>
        </w:r>
        <w:r w:rsidRPr="0068195D">
          <w:rPr>
            <w:rStyle w:val="Hyperlink"/>
            <w:noProof/>
          </w:rPr>
          <w:t xml:space="preserve"> Backup Light/Alarm</w:t>
        </w:r>
        <w:r>
          <w:rPr>
            <w:noProof/>
            <w:webHidden/>
          </w:rPr>
          <w:tab/>
        </w:r>
        <w:r>
          <w:rPr>
            <w:noProof/>
            <w:webHidden/>
          </w:rPr>
          <w:fldChar w:fldCharType="begin"/>
        </w:r>
        <w:r>
          <w:rPr>
            <w:noProof/>
            <w:webHidden/>
          </w:rPr>
          <w:instrText xml:space="preserve"> PAGEREF _Toc187159326 \h </w:instrText>
        </w:r>
        <w:r>
          <w:rPr>
            <w:noProof/>
            <w:webHidden/>
          </w:rPr>
        </w:r>
        <w:r>
          <w:rPr>
            <w:noProof/>
            <w:webHidden/>
          </w:rPr>
          <w:fldChar w:fldCharType="separate"/>
        </w:r>
        <w:r>
          <w:rPr>
            <w:noProof/>
            <w:webHidden/>
          </w:rPr>
          <w:t>190</w:t>
        </w:r>
        <w:r>
          <w:rPr>
            <w:noProof/>
            <w:webHidden/>
          </w:rPr>
          <w:fldChar w:fldCharType="end"/>
        </w:r>
      </w:hyperlink>
    </w:p>
    <w:p w14:paraId="27A9D769" w14:textId="19306AF5" w:rsidR="00037233" w:rsidRDefault="00037233">
      <w:pPr>
        <w:pStyle w:val="TOC3"/>
        <w:rPr>
          <w:rFonts w:asciiTheme="minorHAnsi" w:eastAsiaTheme="minorEastAsia" w:hAnsiTheme="minorHAnsi" w:cstheme="minorBidi"/>
          <w:noProof/>
          <w:kern w:val="2"/>
          <w:szCs w:val="22"/>
          <w14:ligatures w14:val="standardContextual"/>
        </w:rPr>
      </w:pPr>
      <w:hyperlink w:anchor="_Toc187159327" w:history="1">
        <w:r w:rsidRPr="0068195D">
          <w:rPr>
            <w:rStyle w:val="Hyperlink"/>
            <w:rFonts w:cs="Arial"/>
            <w:noProof/>
          </w:rPr>
          <w:t>TS 73.2</w:t>
        </w:r>
        <w:r w:rsidRPr="0068195D">
          <w:rPr>
            <w:rStyle w:val="Hyperlink"/>
            <w:noProof/>
          </w:rPr>
          <w:t xml:space="preserve"> Doorway Lighting</w:t>
        </w:r>
        <w:r>
          <w:rPr>
            <w:noProof/>
            <w:webHidden/>
          </w:rPr>
          <w:tab/>
        </w:r>
        <w:r>
          <w:rPr>
            <w:noProof/>
            <w:webHidden/>
          </w:rPr>
          <w:fldChar w:fldCharType="begin"/>
        </w:r>
        <w:r>
          <w:rPr>
            <w:noProof/>
            <w:webHidden/>
          </w:rPr>
          <w:instrText xml:space="preserve"> PAGEREF _Toc187159327 \h </w:instrText>
        </w:r>
        <w:r>
          <w:rPr>
            <w:noProof/>
            <w:webHidden/>
          </w:rPr>
        </w:r>
        <w:r>
          <w:rPr>
            <w:noProof/>
            <w:webHidden/>
          </w:rPr>
          <w:fldChar w:fldCharType="separate"/>
        </w:r>
        <w:r>
          <w:rPr>
            <w:noProof/>
            <w:webHidden/>
          </w:rPr>
          <w:t>190</w:t>
        </w:r>
        <w:r>
          <w:rPr>
            <w:noProof/>
            <w:webHidden/>
          </w:rPr>
          <w:fldChar w:fldCharType="end"/>
        </w:r>
      </w:hyperlink>
    </w:p>
    <w:p w14:paraId="39B9B0AF" w14:textId="4440646B" w:rsidR="00037233" w:rsidRDefault="00037233">
      <w:pPr>
        <w:pStyle w:val="TOC3"/>
        <w:rPr>
          <w:rFonts w:asciiTheme="minorHAnsi" w:eastAsiaTheme="minorEastAsia" w:hAnsiTheme="minorHAnsi" w:cstheme="minorBidi"/>
          <w:noProof/>
          <w:kern w:val="2"/>
          <w:szCs w:val="22"/>
          <w14:ligatures w14:val="standardContextual"/>
        </w:rPr>
      </w:pPr>
      <w:hyperlink w:anchor="_Toc187159328" w:history="1">
        <w:r w:rsidRPr="0068195D">
          <w:rPr>
            <w:rStyle w:val="Hyperlink"/>
            <w:rFonts w:cs="Arial"/>
            <w:noProof/>
          </w:rPr>
          <w:t>TS 73.3</w:t>
        </w:r>
        <w:r w:rsidRPr="0068195D">
          <w:rPr>
            <w:rStyle w:val="Hyperlink"/>
            <w:noProof/>
          </w:rPr>
          <w:t xml:space="preserve"> Turn Signals</w:t>
        </w:r>
        <w:r>
          <w:rPr>
            <w:noProof/>
            <w:webHidden/>
          </w:rPr>
          <w:tab/>
        </w:r>
        <w:r>
          <w:rPr>
            <w:noProof/>
            <w:webHidden/>
          </w:rPr>
          <w:fldChar w:fldCharType="begin"/>
        </w:r>
        <w:r>
          <w:rPr>
            <w:noProof/>
            <w:webHidden/>
          </w:rPr>
          <w:instrText xml:space="preserve"> PAGEREF _Toc187159328 \h </w:instrText>
        </w:r>
        <w:r>
          <w:rPr>
            <w:noProof/>
            <w:webHidden/>
          </w:rPr>
        </w:r>
        <w:r>
          <w:rPr>
            <w:noProof/>
            <w:webHidden/>
          </w:rPr>
          <w:fldChar w:fldCharType="separate"/>
        </w:r>
        <w:r>
          <w:rPr>
            <w:noProof/>
            <w:webHidden/>
          </w:rPr>
          <w:t>190</w:t>
        </w:r>
        <w:r>
          <w:rPr>
            <w:noProof/>
            <w:webHidden/>
          </w:rPr>
          <w:fldChar w:fldCharType="end"/>
        </w:r>
      </w:hyperlink>
    </w:p>
    <w:p w14:paraId="23BC05BD" w14:textId="39DCA80D" w:rsidR="00037233" w:rsidRDefault="00037233">
      <w:pPr>
        <w:pStyle w:val="TOC3"/>
        <w:rPr>
          <w:rFonts w:asciiTheme="minorHAnsi" w:eastAsiaTheme="minorEastAsia" w:hAnsiTheme="minorHAnsi" w:cstheme="minorBidi"/>
          <w:noProof/>
          <w:kern w:val="2"/>
          <w:szCs w:val="22"/>
          <w14:ligatures w14:val="standardContextual"/>
        </w:rPr>
      </w:pPr>
      <w:hyperlink w:anchor="_Toc187159330" w:history="1">
        <w:r w:rsidRPr="0068195D">
          <w:rPr>
            <w:rStyle w:val="Hyperlink"/>
            <w:rFonts w:cs="Arial"/>
            <w:noProof/>
          </w:rPr>
          <w:t>TS 73.4</w:t>
        </w:r>
        <w:r w:rsidRPr="0068195D">
          <w:rPr>
            <w:rStyle w:val="Hyperlink"/>
            <w:noProof/>
          </w:rPr>
          <w:t xml:space="preserve"> Headlamps</w:t>
        </w:r>
        <w:r>
          <w:rPr>
            <w:noProof/>
            <w:webHidden/>
          </w:rPr>
          <w:tab/>
        </w:r>
        <w:r>
          <w:rPr>
            <w:noProof/>
            <w:webHidden/>
          </w:rPr>
          <w:fldChar w:fldCharType="begin"/>
        </w:r>
        <w:r>
          <w:rPr>
            <w:noProof/>
            <w:webHidden/>
          </w:rPr>
          <w:instrText xml:space="preserve"> PAGEREF _Toc187159330 \h </w:instrText>
        </w:r>
        <w:r>
          <w:rPr>
            <w:noProof/>
            <w:webHidden/>
          </w:rPr>
        </w:r>
        <w:r>
          <w:rPr>
            <w:noProof/>
            <w:webHidden/>
          </w:rPr>
          <w:fldChar w:fldCharType="separate"/>
        </w:r>
        <w:r>
          <w:rPr>
            <w:noProof/>
            <w:webHidden/>
          </w:rPr>
          <w:t>190</w:t>
        </w:r>
        <w:r>
          <w:rPr>
            <w:noProof/>
            <w:webHidden/>
          </w:rPr>
          <w:fldChar w:fldCharType="end"/>
        </w:r>
      </w:hyperlink>
    </w:p>
    <w:p w14:paraId="7F34E72B" w14:textId="3C771F0F" w:rsidR="00037233" w:rsidRDefault="00037233">
      <w:pPr>
        <w:pStyle w:val="TOC3"/>
        <w:rPr>
          <w:rFonts w:asciiTheme="minorHAnsi" w:eastAsiaTheme="minorEastAsia" w:hAnsiTheme="minorHAnsi" w:cstheme="minorBidi"/>
          <w:noProof/>
          <w:kern w:val="2"/>
          <w:szCs w:val="22"/>
          <w14:ligatures w14:val="standardContextual"/>
        </w:rPr>
      </w:pPr>
      <w:hyperlink w:anchor="_Toc187159331" w:history="1">
        <w:r w:rsidRPr="0068195D">
          <w:rPr>
            <w:rStyle w:val="Hyperlink"/>
            <w:rFonts w:cs="Arial"/>
            <w:noProof/>
          </w:rPr>
          <w:t>TS 73.5</w:t>
        </w:r>
        <w:r w:rsidRPr="0068195D">
          <w:rPr>
            <w:rStyle w:val="Hyperlink"/>
            <w:noProof/>
          </w:rPr>
          <w:t xml:space="preserve"> Brake Lamps</w:t>
        </w:r>
        <w:r>
          <w:rPr>
            <w:noProof/>
            <w:webHidden/>
          </w:rPr>
          <w:tab/>
        </w:r>
        <w:r>
          <w:rPr>
            <w:noProof/>
            <w:webHidden/>
          </w:rPr>
          <w:fldChar w:fldCharType="begin"/>
        </w:r>
        <w:r>
          <w:rPr>
            <w:noProof/>
            <w:webHidden/>
          </w:rPr>
          <w:instrText xml:space="preserve"> PAGEREF _Toc187159331 \h </w:instrText>
        </w:r>
        <w:r>
          <w:rPr>
            <w:noProof/>
            <w:webHidden/>
          </w:rPr>
        </w:r>
        <w:r>
          <w:rPr>
            <w:noProof/>
            <w:webHidden/>
          </w:rPr>
          <w:fldChar w:fldCharType="separate"/>
        </w:r>
        <w:r>
          <w:rPr>
            <w:noProof/>
            <w:webHidden/>
          </w:rPr>
          <w:t>191</w:t>
        </w:r>
        <w:r>
          <w:rPr>
            <w:noProof/>
            <w:webHidden/>
          </w:rPr>
          <w:fldChar w:fldCharType="end"/>
        </w:r>
      </w:hyperlink>
    </w:p>
    <w:p w14:paraId="2B954FB6" w14:textId="2946218C" w:rsidR="00037233" w:rsidRDefault="00037233">
      <w:pPr>
        <w:pStyle w:val="TOC3"/>
        <w:rPr>
          <w:rFonts w:asciiTheme="minorHAnsi" w:eastAsiaTheme="minorEastAsia" w:hAnsiTheme="minorHAnsi" w:cstheme="minorBidi"/>
          <w:noProof/>
          <w:kern w:val="2"/>
          <w:szCs w:val="22"/>
          <w14:ligatures w14:val="standardContextual"/>
        </w:rPr>
      </w:pPr>
      <w:hyperlink w:anchor="_Toc187159332" w:history="1">
        <w:r w:rsidRPr="0068195D">
          <w:rPr>
            <w:rStyle w:val="Hyperlink"/>
            <w:rFonts w:cs="Arial"/>
            <w:noProof/>
          </w:rPr>
          <w:t>TS 73.6</w:t>
        </w:r>
        <w:r w:rsidRPr="0068195D">
          <w:rPr>
            <w:rStyle w:val="Hyperlink"/>
            <w:noProof/>
          </w:rPr>
          <w:t xml:space="preserve"> Service Area Lighting (Interior and Exterior)</w:t>
        </w:r>
        <w:r>
          <w:rPr>
            <w:noProof/>
            <w:webHidden/>
          </w:rPr>
          <w:tab/>
        </w:r>
        <w:r>
          <w:rPr>
            <w:noProof/>
            <w:webHidden/>
          </w:rPr>
          <w:fldChar w:fldCharType="begin"/>
        </w:r>
        <w:r>
          <w:rPr>
            <w:noProof/>
            <w:webHidden/>
          </w:rPr>
          <w:instrText xml:space="preserve"> PAGEREF _Toc187159332 \h </w:instrText>
        </w:r>
        <w:r>
          <w:rPr>
            <w:noProof/>
            <w:webHidden/>
          </w:rPr>
        </w:r>
        <w:r>
          <w:rPr>
            <w:noProof/>
            <w:webHidden/>
          </w:rPr>
          <w:fldChar w:fldCharType="separate"/>
        </w:r>
        <w:r>
          <w:rPr>
            <w:noProof/>
            <w:webHidden/>
          </w:rPr>
          <w:t>192</w:t>
        </w:r>
        <w:r>
          <w:rPr>
            <w:noProof/>
            <w:webHidden/>
          </w:rPr>
          <w:fldChar w:fldCharType="end"/>
        </w:r>
      </w:hyperlink>
    </w:p>
    <w:p w14:paraId="1A1FD2F5" w14:textId="0DF53B4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33" w:history="1">
        <w:r w:rsidRPr="0068195D">
          <w:rPr>
            <w:rStyle w:val="Hyperlink"/>
            <w:noProof/>
          </w:rPr>
          <w:t>TS 74 General Requirements</w:t>
        </w:r>
        <w:r>
          <w:rPr>
            <w:noProof/>
            <w:webHidden/>
          </w:rPr>
          <w:tab/>
        </w:r>
        <w:r>
          <w:rPr>
            <w:noProof/>
            <w:webHidden/>
          </w:rPr>
          <w:fldChar w:fldCharType="begin"/>
        </w:r>
        <w:r>
          <w:rPr>
            <w:noProof/>
            <w:webHidden/>
          </w:rPr>
          <w:instrText xml:space="preserve"> PAGEREF _Toc187159333 \h </w:instrText>
        </w:r>
        <w:r>
          <w:rPr>
            <w:noProof/>
            <w:webHidden/>
          </w:rPr>
        </w:r>
        <w:r>
          <w:rPr>
            <w:noProof/>
            <w:webHidden/>
          </w:rPr>
          <w:fldChar w:fldCharType="separate"/>
        </w:r>
        <w:r>
          <w:rPr>
            <w:noProof/>
            <w:webHidden/>
          </w:rPr>
          <w:t>192</w:t>
        </w:r>
        <w:r>
          <w:rPr>
            <w:noProof/>
            <w:webHidden/>
          </w:rPr>
          <w:fldChar w:fldCharType="end"/>
        </w:r>
      </w:hyperlink>
    </w:p>
    <w:p w14:paraId="51ECD2AD" w14:textId="646F1A8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35" w:history="1">
        <w:r w:rsidRPr="0068195D">
          <w:rPr>
            <w:rStyle w:val="Hyperlink"/>
            <w:noProof/>
          </w:rPr>
          <w:t>TS 75 Interior Panels</w:t>
        </w:r>
        <w:r>
          <w:rPr>
            <w:noProof/>
            <w:webHidden/>
          </w:rPr>
          <w:tab/>
        </w:r>
        <w:r>
          <w:rPr>
            <w:noProof/>
            <w:webHidden/>
          </w:rPr>
          <w:fldChar w:fldCharType="begin"/>
        </w:r>
        <w:r>
          <w:rPr>
            <w:noProof/>
            <w:webHidden/>
          </w:rPr>
          <w:instrText xml:space="preserve"> PAGEREF _Toc187159335 \h </w:instrText>
        </w:r>
        <w:r>
          <w:rPr>
            <w:noProof/>
            <w:webHidden/>
          </w:rPr>
        </w:r>
        <w:r>
          <w:rPr>
            <w:noProof/>
            <w:webHidden/>
          </w:rPr>
          <w:fldChar w:fldCharType="separate"/>
        </w:r>
        <w:r>
          <w:rPr>
            <w:noProof/>
            <w:webHidden/>
          </w:rPr>
          <w:t>192</w:t>
        </w:r>
        <w:r>
          <w:rPr>
            <w:noProof/>
            <w:webHidden/>
          </w:rPr>
          <w:fldChar w:fldCharType="end"/>
        </w:r>
      </w:hyperlink>
    </w:p>
    <w:p w14:paraId="055B103E" w14:textId="03ED543B" w:rsidR="00037233" w:rsidRDefault="00037233">
      <w:pPr>
        <w:pStyle w:val="TOC3"/>
        <w:rPr>
          <w:rFonts w:asciiTheme="minorHAnsi" w:eastAsiaTheme="minorEastAsia" w:hAnsiTheme="minorHAnsi" w:cstheme="minorBidi"/>
          <w:noProof/>
          <w:kern w:val="2"/>
          <w:szCs w:val="22"/>
          <w14:ligatures w14:val="standardContextual"/>
        </w:rPr>
      </w:pPr>
      <w:hyperlink w:anchor="_Toc187159336" w:history="1">
        <w:r w:rsidRPr="0068195D">
          <w:rPr>
            <w:rStyle w:val="Hyperlink"/>
            <w:rFonts w:cs="Arial"/>
            <w:noProof/>
          </w:rPr>
          <w:t>TS 75.1</w:t>
        </w:r>
        <w:r w:rsidRPr="0068195D">
          <w:rPr>
            <w:rStyle w:val="Hyperlink"/>
            <w:noProof/>
          </w:rPr>
          <w:t xml:space="preserve"> Driver Area Barrier</w:t>
        </w:r>
        <w:r>
          <w:rPr>
            <w:noProof/>
            <w:webHidden/>
          </w:rPr>
          <w:tab/>
        </w:r>
        <w:r>
          <w:rPr>
            <w:noProof/>
            <w:webHidden/>
          </w:rPr>
          <w:fldChar w:fldCharType="begin"/>
        </w:r>
        <w:r>
          <w:rPr>
            <w:noProof/>
            <w:webHidden/>
          </w:rPr>
          <w:instrText xml:space="preserve"> PAGEREF _Toc187159336 \h </w:instrText>
        </w:r>
        <w:r>
          <w:rPr>
            <w:noProof/>
            <w:webHidden/>
          </w:rPr>
        </w:r>
        <w:r>
          <w:rPr>
            <w:noProof/>
            <w:webHidden/>
          </w:rPr>
          <w:fldChar w:fldCharType="separate"/>
        </w:r>
        <w:r>
          <w:rPr>
            <w:noProof/>
            <w:webHidden/>
          </w:rPr>
          <w:t>193</w:t>
        </w:r>
        <w:r>
          <w:rPr>
            <w:noProof/>
            <w:webHidden/>
          </w:rPr>
          <w:fldChar w:fldCharType="end"/>
        </w:r>
      </w:hyperlink>
    </w:p>
    <w:p w14:paraId="118AC263" w14:textId="361A6762" w:rsidR="00037233" w:rsidRDefault="00037233">
      <w:pPr>
        <w:pStyle w:val="TOC3"/>
        <w:rPr>
          <w:rFonts w:asciiTheme="minorHAnsi" w:eastAsiaTheme="minorEastAsia" w:hAnsiTheme="minorHAnsi" w:cstheme="minorBidi"/>
          <w:noProof/>
          <w:kern w:val="2"/>
          <w:szCs w:val="22"/>
          <w14:ligatures w14:val="standardContextual"/>
        </w:rPr>
      </w:pPr>
      <w:hyperlink w:anchor="_Toc187159337" w:history="1">
        <w:r w:rsidRPr="0068195D">
          <w:rPr>
            <w:rStyle w:val="Hyperlink"/>
            <w:rFonts w:cs="Arial"/>
            <w:noProof/>
          </w:rPr>
          <w:t>TS 75.2</w:t>
        </w:r>
        <w:r w:rsidRPr="0068195D">
          <w:rPr>
            <w:rStyle w:val="Hyperlink"/>
            <w:noProof/>
          </w:rPr>
          <w:t xml:space="preserve"> Modesty Panels</w:t>
        </w:r>
        <w:r>
          <w:rPr>
            <w:noProof/>
            <w:webHidden/>
          </w:rPr>
          <w:tab/>
        </w:r>
        <w:r>
          <w:rPr>
            <w:noProof/>
            <w:webHidden/>
          </w:rPr>
          <w:fldChar w:fldCharType="begin"/>
        </w:r>
        <w:r>
          <w:rPr>
            <w:noProof/>
            <w:webHidden/>
          </w:rPr>
          <w:instrText xml:space="preserve"> PAGEREF _Toc187159337 \h </w:instrText>
        </w:r>
        <w:r>
          <w:rPr>
            <w:noProof/>
            <w:webHidden/>
          </w:rPr>
        </w:r>
        <w:r>
          <w:rPr>
            <w:noProof/>
            <w:webHidden/>
          </w:rPr>
          <w:fldChar w:fldCharType="separate"/>
        </w:r>
        <w:r>
          <w:rPr>
            <w:noProof/>
            <w:webHidden/>
          </w:rPr>
          <w:t>194</w:t>
        </w:r>
        <w:r>
          <w:rPr>
            <w:noProof/>
            <w:webHidden/>
          </w:rPr>
          <w:fldChar w:fldCharType="end"/>
        </w:r>
      </w:hyperlink>
    </w:p>
    <w:p w14:paraId="13501BB8" w14:textId="6B45A459" w:rsidR="00037233" w:rsidRDefault="00037233">
      <w:pPr>
        <w:pStyle w:val="TOC3"/>
        <w:rPr>
          <w:rFonts w:asciiTheme="minorHAnsi" w:eastAsiaTheme="minorEastAsia" w:hAnsiTheme="minorHAnsi" w:cstheme="minorBidi"/>
          <w:noProof/>
          <w:kern w:val="2"/>
          <w:szCs w:val="22"/>
          <w14:ligatures w14:val="standardContextual"/>
        </w:rPr>
      </w:pPr>
      <w:hyperlink w:anchor="_Toc187159338" w:history="1">
        <w:r w:rsidRPr="0068195D">
          <w:rPr>
            <w:rStyle w:val="Hyperlink"/>
            <w:rFonts w:cs="Arial"/>
            <w:noProof/>
          </w:rPr>
          <w:t>TS 75.3</w:t>
        </w:r>
        <w:r w:rsidRPr="0068195D">
          <w:rPr>
            <w:rStyle w:val="Hyperlink"/>
            <w:noProof/>
          </w:rPr>
          <w:t xml:space="preserve"> Front End</w:t>
        </w:r>
        <w:r>
          <w:rPr>
            <w:noProof/>
            <w:webHidden/>
          </w:rPr>
          <w:tab/>
        </w:r>
        <w:r>
          <w:rPr>
            <w:noProof/>
            <w:webHidden/>
          </w:rPr>
          <w:fldChar w:fldCharType="begin"/>
        </w:r>
        <w:r>
          <w:rPr>
            <w:noProof/>
            <w:webHidden/>
          </w:rPr>
          <w:instrText xml:space="preserve"> PAGEREF _Toc187159338 \h </w:instrText>
        </w:r>
        <w:r>
          <w:rPr>
            <w:noProof/>
            <w:webHidden/>
          </w:rPr>
        </w:r>
        <w:r>
          <w:rPr>
            <w:noProof/>
            <w:webHidden/>
          </w:rPr>
          <w:fldChar w:fldCharType="separate"/>
        </w:r>
        <w:r>
          <w:rPr>
            <w:noProof/>
            <w:webHidden/>
          </w:rPr>
          <w:t>195</w:t>
        </w:r>
        <w:r>
          <w:rPr>
            <w:noProof/>
            <w:webHidden/>
          </w:rPr>
          <w:fldChar w:fldCharType="end"/>
        </w:r>
      </w:hyperlink>
    </w:p>
    <w:p w14:paraId="03442DD3" w14:textId="0F3EA716" w:rsidR="00037233" w:rsidRDefault="00037233">
      <w:pPr>
        <w:pStyle w:val="TOC3"/>
        <w:rPr>
          <w:rFonts w:asciiTheme="minorHAnsi" w:eastAsiaTheme="minorEastAsia" w:hAnsiTheme="minorHAnsi" w:cstheme="minorBidi"/>
          <w:noProof/>
          <w:kern w:val="2"/>
          <w:szCs w:val="22"/>
          <w14:ligatures w14:val="standardContextual"/>
        </w:rPr>
      </w:pPr>
      <w:hyperlink w:anchor="_Toc187159339" w:history="1">
        <w:r w:rsidRPr="0068195D">
          <w:rPr>
            <w:rStyle w:val="Hyperlink"/>
            <w:rFonts w:cs="Arial"/>
            <w:noProof/>
          </w:rPr>
          <w:t>TS 75.4</w:t>
        </w:r>
        <w:r w:rsidRPr="0068195D">
          <w:rPr>
            <w:rStyle w:val="Hyperlink"/>
            <w:noProof/>
          </w:rPr>
          <w:t xml:space="preserve"> Rear Bulkhead</w:t>
        </w:r>
        <w:r>
          <w:rPr>
            <w:noProof/>
            <w:webHidden/>
          </w:rPr>
          <w:tab/>
        </w:r>
        <w:r>
          <w:rPr>
            <w:noProof/>
            <w:webHidden/>
          </w:rPr>
          <w:fldChar w:fldCharType="begin"/>
        </w:r>
        <w:r>
          <w:rPr>
            <w:noProof/>
            <w:webHidden/>
          </w:rPr>
          <w:instrText xml:space="preserve"> PAGEREF _Toc187159339 \h </w:instrText>
        </w:r>
        <w:r>
          <w:rPr>
            <w:noProof/>
            <w:webHidden/>
          </w:rPr>
        </w:r>
        <w:r>
          <w:rPr>
            <w:noProof/>
            <w:webHidden/>
          </w:rPr>
          <w:fldChar w:fldCharType="separate"/>
        </w:r>
        <w:r>
          <w:rPr>
            <w:noProof/>
            <w:webHidden/>
          </w:rPr>
          <w:t>195</w:t>
        </w:r>
        <w:r>
          <w:rPr>
            <w:noProof/>
            <w:webHidden/>
          </w:rPr>
          <w:fldChar w:fldCharType="end"/>
        </w:r>
      </w:hyperlink>
    </w:p>
    <w:p w14:paraId="699EB22B" w14:textId="5AA0271E" w:rsidR="00037233" w:rsidRDefault="00037233">
      <w:pPr>
        <w:pStyle w:val="TOC3"/>
        <w:rPr>
          <w:rFonts w:asciiTheme="minorHAnsi" w:eastAsiaTheme="minorEastAsia" w:hAnsiTheme="minorHAnsi" w:cstheme="minorBidi"/>
          <w:noProof/>
          <w:kern w:val="2"/>
          <w:szCs w:val="22"/>
          <w14:ligatures w14:val="standardContextual"/>
        </w:rPr>
      </w:pPr>
      <w:hyperlink w:anchor="_Toc187159340" w:history="1">
        <w:r w:rsidRPr="0068195D">
          <w:rPr>
            <w:rStyle w:val="Hyperlink"/>
            <w:rFonts w:cs="Arial"/>
            <w:noProof/>
          </w:rPr>
          <w:t>TS 75.5</w:t>
        </w:r>
        <w:r w:rsidRPr="0068195D">
          <w:rPr>
            <w:rStyle w:val="Hyperlink"/>
            <w:noProof/>
          </w:rPr>
          <w:t xml:space="preserve"> Headlining</w:t>
        </w:r>
        <w:r>
          <w:rPr>
            <w:noProof/>
            <w:webHidden/>
          </w:rPr>
          <w:tab/>
        </w:r>
        <w:r>
          <w:rPr>
            <w:noProof/>
            <w:webHidden/>
          </w:rPr>
          <w:fldChar w:fldCharType="begin"/>
        </w:r>
        <w:r>
          <w:rPr>
            <w:noProof/>
            <w:webHidden/>
          </w:rPr>
          <w:instrText xml:space="preserve"> PAGEREF _Toc187159340 \h </w:instrText>
        </w:r>
        <w:r>
          <w:rPr>
            <w:noProof/>
            <w:webHidden/>
          </w:rPr>
        </w:r>
        <w:r>
          <w:rPr>
            <w:noProof/>
            <w:webHidden/>
          </w:rPr>
          <w:fldChar w:fldCharType="separate"/>
        </w:r>
        <w:r>
          <w:rPr>
            <w:noProof/>
            <w:webHidden/>
          </w:rPr>
          <w:t>196</w:t>
        </w:r>
        <w:r>
          <w:rPr>
            <w:noProof/>
            <w:webHidden/>
          </w:rPr>
          <w:fldChar w:fldCharType="end"/>
        </w:r>
      </w:hyperlink>
    </w:p>
    <w:p w14:paraId="08261682" w14:textId="4B1D2944" w:rsidR="00037233" w:rsidRDefault="00037233">
      <w:pPr>
        <w:pStyle w:val="TOC3"/>
        <w:rPr>
          <w:rFonts w:asciiTheme="minorHAnsi" w:eastAsiaTheme="minorEastAsia" w:hAnsiTheme="minorHAnsi" w:cstheme="minorBidi"/>
          <w:noProof/>
          <w:kern w:val="2"/>
          <w:szCs w:val="22"/>
          <w14:ligatures w14:val="standardContextual"/>
        </w:rPr>
      </w:pPr>
      <w:hyperlink w:anchor="_Toc187159341" w:history="1">
        <w:r w:rsidRPr="0068195D">
          <w:rPr>
            <w:rStyle w:val="Hyperlink"/>
            <w:rFonts w:cs="Arial"/>
            <w:noProof/>
          </w:rPr>
          <w:t>TS 75.6</w:t>
        </w:r>
        <w:r w:rsidRPr="0068195D">
          <w:rPr>
            <w:rStyle w:val="Hyperlink"/>
            <w:noProof/>
          </w:rPr>
          <w:t xml:space="preserve"> Fastening</w:t>
        </w:r>
        <w:r>
          <w:rPr>
            <w:noProof/>
            <w:webHidden/>
          </w:rPr>
          <w:tab/>
        </w:r>
        <w:r>
          <w:rPr>
            <w:noProof/>
            <w:webHidden/>
          </w:rPr>
          <w:fldChar w:fldCharType="begin"/>
        </w:r>
        <w:r>
          <w:rPr>
            <w:noProof/>
            <w:webHidden/>
          </w:rPr>
          <w:instrText xml:space="preserve"> PAGEREF _Toc187159341 \h </w:instrText>
        </w:r>
        <w:r>
          <w:rPr>
            <w:noProof/>
            <w:webHidden/>
          </w:rPr>
        </w:r>
        <w:r>
          <w:rPr>
            <w:noProof/>
            <w:webHidden/>
          </w:rPr>
          <w:fldChar w:fldCharType="separate"/>
        </w:r>
        <w:r>
          <w:rPr>
            <w:noProof/>
            <w:webHidden/>
          </w:rPr>
          <w:t>196</w:t>
        </w:r>
        <w:r>
          <w:rPr>
            <w:noProof/>
            <w:webHidden/>
          </w:rPr>
          <w:fldChar w:fldCharType="end"/>
        </w:r>
      </w:hyperlink>
    </w:p>
    <w:p w14:paraId="383A3F83" w14:textId="279AFEE2" w:rsidR="00037233" w:rsidRDefault="00037233">
      <w:pPr>
        <w:pStyle w:val="TOC3"/>
        <w:rPr>
          <w:rFonts w:asciiTheme="minorHAnsi" w:eastAsiaTheme="minorEastAsia" w:hAnsiTheme="minorHAnsi" w:cstheme="minorBidi"/>
          <w:noProof/>
          <w:kern w:val="2"/>
          <w:szCs w:val="22"/>
          <w14:ligatures w14:val="standardContextual"/>
        </w:rPr>
      </w:pPr>
      <w:hyperlink w:anchor="_Toc187159342" w:history="1">
        <w:r w:rsidRPr="0068195D">
          <w:rPr>
            <w:rStyle w:val="Hyperlink"/>
            <w:rFonts w:cs="Arial"/>
            <w:noProof/>
          </w:rPr>
          <w:t>TS 75.7</w:t>
        </w:r>
        <w:r w:rsidRPr="0068195D">
          <w:rPr>
            <w:rStyle w:val="Hyperlink"/>
            <w:noProof/>
          </w:rPr>
          <w:t xml:space="preserve"> Insulation</w:t>
        </w:r>
        <w:r>
          <w:rPr>
            <w:noProof/>
            <w:webHidden/>
          </w:rPr>
          <w:tab/>
        </w:r>
        <w:r>
          <w:rPr>
            <w:noProof/>
            <w:webHidden/>
          </w:rPr>
          <w:fldChar w:fldCharType="begin"/>
        </w:r>
        <w:r>
          <w:rPr>
            <w:noProof/>
            <w:webHidden/>
          </w:rPr>
          <w:instrText xml:space="preserve"> PAGEREF _Toc187159342 \h </w:instrText>
        </w:r>
        <w:r>
          <w:rPr>
            <w:noProof/>
            <w:webHidden/>
          </w:rPr>
        </w:r>
        <w:r>
          <w:rPr>
            <w:noProof/>
            <w:webHidden/>
          </w:rPr>
          <w:fldChar w:fldCharType="separate"/>
        </w:r>
        <w:r>
          <w:rPr>
            <w:noProof/>
            <w:webHidden/>
          </w:rPr>
          <w:t>196</w:t>
        </w:r>
        <w:r>
          <w:rPr>
            <w:noProof/>
            <w:webHidden/>
          </w:rPr>
          <w:fldChar w:fldCharType="end"/>
        </w:r>
      </w:hyperlink>
    </w:p>
    <w:p w14:paraId="2DA3469A" w14:textId="1F04AB4F" w:rsidR="00037233" w:rsidRDefault="00037233">
      <w:pPr>
        <w:pStyle w:val="TOC3"/>
        <w:rPr>
          <w:rFonts w:asciiTheme="minorHAnsi" w:eastAsiaTheme="minorEastAsia" w:hAnsiTheme="minorHAnsi" w:cstheme="minorBidi"/>
          <w:noProof/>
          <w:kern w:val="2"/>
          <w:szCs w:val="22"/>
          <w14:ligatures w14:val="standardContextual"/>
        </w:rPr>
      </w:pPr>
      <w:hyperlink w:anchor="_Toc187159343" w:history="1">
        <w:r w:rsidRPr="0068195D">
          <w:rPr>
            <w:rStyle w:val="Hyperlink"/>
            <w:rFonts w:cs="Arial"/>
            <w:noProof/>
          </w:rPr>
          <w:t>TS 75.8</w:t>
        </w:r>
        <w:r w:rsidRPr="0068195D">
          <w:rPr>
            <w:rStyle w:val="Hyperlink"/>
            <w:noProof/>
          </w:rPr>
          <w:t xml:space="preserve"> Floor Covering</w:t>
        </w:r>
        <w:r>
          <w:rPr>
            <w:noProof/>
            <w:webHidden/>
          </w:rPr>
          <w:tab/>
        </w:r>
        <w:r>
          <w:rPr>
            <w:noProof/>
            <w:webHidden/>
          </w:rPr>
          <w:fldChar w:fldCharType="begin"/>
        </w:r>
        <w:r>
          <w:rPr>
            <w:noProof/>
            <w:webHidden/>
          </w:rPr>
          <w:instrText xml:space="preserve"> PAGEREF _Toc187159343 \h </w:instrText>
        </w:r>
        <w:r>
          <w:rPr>
            <w:noProof/>
            <w:webHidden/>
          </w:rPr>
        </w:r>
        <w:r>
          <w:rPr>
            <w:noProof/>
            <w:webHidden/>
          </w:rPr>
          <w:fldChar w:fldCharType="separate"/>
        </w:r>
        <w:r>
          <w:rPr>
            <w:noProof/>
            <w:webHidden/>
          </w:rPr>
          <w:t>196</w:t>
        </w:r>
        <w:r>
          <w:rPr>
            <w:noProof/>
            <w:webHidden/>
          </w:rPr>
          <w:fldChar w:fldCharType="end"/>
        </w:r>
      </w:hyperlink>
    </w:p>
    <w:p w14:paraId="6BD85CC2" w14:textId="6277B62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44" w:history="1">
        <w:r w:rsidRPr="0068195D">
          <w:rPr>
            <w:rStyle w:val="Hyperlink"/>
            <w:noProof/>
          </w:rPr>
          <w:t>TS 76 Interior Lighting</w:t>
        </w:r>
        <w:r>
          <w:rPr>
            <w:noProof/>
            <w:webHidden/>
          </w:rPr>
          <w:tab/>
        </w:r>
        <w:r>
          <w:rPr>
            <w:noProof/>
            <w:webHidden/>
          </w:rPr>
          <w:fldChar w:fldCharType="begin"/>
        </w:r>
        <w:r>
          <w:rPr>
            <w:noProof/>
            <w:webHidden/>
          </w:rPr>
          <w:instrText xml:space="preserve"> PAGEREF _Toc187159344 \h </w:instrText>
        </w:r>
        <w:r>
          <w:rPr>
            <w:noProof/>
            <w:webHidden/>
          </w:rPr>
        </w:r>
        <w:r>
          <w:rPr>
            <w:noProof/>
            <w:webHidden/>
          </w:rPr>
          <w:fldChar w:fldCharType="separate"/>
        </w:r>
        <w:r>
          <w:rPr>
            <w:noProof/>
            <w:webHidden/>
          </w:rPr>
          <w:t>197</w:t>
        </w:r>
        <w:r>
          <w:rPr>
            <w:noProof/>
            <w:webHidden/>
          </w:rPr>
          <w:fldChar w:fldCharType="end"/>
        </w:r>
      </w:hyperlink>
    </w:p>
    <w:p w14:paraId="666B5E02" w14:textId="396CA0ED" w:rsidR="00037233" w:rsidRDefault="00037233">
      <w:pPr>
        <w:pStyle w:val="TOC3"/>
        <w:rPr>
          <w:rFonts w:asciiTheme="minorHAnsi" w:eastAsiaTheme="minorEastAsia" w:hAnsiTheme="minorHAnsi" w:cstheme="minorBidi"/>
          <w:noProof/>
          <w:kern w:val="2"/>
          <w:szCs w:val="22"/>
          <w14:ligatures w14:val="standardContextual"/>
        </w:rPr>
      </w:pPr>
      <w:hyperlink w:anchor="_Toc187159345" w:history="1">
        <w:r w:rsidRPr="0068195D">
          <w:rPr>
            <w:rStyle w:val="Hyperlink"/>
            <w:rFonts w:cs="Arial"/>
            <w:noProof/>
          </w:rPr>
          <w:t>TS 76.1</w:t>
        </w:r>
        <w:r w:rsidRPr="0068195D">
          <w:rPr>
            <w:rStyle w:val="Hyperlink"/>
            <w:noProof/>
          </w:rPr>
          <w:t xml:space="preserve"> Passenger Area Lighting</w:t>
        </w:r>
        <w:r>
          <w:rPr>
            <w:noProof/>
            <w:webHidden/>
          </w:rPr>
          <w:tab/>
        </w:r>
        <w:r>
          <w:rPr>
            <w:noProof/>
            <w:webHidden/>
          </w:rPr>
          <w:fldChar w:fldCharType="begin"/>
        </w:r>
        <w:r>
          <w:rPr>
            <w:noProof/>
            <w:webHidden/>
          </w:rPr>
          <w:instrText xml:space="preserve"> PAGEREF _Toc187159345 \h </w:instrText>
        </w:r>
        <w:r>
          <w:rPr>
            <w:noProof/>
            <w:webHidden/>
          </w:rPr>
        </w:r>
        <w:r>
          <w:rPr>
            <w:noProof/>
            <w:webHidden/>
          </w:rPr>
          <w:fldChar w:fldCharType="separate"/>
        </w:r>
        <w:r>
          <w:rPr>
            <w:noProof/>
            <w:webHidden/>
          </w:rPr>
          <w:t>197</w:t>
        </w:r>
        <w:r>
          <w:rPr>
            <w:noProof/>
            <w:webHidden/>
          </w:rPr>
          <w:fldChar w:fldCharType="end"/>
        </w:r>
      </w:hyperlink>
    </w:p>
    <w:p w14:paraId="40026358" w14:textId="08DA13EA" w:rsidR="00037233" w:rsidRDefault="00037233">
      <w:pPr>
        <w:pStyle w:val="TOC3"/>
        <w:rPr>
          <w:rFonts w:asciiTheme="minorHAnsi" w:eastAsiaTheme="minorEastAsia" w:hAnsiTheme="minorHAnsi" w:cstheme="minorBidi"/>
          <w:noProof/>
          <w:kern w:val="2"/>
          <w:szCs w:val="22"/>
          <w14:ligatures w14:val="standardContextual"/>
        </w:rPr>
      </w:pPr>
      <w:hyperlink w:anchor="_Toc187159346" w:history="1">
        <w:r w:rsidRPr="0068195D">
          <w:rPr>
            <w:rStyle w:val="Hyperlink"/>
            <w:rFonts w:cs="Arial"/>
            <w:noProof/>
          </w:rPr>
          <w:t>TS 76.2</w:t>
        </w:r>
        <w:r w:rsidRPr="0068195D">
          <w:rPr>
            <w:rStyle w:val="Hyperlink"/>
            <w:noProof/>
          </w:rPr>
          <w:t xml:space="preserve"> Driver’s Area Lighting</w:t>
        </w:r>
        <w:r>
          <w:rPr>
            <w:noProof/>
            <w:webHidden/>
          </w:rPr>
          <w:tab/>
        </w:r>
        <w:r>
          <w:rPr>
            <w:noProof/>
            <w:webHidden/>
          </w:rPr>
          <w:fldChar w:fldCharType="begin"/>
        </w:r>
        <w:r>
          <w:rPr>
            <w:noProof/>
            <w:webHidden/>
          </w:rPr>
          <w:instrText xml:space="preserve"> PAGEREF _Toc187159346 \h </w:instrText>
        </w:r>
        <w:r>
          <w:rPr>
            <w:noProof/>
            <w:webHidden/>
          </w:rPr>
        </w:r>
        <w:r>
          <w:rPr>
            <w:noProof/>
            <w:webHidden/>
          </w:rPr>
          <w:fldChar w:fldCharType="separate"/>
        </w:r>
        <w:r>
          <w:rPr>
            <w:noProof/>
            <w:webHidden/>
          </w:rPr>
          <w:t>198</w:t>
        </w:r>
        <w:r>
          <w:rPr>
            <w:noProof/>
            <w:webHidden/>
          </w:rPr>
          <w:fldChar w:fldCharType="end"/>
        </w:r>
      </w:hyperlink>
    </w:p>
    <w:p w14:paraId="36AA0109" w14:textId="1969443C" w:rsidR="00037233" w:rsidRDefault="00037233">
      <w:pPr>
        <w:pStyle w:val="TOC3"/>
        <w:rPr>
          <w:rFonts w:asciiTheme="minorHAnsi" w:eastAsiaTheme="minorEastAsia" w:hAnsiTheme="minorHAnsi" w:cstheme="minorBidi"/>
          <w:noProof/>
          <w:kern w:val="2"/>
          <w:szCs w:val="22"/>
          <w14:ligatures w14:val="standardContextual"/>
        </w:rPr>
      </w:pPr>
      <w:hyperlink w:anchor="_Toc187159347" w:history="1">
        <w:r w:rsidRPr="0068195D">
          <w:rPr>
            <w:rStyle w:val="Hyperlink"/>
            <w:rFonts w:cs="Arial"/>
            <w:noProof/>
          </w:rPr>
          <w:t>TS 76.3</w:t>
        </w:r>
        <w:r w:rsidRPr="0068195D">
          <w:rPr>
            <w:rStyle w:val="Hyperlink"/>
            <w:noProof/>
          </w:rPr>
          <w:t xml:space="preserve"> Seating Area Lighting (Transit Coach)</w:t>
        </w:r>
        <w:r>
          <w:rPr>
            <w:noProof/>
            <w:webHidden/>
          </w:rPr>
          <w:tab/>
        </w:r>
        <w:r>
          <w:rPr>
            <w:noProof/>
            <w:webHidden/>
          </w:rPr>
          <w:fldChar w:fldCharType="begin"/>
        </w:r>
        <w:r>
          <w:rPr>
            <w:noProof/>
            <w:webHidden/>
          </w:rPr>
          <w:instrText xml:space="preserve"> PAGEREF _Toc187159347 \h </w:instrText>
        </w:r>
        <w:r>
          <w:rPr>
            <w:noProof/>
            <w:webHidden/>
          </w:rPr>
        </w:r>
        <w:r>
          <w:rPr>
            <w:noProof/>
            <w:webHidden/>
          </w:rPr>
          <w:fldChar w:fldCharType="separate"/>
        </w:r>
        <w:r>
          <w:rPr>
            <w:noProof/>
            <w:webHidden/>
          </w:rPr>
          <w:t>198</w:t>
        </w:r>
        <w:r>
          <w:rPr>
            <w:noProof/>
            <w:webHidden/>
          </w:rPr>
          <w:fldChar w:fldCharType="end"/>
        </w:r>
      </w:hyperlink>
    </w:p>
    <w:p w14:paraId="32F6767C" w14:textId="77530CDC" w:rsidR="00037233" w:rsidRDefault="00037233">
      <w:pPr>
        <w:pStyle w:val="TOC3"/>
        <w:rPr>
          <w:rFonts w:asciiTheme="minorHAnsi" w:eastAsiaTheme="minorEastAsia" w:hAnsiTheme="minorHAnsi" w:cstheme="minorBidi"/>
          <w:noProof/>
          <w:kern w:val="2"/>
          <w:szCs w:val="22"/>
          <w14:ligatures w14:val="standardContextual"/>
        </w:rPr>
      </w:pPr>
      <w:hyperlink w:anchor="_Toc187159348" w:history="1">
        <w:r w:rsidRPr="0068195D">
          <w:rPr>
            <w:rStyle w:val="Hyperlink"/>
            <w:rFonts w:cs="Arial"/>
            <w:noProof/>
          </w:rPr>
          <w:t>TS 76.4</w:t>
        </w:r>
        <w:r w:rsidRPr="0068195D">
          <w:rPr>
            <w:rStyle w:val="Hyperlink"/>
            <w:noProof/>
          </w:rPr>
          <w:t xml:space="preserve"> Seating Area Lighting (Commuter Coach)</w:t>
        </w:r>
        <w:r>
          <w:rPr>
            <w:noProof/>
            <w:webHidden/>
          </w:rPr>
          <w:tab/>
        </w:r>
        <w:r>
          <w:rPr>
            <w:noProof/>
            <w:webHidden/>
          </w:rPr>
          <w:fldChar w:fldCharType="begin"/>
        </w:r>
        <w:r>
          <w:rPr>
            <w:noProof/>
            <w:webHidden/>
          </w:rPr>
          <w:instrText xml:space="preserve"> PAGEREF _Toc187159348 \h </w:instrText>
        </w:r>
        <w:r>
          <w:rPr>
            <w:noProof/>
            <w:webHidden/>
          </w:rPr>
        </w:r>
        <w:r>
          <w:rPr>
            <w:noProof/>
            <w:webHidden/>
          </w:rPr>
          <w:fldChar w:fldCharType="separate"/>
        </w:r>
        <w:r>
          <w:rPr>
            <w:noProof/>
            <w:webHidden/>
          </w:rPr>
          <w:t>198</w:t>
        </w:r>
        <w:r>
          <w:rPr>
            <w:noProof/>
            <w:webHidden/>
          </w:rPr>
          <w:fldChar w:fldCharType="end"/>
        </w:r>
      </w:hyperlink>
    </w:p>
    <w:p w14:paraId="342C4013" w14:textId="72D5DA4A" w:rsidR="00037233" w:rsidRDefault="00037233">
      <w:pPr>
        <w:pStyle w:val="TOC3"/>
        <w:rPr>
          <w:rFonts w:asciiTheme="minorHAnsi" w:eastAsiaTheme="minorEastAsia" w:hAnsiTheme="minorHAnsi" w:cstheme="minorBidi"/>
          <w:noProof/>
          <w:kern w:val="2"/>
          <w:szCs w:val="22"/>
          <w14:ligatures w14:val="standardContextual"/>
        </w:rPr>
      </w:pPr>
      <w:hyperlink w:anchor="_Toc187159349" w:history="1">
        <w:r w:rsidRPr="0068195D">
          <w:rPr>
            <w:rStyle w:val="Hyperlink"/>
            <w:rFonts w:cs="Arial"/>
            <w:noProof/>
          </w:rPr>
          <w:t>TS 76.5</w:t>
        </w:r>
        <w:r w:rsidRPr="0068195D">
          <w:rPr>
            <w:rStyle w:val="Hyperlink"/>
            <w:noProof/>
          </w:rPr>
          <w:t xml:space="preserve"> Vestibules/Doors Lighting (Transit Coach)</w:t>
        </w:r>
        <w:r>
          <w:rPr>
            <w:noProof/>
            <w:webHidden/>
          </w:rPr>
          <w:tab/>
        </w:r>
        <w:r>
          <w:rPr>
            <w:noProof/>
            <w:webHidden/>
          </w:rPr>
          <w:fldChar w:fldCharType="begin"/>
        </w:r>
        <w:r>
          <w:rPr>
            <w:noProof/>
            <w:webHidden/>
          </w:rPr>
          <w:instrText xml:space="preserve"> PAGEREF _Toc187159349 \h </w:instrText>
        </w:r>
        <w:r>
          <w:rPr>
            <w:noProof/>
            <w:webHidden/>
          </w:rPr>
        </w:r>
        <w:r>
          <w:rPr>
            <w:noProof/>
            <w:webHidden/>
          </w:rPr>
          <w:fldChar w:fldCharType="separate"/>
        </w:r>
        <w:r>
          <w:rPr>
            <w:noProof/>
            <w:webHidden/>
          </w:rPr>
          <w:t>198</w:t>
        </w:r>
        <w:r>
          <w:rPr>
            <w:noProof/>
            <w:webHidden/>
          </w:rPr>
          <w:fldChar w:fldCharType="end"/>
        </w:r>
      </w:hyperlink>
    </w:p>
    <w:p w14:paraId="20A2E841" w14:textId="42250ABB" w:rsidR="00037233" w:rsidRDefault="00037233">
      <w:pPr>
        <w:pStyle w:val="TOC3"/>
        <w:rPr>
          <w:rFonts w:asciiTheme="minorHAnsi" w:eastAsiaTheme="minorEastAsia" w:hAnsiTheme="minorHAnsi" w:cstheme="minorBidi"/>
          <w:noProof/>
          <w:kern w:val="2"/>
          <w:szCs w:val="22"/>
          <w14:ligatures w14:val="standardContextual"/>
        </w:rPr>
      </w:pPr>
      <w:hyperlink w:anchor="_Toc187159350" w:history="1">
        <w:r w:rsidRPr="0068195D">
          <w:rPr>
            <w:rStyle w:val="Hyperlink"/>
            <w:rFonts w:cs="Arial"/>
            <w:noProof/>
          </w:rPr>
          <w:t>TS 76.6</w:t>
        </w:r>
        <w:r w:rsidRPr="0068195D">
          <w:rPr>
            <w:rStyle w:val="Hyperlink"/>
            <w:noProof/>
          </w:rPr>
          <w:t xml:space="preserve"> Vestibules/Doors Lighting (Commuter Coach)</w:t>
        </w:r>
        <w:r>
          <w:rPr>
            <w:noProof/>
            <w:webHidden/>
          </w:rPr>
          <w:tab/>
        </w:r>
        <w:r>
          <w:rPr>
            <w:noProof/>
            <w:webHidden/>
          </w:rPr>
          <w:fldChar w:fldCharType="begin"/>
        </w:r>
        <w:r>
          <w:rPr>
            <w:noProof/>
            <w:webHidden/>
          </w:rPr>
          <w:instrText xml:space="preserve"> PAGEREF _Toc187159350 \h </w:instrText>
        </w:r>
        <w:r>
          <w:rPr>
            <w:noProof/>
            <w:webHidden/>
          </w:rPr>
        </w:r>
        <w:r>
          <w:rPr>
            <w:noProof/>
            <w:webHidden/>
          </w:rPr>
          <w:fldChar w:fldCharType="separate"/>
        </w:r>
        <w:r>
          <w:rPr>
            <w:noProof/>
            <w:webHidden/>
          </w:rPr>
          <w:t>198</w:t>
        </w:r>
        <w:r>
          <w:rPr>
            <w:noProof/>
            <w:webHidden/>
          </w:rPr>
          <w:fldChar w:fldCharType="end"/>
        </w:r>
      </w:hyperlink>
    </w:p>
    <w:p w14:paraId="24B4C6CE" w14:textId="5A7E46E5" w:rsidR="00037233" w:rsidRDefault="00037233">
      <w:pPr>
        <w:pStyle w:val="TOC3"/>
        <w:rPr>
          <w:rFonts w:asciiTheme="minorHAnsi" w:eastAsiaTheme="minorEastAsia" w:hAnsiTheme="minorHAnsi" w:cstheme="minorBidi"/>
          <w:noProof/>
          <w:kern w:val="2"/>
          <w:szCs w:val="22"/>
          <w14:ligatures w14:val="standardContextual"/>
        </w:rPr>
      </w:pPr>
      <w:hyperlink w:anchor="_Toc187159351" w:history="1">
        <w:r w:rsidRPr="0068195D">
          <w:rPr>
            <w:rStyle w:val="Hyperlink"/>
            <w:rFonts w:cs="Arial"/>
            <w:noProof/>
          </w:rPr>
          <w:t>TS 76.7</w:t>
        </w:r>
        <w:r w:rsidRPr="0068195D">
          <w:rPr>
            <w:rStyle w:val="Hyperlink"/>
            <w:noProof/>
          </w:rPr>
          <w:t xml:space="preserve"> Step Lighting</w:t>
        </w:r>
        <w:r>
          <w:rPr>
            <w:noProof/>
            <w:webHidden/>
          </w:rPr>
          <w:tab/>
        </w:r>
        <w:r>
          <w:rPr>
            <w:noProof/>
            <w:webHidden/>
          </w:rPr>
          <w:fldChar w:fldCharType="begin"/>
        </w:r>
        <w:r>
          <w:rPr>
            <w:noProof/>
            <w:webHidden/>
          </w:rPr>
          <w:instrText xml:space="preserve"> PAGEREF _Toc187159351 \h </w:instrText>
        </w:r>
        <w:r>
          <w:rPr>
            <w:noProof/>
            <w:webHidden/>
          </w:rPr>
        </w:r>
        <w:r>
          <w:rPr>
            <w:noProof/>
            <w:webHidden/>
          </w:rPr>
          <w:fldChar w:fldCharType="separate"/>
        </w:r>
        <w:r>
          <w:rPr>
            <w:noProof/>
            <w:webHidden/>
          </w:rPr>
          <w:t>198</w:t>
        </w:r>
        <w:r>
          <w:rPr>
            <w:noProof/>
            <w:webHidden/>
          </w:rPr>
          <w:fldChar w:fldCharType="end"/>
        </w:r>
      </w:hyperlink>
    </w:p>
    <w:p w14:paraId="463B815C" w14:textId="46738CEF" w:rsidR="00037233" w:rsidRDefault="00037233">
      <w:pPr>
        <w:pStyle w:val="TOC3"/>
        <w:rPr>
          <w:rFonts w:asciiTheme="minorHAnsi" w:eastAsiaTheme="minorEastAsia" w:hAnsiTheme="minorHAnsi" w:cstheme="minorBidi"/>
          <w:noProof/>
          <w:kern w:val="2"/>
          <w:szCs w:val="22"/>
          <w14:ligatures w14:val="standardContextual"/>
        </w:rPr>
      </w:pPr>
      <w:hyperlink w:anchor="_Toc187159352" w:history="1">
        <w:r w:rsidRPr="0068195D">
          <w:rPr>
            <w:rStyle w:val="Hyperlink"/>
            <w:rFonts w:cs="Arial"/>
            <w:noProof/>
          </w:rPr>
          <w:t>TS 76.8</w:t>
        </w:r>
        <w:r w:rsidRPr="0068195D">
          <w:rPr>
            <w:rStyle w:val="Hyperlink"/>
            <w:noProof/>
          </w:rPr>
          <w:t xml:space="preserve"> Ramp Lighting (Transit Coach)</w:t>
        </w:r>
        <w:r>
          <w:rPr>
            <w:noProof/>
            <w:webHidden/>
          </w:rPr>
          <w:tab/>
        </w:r>
        <w:r>
          <w:rPr>
            <w:noProof/>
            <w:webHidden/>
          </w:rPr>
          <w:fldChar w:fldCharType="begin"/>
        </w:r>
        <w:r>
          <w:rPr>
            <w:noProof/>
            <w:webHidden/>
          </w:rPr>
          <w:instrText xml:space="preserve"> PAGEREF _Toc187159352 \h </w:instrText>
        </w:r>
        <w:r>
          <w:rPr>
            <w:noProof/>
            <w:webHidden/>
          </w:rPr>
        </w:r>
        <w:r>
          <w:rPr>
            <w:noProof/>
            <w:webHidden/>
          </w:rPr>
          <w:fldChar w:fldCharType="separate"/>
        </w:r>
        <w:r>
          <w:rPr>
            <w:noProof/>
            <w:webHidden/>
          </w:rPr>
          <w:t>199</w:t>
        </w:r>
        <w:r>
          <w:rPr>
            <w:noProof/>
            <w:webHidden/>
          </w:rPr>
          <w:fldChar w:fldCharType="end"/>
        </w:r>
      </w:hyperlink>
    </w:p>
    <w:p w14:paraId="73DE8CEC" w14:textId="6095D55A" w:rsidR="00037233" w:rsidRDefault="00037233">
      <w:pPr>
        <w:pStyle w:val="TOC3"/>
        <w:rPr>
          <w:rFonts w:asciiTheme="minorHAnsi" w:eastAsiaTheme="minorEastAsia" w:hAnsiTheme="minorHAnsi" w:cstheme="minorBidi"/>
          <w:noProof/>
          <w:kern w:val="2"/>
          <w:szCs w:val="22"/>
          <w14:ligatures w14:val="standardContextual"/>
        </w:rPr>
      </w:pPr>
      <w:hyperlink w:anchor="_Toc187159353" w:history="1">
        <w:r w:rsidRPr="0068195D">
          <w:rPr>
            <w:rStyle w:val="Hyperlink"/>
            <w:rFonts w:cs="Arial"/>
            <w:noProof/>
          </w:rPr>
          <w:t>TS 76.9</w:t>
        </w:r>
        <w:r w:rsidRPr="0068195D">
          <w:rPr>
            <w:rStyle w:val="Hyperlink"/>
            <w:noProof/>
          </w:rPr>
          <w:t xml:space="preserve"> Turntable Lighting (Articulated Coach)</w:t>
        </w:r>
        <w:r>
          <w:rPr>
            <w:noProof/>
            <w:webHidden/>
          </w:rPr>
          <w:tab/>
        </w:r>
        <w:r>
          <w:rPr>
            <w:noProof/>
            <w:webHidden/>
          </w:rPr>
          <w:fldChar w:fldCharType="begin"/>
        </w:r>
        <w:r>
          <w:rPr>
            <w:noProof/>
            <w:webHidden/>
          </w:rPr>
          <w:instrText xml:space="preserve"> PAGEREF _Toc187159353 \h </w:instrText>
        </w:r>
        <w:r>
          <w:rPr>
            <w:noProof/>
            <w:webHidden/>
          </w:rPr>
        </w:r>
        <w:r>
          <w:rPr>
            <w:noProof/>
            <w:webHidden/>
          </w:rPr>
          <w:fldChar w:fldCharType="separate"/>
        </w:r>
        <w:r>
          <w:rPr>
            <w:noProof/>
            <w:webHidden/>
          </w:rPr>
          <w:t>199</w:t>
        </w:r>
        <w:r>
          <w:rPr>
            <w:noProof/>
            <w:webHidden/>
          </w:rPr>
          <w:fldChar w:fldCharType="end"/>
        </w:r>
      </w:hyperlink>
    </w:p>
    <w:p w14:paraId="3BD12628" w14:textId="42F2E3D8" w:rsidR="00037233" w:rsidRDefault="00037233">
      <w:pPr>
        <w:pStyle w:val="TOC3"/>
        <w:rPr>
          <w:rFonts w:asciiTheme="minorHAnsi" w:eastAsiaTheme="minorEastAsia" w:hAnsiTheme="minorHAnsi" w:cstheme="minorBidi"/>
          <w:noProof/>
          <w:kern w:val="2"/>
          <w:szCs w:val="22"/>
          <w14:ligatures w14:val="standardContextual"/>
        </w:rPr>
      </w:pPr>
      <w:hyperlink w:anchor="_Toc187159354" w:history="1">
        <w:r w:rsidRPr="0068195D">
          <w:rPr>
            <w:rStyle w:val="Hyperlink"/>
            <w:rFonts w:cs="Arial"/>
            <w:noProof/>
          </w:rPr>
          <w:t>TS 76.10</w:t>
        </w:r>
        <w:r w:rsidRPr="0068195D">
          <w:rPr>
            <w:rStyle w:val="Hyperlink"/>
            <w:noProof/>
          </w:rPr>
          <w:t xml:space="preserve"> Farebox/Card Reader Lighting</w:t>
        </w:r>
        <w:r>
          <w:rPr>
            <w:noProof/>
            <w:webHidden/>
          </w:rPr>
          <w:tab/>
        </w:r>
        <w:r>
          <w:rPr>
            <w:noProof/>
            <w:webHidden/>
          </w:rPr>
          <w:fldChar w:fldCharType="begin"/>
        </w:r>
        <w:r>
          <w:rPr>
            <w:noProof/>
            <w:webHidden/>
          </w:rPr>
          <w:instrText xml:space="preserve"> PAGEREF _Toc187159354 \h </w:instrText>
        </w:r>
        <w:r>
          <w:rPr>
            <w:noProof/>
            <w:webHidden/>
          </w:rPr>
        </w:r>
        <w:r>
          <w:rPr>
            <w:noProof/>
            <w:webHidden/>
          </w:rPr>
          <w:fldChar w:fldCharType="separate"/>
        </w:r>
        <w:r>
          <w:rPr>
            <w:noProof/>
            <w:webHidden/>
          </w:rPr>
          <w:t>199</w:t>
        </w:r>
        <w:r>
          <w:rPr>
            <w:noProof/>
            <w:webHidden/>
          </w:rPr>
          <w:fldChar w:fldCharType="end"/>
        </w:r>
      </w:hyperlink>
    </w:p>
    <w:p w14:paraId="61B1A013" w14:textId="61A803D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55" w:history="1">
        <w:r w:rsidRPr="0068195D">
          <w:rPr>
            <w:rStyle w:val="Hyperlink"/>
            <w:noProof/>
          </w:rPr>
          <w:t>TS 77 Fare Collection</w:t>
        </w:r>
        <w:r>
          <w:rPr>
            <w:noProof/>
            <w:webHidden/>
          </w:rPr>
          <w:tab/>
        </w:r>
        <w:r>
          <w:rPr>
            <w:noProof/>
            <w:webHidden/>
          </w:rPr>
          <w:fldChar w:fldCharType="begin"/>
        </w:r>
        <w:r>
          <w:rPr>
            <w:noProof/>
            <w:webHidden/>
          </w:rPr>
          <w:instrText xml:space="preserve"> PAGEREF _Toc187159355 \h </w:instrText>
        </w:r>
        <w:r>
          <w:rPr>
            <w:noProof/>
            <w:webHidden/>
          </w:rPr>
        </w:r>
        <w:r>
          <w:rPr>
            <w:noProof/>
            <w:webHidden/>
          </w:rPr>
          <w:fldChar w:fldCharType="separate"/>
        </w:r>
        <w:r>
          <w:rPr>
            <w:noProof/>
            <w:webHidden/>
          </w:rPr>
          <w:t>199</w:t>
        </w:r>
        <w:r>
          <w:rPr>
            <w:noProof/>
            <w:webHidden/>
          </w:rPr>
          <w:fldChar w:fldCharType="end"/>
        </w:r>
      </w:hyperlink>
    </w:p>
    <w:p w14:paraId="7656E70B" w14:textId="6AA4D3D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56" w:history="1">
        <w:r w:rsidRPr="0068195D">
          <w:rPr>
            <w:rStyle w:val="Hyperlink"/>
            <w:noProof/>
          </w:rPr>
          <w:t>TS 78 Interior Access Panels and Doors</w:t>
        </w:r>
        <w:r>
          <w:rPr>
            <w:noProof/>
            <w:webHidden/>
          </w:rPr>
          <w:tab/>
        </w:r>
        <w:r>
          <w:rPr>
            <w:noProof/>
            <w:webHidden/>
          </w:rPr>
          <w:fldChar w:fldCharType="begin"/>
        </w:r>
        <w:r>
          <w:rPr>
            <w:noProof/>
            <w:webHidden/>
          </w:rPr>
          <w:instrText xml:space="preserve"> PAGEREF _Toc187159356 \h </w:instrText>
        </w:r>
        <w:r>
          <w:rPr>
            <w:noProof/>
            <w:webHidden/>
          </w:rPr>
        </w:r>
        <w:r>
          <w:rPr>
            <w:noProof/>
            <w:webHidden/>
          </w:rPr>
          <w:fldChar w:fldCharType="separate"/>
        </w:r>
        <w:r>
          <w:rPr>
            <w:noProof/>
            <w:webHidden/>
          </w:rPr>
          <w:t>200</w:t>
        </w:r>
        <w:r>
          <w:rPr>
            <w:noProof/>
            <w:webHidden/>
          </w:rPr>
          <w:fldChar w:fldCharType="end"/>
        </w:r>
      </w:hyperlink>
    </w:p>
    <w:p w14:paraId="7EEA91A5" w14:textId="47EBFA8B" w:rsidR="00037233" w:rsidRDefault="00037233">
      <w:pPr>
        <w:pStyle w:val="TOC3"/>
        <w:rPr>
          <w:rFonts w:asciiTheme="minorHAnsi" w:eastAsiaTheme="minorEastAsia" w:hAnsiTheme="minorHAnsi" w:cstheme="minorBidi"/>
          <w:noProof/>
          <w:kern w:val="2"/>
          <w:szCs w:val="22"/>
          <w14:ligatures w14:val="standardContextual"/>
        </w:rPr>
      </w:pPr>
      <w:hyperlink w:anchor="_Toc187159357" w:history="1">
        <w:r w:rsidRPr="0068195D">
          <w:rPr>
            <w:rStyle w:val="Hyperlink"/>
            <w:rFonts w:cs="Arial"/>
            <w:noProof/>
          </w:rPr>
          <w:t>TS 78.1</w:t>
        </w:r>
        <w:r w:rsidRPr="0068195D">
          <w:rPr>
            <w:rStyle w:val="Hyperlink"/>
            <w:noProof/>
          </w:rPr>
          <w:t xml:space="preserve"> Floor Panels</w:t>
        </w:r>
        <w:r>
          <w:rPr>
            <w:noProof/>
            <w:webHidden/>
          </w:rPr>
          <w:tab/>
        </w:r>
        <w:r>
          <w:rPr>
            <w:noProof/>
            <w:webHidden/>
          </w:rPr>
          <w:fldChar w:fldCharType="begin"/>
        </w:r>
        <w:r>
          <w:rPr>
            <w:noProof/>
            <w:webHidden/>
          </w:rPr>
          <w:instrText xml:space="preserve"> PAGEREF _Toc187159357 \h </w:instrText>
        </w:r>
        <w:r>
          <w:rPr>
            <w:noProof/>
            <w:webHidden/>
          </w:rPr>
        </w:r>
        <w:r>
          <w:rPr>
            <w:noProof/>
            <w:webHidden/>
          </w:rPr>
          <w:fldChar w:fldCharType="separate"/>
        </w:r>
        <w:r>
          <w:rPr>
            <w:noProof/>
            <w:webHidden/>
          </w:rPr>
          <w:t>200</w:t>
        </w:r>
        <w:r>
          <w:rPr>
            <w:noProof/>
            <w:webHidden/>
          </w:rPr>
          <w:fldChar w:fldCharType="end"/>
        </w:r>
      </w:hyperlink>
    </w:p>
    <w:p w14:paraId="07E26280" w14:textId="5694CE5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58" w:history="1">
        <w:r w:rsidRPr="0068195D">
          <w:rPr>
            <w:rStyle w:val="Hyperlink"/>
            <w:noProof/>
          </w:rPr>
          <w:t>TS 79 Passenger Seating</w:t>
        </w:r>
        <w:r>
          <w:rPr>
            <w:noProof/>
            <w:webHidden/>
          </w:rPr>
          <w:tab/>
        </w:r>
        <w:r>
          <w:rPr>
            <w:noProof/>
            <w:webHidden/>
          </w:rPr>
          <w:fldChar w:fldCharType="begin"/>
        </w:r>
        <w:r>
          <w:rPr>
            <w:noProof/>
            <w:webHidden/>
          </w:rPr>
          <w:instrText xml:space="preserve"> PAGEREF _Toc187159358 \h </w:instrText>
        </w:r>
        <w:r>
          <w:rPr>
            <w:noProof/>
            <w:webHidden/>
          </w:rPr>
        </w:r>
        <w:r>
          <w:rPr>
            <w:noProof/>
            <w:webHidden/>
          </w:rPr>
          <w:fldChar w:fldCharType="separate"/>
        </w:r>
        <w:r>
          <w:rPr>
            <w:noProof/>
            <w:webHidden/>
          </w:rPr>
          <w:t>201</w:t>
        </w:r>
        <w:r>
          <w:rPr>
            <w:noProof/>
            <w:webHidden/>
          </w:rPr>
          <w:fldChar w:fldCharType="end"/>
        </w:r>
      </w:hyperlink>
    </w:p>
    <w:p w14:paraId="12E99036" w14:textId="67126C09" w:rsidR="00037233" w:rsidRDefault="00037233">
      <w:pPr>
        <w:pStyle w:val="TOC3"/>
        <w:rPr>
          <w:rFonts w:asciiTheme="minorHAnsi" w:eastAsiaTheme="minorEastAsia" w:hAnsiTheme="minorHAnsi" w:cstheme="minorBidi"/>
          <w:noProof/>
          <w:kern w:val="2"/>
          <w:szCs w:val="22"/>
          <w14:ligatures w14:val="standardContextual"/>
        </w:rPr>
      </w:pPr>
      <w:hyperlink w:anchor="_Toc187159359" w:history="1">
        <w:r w:rsidRPr="0068195D">
          <w:rPr>
            <w:rStyle w:val="Hyperlink"/>
            <w:rFonts w:cs="Arial"/>
            <w:noProof/>
          </w:rPr>
          <w:t>TS 79.1</w:t>
        </w:r>
        <w:r w:rsidRPr="0068195D">
          <w:rPr>
            <w:rStyle w:val="Hyperlink"/>
            <w:noProof/>
          </w:rPr>
          <w:t xml:space="preserve"> Arrangements and Seat Style (Transit Coach)</w:t>
        </w:r>
        <w:r>
          <w:rPr>
            <w:noProof/>
            <w:webHidden/>
          </w:rPr>
          <w:tab/>
        </w:r>
        <w:r>
          <w:rPr>
            <w:noProof/>
            <w:webHidden/>
          </w:rPr>
          <w:fldChar w:fldCharType="begin"/>
        </w:r>
        <w:r>
          <w:rPr>
            <w:noProof/>
            <w:webHidden/>
          </w:rPr>
          <w:instrText xml:space="preserve"> PAGEREF _Toc187159359 \h </w:instrText>
        </w:r>
        <w:r>
          <w:rPr>
            <w:noProof/>
            <w:webHidden/>
          </w:rPr>
        </w:r>
        <w:r>
          <w:rPr>
            <w:noProof/>
            <w:webHidden/>
          </w:rPr>
          <w:fldChar w:fldCharType="separate"/>
        </w:r>
        <w:r>
          <w:rPr>
            <w:noProof/>
            <w:webHidden/>
          </w:rPr>
          <w:t>201</w:t>
        </w:r>
        <w:r>
          <w:rPr>
            <w:noProof/>
            <w:webHidden/>
          </w:rPr>
          <w:fldChar w:fldCharType="end"/>
        </w:r>
      </w:hyperlink>
    </w:p>
    <w:p w14:paraId="254E1493" w14:textId="57B68608" w:rsidR="00037233" w:rsidRDefault="00037233">
      <w:pPr>
        <w:pStyle w:val="TOC3"/>
        <w:rPr>
          <w:rFonts w:asciiTheme="minorHAnsi" w:eastAsiaTheme="minorEastAsia" w:hAnsiTheme="minorHAnsi" w:cstheme="minorBidi"/>
          <w:noProof/>
          <w:kern w:val="2"/>
          <w:szCs w:val="22"/>
          <w14:ligatures w14:val="standardContextual"/>
        </w:rPr>
      </w:pPr>
      <w:hyperlink w:anchor="_Toc187159360" w:history="1">
        <w:r w:rsidRPr="0068195D">
          <w:rPr>
            <w:rStyle w:val="Hyperlink"/>
            <w:rFonts w:cs="Arial"/>
            <w:noProof/>
          </w:rPr>
          <w:t>TS 79.2</w:t>
        </w:r>
        <w:r w:rsidRPr="0068195D">
          <w:rPr>
            <w:rStyle w:val="Hyperlink"/>
            <w:noProof/>
          </w:rPr>
          <w:t xml:space="preserve"> Rearward Facing Seats (Transit Coach)</w:t>
        </w:r>
        <w:r>
          <w:rPr>
            <w:noProof/>
            <w:webHidden/>
          </w:rPr>
          <w:tab/>
        </w:r>
        <w:r>
          <w:rPr>
            <w:noProof/>
            <w:webHidden/>
          </w:rPr>
          <w:fldChar w:fldCharType="begin"/>
        </w:r>
        <w:r>
          <w:rPr>
            <w:noProof/>
            <w:webHidden/>
          </w:rPr>
          <w:instrText xml:space="preserve"> PAGEREF _Toc187159360 \h </w:instrText>
        </w:r>
        <w:r>
          <w:rPr>
            <w:noProof/>
            <w:webHidden/>
          </w:rPr>
        </w:r>
        <w:r>
          <w:rPr>
            <w:noProof/>
            <w:webHidden/>
          </w:rPr>
          <w:fldChar w:fldCharType="separate"/>
        </w:r>
        <w:r>
          <w:rPr>
            <w:noProof/>
            <w:webHidden/>
          </w:rPr>
          <w:t>202</w:t>
        </w:r>
        <w:r>
          <w:rPr>
            <w:noProof/>
            <w:webHidden/>
          </w:rPr>
          <w:fldChar w:fldCharType="end"/>
        </w:r>
      </w:hyperlink>
    </w:p>
    <w:p w14:paraId="3F7824A4" w14:textId="61F64394" w:rsidR="00037233" w:rsidRDefault="00037233">
      <w:pPr>
        <w:pStyle w:val="TOC3"/>
        <w:rPr>
          <w:rFonts w:asciiTheme="minorHAnsi" w:eastAsiaTheme="minorEastAsia" w:hAnsiTheme="minorHAnsi" w:cstheme="minorBidi"/>
          <w:noProof/>
          <w:kern w:val="2"/>
          <w:szCs w:val="22"/>
          <w14:ligatures w14:val="standardContextual"/>
        </w:rPr>
      </w:pPr>
      <w:hyperlink w:anchor="_Toc187159361" w:history="1">
        <w:r w:rsidRPr="0068195D">
          <w:rPr>
            <w:rStyle w:val="Hyperlink"/>
            <w:rFonts w:cs="Arial"/>
            <w:noProof/>
          </w:rPr>
          <w:t>TS 79.3</w:t>
        </w:r>
        <w:r w:rsidRPr="0068195D">
          <w:rPr>
            <w:rStyle w:val="Hyperlink"/>
            <w:noProof/>
          </w:rPr>
          <w:t xml:space="preserve"> Turntable Seating (Articulated Coach)</w:t>
        </w:r>
        <w:r>
          <w:rPr>
            <w:noProof/>
            <w:webHidden/>
          </w:rPr>
          <w:tab/>
        </w:r>
        <w:r>
          <w:rPr>
            <w:noProof/>
            <w:webHidden/>
          </w:rPr>
          <w:fldChar w:fldCharType="begin"/>
        </w:r>
        <w:r>
          <w:rPr>
            <w:noProof/>
            <w:webHidden/>
          </w:rPr>
          <w:instrText xml:space="preserve"> PAGEREF _Toc187159361 \h </w:instrText>
        </w:r>
        <w:r>
          <w:rPr>
            <w:noProof/>
            <w:webHidden/>
          </w:rPr>
        </w:r>
        <w:r>
          <w:rPr>
            <w:noProof/>
            <w:webHidden/>
          </w:rPr>
          <w:fldChar w:fldCharType="separate"/>
        </w:r>
        <w:r>
          <w:rPr>
            <w:noProof/>
            <w:webHidden/>
          </w:rPr>
          <w:t>202</w:t>
        </w:r>
        <w:r>
          <w:rPr>
            <w:noProof/>
            <w:webHidden/>
          </w:rPr>
          <w:fldChar w:fldCharType="end"/>
        </w:r>
      </w:hyperlink>
    </w:p>
    <w:p w14:paraId="7F228E3A" w14:textId="19F4C135" w:rsidR="00037233" w:rsidRDefault="00037233">
      <w:pPr>
        <w:pStyle w:val="TOC3"/>
        <w:rPr>
          <w:rFonts w:asciiTheme="minorHAnsi" w:eastAsiaTheme="minorEastAsia" w:hAnsiTheme="minorHAnsi" w:cstheme="minorBidi"/>
          <w:noProof/>
          <w:kern w:val="2"/>
          <w:szCs w:val="22"/>
          <w14:ligatures w14:val="standardContextual"/>
        </w:rPr>
      </w:pPr>
      <w:hyperlink w:anchor="_Toc187159362" w:history="1">
        <w:r w:rsidRPr="0068195D">
          <w:rPr>
            <w:rStyle w:val="Hyperlink"/>
            <w:rFonts w:cs="Arial"/>
            <w:noProof/>
          </w:rPr>
          <w:t>TS 79.4</w:t>
        </w:r>
        <w:r w:rsidRPr="0068195D">
          <w:rPr>
            <w:rStyle w:val="Hyperlink"/>
            <w:noProof/>
          </w:rPr>
          <w:t xml:space="preserve"> Seat USB</w:t>
        </w:r>
        <w:r>
          <w:rPr>
            <w:noProof/>
            <w:webHidden/>
          </w:rPr>
          <w:tab/>
        </w:r>
        <w:r>
          <w:rPr>
            <w:noProof/>
            <w:webHidden/>
          </w:rPr>
          <w:fldChar w:fldCharType="begin"/>
        </w:r>
        <w:r>
          <w:rPr>
            <w:noProof/>
            <w:webHidden/>
          </w:rPr>
          <w:instrText xml:space="preserve"> PAGEREF _Toc187159362 \h </w:instrText>
        </w:r>
        <w:r>
          <w:rPr>
            <w:noProof/>
            <w:webHidden/>
          </w:rPr>
        </w:r>
        <w:r>
          <w:rPr>
            <w:noProof/>
            <w:webHidden/>
          </w:rPr>
          <w:fldChar w:fldCharType="separate"/>
        </w:r>
        <w:r>
          <w:rPr>
            <w:noProof/>
            <w:webHidden/>
          </w:rPr>
          <w:t>202</w:t>
        </w:r>
        <w:r>
          <w:rPr>
            <w:noProof/>
            <w:webHidden/>
          </w:rPr>
          <w:fldChar w:fldCharType="end"/>
        </w:r>
      </w:hyperlink>
    </w:p>
    <w:p w14:paraId="6BB7416D" w14:textId="365246C9" w:rsidR="00037233" w:rsidRDefault="00037233">
      <w:pPr>
        <w:pStyle w:val="TOC3"/>
        <w:rPr>
          <w:rFonts w:asciiTheme="minorHAnsi" w:eastAsiaTheme="minorEastAsia" w:hAnsiTheme="minorHAnsi" w:cstheme="minorBidi"/>
          <w:noProof/>
          <w:kern w:val="2"/>
          <w:szCs w:val="22"/>
          <w14:ligatures w14:val="standardContextual"/>
        </w:rPr>
      </w:pPr>
      <w:hyperlink w:anchor="_Toc187159363" w:history="1">
        <w:r w:rsidRPr="0068195D">
          <w:rPr>
            <w:rStyle w:val="Hyperlink"/>
            <w:rFonts w:cs="Arial"/>
            <w:noProof/>
          </w:rPr>
          <w:t>TS 79.5</w:t>
        </w:r>
        <w:r w:rsidRPr="0068195D">
          <w:rPr>
            <w:rStyle w:val="Hyperlink"/>
            <w:noProof/>
          </w:rPr>
          <w:t xml:space="preserve"> Padded Inserts/Cushioned Seats (Transit Coach)</w:t>
        </w:r>
        <w:r>
          <w:rPr>
            <w:noProof/>
            <w:webHidden/>
          </w:rPr>
          <w:tab/>
        </w:r>
        <w:r>
          <w:rPr>
            <w:noProof/>
            <w:webHidden/>
          </w:rPr>
          <w:fldChar w:fldCharType="begin"/>
        </w:r>
        <w:r>
          <w:rPr>
            <w:noProof/>
            <w:webHidden/>
          </w:rPr>
          <w:instrText xml:space="preserve"> PAGEREF _Toc187159363 \h </w:instrText>
        </w:r>
        <w:r>
          <w:rPr>
            <w:noProof/>
            <w:webHidden/>
          </w:rPr>
        </w:r>
        <w:r>
          <w:rPr>
            <w:noProof/>
            <w:webHidden/>
          </w:rPr>
          <w:fldChar w:fldCharType="separate"/>
        </w:r>
        <w:r>
          <w:rPr>
            <w:noProof/>
            <w:webHidden/>
          </w:rPr>
          <w:t>202</w:t>
        </w:r>
        <w:r>
          <w:rPr>
            <w:noProof/>
            <w:webHidden/>
          </w:rPr>
          <w:fldChar w:fldCharType="end"/>
        </w:r>
      </w:hyperlink>
    </w:p>
    <w:p w14:paraId="7055E443" w14:textId="225DD9F1" w:rsidR="00037233" w:rsidRDefault="00037233">
      <w:pPr>
        <w:pStyle w:val="TOC3"/>
        <w:rPr>
          <w:rFonts w:asciiTheme="minorHAnsi" w:eastAsiaTheme="minorEastAsia" w:hAnsiTheme="minorHAnsi" w:cstheme="minorBidi"/>
          <w:noProof/>
          <w:kern w:val="2"/>
          <w:szCs w:val="22"/>
          <w14:ligatures w14:val="standardContextual"/>
        </w:rPr>
      </w:pPr>
      <w:hyperlink w:anchor="_Toc187159364" w:history="1">
        <w:r w:rsidRPr="0068195D">
          <w:rPr>
            <w:rStyle w:val="Hyperlink"/>
            <w:rFonts w:cs="Arial"/>
            <w:noProof/>
          </w:rPr>
          <w:t>TS 79.6</w:t>
        </w:r>
        <w:r w:rsidRPr="0068195D">
          <w:rPr>
            <w:rStyle w:val="Hyperlink"/>
            <w:noProof/>
          </w:rPr>
          <w:t xml:space="preserve"> Seat Back Configuration</w:t>
        </w:r>
        <w:r>
          <w:rPr>
            <w:noProof/>
            <w:webHidden/>
          </w:rPr>
          <w:tab/>
        </w:r>
        <w:r>
          <w:rPr>
            <w:noProof/>
            <w:webHidden/>
          </w:rPr>
          <w:fldChar w:fldCharType="begin"/>
        </w:r>
        <w:r>
          <w:rPr>
            <w:noProof/>
            <w:webHidden/>
          </w:rPr>
          <w:instrText xml:space="preserve"> PAGEREF _Toc187159364 \h </w:instrText>
        </w:r>
        <w:r>
          <w:rPr>
            <w:noProof/>
            <w:webHidden/>
          </w:rPr>
        </w:r>
        <w:r>
          <w:rPr>
            <w:noProof/>
            <w:webHidden/>
          </w:rPr>
          <w:fldChar w:fldCharType="separate"/>
        </w:r>
        <w:r>
          <w:rPr>
            <w:noProof/>
            <w:webHidden/>
          </w:rPr>
          <w:t>203</w:t>
        </w:r>
        <w:r>
          <w:rPr>
            <w:noProof/>
            <w:webHidden/>
          </w:rPr>
          <w:fldChar w:fldCharType="end"/>
        </w:r>
      </w:hyperlink>
    </w:p>
    <w:p w14:paraId="2A22CD4F" w14:textId="3A2F17F2" w:rsidR="00037233" w:rsidRDefault="00037233">
      <w:pPr>
        <w:pStyle w:val="TOC3"/>
        <w:rPr>
          <w:rFonts w:asciiTheme="minorHAnsi" w:eastAsiaTheme="minorEastAsia" w:hAnsiTheme="minorHAnsi" w:cstheme="minorBidi"/>
          <w:noProof/>
          <w:kern w:val="2"/>
          <w:szCs w:val="22"/>
          <w14:ligatures w14:val="standardContextual"/>
        </w:rPr>
      </w:pPr>
      <w:hyperlink w:anchor="_Toc187159365" w:history="1">
        <w:r w:rsidRPr="0068195D">
          <w:rPr>
            <w:rStyle w:val="Hyperlink"/>
            <w:rFonts w:cs="Arial"/>
            <w:noProof/>
          </w:rPr>
          <w:t>TS 79.7</w:t>
        </w:r>
        <w:r w:rsidRPr="0068195D">
          <w:rPr>
            <w:rStyle w:val="Hyperlink"/>
            <w:noProof/>
          </w:rPr>
          <w:t xml:space="preserve"> Drain Hole in Seats</w:t>
        </w:r>
        <w:r>
          <w:rPr>
            <w:noProof/>
            <w:webHidden/>
          </w:rPr>
          <w:tab/>
        </w:r>
        <w:r>
          <w:rPr>
            <w:noProof/>
            <w:webHidden/>
          </w:rPr>
          <w:fldChar w:fldCharType="begin"/>
        </w:r>
        <w:r>
          <w:rPr>
            <w:noProof/>
            <w:webHidden/>
          </w:rPr>
          <w:instrText xml:space="preserve"> PAGEREF _Toc187159365 \h </w:instrText>
        </w:r>
        <w:r>
          <w:rPr>
            <w:noProof/>
            <w:webHidden/>
          </w:rPr>
        </w:r>
        <w:r>
          <w:rPr>
            <w:noProof/>
            <w:webHidden/>
          </w:rPr>
          <w:fldChar w:fldCharType="separate"/>
        </w:r>
        <w:r>
          <w:rPr>
            <w:noProof/>
            <w:webHidden/>
          </w:rPr>
          <w:t>204</w:t>
        </w:r>
        <w:r>
          <w:rPr>
            <w:noProof/>
            <w:webHidden/>
          </w:rPr>
          <w:fldChar w:fldCharType="end"/>
        </w:r>
      </w:hyperlink>
    </w:p>
    <w:p w14:paraId="142B29FE" w14:textId="36B77B2C" w:rsidR="00037233" w:rsidRDefault="00037233">
      <w:pPr>
        <w:pStyle w:val="TOC3"/>
        <w:rPr>
          <w:rFonts w:asciiTheme="minorHAnsi" w:eastAsiaTheme="minorEastAsia" w:hAnsiTheme="minorHAnsi" w:cstheme="minorBidi"/>
          <w:noProof/>
          <w:kern w:val="2"/>
          <w:szCs w:val="22"/>
          <w14:ligatures w14:val="standardContextual"/>
        </w:rPr>
      </w:pPr>
      <w:hyperlink w:anchor="_Toc187159366" w:history="1">
        <w:r w:rsidRPr="0068195D">
          <w:rPr>
            <w:rStyle w:val="Hyperlink"/>
            <w:rFonts w:cs="Arial"/>
            <w:noProof/>
          </w:rPr>
          <w:t>TS 79.8</w:t>
        </w:r>
        <w:r w:rsidRPr="0068195D">
          <w:rPr>
            <w:rStyle w:val="Hyperlink"/>
            <w:noProof/>
          </w:rPr>
          <w:t xml:space="preserve"> Arrangements and Seat Style (Commuter Coach)</w:t>
        </w:r>
        <w:r>
          <w:rPr>
            <w:noProof/>
            <w:webHidden/>
          </w:rPr>
          <w:tab/>
        </w:r>
        <w:r>
          <w:rPr>
            <w:noProof/>
            <w:webHidden/>
          </w:rPr>
          <w:fldChar w:fldCharType="begin"/>
        </w:r>
        <w:r>
          <w:rPr>
            <w:noProof/>
            <w:webHidden/>
          </w:rPr>
          <w:instrText xml:space="preserve"> PAGEREF _Toc187159366 \h </w:instrText>
        </w:r>
        <w:r>
          <w:rPr>
            <w:noProof/>
            <w:webHidden/>
          </w:rPr>
        </w:r>
        <w:r>
          <w:rPr>
            <w:noProof/>
            <w:webHidden/>
          </w:rPr>
          <w:fldChar w:fldCharType="separate"/>
        </w:r>
        <w:r>
          <w:rPr>
            <w:noProof/>
            <w:webHidden/>
          </w:rPr>
          <w:t>204</w:t>
        </w:r>
        <w:r>
          <w:rPr>
            <w:noProof/>
            <w:webHidden/>
          </w:rPr>
          <w:fldChar w:fldCharType="end"/>
        </w:r>
      </w:hyperlink>
    </w:p>
    <w:p w14:paraId="56F6A407" w14:textId="25C8ED53" w:rsidR="00037233" w:rsidRDefault="00037233">
      <w:pPr>
        <w:pStyle w:val="TOC3"/>
        <w:rPr>
          <w:rFonts w:asciiTheme="minorHAnsi" w:eastAsiaTheme="minorEastAsia" w:hAnsiTheme="minorHAnsi" w:cstheme="minorBidi"/>
          <w:noProof/>
          <w:kern w:val="2"/>
          <w:szCs w:val="22"/>
          <w14:ligatures w14:val="standardContextual"/>
        </w:rPr>
      </w:pPr>
      <w:hyperlink w:anchor="_Toc187159367" w:history="1">
        <w:r w:rsidRPr="0068195D">
          <w:rPr>
            <w:rStyle w:val="Hyperlink"/>
            <w:rFonts w:cs="Arial"/>
            <w:noProof/>
          </w:rPr>
          <w:t>TS 79.9</w:t>
        </w:r>
        <w:r w:rsidRPr="0068195D">
          <w:rPr>
            <w:rStyle w:val="Hyperlink"/>
            <w:noProof/>
          </w:rPr>
          <w:t xml:space="preserve"> Hip-to-Knee Room</w:t>
        </w:r>
        <w:r>
          <w:rPr>
            <w:noProof/>
            <w:webHidden/>
          </w:rPr>
          <w:tab/>
        </w:r>
        <w:r>
          <w:rPr>
            <w:noProof/>
            <w:webHidden/>
          </w:rPr>
          <w:fldChar w:fldCharType="begin"/>
        </w:r>
        <w:r>
          <w:rPr>
            <w:noProof/>
            <w:webHidden/>
          </w:rPr>
          <w:instrText xml:space="preserve"> PAGEREF _Toc187159367 \h </w:instrText>
        </w:r>
        <w:r>
          <w:rPr>
            <w:noProof/>
            <w:webHidden/>
          </w:rPr>
        </w:r>
        <w:r>
          <w:rPr>
            <w:noProof/>
            <w:webHidden/>
          </w:rPr>
          <w:fldChar w:fldCharType="separate"/>
        </w:r>
        <w:r>
          <w:rPr>
            <w:noProof/>
            <w:webHidden/>
          </w:rPr>
          <w:t>204</w:t>
        </w:r>
        <w:r>
          <w:rPr>
            <w:noProof/>
            <w:webHidden/>
          </w:rPr>
          <w:fldChar w:fldCharType="end"/>
        </w:r>
      </w:hyperlink>
    </w:p>
    <w:p w14:paraId="4EFF8792" w14:textId="0A04D229" w:rsidR="00037233" w:rsidRDefault="00037233">
      <w:pPr>
        <w:pStyle w:val="TOC3"/>
        <w:rPr>
          <w:rFonts w:asciiTheme="minorHAnsi" w:eastAsiaTheme="minorEastAsia" w:hAnsiTheme="minorHAnsi" w:cstheme="minorBidi"/>
          <w:noProof/>
          <w:kern w:val="2"/>
          <w:szCs w:val="22"/>
          <w14:ligatures w14:val="standardContextual"/>
        </w:rPr>
      </w:pPr>
      <w:hyperlink w:anchor="_Toc187159368" w:history="1">
        <w:r w:rsidRPr="0068195D">
          <w:rPr>
            <w:rStyle w:val="Hyperlink"/>
            <w:rFonts w:cs="Arial"/>
            <w:noProof/>
          </w:rPr>
          <w:t>TS 79.10</w:t>
        </w:r>
        <w:r w:rsidRPr="0068195D">
          <w:rPr>
            <w:rStyle w:val="Hyperlink"/>
            <w:noProof/>
          </w:rPr>
          <w:t xml:space="preserve"> Foot Room</w:t>
        </w:r>
        <w:r>
          <w:rPr>
            <w:noProof/>
            <w:webHidden/>
          </w:rPr>
          <w:tab/>
        </w:r>
        <w:r>
          <w:rPr>
            <w:noProof/>
            <w:webHidden/>
          </w:rPr>
          <w:fldChar w:fldCharType="begin"/>
        </w:r>
        <w:r>
          <w:rPr>
            <w:noProof/>
            <w:webHidden/>
          </w:rPr>
          <w:instrText xml:space="preserve"> PAGEREF _Toc187159368 \h </w:instrText>
        </w:r>
        <w:r>
          <w:rPr>
            <w:noProof/>
            <w:webHidden/>
          </w:rPr>
        </w:r>
        <w:r>
          <w:rPr>
            <w:noProof/>
            <w:webHidden/>
          </w:rPr>
          <w:fldChar w:fldCharType="separate"/>
        </w:r>
        <w:r>
          <w:rPr>
            <w:noProof/>
            <w:webHidden/>
          </w:rPr>
          <w:t>205</w:t>
        </w:r>
        <w:r>
          <w:rPr>
            <w:noProof/>
            <w:webHidden/>
          </w:rPr>
          <w:fldChar w:fldCharType="end"/>
        </w:r>
      </w:hyperlink>
    </w:p>
    <w:p w14:paraId="3C00BC83" w14:textId="5F033CDE" w:rsidR="00037233" w:rsidRDefault="00037233">
      <w:pPr>
        <w:pStyle w:val="TOC3"/>
        <w:rPr>
          <w:rFonts w:asciiTheme="minorHAnsi" w:eastAsiaTheme="minorEastAsia" w:hAnsiTheme="minorHAnsi" w:cstheme="minorBidi"/>
          <w:noProof/>
          <w:kern w:val="2"/>
          <w:szCs w:val="22"/>
          <w14:ligatures w14:val="standardContextual"/>
        </w:rPr>
      </w:pPr>
      <w:hyperlink w:anchor="_Toc187159369" w:history="1">
        <w:r w:rsidRPr="0068195D">
          <w:rPr>
            <w:rStyle w:val="Hyperlink"/>
            <w:rFonts w:cs="Arial"/>
            <w:noProof/>
          </w:rPr>
          <w:t>TS 79.11</w:t>
        </w:r>
        <w:r w:rsidRPr="0068195D">
          <w:rPr>
            <w:rStyle w:val="Hyperlink"/>
            <w:noProof/>
          </w:rPr>
          <w:t xml:space="preserve"> Aisles (Transit Coach)</w:t>
        </w:r>
        <w:r>
          <w:rPr>
            <w:noProof/>
            <w:webHidden/>
          </w:rPr>
          <w:tab/>
        </w:r>
        <w:r>
          <w:rPr>
            <w:noProof/>
            <w:webHidden/>
          </w:rPr>
          <w:fldChar w:fldCharType="begin"/>
        </w:r>
        <w:r>
          <w:rPr>
            <w:noProof/>
            <w:webHidden/>
          </w:rPr>
          <w:instrText xml:space="preserve"> PAGEREF _Toc187159369 \h </w:instrText>
        </w:r>
        <w:r>
          <w:rPr>
            <w:noProof/>
            <w:webHidden/>
          </w:rPr>
        </w:r>
        <w:r>
          <w:rPr>
            <w:noProof/>
            <w:webHidden/>
          </w:rPr>
          <w:fldChar w:fldCharType="separate"/>
        </w:r>
        <w:r>
          <w:rPr>
            <w:noProof/>
            <w:webHidden/>
          </w:rPr>
          <w:t>205</w:t>
        </w:r>
        <w:r>
          <w:rPr>
            <w:noProof/>
            <w:webHidden/>
          </w:rPr>
          <w:fldChar w:fldCharType="end"/>
        </w:r>
      </w:hyperlink>
    </w:p>
    <w:p w14:paraId="034CCA94" w14:textId="337CCDE3" w:rsidR="00037233" w:rsidRDefault="00037233">
      <w:pPr>
        <w:pStyle w:val="TOC3"/>
        <w:rPr>
          <w:rFonts w:asciiTheme="minorHAnsi" w:eastAsiaTheme="minorEastAsia" w:hAnsiTheme="minorHAnsi" w:cstheme="minorBidi"/>
          <w:noProof/>
          <w:kern w:val="2"/>
          <w:szCs w:val="22"/>
          <w14:ligatures w14:val="standardContextual"/>
        </w:rPr>
      </w:pPr>
      <w:hyperlink w:anchor="_Toc187159370" w:history="1">
        <w:r w:rsidRPr="0068195D">
          <w:rPr>
            <w:rStyle w:val="Hyperlink"/>
            <w:rFonts w:cs="Arial"/>
            <w:noProof/>
          </w:rPr>
          <w:t>TS 79.12</w:t>
        </w:r>
        <w:r w:rsidRPr="0068195D">
          <w:rPr>
            <w:rStyle w:val="Hyperlink"/>
            <w:noProof/>
          </w:rPr>
          <w:t xml:space="preserve"> Aisles (Commuter Coach)</w:t>
        </w:r>
        <w:r>
          <w:rPr>
            <w:noProof/>
            <w:webHidden/>
          </w:rPr>
          <w:tab/>
        </w:r>
        <w:r>
          <w:rPr>
            <w:noProof/>
            <w:webHidden/>
          </w:rPr>
          <w:fldChar w:fldCharType="begin"/>
        </w:r>
        <w:r>
          <w:rPr>
            <w:noProof/>
            <w:webHidden/>
          </w:rPr>
          <w:instrText xml:space="preserve"> PAGEREF _Toc187159370 \h </w:instrText>
        </w:r>
        <w:r>
          <w:rPr>
            <w:noProof/>
            <w:webHidden/>
          </w:rPr>
        </w:r>
        <w:r>
          <w:rPr>
            <w:noProof/>
            <w:webHidden/>
          </w:rPr>
          <w:fldChar w:fldCharType="separate"/>
        </w:r>
        <w:r>
          <w:rPr>
            <w:noProof/>
            <w:webHidden/>
          </w:rPr>
          <w:t>205</w:t>
        </w:r>
        <w:r>
          <w:rPr>
            <w:noProof/>
            <w:webHidden/>
          </w:rPr>
          <w:fldChar w:fldCharType="end"/>
        </w:r>
      </w:hyperlink>
    </w:p>
    <w:p w14:paraId="34045334" w14:textId="06F14D5F" w:rsidR="00037233" w:rsidRDefault="00037233">
      <w:pPr>
        <w:pStyle w:val="TOC3"/>
        <w:rPr>
          <w:rFonts w:asciiTheme="minorHAnsi" w:eastAsiaTheme="minorEastAsia" w:hAnsiTheme="minorHAnsi" w:cstheme="minorBidi"/>
          <w:noProof/>
          <w:kern w:val="2"/>
          <w:szCs w:val="22"/>
          <w14:ligatures w14:val="standardContextual"/>
        </w:rPr>
      </w:pPr>
      <w:hyperlink w:anchor="_Toc187159371" w:history="1">
        <w:r w:rsidRPr="0068195D">
          <w:rPr>
            <w:rStyle w:val="Hyperlink"/>
            <w:rFonts w:cs="Arial"/>
            <w:noProof/>
          </w:rPr>
          <w:t>TS 79.13</w:t>
        </w:r>
        <w:r w:rsidRPr="0068195D">
          <w:rPr>
            <w:rStyle w:val="Hyperlink"/>
            <w:noProof/>
          </w:rPr>
          <w:t xml:space="preserve"> Dimensions (Transit Coach)</w:t>
        </w:r>
        <w:r>
          <w:rPr>
            <w:noProof/>
            <w:webHidden/>
          </w:rPr>
          <w:tab/>
        </w:r>
        <w:r>
          <w:rPr>
            <w:noProof/>
            <w:webHidden/>
          </w:rPr>
          <w:fldChar w:fldCharType="begin"/>
        </w:r>
        <w:r>
          <w:rPr>
            <w:noProof/>
            <w:webHidden/>
          </w:rPr>
          <w:instrText xml:space="preserve"> PAGEREF _Toc187159371 \h </w:instrText>
        </w:r>
        <w:r>
          <w:rPr>
            <w:noProof/>
            <w:webHidden/>
          </w:rPr>
        </w:r>
        <w:r>
          <w:rPr>
            <w:noProof/>
            <w:webHidden/>
          </w:rPr>
          <w:fldChar w:fldCharType="separate"/>
        </w:r>
        <w:r>
          <w:rPr>
            <w:noProof/>
            <w:webHidden/>
          </w:rPr>
          <w:t>205</w:t>
        </w:r>
        <w:r>
          <w:rPr>
            <w:noProof/>
            <w:webHidden/>
          </w:rPr>
          <w:fldChar w:fldCharType="end"/>
        </w:r>
      </w:hyperlink>
    </w:p>
    <w:p w14:paraId="24F8B7A7" w14:textId="3D6FA89C" w:rsidR="00037233" w:rsidRDefault="00037233">
      <w:pPr>
        <w:pStyle w:val="TOC3"/>
        <w:rPr>
          <w:rFonts w:asciiTheme="minorHAnsi" w:eastAsiaTheme="minorEastAsia" w:hAnsiTheme="minorHAnsi" w:cstheme="minorBidi"/>
          <w:noProof/>
          <w:kern w:val="2"/>
          <w:szCs w:val="22"/>
          <w14:ligatures w14:val="standardContextual"/>
        </w:rPr>
      </w:pPr>
      <w:hyperlink w:anchor="_Toc187159372" w:history="1">
        <w:r w:rsidRPr="0068195D">
          <w:rPr>
            <w:rStyle w:val="Hyperlink"/>
            <w:rFonts w:cs="Arial"/>
            <w:noProof/>
          </w:rPr>
          <w:t>TS 79.14</w:t>
        </w:r>
        <w:r w:rsidRPr="0068195D">
          <w:rPr>
            <w:rStyle w:val="Hyperlink"/>
            <w:noProof/>
          </w:rPr>
          <w:t xml:space="preserve"> Structure and Design (Transit Coach)</w:t>
        </w:r>
        <w:r>
          <w:rPr>
            <w:noProof/>
            <w:webHidden/>
          </w:rPr>
          <w:tab/>
        </w:r>
        <w:r>
          <w:rPr>
            <w:noProof/>
            <w:webHidden/>
          </w:rPr>
          <w:fldChar w:fldCharType="begin"/>
        </w:r>
        <w:r>
          <w:rPr>
            <w:noProof/>
            <w:webHidden/>
          </w:rPr>
          <w:instrText xml:space="preserve"> PAGEREF _Toc187159372 \h </w:instrText>
        </w:r>
        <w:r>
          <w:rPr>
            <w:noProof/>
            <w:webHidden/>
          </w:rPr>
        </w:r>
        <w:r>
          <w:rPr>
            <w:noProof/>
            <w:webHidden/>
          </w:rPr>
          <w:fldChar w:fldCharType="separate"/>
        </w:r>
        <w:r>
          <w:rPr>
            <w:noProof/>
            <w:webHidden/>
          </w:rPr>
          <w:t>206</w:t>
        </w:r>
        <w:r>
          <w:rPr>
            <w:noProof/>
            <w:webHidden/>
          </w:rPr>
          <w:fldChar w:fldCharType="end"/>
        </w:r>
      </w:hyperlink>
    </w:p>
    <w:p w14:paraId="74AA5044" w14:textId="56578631" w:rsidR="00037233" w:rsidRDefault="00037233">
      <w:pPr>
        <w:pStyle w:val="TOC3"/>
        <w:rPr>
          <w:rFonts w:asciiTheme="minorHAnsi" w:eastAsiaTheme="minorEastAsia" w:hAnsiTheme="minorHAnsi" w:cstheme="minorBidi"/>
          <w:noProof/>
          <w:kern w:val="2"/>
          <w:szCs w:val="22"/>
          <w14:ligatures w14:val="standardContextual"/>
        </w:rPr>
      </w:pPr>
      <w:hyperlink w:anchor="_Toc187159374" w:history="1">
        <w:r w:rsidRPr="0068195D">
          <w:rPr>
            <w:rStyle w:val="Hyperlink"/>
            <w:rFonts w:cs="Arial"/>
            <w:noProof/>
          </w:rPr>
          <w:t>TS 79.15</w:t>
        </w:r>
        <w:r w:rsidRPr="0068195D">
          <w:rPr>
            <w:rStyle w:val="Hyperlink"/>
            <w:noProof/>
          </w:rPr>
          <w:t xml:space="preserve"> Structure and Design (Commuter Coach)</w:t>
        </w:r>
        <w:r>
          <w:rPr>
            <w:noProof/>
            <w:webHidden/>
          </w:rPr>
          <w:tab/>
        </w:r>
        <w:r>
          <w:rPr>
            <w:noProof/>
            <w:webHidden/>
          </w:rPr>
          <w:fldChar w:fldCharType="begin"/>
        </w:r>
        <w:r>
          <w:rPr>
            <w:noProof/>
            <w:webHidden/>
          </w:rPr>
          <w:instrText xml:space="preserve"> PAGEREF _Toc187159374 \h </w:instrText>
        </w:r>
        <w:r>
          <w:rPr>
            <w:noProof/>
            <w:webHidden/>
          </w:rPr>
        </w:r>
        <w:r>
          <w:rPr>
            <w:noProof/>
            <w:webHidden/>
          </w:rPr>
          <w:fldChar w:fldCharType="separate"/>
        </w:r>
        <w:r>
          <w:rPr>
            <w:noProof/>
            <w:webHidden/>
          </w:rPr>
          <w:t>207</w:t>
        </w:r>
        <w:r>
          <w:rPr>
            <w:noProof/>
            <w:webHidden/>
          </w:rPr>
          <w:fldChar w:fldCharType="end"/>
        </w:r>
      </w:hyperlink>
    </w:p>
    <w:p w14:paraId="44D62F4C" w14:textId="431D39E3" w:rsidR="00037233" w:rsidRDefault="00037233">
      <w:pPr>
        <w:pStyle w:val="TOC3"/>
        <w:rPr>
          <w:rFonts w:asciiTheme="minorHAnsi" w:eastAsiaTheme="minorEastAsia" w:hAnsiTheme="minorHAnsi" w:cstheme="minorBidi"/>
          <w:noProof/>
          <w:kern w:val="2"/>
          <w:szCs w:val="22"/>
          <w14:ligatures w14:val="standardContextual"/>
        </w:rPr>
      </w:pPr>
      <w:hyperlink w:anchor="_Toc187159375" w:history="1">
        <w:r w:rsidRPr="0068195D">
          <w:rPr>
            <w:rStyle w:val="Hyperlink"/>
            <w:rFonts w:cs="Arial"/>
            <w:noProof/>
          </w:rPr>
          <w:t>TS 79.16</w:t>
        </w:r>
        <w:r w:rsidRPr="0068195D">
          <w:rPr>
            <w:rStyle w:val="Hyperlink"/>
            <w:noProof/>
          </w:rPr>
          <w:t xml:space="preserve"> Construction and Materials (Transit Coach)</w:t>
        </w:r>
        <w:r>
          <w:rPr>
            <w:noProof/>
            <w:webHidden/>
          </w:rPr>
          <w:tab/>
        </w:r>
        <w:r>
          <w:rPr>
            <w:noProof/>
            <w:webHidden/>
          </w:rPr>
          <w:fldChar w:fldCharType="begin"/>
        </w:r>
        <w:r>
          <w:rPr>
            <w:noProof/>
            <w:webHidden/>
          </w:rPr>
          <w:instrText xml:space="preserve"> PAGEREF _Toc187159375 \h </w:instrText>
        </w:r>
        <w:r>
          <w:rPr>
            <w:noProof/>
            <w:webHidden/>
          </w:rPr>
        </w:r>
        <w:r>
          <w:rPr>
            <w:noProof/>
            <w:webHidden/>
          </w:rPr>
          <w:fldChar w:fldCharType="separate"/>
        </w:r>
        <w:r>
          <w:rPr>
            <w:noProof/>
            <w:webHidden/>
          </w:rPr>
          <w:t>208</w:t>
        </w:r>
        <w:r>
          <w:rPr>
            <w:noProof/>
            <w:webHidden/>
          </w:rPr>
          <w:fldChar w:fldCharType="end"/>
        </w:r>
      </w:hyperlink>
    </w:p>
    <w:p w14:paraId="67E15458" w14:textId="1E1D2BC0" w:rsidR="00037233" w:rsidRDefault="00037233">
      <w:pPr>
        <w:pStyle w:val="TOC3"/>
        <w:rPr>
          <w:rFonts w:asciiTheme="minorHAnsi" w:eastAsiaTheme="minorEastAsia" w:hAnsiTheme="minorHAnsi" w:cstheme="minorBidi"/>
          <w:noProof/>
          <w:kern w:val="2"/>
          <w:szCs w:val="22"/>
          <w14:ligatures w14:val="standardContextual"/>
        </w:rPr>
      </w:pPr>
      <w:hyperlink w:anchor="_Toc187159376" w:history="1">
        <w:r w:rsidRPr="0068195D">
          <w:rPr>
            <w:rStyle w:val="Hyperlink"/>
            <w:rFonts w:cs="Arial"/>
            <w:noProof/>
          </w:rPr>
          <w:t>TS 79.17</w:t>
        </w:r>
        <w:r w:rsidRPr="0068195D">
          <w:rPr>
            <w:rStyle w:val="Hyperlink"/>
            <w:noProof/>
          </w:rPr>
          <w:t xml:space="preserve"> Construction and Materials (Commuter Coach)</w:t>
        </w:r>
        <w:r>
          <w:rPr>
            <w:noProof/>
            <w:webHidden/>
          </w:rPr>
          <w:tab/>
        </w:r>
        <w:r>
          <w:rPr>
            <w:noProof/>
            <w:webHidden/>
          </w:rPr>
          <w:fldChar w:fldCharType="begin"/>
        </w:r>
        <w:r>
          <w:rPr>
            <w:noProof/>
            <w:webHidden/>
          </w:rPr>
          <w:instrText xml:space="preserve"> PAGEREF _Toc187159376 \h </w:instrText>
        </w:r>
        <w:r>
          <w:rPr>
            <w:noProof/>
            <w:webHidden/>
          </w:rPr>
        </w:r>
        <w:r>
          <w:rPr>
            <w:noProof/>
            <w:webHidden/>
          </w:rPr>
          <w:fldChar w:fldCharType="separate"/>
        </w:r>
        <w:r>
          <w:rPr>
            <w:noProof/>
            <w:webHidden/>
          </w:rPr>
          <w:t>208</w:t>
        </w:r>
        <w:r>
          <w:rPr>
            <w:noProof/>
            <w:webHidden/>
          </w:rPr>
          <w:fldChar w:fldCharType="end"/>
        </w:r>
      </w:hyperlink>
    </w:p>
    <w:p w14:paraId="4A6D96B9" w14:textId="387F829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77" w:history="1">
        <w:r w:rsidRPr="0068195D">
          <w:rPr>
            <w:rStyle w:val="Hyperlink"/>
            <w:noProof/>
          </w:rPr>
          <w:t>TS 80 Passenger Assists (Transit Coach)</w:t>
        </w:r>
        <w:r>
          <w:rPr>
            <w:noProof/>
            <w:webHidden/>
          </w:rPr>
          <w:tab/>
        </w:r>
        <w:r>
          <w:rPr>
            <w:noProof/>
            <w:webHidden/>
          </w:rPr>
          <w:fldChar w:fldCharType="begin"/>
        </w:r>
        <w:r>
          <w:rPr>
            <w:noProof/>
            <w:webHidden/>
          </w:rPr>
          <w:instrText xml:space="preserve"> PAGEREF _Toc187159377 \h </w:instrText>
        </w:r>
        <w:r>
          <w:rPr>
            <w:noProof/>
            <w:webHidden/>
          </w:rPr>
        </w:r>
        <w:r>
          <w:rPr>
            <w:noProof/>
            <w:webHidden/>
          </w:rPr>
          <w:fldChar w:fldCharType="separate"/>
        </w:r>
        <w:r>
          <w:rPr>
            <w:noProof/>
            <w:webHidden/>
          </w:rPr>
          <w:t>208</w:t>
        </w:r>
        <w:r>
          <w:rPr>
            <w:noProof/>
            <w:webHidden/>
          </w:rPr>
          <w:fldChar w:fldCharType="end"/>
        </w:r>
      </w:hyperlink>
    </w:p>
    <w:p w14:paraId="693C207B" w14:textId="6C336853" w:rsidR="00037233" w:rsidRDefault="00037233">
      <w:pPr>
        <w:pStyle w:val="TOC3"/>
        <w:rPr>
          <w:rFonts w:asciiTheme="minorHAnsi" w:eastAsiaTheme="minorEastAsia" w:hAnsiTheme="minorHAnsi" w:cstheme="minorBidi"/>
          <w:noProof/>
          <w:kern w:val="2"/>
          <w:szCs w:val="22"/>
          <w14:ligatures w14:val="standardContextual"/>
        </w:rPr>
      </w:pPr>
      <w:hyperlink w:anchor="_Toc187159378" w:history="1">
        <w:r w:rsidRPr="0068195D">
          <w:rPr>
            <w:rStyle w:val="Hyperlink"/>
            <w:rFonts w:cs="Arial"/>
            <w:noProof/>
          </w:rPr>
          <w:t>TS 80.1</w:t>
        </w:r>
        <w:r w:rsidRPr="0068195D">
          <w:rPr>
            <w:rStyle w:val="Hyperlink"/>
            <w:noProof/>
          </w:rPr>
          <w:t xml:space="preserve"> Assists (Transit Coach)</w:t>
        </w:r>
        <w:r>
          <w:rPr>
            <w:noProof/>
            <w:webHidden/>
          </w:rPr>
          <w:tab/>
        </w:r>
        <w:r>
          <w:rPr>
            <w:noProof/>
            <w:webHidden/>
          </w:rPr>
          <w:fldChar w:fldCharType="begin"/>
        </w:r>
        <w:r>
          <w:rPr>
            <w:noProof/>
            <w:webHidden/>
          </w:rPr>
          <w:instrText xml:space="preserve"> PAGEREF _Toc187159378 \h </w:instrText>
        </w:r>
        <w:r>
          <w:rPr>
            <w:noProof/>
            <w:webHidden/>
          </w:rPr>
        </w:r>
        <w:r>
          <w:rPr>
            <w:noProof/>
            <w:webHidden/>
          </w:rPr>
          <w:fldChar w:fldCharType="separate"/>
        </w:r>
        <w:r>
          <w:rPr>
            <w:noProof/>
            <w:webHidden/>
          </w:rPr>
          <w:t>209</w:t>
        </w:r>
        <w:r>
          <w:rPr>
            <w:noProof/>
            <w:webHidden/>
          </w:rPr>
          <w:fldChar w:fldCharType="end"/>
        </w:r>
      </w:hyperlink>
    </w:p>
    <w:p w14:paraId="42B6F064" w14:textId="38EA66D2" w:rsidR="00037233" w:rsidRDefault="00037233">
      <w:pPr>
        <w:pStyle w:val="TOC3"/>
        <w:rPr>
          <w:rFonts w:asciiTheme="minorHAnsi" w:eastAsiaTheme="minorEastAsia" w:hAnsiTheme="minorHAnsi" w:cstheme="minorBidi"/>
          <w:noProof/>
          <w:kern w:val="2"/>
          <w:szCs w:val="22"/>
          <w14:ligatures w14:val="standardContextual"/>
        </w:rPr>
      </w:pPr>
      <w:hyperlink w:anchor="_Toc187159379" w:history="1">
        <w:r w:rsidRPr="0068195D">
          <w:rPr>
            <w:rStyle w:val="Hyperlink"/>
            <w:rFonts w:cs="Arial"/>
            <w:noProof/>
          </w:rPr>
          <w:t>TS 80.2</w:t>
        </w:r>
        <w:r w:rsidRPr="0068195D">
          <w:rPr>
            <w:rStyle w:val="Hyperlink"/>
            <w:noProof/>
          </w:rPr>
          <w:t xml:space="preserve"> Front Doorway</w:t>
        </w:r>
        <w:r>
          <w:rPr>
            <w:noProof/>
            <w:webHidden/>
          </w:rPr>
          <w:tab/>
        </w:r>
        <w:r>
          <w:rPr>
            <w:noProof/>
            <w:webHidden/>
          </w:rPr>
          <w:fldChar w:fldCharType="begin"/>
        </w:r>
        <w:r>
          <w:rPr>
            <w:noProof/>
            <w:webHidden/>
          </w:rPr>
          <w:instrText xml:space="preserve"> PAGEREF _Toc187159379 \h </w:instrText>
        </w:r>
        <w:r>
          <w:rPr>
            <w:noProof/>
            <w:webHidden/>
          </w:rPr>
        </w:r>
        <w:r>
          <w:rPr>
            <w:noProof/>
            <w:webHidden/>
          </w:rPr>
          <w:fldChar w:fldCharType="separate"/>
        </w:r>
        <w:r>
          <w:rPr>
            <w:noProof/>
            <w:webHidden/>
          </w:rPr>
          <w:t>209</w:t>
        </w:r>
        <w:r>
          <w:rPr>
            <w:noProof/>
            <w:webHidden/>
          </w:rPr>
          <w:fldChar w:fldCharType="end"/>
        </w:r>
      </w:hyperlink>
    </w:p>
    <w:p w14:paraId="7F3100C5" w14:textId="4F6640E0" w:rsidR="00037233" w:rsidRDefault="00037233">
      <w:pPr>
        <w:pStyle w:val="TOC3"/>
        <w:rPr>
          <w:rFonts w:asciiTheme="minorHAnsi" w:eastAsiaTheme="minorEastAsia" w:hAnsiTheme="minorHAnsi" w:cstheme="minorBidi"/>
          <w:noProof/>
          <w:kern w:val="2"/>
          <w:szCs w:val="22"/>
          <w14:ligatures w14:val="standardContextual"/>
        </w:rPr>
      </w:pPr>
      <w:hyperlink w:anchor="_Toc187159380" w:history="1">
        <w:r w:rsidRPr="0068195D">
          <w:rPr>
            <w:rStyle w:val="Hyperlink"/>
            <w:rFonts w:cs="Arial"/>
            <w:noProof/>
          </w:rPr>
          <w:t>TS 80.3</w:t>
        </w:r>
        <w:r w:rsidRPr="0068195D">
          <w:rPr>
            <w:rStyle w:val="Hyperlink"/>
            <w:noProof/>
          </w:rPr>
          <w:t xml:space="preserve"> Vestibule (Transit Coach)</w:t>
        </w:r>
        <w:r>
          <w:rPr>
            <w:noProof/>
            <w:webHidden/>
          </w:rPr>
          <w:tab/>
        </w:r>
        <w:r>
          <w:rPr>
            <w:noProof/>
            <w:webHidden/>
          </w:rPr>
          <w:fldChar w:fldCharType="begin"/>
        </w:r>
        <w:r>
          <w:rPr>
            <w:noProof/>
            <w:webHidden/>
          </w:rPr>
          <w:instrText xml:space="preserve"> PAGEREF _Toc187159380 \h </w:instrText>
        </w:r>
        <w:r>
          <w:rPr>
            <w:noProof/>
            <w:webHidden/>
          </w:rPr>
        </w:r>
        <w:r>
          <w:rPr>
            <w:noProof/>
            <w:webHidden/>
          </w:rPr>
          <w:fldChar w:fldCharType="separate"/>
        </w:r>
        <w:r>
          <w:rPr>
            <w:noProof/>
            <w:webHidden/>
          </w:rPr>
          <w:t>209</w:t>
        </w:r>
        <w:r>
          <w:rPr>
            <w:noProof/>
            <w:webHidden/>
          </w:rPr>
          <w:fldChar w:fldCharType="end"/>
        </w:r>
      </w:hyperlink>
    </w:p>
    <w:p w14:paraId="15F77A9B" w14:textId="70E7927D" w:rsidR="00037233" w:rsidRDefault="00037233">
      <w:pPr>
        <w:pStyle w:val="TOC3"/>
        <w:rPr>
          <w:rFonts w:asciiTheme="minorHAnsi" w:eastAsiaTheme="minorEastAsia" w:hAnsiTheme="minorHAnsi" w:cstheme="minorBidi"/>
          <w:noProof/>
          <w:kern w:val="2"/>
          <w:szCs w:val="22"/>
          <w14:ligatures w14:val="standardContextual"/>
        </w:rPr>
      </w:pPr>
      <w:hyperlink w:anchor="_Toc187159381" w:history="1">
        <w:r w:rsidRPr="0068195D">
          <w:rPr>
            <w:rStyle w:val="Hyperlink"/>
            <w:rFonts w:cs="Arial"/>
            <w:noProof/>
          </w:rPr>
          <w:t>TS 80.4</w:t>
        </w:r>
        <w:r w:rsidRPr="0068195D">
          <w:rPr>
            <w:rStyle w:val="Hyperlink"/>
            <w:noProof/>
          </w:rPr>
          <w:t xml:space="preserve"> Rear Doorway(s) (Transit Coach)</w:t>
        </w:r>
        <w:r>
          <w:rPr>
            <w:noProof/>
            <w:webHidden/>
          </w:rPr>
          <w:tab/>
        </w:r>
        <w:r>
          <w:rPr>
            <w:noProof/>
            <w:webHidden/>
          </w:rPr>
          <w:fldChar w:fldCharType="begin"/>
        </w:r>
        <w:r>
          <w:rPr>
            <w:noProof/>
            <w:webHidden/>
          </w:rPr>
          <w:instrText xml:space="preserve"> PAGEREF _Toc187159381 \h </w:instrText>
        </w:r>
        <w:r>
          <w:rPr>
            <w:noProof/>
            <w:webHidden/>
          </w:rPr>
        </w:r>
        <w:r>
          <w:rPr>
            <w:noProof/>
            <w:webHidden/>
          </w:rPr>
          <w:fldChar w:fldCharType="separate"/>
        </w:r>
        <w:r>
          <w:rPr>
            <w:noProof/>
            <w:webHidden/>
          </w:rPr>
          <w:t>210</w:t>
        </w:r>
        <w:r>
          <w:rPr>
            <w:noProof/>
            <w:webHidden/>
          </w:rPr>
          <w:fldChar w:fldCharType="end"/>
        </w:r>
      </w:hyperlink>
    </w:p>
    <w:p w14:paraId="52275BA8" w14:textId="5C14F725" w:rsidR="00037233" w:rsidRDefault="00037233">
      <w:pPr>
        <w:pStyle w:val="TOC3"/>
        <w:rPr>
          <w:rFonts w:asciiTheme="minorHAnsi" w:eastAsiaTheme="minorEastAsia" w:hAnsiTheme="minorHAnsi" w:cstheme="minorBidi"/>
          <w:noProof/>
          <w:kern w:val="2"/>
          <w:szCs w:val="22"/>
          <w14:ligatures w14:val="standardContextual"/>
        </w:rPr>
      </w:pPr>
      <w:hyperlink w:anchor="_Toc187159382" w:history="1">
        <w:r w:rsidRPr="0068195D">
          <w:rPr>
            <w:rStyle w:val="Hyperlink"/>
            <w:rFonts w:cs="Arial"/>
            <w:noProof/>
          </w:rPr>
          <w:t>TS 80.5</w:t>
        </w:r>
        <w:r w:rsidRPr="0068195D">
          <w:rPr>
            <w:rStyle w:val="Hyperlink"/>
            <w:noProof/>
          </w:rPr>
          <w:t xml:space="preserve"> Overhead (Transit Coach)</w:t>
        </w:r>
        <w:r>
          <w:rPr>
            <w:noProof/>
            <w:webHidden/>
          </w:rPr>
          <w:tab/>
        </w:r>
        <w:r>
          <w:rPr>
            <w:noProof/>
            <w:webHidden/>
          </w:rPr>
          <w:fldChar w:fldCharType="begin"/>
        </w:r>
        <w:r>
          <w:rPr>
            <w:noProof/>
            <w:webHidden/>
          </w:rPr>
          <w:instrText xml:space="preserve"> PAGEREF _Toc187159382 \h </w:instrText>
        </w:r>
        <w:r>
          <w:rPr>
            <w:noProof/>
            <w:webHidden/>
          </w:rPr>
        </w:r>
        <w:r>
          <w:rPr>
            <w:noProof/>
            <w:webHidden/>
          </w:rPr>
          <w:fldChar w:fldCharType="separate"/>
        </w:r>
        <w:r>
          <w:rPr>
            <w:noProof/>
            <w:webHidden/>
          </w:rPr>
          <w:t>210</w:t>
        </w:r>
        <w:r>
          <w:rPr>
            <w:noProof/>
            <w:webHidden/>
          </w:rPr>
          <w:fldChar w:fldCharType="end"/>
        </w:r>
      </w:hyperlink>
    </w:p>
    <w:p w14:paraId="4AF42395" w14:textId="1C139586" w:rsidR="00037233" w:rsidRDefault="00037233">
      <w:pPr>
        <w:pStyle w:val="TOC3"/>
        <w:rPr>
          <w:rFonts w:asciiTheme="minorHAnsi" w:eastAsiaTheme="minorEastAsia" w:hAnsiTheme="minorHAnsi" w:cstheme="minorBidi"/>
          <w:noProof/>
          <w:kern w:val="2"/>
          <w:szCs w:val="22"/>
          <w14:ligatures w14:val="standardContextual"/>
        </w:rPr>
      </w:pPr>
      <w:hyperlink w:anchor="_Toc187159383" w:history="1">
        <w:r w:rsidRPr="0068195D">
          <w:rPr>
            <w:rStyle w:val="Hyperlink"/>
            <w:rFonts w:cs="Arial"/>
            <w:noProof/>
          </w:rPr>
          <w:t>TS 80.6</w:t>
        </w:r>
        <w:r w:rsidRPr="0068195D">
          <w:rPr>
            <w:rStyle w:val="Hyperlink"/>
            <w:noProof/>
          </w:rPr>
          <w:t xml:space="preserve"> Longitudinal Seat Assists (Transit Coach)</w:t>
        </w:r>
        <w:r>
          <w:rPr>
            <w:noProof/>
            <w:webHidden/>
          </w:rPr>
          <w:tab/>
        </w:r>
        <w:r>
          <w:rPr>
            <w:noProof/>
            <w:webHidden/>
          </w:rPr>
          <w:fldChar w:fldCharType="begin"/>
        </w:r>
        <w:r>
          <w:rPr>
            <w:noProof/>
            <w:webHidden/>
          </w:rPr>
          <w:instrText xml:space="preserve"> PAGEREF _Toc187159383 \h </w:instrText>
        </w:r>
        <w:r>
          <w:rPr>
            <w:noProof/>
            <w:webHidden/>
          </w:rPr>
        </w:r>
        <w:r>
          <w:rPr>
            <w:noProof/>
            <w:webHidden/>
          </w:rPr>
          <w:fldChar w:fldCharType="separate"/>
        </w:r>
        <w:r>
          <w:rPr>
            <w:noProof/>
            <w:webHidden/>
          </w:rPr>
          <w:t>210</w:t>
        </w:r>
        <w:r>
          <w:rPr>
            <w:noProof/>
            <w:webHidden/>
          </w:rPr>
          <w:fldChar w:fldCharType="end"/>
        </w:r>
      </w:hyperlink>
    </w:p>
    <w:p w14:paraId="1305E605" w14:textId="532BE8C7" w:rsidR="00037233" w:rsidRDefault="00037233">
      <w:pPr>
        <w:pStyle w:val="TOC3"/>
        <w:rPr>
          <w:rFonts w:asciiTheme="minorHAnsi" w:eastAsiaTheme="minorEastAsia" w:hAnsiTheme="minorHAnsi" w:cstheme="minorBidi"/>
          <w:noProof/>
          <w:kern w:val="2"/>
          <w:szCs w:val="22"/>
          <w14:ligatures w14:val="standardContextual"/>
        </w:rPr>
      </w:pPr>
      <w:hyperlink w:anchor="_Toc187159384" w:history="1">
        <w:r w:rsidRPr="0068195D">
          <w:rPr>
            <w:rStyle w:val="Hyperlink"/>
            <w:rFonts w:cs="Arial"/>
            <w:noProof/>
          </w:rPr>
          <w:t>TS 80.7</w:t>
        </w:r>
        <w:r w:rsidRPr="0068195D">
          <w:rPr>
            <w:rStyle w:val="Hyperlink"/>
            <w:noProof/>
          </w:rPr>
          <w:t xml:space="preserve"> Wheel Housing Barriers/Assists (Transit Coach)</w:t>
        </w:r>
        <w:r>
          <w:rPr>
            <w:noProof/>
            <w:webHidden/>
          </w:rPr>
          <w:tab/>
        </w:r>
        <w:r>
          <w:rPr>
            <w:noProof/>
            <w:webHidden/>
          </w:rPr>
          <w:fldChar w:fldCharType="begin"/>
        </w:r>
        <w:r>
          <w:rPr>
            <w:noProof/>
            <w:webHidden/>
          </w:rPr>
          <w:instrText xml:space="preserve"> PAGEREF _Toc187159384 \h </w:instrText>
        </w:r>
        <w:r>
          <w:rPr>
            <w:noProof/>
            <w:webHidden/>
          </w:rPr>
        </w:r>
        <w:r>
          <w:rPr>
            <w:noProof/>
            <w:webHidden/>
          </w:rPr>
          <w:fldChar w:fldCharType="separate"/>
        </w:r>
        <w:r>
          <w:rPr>
            <w:noProof/>
            <w:webHidden/>
          </w:rPr>
          <w:t>211</w:t>
        </w:r>
        <w:r>
          <w:rPr>
            <w:noProof/>
            <w:webHidden/>
          </w:rPr>
          <w:fldChar w:fldCharType="end"/>
        </w:r>
      </w:hyperlink>
    </w:p>
    <w:p w14:paraId="64560DF4" w14:textId="325A3BEC"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385" w:history="1">
        <w:r w:rsidRPr="0068195D">
          <w:rPr>
            <w:rStyle w:val="Hyperlink"/>
            <w:noProof/>
          </w:rPr>
          <w:t>TS 81 Passenger Doors</w:t>
        </w:r>
        <w:r>
          <w:rPr>
            <w:noProof/>
            <w:webHidden/>
          </w:rPr>
          <w:tab/>
        </w:r>
        <w:r>
          <w:rPr>
            <w:noProof/>
            <w:webHidden/>
          </w:rPr>
          <w:fldChar w:fldCharType="begin"/>
        </w:r>
        <w:r>
          <w:rPr>
            <w:noProof/>
            <w:webHidden/>
          </w:rPr>
          <w:instrText xml:space="preserve"> PAGEREF _Toc187159385 \h </w:instrText>
        </w:r>
        <w:r>
          <w:rPr>
            <w:noProof/>
            <w:webHidden/>
          </w:rPr>
        </w:r>
        <w:r>
          <w:rPr>
            <w:noProof/>
            <w:webHidden/>
          </w:rPr>
          <w:fldChar w:fldCharType="separate"/>
        </w:r>
        <w:r>
          <w:rPr>
            <w:noProof/>
            <w:webHidden/>
          </w:rPr>
          <w:t>211</w:t>
        </w:r>
        <w:r>
          <w:rPr>
            <w:noProof/>
            <w:webHidden/>
          </w:rPr>
          <w:fldChar w:fldCharType="end"/>
        </w:r>
      </w:hyperlink>
    </w:p>
    <w:p w14:paraId="54623610" w14:textId="4E43AFF5" w:rsidR="00037233" w:rsidRDefault="00037233">
      <w:pPr>
        <w:pStyle w:val="TOC3"/>
        <w:rPr>
          <w:rFonts w:asciiTheme="minorHAnsi" w:eastAsiaTheme="minorEastAsia" w:hAnsiTheme="minorHAnsi" w:cstheme="minorBidi"/>
          <w:noProof/>
          <w:kern w:val="2"/>
          <w:szCs w:val="22"/>
          <w14:ligatures w14:val="standardContextual"/>
        </w:rPr>
      </w:pPr>
      <w:hyperlink w:anchor="_Toc187159386" w:history="1">
        <w:r w:rsidRPr="0068195D">
          <w:rPr>
            <w:rStyle w:val="Hyperlink"/>
            <w:rFonts w:cs="Arial"/>
            <w:noProof/>
          </w:rPr>
          <w:t>TS 81.1</w:t>
        </w:r>
        <w:r w:rsidRPr="0068195D">
          <w:rPr>
            <w:rStyle w:val="Hyperlink"/>
            <w:noProof/>
          </w:rPr>
          <w:t xml:space="preserve"> Transit Coach</w:t>
        </w:r>
        <w:r>
          <w:rPr>
            <w:noProof/>
            <w:webHidden/>
          </w:rPr>
          <w:tab/>
        </w:r>
        <w:r>
          <w:rPr>
            <w:noProof/>
            <w:webHidden/>
          </w:rPr>
          <w:fldChar w:fldCharType="begin"/>
        </w:r>
        <w:r>
          <w:rPr>
            <w:noProof/>
            <w:webHidden/>
          </w:rPr>
          <w:instrText xml:space="preserve"> PAGEREF _Toc187159386 \h </w:instrText>
        </w:r>
        <w:r>
          <w:rPr>
            <w:noProof/>
            <w:webHidden/>
          </w:rPr>
        </w:r>
        <w:r>
          <w:rPr>
            <w:noProof/>
            <w:webHidden/>
          </w:rPr>
          <w:fldChar w:fldCharType="separate"/>
        </w:r>
        <w:r>
          <w:rPr>
            <w:noProof/>
            <w:webHidden/>
          </w:rPr>
          <w:t>211</w:t>
        </w:r>
        <w:r>
          <w:rPr>
            <w:noProof/>
            <w:webHidden/>
          </w:rPr>
          <w:fldChar w:fldCharType="end"/>
        </w:r>
      </w:hyperlink>
    </w:p>
    <w:p w14:paraId="56C0D748" w14:textId="78F9B9C6" w:rsidR="00037233" w:rsidRDefault="00037233">
      <w:pPr>
        <w:pStyle w:val="TOC3"/>
        <w:rPr>
          <w:rFonts w:asciiTheme="minorHAnsi" w:eastAsiaTheme="minorEastAsia" w:hAnsiTheme="minorHAnsi" w:cstheme="minorBidi"/>
          <w:noProof/>
          <w:kern w:val="2"/>
          <w:szCs w:val="22"/>
          <w14:ligatures w14:val="standardContextual"/>
        </w:rPr>
      </w:pPr>
      <w:hyperlink w:anchor="_Toc187159387" w:history="1">
        <w:r w:rsidRPr="0068195D">
          <w:rPr>
            <w:rStyle w:val="Hyperlink"/>
            <w:rFonts w:cs="Arial"/>
            <w:noProof/>
          </w:rPr>
          <w:t>TS 81.2</w:t>
        </w:r>
        <w:r w:rsidRPr="0068195D">
          <w:rPr>
            <w:rStyle w:val="Hyperlink"/>
            <w:noProof/>
          </w:rPr>
          <w:t xml:space="preserve"> Commuter Coach</w:t>
        </w:r>
        <w:r>
          <w:rPr>
            <w:noProof/>
            <w:webHidden/>
          </w:rPr>
          <w:tab/>
        </w:r>
        <w:r>
          <w:rPr>
            <w:noProof/>
            <w:webHidden/>
          </w:rPr>
          <w:fldChar w:fldCharType="begin"/>
        </w:r>
        <w:r>
          <w:rPr>
            <w:noProof/>
            <w:webHidden/>
          </w:rPr>
          <w:instrText xml:space="preserve"> PAGEREF _Toc187159387 \h </w:instrText>
        </w:r>
        <w:r>
          <w:rPr>
            <w:noProof/>
            <w:webHidden/>
          </w:rPr>
        </w:r>
        <w:r>
          <w:rPr>
            <w:noProof/>
            <w:webHidden/>
          </w:rPr>
          <w:fldChar w:fldCharType="separate"/>
        </w:r>
        <w:r>
          <w:rPr>
            <w:noProof/>
            <w:webHidden/>
          </w:rPr>
          <w:t>212</w:t>
        </w:r>
        <w:r>
          <w:rPr>
            <w:noProof/>
            <w:webHidden/>
          </w:rPr>
          <w:fldChar w:fldCharType="end"/>
        </w:r>
      </w:hyperlink>
    </w:p>
    <w:p w14:paraId="3F0FCC55" w14:textId="4ADDE715" w:rsidR="00037233" w:rsidRDefault="00037233">
      <w:pPr>
        <w:pStyle w:val="TOC3"/>
        <w:rPr>
          <w:rFonts w:asciiTheme="minorHAnsi" w:eastAsiaTheme="minorEastAsia" w:hAnsiTheme="minorHAnsi" w:cstheme="minorBidi"/>
          <w:noProof/>
          <w:kern w:val="2"/>
          <w:szCs w:val="22"/>
          <w14:ligatures w14:val="standardContextual"/>
        </w:rPr>
      </w:pPr>
      <w:hyperlink w:anchor="_Toc187159388" w:history="1">
        <w:r w:rsidRPr="0068195D">
          <w:rPr>
            <w:rStyle w:val="Hyperlink"/>
            <w:rFonts w:cs="Arial"/>
            <w:noProof/>
          </w:rPr>
          <w:t>TS 81.3</w:t>
        </w:r>
        <w:r w:rsidRPr="0068195D">
          <w:rPr>
            <w:rStyle w:val="Hyperlink"/>
            <w:noProof/>
          </w:rPr>
          <w:t xml:space="preserve"> Materials and Construction</w:t>
        </w:r>
        <w:r>
          <w:rPr>
            <w:noProof/>
            <w:webHidden/>
          </w:rPr>
          <w:tab/>
        </w:r>
        <w:r>
          <w:rPr>
            <w:noProof/>
            <w:webHidden/>
          </w:rPr>
          <w:fldChar w:fldCharType="begin"/>
        </w:r>
        <w:r>
          <w:rPr>
            <w:noProof/>
            <w:webHidden/>
          </w:rPr>
          <w:instrText xml:space="preserve"> PAGEREF _Toc187159388 \h </w:instrText>
        </w:r>
        <w:r>
          <w:rPr>
            <w:noProof/>
            <w:webHidden/>
          </w:rPr>
        </w:r>
        <w:r>
          <w:rPr>
            <w:noProof/>
            <w:webHidden/>
          </w:rPr>
          <w:fldChar w:fldCharType="separate"/>
        </w:r>
        <w:r>
          <w:rPr>
            <w:noProof/>
            <w:webHidden/>
          </w:rPr>
          <w:t>212</w:t>
        </w:r>
        <w:r>
          <w:rPr>
            <w:noProof/>
            <w:webHidden/>
          </w:rPr>
          <w:fldChar w:fldCharType="end"/>
        </w:r>
      </w:hyperlink>
    </w:p>
    <w:p w14:paraId="5C1EB74A" w14:textId="4DE556A2" w:rsidR="00037233" w:rsidRDefault="00037233">
      <w:pPr>
        <w:pStyle w:val="TOC3"/>
        <w:rPr>
          <w:rFonts w:asciiTheme="minorHAnsi" w:eastAsiaTheme="minorEastAsia" w:hAnsiTheme="minorHAnsi" w:cstheme="minorBidi"/>
          <w:noProof/>
          <w:kern w:val="2"/>
          <w:szCs w:val="22"/>
          <w14:ligatures w14:val="standardContextual"/>
        </w:rPr>
      </w:pPr>
      <w:hyperlink w:anchor="_Toc187159389" w:history="1">
        <w:r w:rsidRPr="0068195D">
          <w:rPr>
            <w:rStyle w:val="Hyperlink"/>
            <w:rFonts w:cs="Arial"/>
            <w:noProof/>
          </w:rPr>
          <w:t>TS 81.4</w:t>
        </w:r>
        <w:r w:rsidRPr="0068195D">
          <w:rPr>
            <w:rStyle w:val="Hyperlink"/>
            <w:noProof/>
          </w:rPr>
          <w:t xml:space="preserve"> Dimensions</w:t>
        </w:r>
        <w:r>
          <w:rPr>
            <w:noProof/>
            <w:webHidden/>
          </w:rPr>
          <w:tab/>
        </w:r>
        <w:r>
          <w:rPr>
            <w:noProof/>
            <w:webHidden/>
          </w:rPr>
          <w:fldChar w:fldCharType="begin"/>
        </w:r>
        <w:r>
          <w:rPr>
            <w:noProof/>
            <w:webHidden/>
          </w:rPr>
          <w:instrText xml:space="preserve"> PAGEREF _Toc187159389 \h </w:instrText>
        </w:r>
        <w:r>
          <w:rPr>
            <w:noProof/>
            <w:webHidden/>
          </w:rPr>
        </w:r>
        <w:r>
          <w:rPr>
            <w:noProof/>
            <w:webHidden/>
          </w:rPr>
          <w:fldChar w:fldCharType="separate"/>
        </w:r>
        <w:r>
          <w:rPr>
            <w:noProof/>
            <w:webHidden/>
          </w:rPr>
          <w:t>213</w:t>
        </w:r>
        <w:r>
          <w:rPr>
            <w:noProof/>
            <w:webHidden/>
          </w:rPr>
          <w:fldChar w:fldCharType="end"/>
        </w:r>
      </w:hyperlink>
    </w:p>
    <w:p w14:paraId="216A66A1" w14:textId="555E6588" w:rsidR="00037233" w:rsidRDefault="00037233">
      <w:pPr>
        <w:pStyle w:val="TOC3"/>
        <w:rPr>
          <w:rFonts w:asciiTheme="minorHAnsi" w:eastAsiaTheme="minorEastAsia" w:hAnsiTheme="minorHAnsi" w:cstheme="minorBidi"/>
          <w:noProof/>
          <w:kern w:val="2"/>
          <w:szCs w:val="22"/>
          <w14:ligatures w14:val="standardContextual"/>
        </w:rPr>
      </w:pPr>
      <w:hyperlink w:anchor="_Toc187159390" w:history="1">
        <w:r w:rsidRPr="0068195D">
          <w:rPr>
            <w:rStyle w:val="Hyperlink"/>
            <w:rFonts w:cs="Arial"/>
            <w:noProof/>
          </w:rPr>
          <w:t>TS 81.5</w:t>
        </w:r>
        <w:r w:rsidRPr="0068195D">
          <w:rPr>
            <w:rStyle w:val="Hyperlink"/>
            <w:noProof/>
          </w:rPr>
          <w:t xml:space="preserve"> Door Glazing</w:t>
        </w:r>
        <w:r>
          <w:rPr>
            <w:noProof/>
            <w:webHidden/>
          </w:rPr>
          <w:tab/>
        </w:r>
        <w:r>
          <w:rPr>
            <w:noProof/>
            <w:webHidden/>
          </w:rPr>
          <w:fldChar w:fldCharType="begin"/>
        </w:r>
        <w:r>
          <w:rPr>
            <w:noProof/>
            <w:webHidden/>
          </w:rPr>
          <w:instrText xml:space="preserve"> PAGEREF _Toc187159390 \h </w:instrText>
        </w:r>
        <w:r>
          <w:rPr>
            <w:noProof/>
            <w:webHidden/>
          </w:rPr>
        </w:r>
        <w:r>
          <w:rPr>
            <w:noProof/>
            <w:webHidden/>
          </w:rPr>
          <w:fldChar w:fldCharType="separate"/>
        </w:r>
        <w:r>
          <w:rPr>
            <w:noProof/>
            <w:webHidden/>
          </w:rPr>
          <w:t>214</w:t>
        </w:r>
        <w:r>
          <w:rPr>
            <w:noProof/>
            <w:webHidden/>
          </w:rPr>
          <w:fldChar w:fldCharType="end"/>
        </w:r>
      </w:hyperlink>
    </w:p>
    <w:p w14:paraId="09EFF2AD" w14:textId="52FF052B" w:rsidR="00037233" w:rsidRDefault="00037233">
      <w:pPr>
        <w:pStyle w:val="TOC3"/>
        <w:rPr>
          <w:rFonts w:asciiTheme="minorHAnsi" w:eastAsiaTheme="minorEastAsia" w:hAnsiTheme="minorHAnsi" w:cstheme="minorBidi"/>
          <w:noProof/>
          <w:kern w:val="2"/>
          <w:szCs w:val="22"/>
          <w14:ligatures w14:val="standardContextual"/>
        </w:rPr>
      </w:pPr>
      <w:hyperlink w:anchor="_Toc187159391" w:history="1">
        <w:r w:rsidRPr="0068195D">
          <w:rPr>
            <w:rStyle w:val="Hyperlink"/>
            <w:rFonts w:cs="Arial"/>
            <w:noProof/>
          </w:rPr>
          <w:t>TS 81.6</w:t>
        </w:r>
        <w:r w:rsidRPr="0068195D">
          <w:rPr>
            <w:rStyle w:val="Hyperlink"/>
            <w:noProof/>
          </w:rPr>
          <w:t xml:space="preserve"> Door Projection (Transit Coach)</w:t>
        </w:r>
        <w:r>
          <w:rPr>
            <w:noProof/>
            <w:webHidden/>
          </w:rPr>
          <w:tab/>
        </w:r>
        <w:r>
          <w:rPr>
            <w:noProof/>
            <w:webHidden/>
          </w:rPr>
          <w:fldChar w:fldCharType="begin"/>
        </w:r>
        <w:r>
          <w:rPr>
            <w:noProof/>
            <w:webHidden/>
          </w:rPr>
          <w:instrText xml:space="preserve"> PAGEREF _Toc187159391 \h </w:instrText>
        </w:r>
        <w:r>
          <w:rPr>
            <w:noProof/>
            <w:webHidden/>
          </w:rPr>
        </w:r>
        <w:r>
          <w:rPr>
            <w:noProof/>
            <w:webHidden/>
          </w:rPr>
          <w:fldChar w:fldCharType="separate"/>
        </w:r>
        <w:r>
          <w:rPr>
            <w:noProof/>
            <w:webHidden/>
          </w:rPr>
          <w:t>214</w:t>
        </w:r>
        <w:r>
          <w:rPr>
            <w:noProof/>
            <w:webHidden/>
          </w:rPr>
          <w:fldChar w:fldCharType="end"/>
        </w:r>
      </w:hyperlink>
    </w:p>
    <w:p w14:paraId="553D9590" w14:textId="516F1169" w:rsidR="00037233" w:rsidRDefault="00037233">
      <w:pPr>
        <w:pStyle w:val="TOC3"/>
        <w:rPr>
          <w:rFonts w:asciiTheme="minorHAnsi" w:eastAsiaTheme="minorEastAsia" w:hAnsiTheme="minorHAnsi" w:cstheme="minorBidi"/>
          <w:noProof/>
          <w:kern w:val="2"/>
          <w:szCs w:val="22"/>
          <w14:ligatures w14:val="standardContextual"/>
        </w:rPr>
      </w:pPr>
      <w:hyperlink w:anchor="_Toc187159392" w:history="1">
        <w:r w:rsidRPr="0068195D">
          <w:rPr>
            <w:rStyle w:val="Hyperlink"/>
            <w:rFonts w:cs="Arial"/>
            <w:noProof/>
          </w:rPr>
          <w:t>TS 81.7</w:t>
        </w:r>
        <w:r w:rsidRPr="0068195D">
          <w:rPr>
            <w:rStyle w:val="Hyperlink"/>
            <w:noProof/>
          </w:rPr>
          <w:t xml:space="preserve"> Door Height Above Pavement</w:t>
        </w:r>
        <w:r>
          <w:rPr>
            <w:noProof/>
            <w:webHidden/>
          </w:rPr>
          <w:tab/>
        </w:r>
        <w:r>
          <w:rPr>
            <w:noProof/>
            <w:webHidden/>
          </w:rPr>
          <w:fldChar w:fldCharType="begin"/>
        </w:r>
        <w:r>
          <w:rPr>
            <w:noProof/>
            <w:webHidden/>
          </w:rPr>
          <w:instrText xml:space="preserve"> PAGEREF _Toc187159392 \h </w:instrText>
        </w:r>
        <w:r>
          <w:rPr>
            <w:noProof/>
            <w:webHidden/>
          </w:rPr>
        </w:r>
        <w:r>
          <w:rPr>
            <w:noProof/>
            <w:webHidden/>
          </w:rPr>
          <w:fldChar w:fldCharType="separate"/>
        </w:r>
        <w:r>
          <w:rPr>
            <w:noProof/>
            <w:webHidden/>
          </w:rPr>
          <w:t>214</w:t>
        </w:r>
        <w:r>
          <w:rPr>
            <w:noProof/>
            <w:webHidden/>
          </w:rPr>
          <w:fldChar w:fldCharType="end"/>
        </w:r>
      </w:hyperlink>
    </w:p>
    <w:p w14:paraId="369F906D" w14:textId="6CB6EAF2" w:rsidR="00037233" w:rsidRDefault="00037233">
      <w:pPr>
        <w:pStyle w:val="TOC3"/>
        <w:rPr>
          <w:rFonts w:asciiTheme="minorHAnsi" w:eastAsiaTheme="minorEastAsia" w:hAnsiTheme="minorHAnsi" w:cstheme="minorBidi"/>
          <w:noProof/>
          <w:kern w:val="2"/>
          <w:szCs w:val="22"/>
          <w14:ligatures w14:val="standardContextual"/>
        </w:rPr>
      </w:pPr>
      <w:hyperlink w:anchor="_Toc187159393" w:history="1">
        <w:r w:rsidRPr="0068195D">
          <w:rPr>
            <w:rStyle w:val="Hyperlink"/>
            <w:rFonts w:cs="Arial"/>
            <w:noProof/>
          </w:rPr>
          <w:t>TS 81.8</w:t>
        </w:r>
        <w:r w:rsidRPr="0068195D">
          <w:rPr>
            <w:rStyle w:val="Hyperlink"/>
            <w:noProof/>
          </w:rPr>
          <w:t xml:space="preserve"> Closing Force</w:t>
        </w:r>
        <w:r>
          <w:rPr>
            <w:noProof/>
            <w:webHidden/>
          </w:rPr>
          <w:tab/>
        </w:r>
        <w:r>
          <w:rPr>
            <w:noProof/>
            <w:webHidden/>
          </w:rPr>
          <w:fldChar w:fldCharType="begin"/>
        </w:r>
        <w:r>
          <w:rPr>
            <w:noProof/>
            <w:webHidden/>
          </w:rPr>
          <w:instrText xml:space="preserve"> PAGEREF _Toc187159393 \h </w:instrText>
        </w:r>
        <w:r>
          <w:rPr>
            <w:noProof/>
            <w:webHidden/>
          </w:rPr>
        </w:r>
        <w:r>
          <w:rPr>
            <w:noProof/>
            <w:webHidden/>
          </w:rPr>
          <w:fldChar w:fldCharType="separate"/>
        </w:r>
        <w:r>
          <w:rPr>
            <w:noProof/>
            <w:webHidden/>
          </w:rPr>
          <w:t>215</w:t>
        </w:r>
        <w:r>
          <w:rPr>
            <w:noProof/>
            <w:webHidden/>
          </w:rPr>
          <w:fldChar w:fldCharType="end"/>
        </w:r>
      </w:hyperlink>
    </w:p>
    <w:p w14:paraId="22747AA5" w14:textId="25004E35" w:rsidR="00037233" w:rsidRDefault="00037233">
      <w:pPr>
        <w:pStyle w:val="TOC3"/>
        <w:rPr>
          <w:rFonts w:asciiTheme="minorHAnsi" w:eastAsiaTheme="minorEastAsia" w:hAnsiTheme="minorHAnsi" w:cstheme="minorBidi"/>
          <w:noProof/>
          <w:kern w:val="2"/>
          <w:szCs w:val="22"/>
          <w14:ligatures w14:val="standardContextual"/>
        </w:rPr>
      </w:pPr>
      <w:hyperlink w:anchor="_Toc187159394" w:history="1">
        <w:r w:rsidRPr="0068195D">
          <w:rPr>
            <w:rStyle w:val="Hyperlink"/>
            <w:rFonts w:cs="Arial"/>
            <w:noProof/>
          </w:rPr>
          <w:t>TS 81.9</w:t>
        </w:r>
        <w:r w:rsidRPr="0068195D">
          <w:rPr>
            <w:rStyle w:val="Hyperlink"/>
            <w:noProof/>
          </w:rPr>
          <w:t xml:space="preserve"> Actuators</w:t>
        </w:r>
        <w:r>
          <w:rPr>
            <w:noProof/>
            <w:webHidden/>
          </w:rPr>
          <w:tab/>
        </w:r>
        <w:r>
          <w:rPr>
            <w:noProof/>
            <w:webHidden/>
          </w:rPr>
          <w:fldChar w:fldCharType="begin"/>
        </w:r>
        <w:r>
          <w:rPr>
            <w:noProof/>
            <w:webHidden/>
          </w:rPr>
          <w:instrText xml:space="preserve"> PAGEREF _Toc187159394 \h </w:instrText>
        </w:r>
        <w:r>
          <w:rPr>
            <w:noProof/>
            <w:webHidden/>
          </w:rPr>
        </w:r>
        <w:r>
          <w:rPr>
            <w:noProof/>
            <w:webHidden/>
          </w:rPr>
          <w:fldChar w:fldCharType="separate"/>
        </w:r>
        <w:r>
          <w:rPr>
            <w:noProof/>
            <w:webHidden/>
          </w:rPr>
          <w:t>215</w:t>
        </w:r>
        <w:r>
          <w:rPr>
            <w:noProof/>
            <w:webHidden/>
          </w:rPr>
          <w:fldChar w:fldCharType="end"/>
        </w:r>
      </w:hyperlink>
    </w:p>
    <w:p w14:paraId="6991C5A2" w14:textId="209601EE" w:rsidR="00037233" w:rsidRDefault="00037233">
      <w:pPr>
        <w:pStyle w:val="TOC3"/>
        <w:rPr>
          <w:rFonts w:asciiTheme="minorHAnsi" w:eastAsiaTheme="minorEastAsia" w:hAnsiTheme="minorHAnsi" w:cstheme="minorBidi"/>
          <w:noProof/>
          <w:kern w:val="2"/>
          <w:szCs w:val="22"/>
          <w14:ligatures w14:val="standardContextual"/>
        </w:rPr>
      </w:pPr>
      <w:hyperlink w:anchor="_Toc187159395" w:history="1">
        <w:r w:rsidRPr="0068195D">
          <w:rPr>
            <w:rStyle w:val="Hyperlink"/>
            <w:rFonts w:cs="Arial"/>
            <w:noProof/>
          </w:rPr>
          <w:t>TS 81.10</w:t>
        </w:r>
        <w:r w:rsidRPr="0068195D">
          <w:rPr>
            <w:rStyle w:val="Hyperlink"/>
            <w:noProof/>
          </w:rPr>
          <w:t xml:space="preserve"> Emergency Operation</w:t>
        </w:r>
        <w:r>
          <w:rPr>
            <w:noProof/>
            <w:webHidden/>
          </w:rPr>
          <w:tab/>
        </w:r>
        <w:r>
          <w:rPr>
            <w:noProof/>
            <w:webHidden/>
          </w:rPr>
          <w:fldChar w:fldCharType="begin"/>
        </w:r>
        <w:r>
          <w:rPr>
            <w:noProof/>
            <w:webHidden/>
          </w:rPr>
          <w:instrText xml:space="preserve"> PAGEREF _Toc187159395 \h </w:instrText>
        </w:r>
        <w:r>
          <w:rPr>
            <w:noProof/>
            <w:webHidden/>
          </w:rPr>
        </w:r>
        <w:r>
          <w:rPr>
            <w:noProof/>
            <w:webHidden/>
          </w:rPr>
          <w:fldChar w:fldCharType="separate"/>
        </w:r>
        <w:r>
          <w:rPr>
            <w:noProof/>
            <w:webHidden/>
          </w:rPr>
          <w:t>216</w:t>
        </w:r>
        <w:r>
          <w:rPr>
            <w:noProof/>
            <w:webHidden/>
          </w:rPr>
          <w:fldChar w:fldCharType="end"/>
        </w:r>
      </w:hyperlink>
    </w:p>
    <w:p w14:paraId="1857D2D0" w14:textId="4A40EE44" w:rsidR="00037233" w:rsidRDefault="00037233">
      <w:pPr>
        <w:pStyle w:val="TOC3"/>
        <w:rPr>
          <w:rFonts w:asciiTheme="minorHAnsi" w:eastAsiaTheme="minorEastAsia" w:hAnsiTheme="minorHAnsi" w:cstheme="minorBidi"/>
          <w:noProof/>
          <w:kern w:val="2"/>
          <w:szCs w:val="22"/>
          <w14:ligatures w14:val="standardContextual"/>
        </w:rPr>
      </w:pPr>
      <w:hyperlink w:anchor="_Toc187159396" w:history="1">
        <w:r w:rsidRPr="0068195D">
          <w:rPr>
            <w:rStyle w:val="Hyperlink"/>
            <w:rFonts w:cs="Arial"/>
            <w:noProof/>
          </w:rPr>
          <w:t>TS 81.11</w:t>
        </w:r>
        <w:r w:rsidRPr="0068195D">
          <w:rPr>
            <w:rStyle w:val="Hyperlink"/>
            <w:noProof/>
          </w:rPr>
          <w:t xml:space="preserve"> Door Control</w:t>
        </w:r>
        <w:r>
          <w:rPr>
            <w:noProof/>
            <w:webHidden/>
          </w:rPr>
          <w:tab/>
        </w:r>
        <w:r>
          <w:rPr>
            <w:noProof/>
            <w:webHidden/>
          </w:rPr>
          <w:fldChar w:fldCharType="begin"/>
        </w:r>
        <w:r>
          <w:rPr>
            <w:noProof/>
            <w:webHidden/>
          </w:rPr>
          <w:instrText xml:space="preserve"> PAGEREF _Toc187159396 \h </w:instrText>
        </w:r>
        <w:r>
          <w:rPr>
            <w:noProof/>
            <w:webHidden/>
          </w:rPr>
        </w:r>
        <w:r>
          <w:rPr>
            <w:noProof/>
            <w:webHidden/>
          </w:rPr>
          <w:fldChar w:fldCharType="separate"/>
        </w:r>
        <w:r>
          <w:rPr>
            <w:noProof/>
            <w:webHidden/>
          </w:rPr>
          <w:t>216</w:t>
        </w:r>
        <w:r>
          <w:rPr>
            <w:noProof/>
            <w:webHidden/>
          </w:rPr>
          <w:fldChar w:fldCharType="end"/>
        </w:r>
      </w:hyperlink>
    </w:p>
    <w:p w14:paraId="7C3F2BCF" w14:textId="7048F2A5" w:rsidR="00037233" w:rsidRDefault="00037233">
      <w:pPr>
        <w:pStyle w:val="TOC3"/>
        <w:rPr>
          <w:rFonts w:asciiTheme="minorHAnsi" w:eastAsiaTheme="minorEastAsia" w:hAnsiTheme="minorHAnsi" w:cstheme="minorBidi"/>
          <w:noProof/>
          <w:kern w:val="2"/>
          <w:szCs w:val="22"/>
          <w14:ligatures w14:val="standardContextual"/>
        </w:rPr>
      </w:pPr>
      <w:hyperlink w:anchor="_Toc187159397" w:history="1">
        <w:r w:rsidRPr="0068195D">
          <w:rPr>
            <w:rStyle w:val="Hyperlink"/>
            <w:rFonts w:cs="Arial"/>
            <w:noProof/>
          </w:rPr>
          <w:t>TS 81.12</w:t>
        </w:r>
        <w:r w:rsidRPr="0068195D">
          <w:rPr>
            <w:rStyle w:val="Hyperlink"/>
            <w:noProof/>
          </w:rPr>
          <w:t xml:space="preserve"> Door Controller</w:t>
        </w:r>
        <w:r>
          <w:rPr>
            <w:noProof/>
            <w:webHidden/>
          </w:rPr>
          <w:tab/>
        </w:r>
        <w:r>
          <w:rPr>
            <w:noProof/>
            <w:webHidden/>
          </w:rPr>
          <w:fldChar w:fldCharType="begin"/>
        </w:r>
        <w:r>
          <w:rPr>
            <w:noProof/>
            <w:webHidden/>
          </w:rPr>
          <w:instrText xml:space="preserve"> PAGEREF _Toc187159397 \h </w:instrText>
        </w:r>
        <w:r>
          <w:rPr>
            <w:noProof/>
            <w:webHidden/>
          </w:rPr>
        </w:r>
        <w:r>
          <w:rPr>
            <w:noProof/>
            <w:webHidden/>
          </w:rPr>
          <w:fldChar w:fldCharType="separate"/>
        </w:r>
        <w:r>
          <w:rPr>
            <w:noProof/>
            <w:webHidden/>
          </w:rPr>
          <w:t>217</w:t>
        </w:r>
        <w:r>
          <w:rPr>
            <w:noProof/>
            <w:webHidden/>
          </w:rPr>
          <w:fldChar w:fldCharType="end"/>
        </w:r>
      </w:hyperlink>
    </w:p>
    <w:p w14:paraId="1E809186" w14:textId="098389F1" w:rsidR="00037233" w:rsidRDefault="00037233">
      <w:pPr>
        <w:pStyle w:val="TOC3"/>
        <w:rPr>
          <w:rFonts w:asciiTheme="minorHAnsi" w:eastAsiaTheme="minorEastAsia" w:hAnsiTheme="minorHAnsi" w:cstheme="minorBidi"/>
          <w:noProof/>
          <w:kern w:val="2"/>
          <w:szCs w:val="22"/>
          <w14:ligatures w14:val="standardContextual"/>
        </w:rPr>
      </w:pPr>
      <w:hyperlink w:anchor="_Toc187159398" w:history="1">
        <w:r w:rsidRPr="0068195D">
          <w:rPr>
            <w:rStyle w:val="Hyperlink"/>
            <w:rFonts w:cs="Arial"/>
            <w:noProof/>
          </w:rPr>
          <w:t>TS 81.13</w:t>
        </w:r>
        <w:r w:rsidRPr="0068195D">
          <w:rPr>
            <w:rStyle w:val="Hyperlink"/>
            <w:noProof/>
          </w:rPr>
          <w:t xml:space="preserve"> Door Open/Close</w:t>
        </w:r>
        <w:r>
          <w:rPr>
            <w:noProof/>
            <w:webHidden/>
          </w:rPr>
          <w:tab/>
        </w:r>
        <w:r>
          <w:rPr>
            <w:noProof/>
            <w:webHidden/>
          </w:rPr>
          <w:fldChar w:fldCharType="begin"/>
        </w:r>
        <w:r>
          <w:rPr>
            <w:noProof/>
            <w:webHidden/>
          </w:rPr>
          <w:instrText xml:space="preserve"> PAGEREF _Toc187159398 \h </w:instrText>
        </w:r>
        <w:r>
          <w:rPr>
            <w:noProof/>
            <w:webHidden/>
          </w:rPr>
        </w:r>
        <w:r>
          <w:rPr>
            <w:noProof/>
            <w:webHidden/>
          </w:rPr>
          <w:fldChar w:fldCharType="separate"/>
        </w:r>
        <w:r>
          <w:rPr>
            <w:noProof/>
            <w:webHidden/>
          </w:rPr>
          <w:t>217</w:t>
        </w:r>
        <w:r>
          <w:rPr>
            <w:noProof/>
            <w:webHidden/>
          </w:rPr>
          <w:fldChar w:fldCharType="end"/>
        </w:r>
      </w:hyperlink>
    </w:p>
    <w:p w14:paraId="455B75C1" w14:textId="5B815E1F" w:rsidR="00037233" w:rsidRDefault="00037233">
      <w:pPr>
        <w:pStyle w:val="TOC3"/>
        <w:rPr>
          <w:rFonts w:asciiTheme="minorHAnsi" w:eastAsiaTheme="minorEastAsia" w:hAnsiTheme="minorHAnsi" w:cstheme="minorBidi"/>
          <w:noProof/>
          <w:kern w:val="2"/>
          <w:szCs w:val="22"/>
          <w14:ligatures w14:val="standardContextual"/>
        </w:rPr>
      </w:pPr>
      <w:hyperlink w:anchor="_Toc187159399" w:history="1">
        <w:r w:rsidRPr="0068195D">
          <w:rPr>
            <w:rStyle w:val="Hyperlink"/>
            <w:rFonts w:cs="Arial"/>
            <w:noProof/>
          </w:rPr>
          <w:t>TS 81.14</w:t>
        </w:r>
        <w:r w:rsidRPr="0068195D">
          <w:rPr>
            <w:rStyle w:val="Hyperlink"/>
            <w:noProof/>
          </w:rPr>
          <w:t xml:space="preserve"> Passenger Door Interlocks</w:t>
        </w:r>
        <w:r>
          <w:rPr>
            <w:noProof/>
            <w:webHidden/>
          </w:rPr>
          <w:tab/>
        </w:r>
        <w:r>
          <w:rPr>
            <w:noProof/>
            <w:webHidden/>
          </w:rPr>
          <w:fldChar w:fldCharType="begin"/>
        </w:r>
        <w:r>
          <w:rPr>
            <w:noProof/>
            <w:webHidden/>
          </w:rPr>
          <w:instrText xml:space="preserve"> PAGEREF _Toc187159399 \h </w:instrText>
        </w:r>
        <w:r>
          <w:rPr>
            <w:noProof/>
            <w:webHidden/>
          </w:rPr>
        </w:r>
        <w:r>
          <w:rPr>
            <w:noProof/>
            <w:webHidden/>
          </w:rPr>
          <w:fldChar w:fldCharType="separate"/>
        </w:r>
        <w:r>
          <w:rPr>
            <w:noProof/>
            <w:webHidden/>
          </w:rPr>
          <w:t>218</w:t>
        </w:r>
        <w:r>
          <w:rPr>
            <w:noProof/>
            <w:webHidden/>
          </w:rPr>
          <w:fldChar w:fldCharType="end"/>
        </w:r>
      </w:hyperlink>
    </w:p>
    <w:p w14:paraId="60C1502B" w14:textId="4A2588F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09" w:history="1">
        <w:r w:rsidRPr="0068195D">
          <w:rPr>
            <w:rStyle w:val="Hyperlink"/>
            <w:noProof/>
          </w:rPr>
          <w:t>TS 82 Accessibility Provisions</w:t>
        </w:r>
        <w:r>
          <w:rPr>
            <w:noProof/>
            <w:webHidden/>
          </w:rPr>
          <w:tab/>
        </w:r>
        <w:r>
          <w:rPr>
            <w:noProof/>
            <w:webHidden/>
          </w:rPr>
          <w:fldChar w:fldCharType="begin"/>
        </w:r>
        <w:r>
          <w:rPr>
            <w:noProof/>
            <w:webHidden/>
          </w:rPr>
          <w:instrText xml:space="preserve"> PAGEREF _Toc187159409 \h </w:instrText>
        </w:r>
        <w:r>
          <w:rPr>
            <w:noProof/>
            <w:webHidden/>
          </w:rPr>
        </w:r>
        <w:r>
          <w:rPr>
            <w:noProof/>
            <w:webHidden/>
          </w:rPr>
          <w:fldChar w:fldCharType="separate"/>
        </w:r>
        <w:r>
          <w:rPr>
            <w:noProof/>
            <w:webHidden/>
          </w:rPr>
          <w:t>220</w:t>
        </w:r>
        <w:r>
          <w:rPr>
            <w:noProof/>
            <w:webHidden/>
          </w:rPr>
          <w:fldChar w:fldCharType="end"/>
        </w:r>
      </w:hyperlink>
    </w:p>
    <w:p w14:paraId="732D6067" w14:textId="2F881D20" w:rsidR="00037233" w:rsidRDefault="00037233">
      <w:pPr>
        <w:pStyle w:val="TOC3"/>
        <w:rPr>
          <w:rFonts w:asciiTheme="minorHAnsi" w:eastAsiaTheme="minorEastAsia" w:hAnsiTheme="minorHAnsi" w:cstheme="minorBidi"/>
          <w:noProof/>
          <w:kern w:val="2"/>
          <w:szCs w:val="22"/>
          <w14:ligatures w14:val="standardContextual"/>
        </w:rPr>
      </w:pPr>
      <w:hyperlink w:anchor="_Toc187159410" w:history="1">
        <w:r w:rsidRPr="0068195D">
          <w:rPr>
            <w:rStyle w:val="Hyperlink"/>
            <w:rFonts w:cs="Arial"/>
            <w:noProof/>
          </w:rPr>
          <w:t>TS 82.1</w:t>
        </w:r>
        <w:r w:rsidRPr="0068195D">
          <w:rPr>
            <w:rStyle w:val="Hyperlink"/>
            <w:noProof/>
          </w:rPr>
          <w:t xml:space="preserve"> Loading Systems</w:t>
        </w:r>
        <w:r>
          <w:rPr>
            <w:noProof/>
            <w:webHidden/>
          </w:rPr>
          <w:tab/>
        </w:r>
        <w:r>
          <w:rPr>
            <w:noProof/>
            <w:webHidden/>
          </w:rPr>
          <w:fldChar w:fldCharType="begin"/>
        </w:r>
        <w:r>
          <w:rPr>
            <w:noProof/>
            <w:webHidden/>
          </w:rPr>
          <w:instrText xml:space="preserve"> PAGEREF _Toc187159410 \h </w:instrText>
        </w:r>
        <w:r>
          <w:rPr>
            <w:noProof/>
            <w:webHidden/>
          </w:rPr>
        </w:r>
        <w:r>
          <w:rPr>
            <w:noProof/>
            <w:webHidden/>
          </w:rPr>
          <w:fldChar w:fldCharType="separate"/>
        </w:r>
        <w:r>
          <w:rPr>
            <w:noProof/>
            <w:webHidden/>
          </w:rPr>
          <w:t>220</w:t>
        </w:r>
        <w:r>
          <w:rPr>
            <w:noProof/>
            <w:webHidden/>
          </w:rPr>
          <w:fldChar w:fldCharType="end"/>
        </w:r>
      </w:hyperlink>
    </w:p>
    <w:p w14:paraId="2ED84701" w14:textId="1A6D407C" w:rsidR="00037233" w:rsidRDefault="00037233">
      <w:pPr>
        <w:pStyle w:val="TOC3"/>
        <w:rPr>
          <w:rFonts w:asciiTheme="minorHAnsi" w:eastAsiaTheme="minorEastAsia" w:hAnsiTheme="minorHAnsi" w:cstheme="minorBidi"/>
          <w:noProof/>
          <w:kern w:val="2"/>
          <w:szCs w:val="22"/>
          <w14:ligatures w14:val="standardContextual"/>
        </w:rPr>
      </w:pPr>
      <w:hyperlink w:anchor="_Toc187159411" w:history="1">
        <w:r w:rsidRPr="0068195D">
          <w:rPr>
            <w:rStyle w:val="Hyperlink"/>
            <w:rFonts w:cs="Arial"/>
            <w:noProof/>
          </w:rPr>
          <w:t>TS 82.2</w:t>
        </w:r>
        <w:r w:rsidRPr="0068195D">
          <w:rPr>
            <w:rStyle w:val="Hyperlink"/>
            <w:noProof/>
          </w:rPr>
          <w:t xml:space="preserve"> Loading System for 30 to 60 ft Low-Floor Bus</w:t>
        </w:r>
        <w:r>
          <w:rPr>
            <w:noProof/>
            <w:webHidden/>
          </w:rPr>
          <w:tab/>
        </w:r>
        <w:r>
          <w:rPr>
            <w:noProof/>
            <w:webHidden/>
          </w:rPr>
          <w:fldChar w:fldCharType="begin"/>
        </w:r>
        <w:r>
          <w:rPr>
            <w:noProof/>
            <w:webHidden/>
          </w:rPr>
          <w:instrText xml:space="preserve"> PAGEREF _Toc187159411 \h </w:instrText>
        </w:r>
        <w:r>
          <w:rPr>
            <w:noProof/>
            <w:webHidden/>
          </w:rPr>
        </w:r>
        <w:r>
          <w:rPr>
            <w:noProof/>
            <w:webHidden/>
          </w:rPr>
          <w:fldChar w:fldCharType="separate"/>
        </w:r>
        <w:r>
          <w:rPr>
            <w:noProof/>
            <w:webHidden/>
          </w:rPr>
          <w:t>220</w:t>
        </w:r>
        <w:r>
          <w:rPr>
            <w:noProof/>
            <w:webHidden/>
          </w:rPr>
          <w:fldChar w:fldCharType="end"/>
        </w:r>
      </w:hyperlink>
    </w:p>
    <w:p w14:paraId="3A28C74F" w14:textId="2367EAE0" w:rsidR="00037233" w:rsidRDefault="00037233">
      <w:pPr>
        <w:pStyle w:val="TOC3"/>
        <w:rPr>
          <w:rFonts w:asciiTheme="minorHAnsi" w:eastAsiaTheme="minorEastAsia" w:hAnsiTheme="minorHAnsi" w:cstheme="minorBidi"/>
          <w:noProof/>
          <w:kern w:val="2"/>
          <w:szCs w:val="22"/>
          <w14:ligatures w14:val="standardContextual"/>
        </w:rPr>
      </w:pPr>
      <w:hyperlink w:anchor="_Toc187159414" w:history="1">
        <w:r w:rsidRPr="0068195D">
          <w:rPr>
            <w:rStyle w:val="Hyperlink"/>
            <w:rFonts w:cs="Arial"/>
            <w:noProof/>
          </w:rPr>
          <w:t>TS 82.3</w:t>
        </w:r>
        <w:r w:rsidRPr="0068195D">
          <w:rPr>
            <w:rStyle w:val="Hyperlink"/>
            <w:noProof/>
          </w:rPr>
          <w:t xml:space="preserve"> Configuration</w:t>
        </w:r>
        <w:r>
          <w:rPr>
            <w:noProof/>
            <w:webHidden/>
          </w:rPr>
          <w:tab/>
        </w:r>
        <w:r>
          <w:rPr>
            <w:noProof/>
            <w:webHidden/>
          </w:rPr>
          <w:fldChar w:fldCharType="begin"/>
        </w:r>
        <w:r>
          <w:rPr>
            <w:noProof/>
            <w:webHidden/>
          </w:rPr>
          <w:instrText xml:space="preserve"> PAGEREF _Toc187159414 \h </w:instrText>
        </w:r>
        <w:r>
          <w:rPr>
            <w:noProof/>
            <w:webHidden/>
          </w:rPr>
        </w:r>
        <w:r>
          <w:rPr>
            <w:noProof/>
            <w:webHidden/>
          </w:rPr>
          <w:fldChar w:fldCharType="separate"/>
        </w:r>
        <w:r>
          <w:rPr>
            <w:noProof/>
            <w:webHidden/>
          </w:rPr>
          <w:t>221</w:t>
        </w:r>
        <w:r>
          <w:rPr>
            <w:noProof/>
            <w:webHidden/>
          </w:rPr>
          <w:fldChar w:fldCharType="end"/>
        </w:r>
      </w:hyperlink>
    </w:p>
    <w:p w14:paraId="4972E24A" w14:textId="39D274E9" w:rsidR="00037233" w:rsidRDefault="00037233">
      <w:pPr>
        <w:pStyle w:val="TOC3"/>
        <w:rPr>
          <w:rFonts w:asciiTheme="minorHAnsi" w:eastAsiaTheme="minorEastAsia" w:hAnsiTheme="minorHAnsi" w:cstheme="minorBidi"/>
          <w:noProof/>
          <w:kern w:val="2"/>
          <w:szCs w:val="22"/>
          <w14:ligatures w14:val="standardContextual"/>
        </w:rPr>
      </w:pPr>
      <w:hyperlink w:anchor="_Toc187159415" w:history="1">
        <w:r w:rsidRPr="0068195D">
          <w:rPr>
            <w:rStyle w:val="Hyperlink"/>
            <w:rFonts w:cs="Arial"/>
            <w:noProof/>
          </w:rPr>
          <w:t>TS 82.4</w:t>
        </w:r>
        <w:r w:rsidRPr="0068195D">
          <w:rPr>
            <w:rStyle w:val="Hyperlink"/>
            <w:noProof/>
          </w:rPr>
          <w:t xml:space="preserve"> Loading System for Level Boarding on a 45 to 60 ft Low-Floor BRT</w:t>
        </w:r>
        <w:r>
          <w:rPr>
            <w:noProof/>
            <w:webHidden/>
          </w:rPr>
          <w:tab/>
        </w:r>
        <w:r>
          <w:rPr>
            <w:noProof/>
            <w:webHidden/>
          </w:rPr>
          <w:fldChar w:fldCharType="begin"/>
        </w:r>
        <w:r>
          <w:rPr>
            <w:noProof/>
            <w:webHidden/>
          </w:rPr>
          <w:instrText xml:space="preserve"> PAGEREF _Toc187159415 \h </w:instrText>
        </w:r>
        <w:r>
          <w:rPr>
            <w:noProof/>
            <w:webHidden/>
          </w:rPr>
        </w:r>
        <w:r>
          <w:rPr>
            <w:noProof/>
            <w:webHidden/>
          </w:rPr>
          <w:fldChar w:fldCharType="separate"/>
        </w:r>
        <w:r>
          <w:rPr>
            <w:noProof/>
            <w:webHidden/>
          </w:rPr>
          <w:t>222</w:t>
        </w:r>
        <w:r>
          <w:rPr>
            <w:noProof/>
            <w:webHidden/>
          </w:rPr>
          <w:fldChar w:fldCharType="end"/>
        </w:r>
      </w:hyperlink>
    </w:p>
    <w:p w14:paraId="575FFA63" w14:textId="4E3CD57A" w:rsidR="00037233" w:rsidRDefault="00037233">
      <w:pPr>
        <w:pStyle w:val="TOC3"/>
        <w:rPr>
          <w:rFonts w:asciiTheme="minorHAnsi" w:eastAsiaTheme="minorEastAsia" w:hAnsiTheme="minorHAnsi" w:cstheme="minorBidi"/>
          <w:noProof/>
          <w:kern w:val="2"/>
          <w:szCs w:val="22"/>
          <w14:ligatures w14:val="standardContextual"/>
        </w:rPr>
      </w:pPr>
      <w:hyperlink w:anchor="_Toc187159416" w:history="1">
        <w:r w:rsidRPr="0068195D">
          <w:rPr>
            <w:rStyle w:val="Hyperlink"/>
            <w:rFonts w:cs="Arial"/>
            <w:noProof/>
          </w:rPr>
          <w:t>TS 82.5</w:t>
        </w:r>
        <w:r w:rsidRPr="0068195D">
          <w:rPr>
            <w:rStyle w:val="Hyperlink"/>
            <w:noProof/>
          </w:rPr>
          <w:t xml:space="preserve"> Wheelchair Accommodations</w:t>
        </w:r>
        <w:r>
          <w:rPr>
            <w:noProof/>
            <w:webHidden/>
          </w:rPr>
          <w:tab/>
        </w:r>
        <w:r>
          <w:rPr>
            <w:noProof/>
            <w:webHidden/>
          </w:rPr>
          <w:fldChar w:fldCharType="begin"/>
        </w:r>
        <w:r>
          <w:rPr>
            <w:noProof/>
            <w:webHidden/>
          </w:rPr>
          <w:instrText xml:space="preserve"> PAGEREF _Toc187159416 \h </w:instrText>
        </w:r>
        <w:r>
          <w:rPr>
            <w:noProof/>
            <w:webHidden/>
          </w:rPr>
        </w:r>
        <w:r>
          <w:rPr>
            <w:noProof/>
            <w:webHidden/>
          </w:rPr>
          <w:fldChar w:fldCharType="separate"/>
        </w:r>
        <w:r>
          <w:rPr>
            <w:noProof/>
            <w:webHidden/>
          </w:rPr>
          <w:t>222</w:t>
        </w:r>
        <w:r>
          <w:rPr>
            <w:noProof/>
            <w:webHidden/>
          </w:rPr>
          <w:fldChar w:fldCharType="end"/>
        </w:r>
      </w:hyperlink>
    </w:p>
    <w:p w14:paraId="18158913" w14:textId="46A74045" w:rsidR="00037233" w:rsidRDefault="00037233">
      <w:pPr>
        <w:pStyle w:val="TOC3"/>
        <w:rPr>
          <w:rFonts w:asciiTheme="minorHAnsi" w:eastAsiaTheme="minorEastAsia" w:hAnsiTheme="minorHAnsi" w:cstheme="minorBidi"/>
          <w:noProof/>
          <w:kern w:val="2"/>
          <w:szCs w:val="22"/>
          <w14:ligatures w14:val="standardContextual"/>
        </w:rPr>
      </w:pPr>
      <w:hyperlink w:anchor="_Toc187159418" w:history="1">
        <w:r w:rsidRPr="0068195D">
          <w:rPr>
            <w:rStyle w:val="Hyperlink"/>
            <w:rFonts w:cs="Arial"/>
            <w:noProof/>
          </w:rPr>
          <w:t>TS 82.6</w:t>
        </w:r>
        <w:r w:rsidRPr="0068195D">
          <w:rPr>
            <w:rStyle w:val="Hyperlink"/>
            <w:noProof/>
          </w:rPr>
          <w:t xml:space="preserve"> Interior Circulation</w:t>
        </w:r>
        <w:r>
          <w:rPr>
            <w:noProof/>
            <w:webHidden/>
          </w:rPr>
          <w:tab/>
        </w:r>
        <w:r>
          <w:rPr>
            <w:noProof/>
            <w:webHidden/>
          </w:rPr>
          <w:fldChar w:fldCharType="begin"/>
        </w:r>
        <w:r>
          <w:rPr>
            <w:noProof/>
            <w:webHidden/>
          </w:rPr>
          <w:instrText xml:space="preserve"> PAGEREF _Toc187159418 \h </w:instrText>
        </w:r>
        <w:r>
          <w:rPr>
            <w:noProof/>
            <w:webHidden/>
          </w:rPr>
        </w:r>
        <w:r>
          <w:rPr>
            <w:noProof/>
            <w:webHidden/>
          </w:rPr>
          <w:fldChar w:fldCharType="separate"/>
        </w:r>
        <w:r>
          <w:rPr>
            <w:noProof/>
            <w:webHidden/>
          </w:rPr>
          <w:t>223</w:t>
        </w:r>
        <w:r>
          <w:rPr>
            <w:noProof/>
            <w:webHidden/>
          </w:rPr>
          <w:fldChar w:fldCharType="end"/>
        </w:r>
      </w:hyperlink>
    </w:p>
    <w:p w14:paraId="0D3860F7" w14:textId="14BE9DF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19" w:history="1">
        <w:r w:rsidRPr="0068195D">
          <w:rPr>
            <w:rStyle w:val="Hyperlink"/>
            <w:noProof/>
          </w:rPr>
          <w:t>TS 83 Wheelchair Lifts (Commuter Coach)</w:t>
        </w:r>
        <w:r>
          <w:rPr>
            <w:noProof/>
            <w:webHidden/>
          </w:rPr>
          <w:tab/>
        </w:r>
        <w:r>
          <w:rPr>
            <w:noProof/>
            <w:webHidden/>
          </w:rPr>
          <w:fldChar w:fldCharType="begin"/>
        </w:r>
        <w:r>
          <w:rPr>
            <w:noProof/>
            <w:webHidden/>
          </w:rPr>
          <w:instrText xml:space="preserve"> PAGEREF _Toc187159419 \h </w:instrText>
        </w:r>
        <w:r>
          <w:rPr>
            <w:noProof/>
            <w:webHidden/>
          </w:rPr>
        </w:r>
        <w:r>
          <w:rPr>
            <w:noProof/>
            <w:webHidden/>
          </w:rPr>
          <w:fldChar w:fldCharType="separate"/>
        </w:r>
        <w:r>
          <w:rPr>
            <w:noProof/>
            <w:webHidden/>
          </w:rPr>
          <w:t>223</w:t>
        </w:r>
        <w:r>
          <w:rPr>
            <w:noProof/>
            <w:webHidden/>
          </w:rPr>
          <w:fldChar w:fldCharType="end"/>
        </w:r>
      </w:hyperlink>
    </w:p>
    <w:p w14:paraId="46ECAD03" w14:textId="45E0F982" w:rsidR="00037233" w:rsidRDefault="00037233">
      <w:pPr>
        <w:pStyle w:val="TOC3"/>
        <w:rPr>
          <w:rFonts w:asciiTheme="minorHAnsi" w:eastAsiaTheme="minorEastAsia" w:hAnsiTheme="minorHAnsi" w:cstheme="minorBidi"/>
          <w:noProof/>
          <w:kern w:val="2"/>
          <w:szCs w:val="22"/>
          <w14:ligatures w14:val="standardContextual"/>
        </w:rPr>
      </w:pPr>
      <w:hyperlink w:anchor="_Toc187159420" w:history="1">
        <w:r w:rsidRPr="0068195D">
          <w:rPr>
            <w:rStyle w:val="Hyperlink"/>
            <w:rFonts w:cs="Arial"/>
            <w:noProof/>
          </w:rPr>
          <w:t>TS 83.1</w:t>
        </w:r>
        <w:r w:rsidRPr="0068195D">
          <w:rPr>
            <w:rStyle w:val="Hyperlink"/>
            <w:noProof/>
          </w:rPr>
          <w:t xml:space="preserve"> Lift</w:t>
        </w:r>
        <w:r>
          <w:rPr>
            <w:noProof/>
            <w:webHidden/>
          </w:rPr>
          <w:tab/>
        </w:r>
        <w:r>
          <w:rPr>
            <w:noProof/>
            <w:webHidden/>
          </w:rPr>
          <w:fldChar w:fldCharType="begin"/>
        </w:r>
        <w:r>
          <w:rPr>
            <w:noProof/>
            <w:webHidden/>
          </w:rPr>
          <w:instrText xml:space="preserve"> PAGEREF _Toc187159420 \h </w:instrText>
        </w:r>
        <w:r>
          <w:rPr>
            <w:noProof/>
            <w:webHidden/>
          </w:rPr>
        </w:r>
        <w:r>
          <w:rPr>
            <w:noProof/>
            <w:webHidden/>
          </w:rPr>
          <w:fldChar w:fldCharType="separate"/>
        </w:r>
        <w:r>
          <w:rPr>
            <w:noProof/>
            <w:webHidden/>
          </w:rPr>
          <w:t>223</w:t>
        </w:r>
        <w:r>
          <w:rPr>
            <w:noProof/>
            <w:webHidden/>
          </w:rPr>
          <w:fldChar w:fldCharType="end"/>
        </w:r>
      </w:hyperlink>
    </w:p>
    <w:p w14:paraId="00B6184C" w14:textId="364E54FD" w:rsidR="00037233" w:rsidRDefault="00037233">
      <w:pPr>
        <w:pStyle w:val="TOC3"/>
        <w:rPr>
          <w:rFonts w:asciiTheme="minorHAnsi" w:eastAsiaTheme="minorEastAsia" w:hAnsiTheme="minorHAnsi" w:cstheme="minorBidi"/>
          <w:noProof/>
          <w:kern w:val="2"/>
          <w:szCs w:val="22"/>
          <w14:ligatures w14:val="standardContextual"/>
        </w:rPr>
      </w:pPr>
      <w:hyperlink w:anchor="_Toc187159421" w:history="1">
        <w:r w:rsidRPr="0068195D">
          <w:rPr>
            <w:rStyle w:val="Hyperlink"/>
            <w:rFonts w:cs="Arial"/>
            <w:noProof/>
          </w:rPr>
          <w:t>TS 83.2</w:t>
        </w:r>
        <w:r w:rsidRPr="0068195D">
          <w:rPr>
            <w:rStyle w:val="Hyperlink"/>
            <w:noProof/>
          </w:rPr>
          <w:t xml:space="preserve"> Lift Door</w:t>
        </w:r>
        <w:r>
          <w:rPr>
            <w:noProof/>
            <w:webHidden/>
          </w:rPr>
          <w:tab/>
        </w:r>
        <w:r>
          <w:rPr>
            <w:noProof/>
            <w:webHidden/>
          </w:rPr>
          <w:fldChar w:fldCharType="begin"/>
        </w:r>
        <w:r>
          <w:rPr>
            <w:noProof/>
            <w:webHidden/>
          </w:rPr>
          <w:instrText xml:space="preserve"> PAGEREF _Toc187159421 \h </w:instrText>
        </w:r>
        <w:r>
          <w:rPr>
            <w:noProof/>
            <w:webHidden/>
          </w:rPr>
        </w:r>
        <w:r>
          <w:rPr>
            <w:noProof/>
            <w:webHidden/>
          </w:rPr>
          <w:fldChar w:fldCharType="separate"/>
        </w:r>
        <w:r>
          <w:rPr>
            <w:noProof/>
            <w:webHidden/>
          </w:rPr>
          <w:t>224</w:t>
        </w:r>
        <w:r>
          <w:rPr>
            <w:noProof/>
            <w:webHidden/>
          </w:rPr>
          <w:fldChar w:fldCharType="end"/>
        </w:r>
      </w:hyperlink>
    </w:p>
    <w:p w14:paraId="64CEC4AB" w14:textId="50EB3C57" w:rsidR="00037233" w:rsidRDefault="00037233">
      <w:pPr>
        <w:pStyle w:val="TOC3"/>
        <w:rPr>
          <w:rFonts w:asciiTheme="minorHAnsi" w:eastAsiaTheme="minorEastAsia" w:hAnsiTheme="minorHAnsi" w:cstheme="minorBidi"/>
          <w:noProof/>
          <w:kern w:val="2"/>
          <w:szCs w:val="22"/>
          <w14:ligatures w14:val="standardContextual"/>
        </w:rPr>
      </w:pPr>
      <w:hyperlink w:anchor="_Toc187159422" w:history="1">
        <w:r w:rsidRPr="0068195D">
          <w:rPr>
            <w:rStyle w:val="Hyperlink"/>
            <w:rFonts w:cs="Arial"/>
            <w:noProof/>
          </w:rPr>
          <w:t>TS 83.3</w:t>
        </w:r>
        <w:r w:rsidRPr="0068195D">
          <w:rPr>
            <w:rStyle w:val="Hyperlink"/>
            <w:noProof/>
          </w:rPr>
          <w:t xml:space="preserve"> Lift Doorway</w:t>
        </w:r>
        <w:r>
          <w:rPr>
            <w:noProof/>
            <w:webHidden/>
          </w:rPr>
          <w:tab/>
        </w:r>
        <w:r>
          <w:rPr>
            <w:noProof/>
            <w:webHidden/>
          </w:rPr>
          <w:fldChar w:fldCharType="begin"/>
        </w:r>
        <w:r>
          <w:rPr>
            <w:noProof/>
            <w:webHidden/>
          </w:rPr>
          <w:instrText xml:space="preserve"> PAGEREF _Toc187159422 \h </w:instrText>
        </w:r>
        <w:r>
          <w:rPr>
            <w:noProof/>
            <w:webHidden/>
          </w:rPr>
        </w:r>
        <w:r>
          <w:rPr>
            <w:noProof/>
            <w:webHidden/>
          </w:rPr>
          <w:fldChar w:fldCharType="separate"/>
        </w:r>
        <w:r>
          <w:rPr>
            <w:noProof/>
            <w:webHidden/>
          </w:rPr>
          <w:t>224</w:t>
        </w:r>
        <w:r>
          <w:rPr>
            <w:noProof/>
            <w:webHidden/>
          </w:rPr>
          <w:fldChar w:fldCharType="end"/>
        </w:r>
      </w:hyperlink>
    </w:p>
    <w:p w14:paraId="6B5BC2A4" w14:textId="10D581E3" w:rsidR="00037233" w:rsidRDefault="00037233">
      <w:pPr>
        <w:pStyle w:val="TOC3"/>
        <w:rPr>
          <w:rFonts w:asciiTheme="minorHAnsi" w:eastAsiaTheme="minorEastAsia" w:hAnsiTheme="minorHAnsi" w:cstheme="minorBidi"/>
          <w:noProof/>
          <w:kern w:val="2"/>
          <w:szCs w:val="22"/>
          <w14:ligatures w14:val="standardContextual"/>
        </w:rPr>
      </w:pPr>
      <w:hyperlink w:anchor="_Toc187159423" w:history="1">
        <w:r w:rsidRPr="0068195D">
          <w:rPr>
            <w:rStyle w:val="Hyperlink"/>
            <w:rFonts w:cs="Arial"/>
            <w:noProof/>
          </w:rPr>
          <w:t>TS 83.4</w:t>
        </w:r>
        <w:r w:rsidRPr="0068195D">
          <w:rPr>
            <w:rStyle w:val="Hyperlink"/>
            <w:noProof/>
          </w:rPr>
          <w:t xml:space="preserve"> Lighting Requirements</w:t>
        </w:r>
        <w:r>
          <w:rPr>
            <w:noProof/>
            <w:webHidden/>
          </w:rPr>
          <w:tab/>
        </w:r>
        <w:r>
          <w:rPr>
            <w:noProof/>
            <w:webHidden/>
          </w:rPr>
          <w:fldChar w:fldCharType="begin"/>
        </w:r>
        <w:r>
          <w:rPr>
            <w:noProof/>
            <w:webHidden/>
          </w:rPr>
          <w:instrText xml:space="preserve"> PAGEREF _Toc187159423 \h </w:instrText>
        </w:r>
        <w:r>
          <w:rPr>
            <w:noProof/>
            <w:webHidden/>
          </w:rPr>
        </w:r>
        <w:r>
          <w:rPr>
            <w:noProof/>
            <w:webHidden/>
          </w:rPr>
          <w:fldChar w:fldCharType="separate"/>
        </w:r>
        <w:r>
          <w:rPr>
            <w:noProof/>
            <w:webHidden/>
          </w:rPr>
          <w:t>225</w:t>
        </w:r>
        <w:r>
          <w:rPr>
            <w:noProof/>
            <w:webHidden/>
          </w:rPr>
          <w:fldChar w:fldCharType="end"/>
        </w:r>
      </w:hyperlink>
    </w:p>
    <w:p w14:paraId="3A46EFCF" w14:textId="575D3200" w:rsidR="00037233" w:rsidRDefault="00037233">
      <w:pPr>
        <w:pStyle w:val="TOC3"/>
        <w:rPr>
          <w:rFonts w:asciiTheme="minorHAnsi" w:eastAsiaTheme="minorEastAsia" w:hAnsiTheme="minorHAnsi" w:cstheme="minorBidi"/>
          <w:noProof/>
          <w:kern w:val="2"/>
          <w:szCs w:val="22"/>
          <w14:ligatures w14:val="standardContextual"/>
        </w:rPr>
      </w:pPr>
      <w:hyperlink w:anchor="_Toc187159424" w:history="1">
        <w:r w:rsidRPr="0068195D">
          <w:rPr>
            <w:rStyle w:val="Hyperlink"/>
            <w:rFonts w:cs="Arial"/>
            <w:noProof/>
          </w:rPr>
          <w:t>TS 83.5</w:t>
        </w:r>
        <w:r w:rsidRPr="0068195D">
          <w:rPr>
            <w:rStyle w:val="Hyperlink"/>
            <w:noProof/>
          </w:rPr>
          <w:t xml:space="preserve"> Securement System</w:t>
        </w:r>
        <w:r>
          <w:rPr>
            <w:noProof/>
            <w:webHidden/>
          </w:rPr>
          <w:tab/>
        </w:r>
        <w:r>
          <w:rPr>
            <w:noProof/>
            <w:webHidden/>
          </w:rPr>
          <w:fldChar w:fldCharType="begin"/>
        </w:r>
        <w:r>
          <w:rPr>
            <w:noProof/>
            <w:webHidden/>
          </w:rPr>
          <w:instrText xml:space="preserve"> PAGEREF _Toc187159424 \h </w:instrText>
        </w:r>
        <w:r>
          <w:rPr>
            <w:noProof/>
            <w:webHidden/>
          </w:rPr>
        </w:r>
        <w:r>
          <w:rPr>
            <w:noProof/>
            <w:webHidden/>
          </w:rPr>
          <w:fldChar w:fldCharType="separate"/>
        </w:r>
        <w:r>
          <w:rPr>
            <w:noProof/>
            <w:webHidden/>
          </w:rPr>
          <w:t>225</w:t>
        </w:r>
        <w:r>
          <w:rPr>
            <w:noProof/>
            <w:webHidden/>
          </w:rPr>
          <w:fldChar w:fldCharType="end"/>
        </w:r>
      </w:hyperlink>
    </w:p>
    <w:p w14:paraId="4E6AB722" w14:textId="7862B91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25" w:history="1">
        <w:r w:rsidRPr="0068195D">
          <w:rPr>
            <w:rStyle w:val="Hyperlink"/>
            <w:noProof/>
          </w:rPr>
          <w:t>TS 84 Destination Signs</w:t>
        </w:r>
        <w:r>
          <w:rPr>
            <w:noProof/>
            <w:webHidden/>
          </w:rPr>
          <w:tab/>
        </w:r>
        <w:r>
          <w:rPr>
            <w:noProof/>
            <w:webHidden/>
          </w:rPr>
          <w:fldChar w:fldCharType="begin"/>
        </w:r>
        <w:r>
          <w:rPr>
            <w:noProof/>
            <w:webHidden/>
          </w:rPr>
          <w:instrText xml:space="preserve"> PAGEREF _Toc187159425 \h </w:instrText>
        </w:r>
        <w:r>
          <w:rPr>
            <w:noProof/>
            <w:webHidden/>
          </w:rPr>
        </w:r>
        <w:r>
          <w:rPr>
            <w:noProof/>
            <w:webHidden/>
          </w:rPr>
          <w:fldChar w:fldCharType="separate"/>
        </w:r>
        <w:r>
          <w:rPr>
            <w:noProof/>
            <w:webHidden/>
          </w:rPr>
          <w:t>225</w:t>
        </w:r>
        <w:r>
          <w:rPr>
            <w:noProof/>
            <w:webHidden/>
          </w:rPr>
          <w:fldChar w:fldCharType="end"/>
        </w:r>
      </w:hyperlink>
    </w:p>
    <w:p w14:paraId="6F007282" w14:textId="67C2ACE8"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26" w:history="1">
        <w:r w:rsidRPr="0068195D">
          <w:rPr>
            <w:rStyle w:val="Hyperlink"/>
            <w:noProof/>
          </w:rPr>
          <w:t>TS 85 Passenger Information and Advertising (Transit Coach)</w:t>
        </w:r>
        <w:r>
          <w:rPr>
            <w:noProof/>
            <w:webHidden/>
          </w:rPr>
          <w:tab/>
        </w:r>
        <w:r>
          <w:rPr>
            <w:noProof/>
            <w:webHidden/>
          </w:rPr>
          <w:fldChar w:fldCharType="begin"/>
        </w:r>
        <w:r>
          <w:rPr>
            <w:noProof/>
            <w:webHidden/>
          </w:rPr>
          <w:instrText xml:space="preserve"> PAGEREF _Toc187159426 \h </w:instrText>
        </w:r>
        <w:r>
          <w:rPr>
            <w:noProof/>
            <w:webHidden/>
          </w:rPr>
        </w:r>
        <w:r>
          <w:rPr>
            <w:noProof/>
            <w:webHidden/>
          </w:rPr>
          <w:fldChar w:fldCharType="separate"/>
        </w:r>
        <w:r>
          <w:rPr>
            <w:noProof/>
            <w:webHidden/>
          </w:rPr>
          <w:t>226</w:t>
        </w:r>
        <w:r>
          <w:rPr>
            <w:noProof/>
            <w:webHidden/>
          </w:rPr>
          <w:fldChar w:fldCharType="end"/>
        </w:r>
      </w:hyperlink>
    </w:p>
    <w:p w14:paraId="7F35D949" w14:textId="133662F8" w:rsidR="00037233" w:rsidRDefault="00037233">
      <w:pPr>
        <w:pStyle w:val="TOC3"/>
        <w:rPr>
          <w:rFonts w:asciiTheme="minorHAnsi" w:eastAsiaTheme="minorEastAsia" w:hAnsiTheme="minorHAnsi" w:cstheme="minorBidi"/>
          <w:noProof/>
          <w:kern w:val="2"/>
          <w:szCs w:val="22"/>
          <w14:ligatures w14:val="standardContextual"/>
        </w:rPr>
      </w:pPr>
      <w:hyperlink w:anchor="_Toc187159427" w:history="1">
        <w:r w:rsidRPr="0068195D">
          <w:rPr>
            <w:rStyle w:val="Hyperlink"/>
            <w:rFonts w:cs="Arial"/>
            <w:noProof/>
          </w:rPr>
          <w:t>TS 85.1</w:t>
        </w:r>
        <w:r w:rsidRPr="0068195D">
          <w:rPr>
            <w:rStyle w:val="Hyperlink"/>
            <w:noProof/>
          </w:rPr>
          <w:t xml:space="preserve"> Interior Displays</w:t>
        </w:r>
        <w:r>
          <w:rPr>
            <w:noProof/>
            <w:webHidden/>
          </w:rPr>
          <w:tab/>
        </w:r>
        <w:r>
          <w:rPr>
            <w:noProof/>
            <w:webHidden/>
          </w:rPr>
          <w:fldChar w:fldCharType="begin"/>
        </w:r>
        <w:r>
          <w:rPr>
            <w:noProof/>
            <w:webHidden/>
          </w:rPr>
          <w:instrText xml:space="preserve"> PAGEREF _Toc187159427 \h </w:instrText>
        </w:r>
        <w:r>
          <w:rPr>
            <w:noProof/>
            <w:webHidden/>
          </w:rPr>
        </w:r>
        <w:r>
          <w:rPr>
            <w:noProof/>
            <w:webHidden/>
          </w:rPr>
          <w:fldChar w:fldCharType="separate"/>
        </w:r>
        <w:r>
          <w:rPr>
            <w:noProof/>
            <w:webHidden/>
          </w:rPr>
          <w:t>226</w:t>
        </w:r>
        <w:r>
          <w:rPr>
            <w:noProof/>
            <w:webHidden/>
          </w:rPr>
          <w:fldChar w:fldCharType="end"/>
        </w:r>
      </w:hyperlink>
    </w:p>
    <w:p w14:paraId="4FDDD3A8" w14:textId="3CEE2F24" w:rsidR="00037233" w:rsidRDefault="00037233">
      <w:pPr>
        <w:pStyle w:val="TOC3"/>
        <w:rPr>
          <w:rFonts w:asciiTheme="minorHAnsi" w:eastAsiaTheme="minorEastAsia" w:hAnsiTheme="minorHAnsi" w:cstheme="minorBidi"/>
          <w:noProof/>
          <w:kern w:val="2"/>
          <w:szCs w:val="22"/>
          <w14:ligatures w14:val="standardContextual"/>
        </w:rPr>
      </w:pPr>
      <w:hyperlink w:anchor="_Toc187159428" w:history="1">
        <w:r w:rsidRPr="0068195D">
          <w:rPr>
            <w:rStyle w:val="Hyperlink"/>
            <w:rFonts w:cs="Arial"/>
            <w:noProof/>
          </w:rPr>
          <w:t>TS 85.2</w:t>
        </w:r>
        <w:r w:rsidRPr="0068195D">
          <w:rPr>
            <w:rStyle w:val="Hyperlink"/>
            <w:noProof/>
          </w:rPr>
          <w:t xml:space="preserve"> Exterior Displays</w:t>
        </w:r>
        <w:r>
          <w:rPr>
            <w:noProof/>
            <w:webHidden/>
          </w:rPr>
          <w:tab/>
        </w:r>
        <w:r>
          <w:rPr>
            <w:noProof/>
            <w:webHidden/>
          </w:rPr>
          <w:fldChar w:fldCharType="begin"/>
        </w:r>
        <w:r>
          <w:rPr>
            <w:noProof/>
            <w:webHidden/>
          </w:rPr>
          <w:instrText xml:space="preserve"> PAGEREF _Toc187159428 \h </w:instrText>
        </w:r>
        <w:r>
          <w:rPr>
            <w:noProof/>
            <w:webHidden/>
          </w:rPr>
        </w:r>
        <w:r>
          <w:rPr>
            <w:noProof/>
            <w:webHidden/>
          </w:rPr>
          <w:fldChar w:fldCharType="separate"/>
        </w:r>
        <w:r>
          <w:rPr>
            <w:noProof/>
            <w:webHidden/>
          </w:rPr>
          <w:t>226</w:t>
        </w:r>
        <w:r>
          <w:rPr>
            <w:noProof/>
            <w:webHidden/>
          </w:rPr>
          <w:fldChar w:fldCharType="end"/>
        </w:r>
      </w:hyperlink>
    </w:p>
    <w:p w14:paraId="0C0DC3E7" w14:textId="6B15817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29" w:history="1">
        <w:r w:rsidRPr="0068195D">
          <w:rPr>
            <w:rStyle w:val="Hyperlink"/>
            <w:noProof/>
          </w:rPr>
          <w:t>TS 86 Passenger Stop Request/Exit Signal</w:t>
        </w:r>
        <w:r>
          <w:rPr>
            <w:noProof/>
            <w:webHidden/>
          </w:rPr>
          <w:tab/>
        </w:r>
        <w:r>
          <w:rPr>
            <w:noProof/>
            <w:webHidden/>
          </w:rPr>
          <w:fldChar w:fldCharType="begin"/>
        </w:r>
        <w:r>
          <w:rPr>
            <w:noProof/>
            <w:webHidden/>
          </w:rPr>
          <w:instrText xml:space="preserve"> PAGEREF _Toc187159429 \h </w:instrText>
        </w:r>
        <w:r>
          <w:rPr>
            <w:noProof/>
            <w:webHidden/>
          </w:rPr>
        </w:r>
        <w:r>
          <w:rPr>
            <w:noProof/>
            <w:webHidden/>
          </w:rPr>
          <w:fldChar w:fldCharType="separate"/>
        </w:r>
        <w:r>
          <w:rPr>
            <w:noProof/>
            <w:webHidden/>
          </w:rPr>
          <w:t>227</w:t>
        </w:r>
        <w:r>
          <w:rPr>
            <w:noProof/>
            <w:webHidden/>
          </w:rPr>
          <w:fldChar w:fldCharType="end"/>
        </w:r>
      </w:hyperlink>
    </w:p>
    <w:p w14:paraId="07212FAA" w14:textId="470D4836" w:rsidR="00037233" w:rsidRDefault="00037233">
      <w:pPr>
        <w:pStyle w:val="TOC3"/>
        <w:rPr>
          <w:rFonts w:asciiTheme="minorHAnsi" w:eastAsiaTheme="minorEastAsia" w:hAnsiTheme="minorHAnsi" w:cstheme="minorBidi"/>
          <w:noProof/>
          <w:kern w:val="2"/>
          <w:szCs w:val="22"/>
          <w14:ligatures w14:val="standardContextual"/>
        </w:rPr>
      </w:pPr>
      <w:hyperlink w:anchor="_Toc187159430" w:history="1">
        <w:r w:rsidRPr="0068195D">
          <w:rPr>
            <w:rStyle w:val="Hyperlink"/>
            <w:rFonts w:cs="Arial"/>
            <w:noProof/>
          </w:rPr>
          <w:t>TS 86.1</w:t>
        </w:r>
        <w:r w:rsidRPr="0068195D">
          <w:rPr>
            <w:rStyle w:val="Hyperlink"/>
            <w:noProof/>
          </w:rPr>
          <w:t xml:space="preserve"> Transit Coach</w:t>
        </w:r>
        <w:r>
          <w:rPr>
            <w:noProof/>
            <w:webHidden/>
          </w:rPr>
          <w:tab/>
        </w:r>
        <w:r>
          <w:rPr>
            <w:noProof/>
            <w:webHidden/>
          </w:rPr>
          <w:fldChar w:fldCharType="begin"/>
        </w:r>
        <w:r>
          <w:rPr>
            <w:noProof/>
            <w:webHidden/>
          </w:rPr>
          <w:instrText xml:space="preserve"> PAGEREF _Toc187159430 \h </w:instrText>
        </w:r>
        <w:r>
          <w:rPr>
            <w:noProof/>
            <w:webHidden/>
          </w:rPr>
        </w:r>
        <w:r>
          <w:rPr>
            <w:noProof/>
            <w:webHidden/>
          </w:rPr>
          <w:fldChar w:fldCharType="separate"/>
        </w:r>
        <w:r>
          <w:rPr>
            <w:noProof/>
            <w:webHidden/>
          </w:rPr>
          <w:t>227</w:t>
        </w:r>
        <w:r>
          <w:rPr>
            <w:noProof/>
            <w:webHidden/>
          </w:rPr>
          <w:fldChar w:fldCharType="end"/>
        </w:r>
      </w:hyperlink>
    </w:p>
    <w:p w14:paraId="1F2E4FD2" w14:textId="573E5A6D" w:rsidR="00037233" w:rsidRDefault="00037233">
      <w:pPr>
        <w:pStyle w:val="TOC3"/>
        <w:rPr>
          <w:rFonts w:asciiTheme="minorHAnsi" w:eastAsiaTheme="minorEastAsia" w:hAnsiTheme="minorHAnsi" w:cstheme="minorBidi"/>
          <w:noProof/>
          <w:kern w:val="2"/>
          <w:szCs w:val="22"/>
          <w14:ligatures w14:val="standardContextual"/>
        </w:rPr>
      </w:pPr>
      <w:hyperlink w:anchor="_Toc187159431" w:history="1">
        <w:r w:rsidRPr="0068195D">
          <w:rPr>
            <w:rStyle w:val="Hyperlink"/>
            <w:rFonts w:cs="Arial"/>
            <w:noProof/>
          </w:rPr>
          <w:t>TS 86.2</w:t>
        </w:r>
        <w:r w:rsidRPr="0068195D">
          <w:rPr>
            <w:rStyle w:val="Hyperlink"/>
            <w:noProof/>
          </w:rPr>
          <w:t xml:space="preserve"> Commuter Coach</w:t>
        </w:r>
        <w:r>
          <w:rPr>
            <w:noProof/>
            <w:webHidden/>
          </w:rPr>
          <w:tab/>
        </w:r>
        <w:r>
          <w:rPr>
            <w:noProof/>
            <w:webHidden/>
          </w:rPr>
          <w:fldChar w:fldCharType="begin"/>
        </w:r>
        <w:r>
          <w:rPr>
            <w:noProof/>
            <w:webHidden/>
          </w:rPr>
          <w:instrText xml:space="preserve"> PAGEREF _Toc187159431 \h </w:instrText>
        </w:r>
        <w:r>
          <w:rPr>
            <w:noProof/>
            <w:webHidden/>
          </w:rPr>
        </w:r>
        <w:r>
          <w:rPr>
            <w:noProof/>
            <w:webHidden/>
          </w:rPr>
          <w:fldChar w:fldCharType="separate"/>
        </w:r>
        <w:r>
          <w:rPr>
            <w:noProof/>
            <w:webHidden/>
          </w:rPr>
          <w:t>227</w:t>
        </w:r>
        <w:r>
          <w:rPr>
            <w:noProof/>
            <w:webHidden/>
          </w:rPr>
          <w:fldChar w:fldCharType="end"/>
        </w:r>
      </w:hyperlink>
    </w:p>
    <w:p w14:paraId="4EB8F492" w14:textId="44BF4F36" w:rsidR="00037233" w:rsidRDefault="00037233">
      <w:pPr>
        <w:pStyle w:val="TOC3"/>
        <w:rPr>
          <w:rFonts w:asciiTheme="minorHAnsi" w:eastAsiaTheme="minorEastAsia" w:hAnsiTheme="minorHAnsi" w:cstheme="minorBidi"/>
          <w:noProof/>
          <w:kern w:val="2"/>
          <w:szCs w:val="22"/>
          <w14:ligatures w14:val="standardContextual"/>
        </w:rPr>
      </w:pPr>
      <w:hyperlink w:anchor="_Toc187159432" w:history="1">
        <w:r w:rsidRPr="0068195D">
          <w:rPr>
            <w:rStyle w:val="Hyperlink"/>
            <w:rFonts w:cs="Arial"/>
            <w:noProof/>
          </w:rPr>
          <w:t>TS 86.3</w:t>
        </w:r>
        <w:r w:rsidRPr="0068195D">
          <w:rPr>
            <w:rStyle w:val="Hyperlink"/>
            <w:noProof/>
          </w:rPr>
          <w:t xml:space="preserve"> Signal Chime</w:t>
        </w:r>
        <w:r>
          <w:rPr>
            <w:noProof/>
            <w:webHidden/>
          </w:rPr>
          <w:tab/>
        </w:r>
        <w:r>
          <w:rPr>
            <w:noProof/>
            <w:webHidden/>
          </w:rPr>
          <w:fldChar w:fldCharType="begin"/>
        </w:r>
        <w:r>
          <w:rPr>
            <w:noProof/>
            <w:webHidden/>
          </w:rPr>
          <w:instrText xml:space="preserve"> PAGEREF _Toc187159432 \h </w:instrText>
        </w:r>
        <w:r>
          <w:rPr>
            <w:noProof/>
            <w:webHidden/>
          </w:rPr>
        </w:r>
        <w:r>
          <w:rPr>
            <w:noProof/>
            <w:webHidden/>
          </w:rPr>
          <w:fldChar w:fldCharType="separate"/>
        </w:r>
        <w:r>
          <w:rPr>
            <w:noProof/>
            <w:webHidden/>
          </w:rPr>
          <w:t>228</w:t>
        </w:r>
        <w:r>
          <w:rPr>
            <w:noProof/>
            <w:webHidden/>
          </w:rPr>
          <w:fldChar w:fldCharType="end"/>
        </w:r>
      </w:hyperlink>
    </w:p>
    <w:p w14:paraId="288B513E" w14:textId="02FB8B9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34" w:history="1">
        <w:r w:rsidRPr="0068195D">
          <w:rPr>
            <w:rStyle w:val="Hyperlink"/>
            <w:noProof/>
          </w:rPr>
          <w:t>TS 87 Communications</w:t>
        </w:r>
        <w:r>
          <w:rPr>
            <w:noProof/>
            <w:webHidden/>
          </w:rPr>
          <w:tab/>
        </w:r>
        <w:r>
          <w:rPr>
            <w:noProof/>
            <w:webHidden/>
          </w:rPr>
          <w:fldChar w:fldCharType="begin"/>
        </w:r>
        <w:r>
          <w:rPr>
            <w:noProof/>
            <w:webHidden/>
          </w:rPr>
          <w:instrText xml:space="preserve"> PAGEREF _Toc187159434 \h </w:instrText>
        </w:r>
        <w:r>
          <w:rPr>
            <w:noProof/>
            <w:webHidden/>
          </w:rPr>
        </w:r>
        <w:r>
          <w:rPr>
            <w:noProof/>
            <w:webHidden/>
          </w:rPr>
          <w:fldChar w:fldCharType="separate"/>
        </w:r>
        <w:r>
          <w:rPr>
            <w:noProof/>
            <w:webHidden/>
          </w:rPr>
          <w:t>228</w:t>
        </w:r>
        <w:r>
          <w:rPr>
            <w:noProof/>
            <w:webHidden/>
          </w:rPr>
          <w:fldChar w:fldCharType="end"/>
        </w:r>
      </w:hyperlink>
    </w:p>
    <w:p w14:paraId="03B886F4" w14:textId="27494196" w:rsidR="00037233" w:rsidRDefault="00037233">
      <w:pPr>
        <w:pStyle w:val="TOC3"/>
        <w:rPr>
          <w:rFonts w:asciiTheme="minorHAnsi" w:eastAsiaTheme="minorEastAsia" w:hAnsiTheme="minorHAnsi" w:cstheme="minorBidi"/>
          <w:noProof/>
          <w:kern w:val="2"/>
          <w:szCs w:val="22"/>
          <w14:ligatures w14:val="standardContextual"/>
        </w:rPr>
      </w:pPr>
      <w:hyperlink w:anchor="_Toc187159435" w:history="1">
        <w:r w:rsidRPr="0068195D">
          <w:rPr>
            <w:rStyle w:val="Hyperlink"/>
            <w:rFonts w:cs="Arial"/>
            <w:noProof/>
          </w:rPr>
          <w:t>TS 87.1</w:t>
        </w:r>
        <w:r w:rsidRPr="0068195D">
          <w:rPr>
            <w:rStyle w:val="Hyperlink"/>
            <w:noProof/>
          </w:rPr>
          <w:t xml:space="preserve"> Camera Surveillance System</w:t>
        </w:r>
        <w:r>
          <w:rPr>
            <w:noProof/>
            <w:webHidden/>
          </w:rPr>
          <w:tab/>
        </w:r>
        <w:r>
          <w:rPr>
            <w:noProof/>
            <w:webHidden/>
          </w:rPr>
          <w:fldChar w:fldCharType="begin"/>
        </w:r>
        <w:r>
          <w:rPr>
            <w:noProof/>
            <w:webHidden/>
          </w:rPr>
          <w:instrText xml:space="preserve"> PAGEREF _Toc187159435 \h </w:instrText>
        </w:r>
        <w:r>
          <w:rPr>
            <w:noProof/>
            <w:webHidden/>
          </w:rPr>
        </w:r>
        <w:r>
          <w:rPr>
            <w:noProof/>
            <w:webHidden/>
          </w:rPr>
          <w:fldChar w:fldCharType="separate"/>
        </w:r>
        <w:r>
          <w:rPr>
            <w:noProof/>
            <w:webHidden/>
          </w:rPr>
          <w:t>228</w:t>
        </w:r>
        <w:r>
          <w:rPr>
            <w:noProof/>
            <w:webHidden/>
          </w:rPr>
          <w:fldChar w:fldCharType="end"/>
        </w:r>
      </w:hyperlink>
    </w:p>
    <w:p w14:paraId="591DE06F" w14:textId="09FAF959" w:rsidR="00037233" w:rsidRDefault="00037233">
      <w:pPr>
        <w:pStyle w:val="TOC3"/>
        <w:rPr>
          <w:rFonts w:asciiTheme="minorHAnsi" w:eastAsiaTheme="minorEastAsia" w:hAnsiTheme="minorHAnsi" w:cstheme="minorBidi"/>
          <w:noProof/>
          <w:kern w:val="2"/>
          <w:szCs w:val="22"/>
          <w14:ligatures w14:val="standardContextual"/>
        </w:rPr>
      </w:pPr>
      <w:hyperlink w:anchor="_Toc187159436" w:history="1">
        <w:r w:rsidRPr="0068195D">
          <w:rPr>
            <w:rStyle w:val="Hyperlink"/>
            <w:rFonts w:cs="Arial"/>
            <w:noProof/>
          </w:rPr>
          <w:t>TS 87.2</w:t>
        </w:r>
        <w:r w:rsidRPr="0068195D">
          <w:rPr>
            <w:rStyle w:val="Hyperlink"/>
            <w:noProof/>
          </w:rPr>
          <w:t xml:space="preserve"> Public Address System</w:t>
        </w:r>
        <w:r>
          <w:rPr>
            <w:noProof/>
            <w:webHidden/>
          </w:rPr>
          <w:tab/>
        </w:r>
        <w:r>
          <w:rPr>
            <w:noProof/>
            <w:webHidden/>
          </w:rPr>
          <w:fldChar w:fldCharType="begin"/>
        </w:r>
        <w:r>
          <w:rPr>
            <w:noProof/>
            <w:webHidden/>
          </w:rPr>
          <w:instrText xml:space="preserve"> PAGEREF _Toc187159436 \h </w:instrText>
        </w:r>
        <w:r>
          <w:rPr>
            <w:noProof/>
            <w:webHidden/>
          </w:rPr>
        </w:r>
        <w:r>
          <w:rPr>
            <w:noProof/>
            <w:webHidden/>
          </w:rPr>
          <w:fldChar w:fldCharType="separate"/>
        </w:r>
        <w:r>
          <w:rPr>
            <w:noProof/>
            <w:webHidden/>
          </w:rPr>
          <w:t>228</w:t>
        </w:r>
        <w:r>
          <w:rPr>
            <w:noProof/>
            <w:webHidden/>
          </w:rPr>
          <w:fldChar w:fldCharType="end"/>
        </w:r>
      </w:hyperlink>
    </w:p>
    <w:p w14:paraId="6A37D917" w14:textId="4A2F8A2C" w:rsidR="00037233" w:rsidRDefault="00037233">
      <w:pPr>
        <w:pStyle w:val="TOC3"/>
        <w:rPr>
          <w:rFonts w:asciiTheme="minorHAnsi" w:eastAsiaTheme="minorEastAsia" w:hAnsiTheme="minorHAnsi" w:cstheme="minorBidi"/>
          <w:noProof/>
          <w:kern w:val="2"/>
          <w:szCs w:val="22"/>
          <w14:ligatures w14:val="standardContextual"/>
        </w:rPr>
      </w:pPr>
      <w:hyperlink w:anchor="_Toc187159437" w:history="1">
        <w:r w:rsidRPr="0068195D">
          <w:rPr>
            <w:rStyle w:val="Hyperlink"/>
            <w:rFonts w:cs="Arial"/>
            <w:noProof/>
          </w:rPr>
          <w:t>TS 87.3</w:t>
        </w:r>
        <w:r w:rsidRPr="0068195D">
          <w:rPr>
            <w:rStyle w:val="Hyperlink"/>
            <w:noProof/>
          </w:rPr>
          <w:t xml:space="preserve"> Automatic Passenger Counter (APC)</w:t>
        </w:r>
        <w:r>
          <w:rPr>
            <w:noProof/>
            <w:webHidden/>
          </w:rPr>
          <w:tab/>
        </w:r>
        <w:r>
          <w:rPr>
            <w:noProof/>
            <w:webHidden/>
          </w:rPr>
          <w:fldChar w:fldCharType="begin"/>
        </w:r>
        <w:r>
          <w:rPr>
            <w:noProof/>
            <w:webHidden/>
          </w:rPr>
          <w:instrText xml:space="preserve"> PAGEREF _Toc187159437 \h </w:instrText>
        </w:r>
        <w:r>
          <w:rPr>
            <w:noProof/>
            <w:webHidden/>
          </w:rPr>
        </w:r>
        <w:r>
          <w:rPr>
            <w:noProof/>
            <w:webHidden/>
          </w:rPr>
          <w:fldChar w:fldCharType="separate"/>
        </w:r>
        <w:r>
          <w:rPr>
            <w:noProof/>
            <w:webHidden/>
          </w:rPr>
          <w:t>229</w:t>
        </w:r>
        <w:r>
          <w:rPr>
            <w:noProof/>
            <w:webHidden/>
          </w:rPr>
          <w:fldChar w:fldCharType="end"/>
        </w:r>
      </w:hyperlink>
    </w:p>
    <w:p w14:paraId="7B902E3B" w14:textId="31A0FF48" w:rsidR="00037233" w:rsidRDefault="00037233">
      <w:pPr>
        <w:pStyle w:val="TOC3"/>
        <w:rPr>
          <w:rFonts w:asciiTheme="minorHAnsi" w:eastAsiaTheme="minorEastAsia" w:hAnsiTheme="minorHAnsi" w:cstheme="minorBidi"/>
          <w:noProof/>
          <w:kern w:val="2"/>
          <w:szCs w:val="22"/>
          <w14:ligatures w14:val="standardContextual"/>
        </w:rPr>
      </w:pPr>
      <w:hyperlink w:anchor="_Toc187159438" w:history="1">
        <w:r w:rsidRPr="0068195D">
          <w:rPr>
            <w:rStyle w:val="Hyperlink"/>
            <w:rFonts w:cs="Arial"/>
            <w:noProof/>
          </w:rPr>
          <w:t>TS 87.4</w:t>
        </w:r>
        <w:r w:rsidRPr="0068195D">
          <w:rPr>
            <w:rStyle w:val="Hyperlink"/>
            <w:noProof/>
          </w:rPr>
          <w:t xml:space="preserve"> Radio Handset and Control System Options</w:t>
        </w:r>
        <w:r>
          <w:rPr>
            <w:noProof/>
            <w:webHidden/>
          </w:rPr>
          <w:tab/>
        </w:r>
        <w:r>
          <w:rPr>
            <w:noProof/>
            <w:webHidden/>
          </w:rPr>
          <w:fldChar w:fldCharType="begin"/>
        </w:r>
        <w:r>
          <w:rPr>
            <w:noProof/>
            <w:webHidden/>
          </w:rPr>
          <w:instrText xml:space="preserve"> PAGEREF _Toc187159438 \h </w:instrText>
        </w:r>
        <w:r>
          <w:rPr>
            <w:noProof/>
            <w:webHidden/>
          </w:rPr>
        </w:r>
        <w:r>
          <w:rPr>
            <w:noProof/>
            <w:webHidden/>
          </w:rPr>
          <w:fldChar w:fldCharType="separate"/>
        </w:r>
        <w:r>
          <w:rPr>
            <w:noProof/>
            <w:webHidden/>
          </w:rPr>
          <w:t>229</w:t>
        </w:r>
        <w:r>
          <w:rPr>
            <w:noProof/>
            <w:webHidden/>
          </w:rPr>
          <w:fldChar w:fldCharType="end"/>
        </w:r>
      </w:hyperlink>
    </w:p>
    <w:p w14:paraId="654A7655" w14:textId="5846AEB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39" w:history="1">
        <w:r w:rsidRPr="0068195D">
          <w:rPr>
            <w:rStyle w:val="Hyperlink"/>
            <w:noProof/>
          </w:rPr>
          <w:t>TS 88 Event Data Recorder</w:t>
        </w:r>
        <w:r>
          <w:rPr>
            <w:noProof/>
            <w:webHidden/>
          </w:rPr>
          <w:tab/>
        </w:r>
        <w:r>
          <w:rPr>
            <w:noProof/>
            <w:webHidden/>
          </w:rPr>
          <w:fldChar w:fldCharType="begin"/>
        </w:r>
        <w:r>
          <w:rPr>
            <w:noProof/>
            <w:webHidden/>
          </w:rPr>
          <w:instrText xml:space="preserve"> PAGEREF _Toc187159439 \h </w:instrText>
        </w:r>
        <w:r>
          <w:rPr>
            <w:noProof/>
            <w:webHidden/>
          </w:rPr>
        </w:r>
        <w:r>
          <w:rPr>
            <w:noProof/>
            <w:webHidden/>
          </w:rPr>
          <w:fldChar w:fldCharType="separate"/>
        </w:r>
        <w:r>
          <w:rPr>
            <w:noProof/>
            <w:webHidden/>
          </w:rPr>
          <w:t>229</w:t>
        </w:r>
        <w:r>
          <w:rPr>
            <w:noProof/>
            <w:webHidden/>
          </w:rPr>
          <w:fldChar w:fldCharType="end"/>
        </w:r>
      </w:hyperlink>
    </w:p>
    <w:p w14:paraId="74AA801B" w14:textId="2B31394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40" w:history="1">
        <w:r w:rsidRPr="0068195D">
          <w:rPr>
            <w:rStyle w:val="Hyperlink"/>
            <w:noProof/>
          </w:rPr>
          <w:t>TS 89 Approved Equals</w:t>
        </w:r>
        <w:r>
          <w:rPr>
            <w:noProof/>
            <w:webHidden/>
          </w:rPr>
          <w:tab/>
        </w:r>
        <w:r>
          <w:rPr>
            <w:noProof/>
            <w:webHidden/>
          </w:rPr>
          <w:fldChar w:fldCharType="begin"/>
        </w:r>
        <w:r>
          <w:rPr>
            <w:noProof/>
            <w:webHidden/>
          </w:rPr>
          <w:instrText xml:space="preserve"> PAGEREF _Toc187159440 \h </w:instrText>
        </w:r>
        <w:r>
          <w:rPr>
            <w:noProof/>
            <w:webHidden/>
          </w:rPr>
        </w:r>
        <w:r>
          <w:rPr>
            <w:noProof/>
            <w:webHidden/>
          </w:rPr>
          <w:fldChar w:fldCharType="separate"/>
        </w:r>
        <w:r>
          <w:rPr>
            <w:noProof/>
            <w:webHidden/>
          </w:rPr>
          <w:t>229</w:t>
        </w:r>
        <w:r>
          <w:rPr>
            <w:noProof/>
            <w:webHidden/>
          </w:rPr>
          <w:fldChar w:fldCharType="end"/>
        </w:r>
      </w:hyperlink>
    </w:p>
    <w:p w14:paraId="4C0174DC" w14:textId="5FCB218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43" w:history="1">
        <w:r w:rsidRPr="0068195D">
          <w:rPr>
            <w:rStyle w:val="Hyperlink"/>
            <w:noProof/>
          </w:rPr>
          <w:t>TS 90 Life Cycle Cost</w:t>
        </w:r>
        <w:r>
          <w:rPr>
            <w:noProof/>
            <w:webHidden/>
          </w:rPr>
          <w:tab/>
        </w:r>
        <w:r>
          <w:rPr>
            <w:noProof/>
            <w:webHidden/>
          </w:rPr>
          <w:fldChar w:fldCharType="begin"/>
        </w:r>
        <w:r>
          <w:rPr>
            <w:noProof/>
            <w:webHidden/>
          </w:rPr>
          <w:instrText xml:space="preserve"> PAGEREF _Toc187159443 \h </w:instrText>
        </w:r>
        <w:r>
          <w:rPr>
            <w:noProof/>
            <w:webHidden/>
          </w:rPr>
        </w:r>
        <w:r>
          <w:rPr>
            <w:noProof/>
            <w:webHidden/>
          </w:rPr>
          <w:fldChar w:fldCharType="separate"/>
        </w:r>
        <w:r>
          <w:rPr>
            <w:noProof/>
            <w:webHidden/>
          </w:rPr>
          <w:t>230</w:t>
        </w:r>
        <w:r>
          <w:rPr>
            <w:noProof/>
            <w:webHidden/>
          </w:rPr>
          <w:fldChar w:fldCharType="end"/>
        </w:r>
      </w:hyperlink>
    </w:p>
    <w:p w14:paraId="6EECE8DF" w14:textId="55FFCAFB"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9444" w:history="1">
        <w:r w:rsidRPr="0068195D">
          <w:rPr>
            <w:rStyle w:val="Hyperlink"/>
            <w:noProof/>
          </w:rPr>
          <w:t>SECTION 7: WARRANTY REQUIREMENTS</w:t>
        </w:r>
        <w:r>
          <w:rPr>
            <w:noProof/>
            <w:webHidden/>
          </w:rPr>
          <w:tab/>
        </w:r>
        <w:r>
          <w:rPr>
            <w:noProof/>
            <w:webHidden/>
          </w:rPr>
          <w:fldChar w:fldCharType="begin"/>
        </w:r>
        <w:r>
          <w:rPr>
            <w:noProof/>
            <w:webHidden/>
          </w:rPr>
          <w:instrText xml:space="preserve"> PAGEREF _Toc187159444 \h </w:instrText>
        </w:r>
        <w:r>
          <w:rPr>
            <w:noProof/>
            <w:webHidden/>
          </w:rPr>
        </w:r>
        <w:r>
          <w:rPr>
            <w:noProof/>
            <w:webHidden/>
          </w:rPr>
          <w:fldChar w:fldCharType="separate"/>
        </w:r>
        <w:r>
          <w:rPr>
            <w:noProof/>
            <w:webHidden/>
          </w:rPr>
          <w:t>231</w:t>
        </w:r>
        <w:r>
          <w:rPr>
            <w:noProof/>
            <w:webHidden/>
          </w:rPr>
          <w:fldChar w:fldCharType="end"/>
        </w:r>
      </w:hyperlink>
    </w:p>
    <w:p w14:paraId="11AEA1C2" w14:textId="57845BE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45" w:history="1">
        <w:r w:rsidRPr="0068195D">
          <w:rPr>
            <w:rStyle w:val="Hyperlink"/>
            <w:rFonts w:cs="Arial"/>
            <w:noProof/>
          </w:rPr>
          <w:t>WR 1</w:t>
        </w:r>
        <w:r w:rsidRPr="0068195D">
          <w:rPr>
            <w:rStyle w:val="Hyperlink"/>
            <w:noProof/>
          </w:rPr>
          <w:t xml:space="preserve"> Basic Provisions</w:t>
        </w:r>
        <w:r>
          <w:rPr>
            <w:noProof/>
            <w:webHidden/>
          </w:rPr>
          <w:tab/>
        </w:r>
        <w:r>
          <w:rPr>
            <w:noProof/>
            <w:webHidden/>
          </w:rPr>
          <w:fldChar w:fldCharType="begin"/>
        </w:r>
        <w:r>
          <w:rPr>
            <w:noProof/>
            <w:webHidden/>
          </w:rPr>
          <w:instrText xml:space="preserve"> PAGEREF _Toc187159445 \h </w:instrText>
        </w:r>
        <w:r>
          <w:rPr>
            <w:noProof/>
            <w:webHidden/>
          </w:rPr>
        </w:r>
        <w:r>
          <w:rPr>
            <w:noProof/>
            <w:webHidden/>
          </w:rPr>
          <w:fldChar w:fldCharType="separate"/>
        </w:r>
        <w:r>
          <w:rPr>
            <w:noProof/>
            <w:webHidden/>
          </w:rPr>
          <w:t>231</w:t>
        </w:r>
        <w:r>
          <w:rPr>
            <w:noProof/>
            <w:webHidden/>
          </w:rPr>
          <w:fldChar w:fldCharType="end"/>
        </w:r>
      </w:hyperlink>
    </w:p>
    <w:p w14:paraId="738054EF" w14:textId="010198B6" w:rsidR="00037233" w:rsidRDefault="00037233">
      <w:pPr>
        <w:pStyle w:val="TOC3"/>
        <w:rPr>
          <w:rFonts w:asciiTheme="minorHAnsi" w:eastAsiaTheme="minorEastAsia" w:hAnsiTheme="minorHAnsi" w:cstheme="minorBidi"/>
          <w:noProof/>
          <w:kern w:val="2"/>
          <w:szCs w:val="22"/>
          <w14:ligatures w14:val="standardContextual"/>
        </w:rPr>
      </w:pPr>
      <w:hyperlink w:anchor="_Toc187159446" w:history="1">
        <w:r w:rsidRPr="0068195D">
          <w:rPr>
            <w:rStyle w:val="Hyperlink"/>
            <w:rFonts w:cs="Arial"/>
            <w:noProof/>
          </w:rPr>
          <w:t>WR 1.1</w:t>
        </w:r>
        <w:r w:rsidRPr="0068195D">
          <w:rPr>
            <w:rStyle w:val="Hyperlink"/>
            <w:noProof/>
          </w:rPr>
          <w:t xml:space="preserve"> Warranty Requirements</w:t>
        </w:r>
        <w:r>
          <w:rPr>
            <w:noProof/>
            <w:webHidden/>
          </w:rPr>
          <w:tab/>
        </w:r>
        <w:r>
          <w:rPr>
            <w:noProof/>
            <w:webHidden/>
          </w:rPr>
          <w:fldChar w:fldCharType="begin"/>
        </w:r>
        <w:r>
          <w:rPr>
            <w:noProof/>
            <w:webHidden/>
          </w:rPr>
          <w:instrText xml:space="preserve"> PAGEREF _Toc187159446 \h </w:instrText>
        </w:r>
        <w:r>
          <w:rPr>
            <w:noProof/>
            <w:webHidden/>
          </w:rPr>
        </w:r>
        <w:r>
          <w:rPr>
            <w:noProof/>
            <w:webHidden/>
          </w:rPr>
          <w:fldChar w:fldCharType="separate"/>
        </w:r>
        <w:r>
          <w:rPr>
            <w:noProof/>
            <w:webHidden/>
          </w:rPr>
          <w:t>231</w:t>
        </w:r>
        <w:r>
          <w:rPr>
            <w:noProof/>
            <w:webHidden/>
          </w:rPr>
          <w:fldChar w:fldCharType="end"/>
        </w:r>
      </w:hyperlink>
    </w:p>
    <w:p w14:paraId="1D473D47" w14:textId="4E387D3F" w:rsidR="00037233" w:rsidRDefault="00037233">
      <w:pPr>
        <w:pStyle w:val="TOC3"/>
        <w:rPr>
          <w:rFonts w:asciiTheme="minorHAnsi" w:eastAsiaTheme="minorEastAsia" w:hAnsiTheme="minorHAnsi" w:cstheme="minorBidi"/>
          <w:noProof/>
          <w:kern w:val="2"/>
          <w:szCs w:val="22"/>
          <w14:ligatures w14:val="standardContextual"/>
        </w:rPr>
      </w:pPr>
      <w:hyperlink w:anchor="_Toc187159447" w:history="1">
        <w:r w:rsidRPr="0068195D">
          <w:rPr>
            <w:rStyle w:val="Hyperlink"/>
            <w:rFonts w:cs="Arial"/>
            <w:noProof/>
          </w:rPr>
          <w:t>WR 1.2</w:t>
        </w:r>
        <w:r w:rsidRPr="0068195D">
          <w:rPr>
            <w:rStyle w:val="Hyperlink"/>
            <w:noProof/>
          </w:rPr>
          <w:t xml:space="preserve"> Voiding of Warranty</w:t>
        </w:r>
        <w:r>
          <w:rPr>
            <w:noProof/>
            <w:webHidden/>
          </w:rPr>
          <w:tab/>
        </w:r>
        <w:r>
          <w:rPr>
            <w:noProof/>
            <w:webHidden/>
          </w:rPr>
          <w:fldChar w:fldCharType="begin"/>
        </w:r>
        <w:r>
          <w:rPr>
            <w:noProof/>
            <w:webHidden/>
          </w:rPr>
          <w:instrText xml:space="preserve"> PAGEREF _Toc187159447 \h </w:instrText>
        </w:r>
        <w:r>
          <w:rPr>
            <w:noProof/>
            <w:webHidden/>
          </w:rPr>
        </w:r>
        <w:r>
          <w:rPr>
            <w:noProof/>
            <w:webHidden/>
          </w:rPr>
          <w:fldChar w:fldCharType="separate"/>
        </w:r>
        <w:r>
          <w:rPr>
            <w:noProof/>
            <w:webHidden/>
          </w:rPr>
          <w:t>235</w:t>
        </w:r>
        <w:r>
          <w:rPr>
            <w:noProof/>
            <w:webHidden/>
          </w:rPr>
          <w:fldChar w:fldCharType="end"/>
        </w:r>
      </w:hyperlink>
    </w:p>
    <w:p w14:paraId="5106885C" w14:textId="58DE6817" w:rsidR="00037233" w:rsidRDefault="00037233">
      <w:pPr>
        <w:pStyle w:val="TOC3"/>
        <w:rPr>
          <w:rFonts w:asciiTheme="minorHAnsi" w:eastAsiaTheme="minorEastAsia" w:hAnsiTheme="minorHAnsi" w:cstheme="minorBidi"/>
          <w:noProof/>
          <w:kern w:val="2"/>
          <w:szCs w:val="22"/>
          <w14:ligatures w14:val="standardContextual"/>
        </w:rPr>
      </w:pPr>
      <w:hyperlink w:anchor="_Toc187159448" w:history="1">
        <w:r w:rsidRPr="0068195D">
          <w:rPr>
            <w:rStyle w:val="Hyperlink"/>
            <w:rFonts w:cs="Arial"/>
            <w:noProof/>
          </w:rPr>
          <w:t>WR 1.3</w:t>
        </w:r>
        <w:r w:rsidRPr="0068195D">
          <w:rPr>
            <w:rStyle w:val="Hyperlink"/>
            <w:noProof/>
          </w:rPr>
          <w:t xml:space="preserve"> Exceptions and Additions to Warranty</w:t>
        </w:r>
        <w:r>
          <w:rPr>
            <w:noProof/>
            <w:webHidden/>
          </w:rPr>
          <w:tab/>
        </w:r>
        <w:r>
          <w:rPr>
            <w:noProof/>
            <w:webHidden/>
          </w:rPr>
          <w:fldChar w:fldCharType="begin"/>
        </w:r>
        <w:r>
          <w:rPr>
            <w:noProof/>
            <w:webHidden/>
          </w:rPr>
          <w:instrText xml:space="preserve"> PAGEREF _Toc187159448 \h </w:instrText>
        </w:r>
        <w:r>
          <w:rPr>
            <w:noProof/>
            <w:webHidden/>
          </w:rPr>
        </w:r>
        <w:r>
          <w:rPr>
            <w:noProof/>
            <w:webHidden/>
          </w:rPr>
          <w:fldChar w:fldCharType="separate"/>
        </w:r>
        <w:r>
          <w:rPr>
            <w:noProof/>
            <w:webHidden/>
          </w:rPr>
          <w:t>235</w:t>
        </w:r>
        <w:r>
          <w:rPr>
            <w:noProof/>
            <w:webHidden/>
          </w:rPr>
          <w:fldChar w:fldCharType="end"/>
        </w:r>
      </w:hyperlink>
    </w:p>
    <w:p w14:paraId="02AA1AC6" w14:textId="677C89F3" w:rsidR="00037233" w:rsidRDefault="00037233">
      <w:pPr>
        <w:pStyle w:val="TOC3"/>
        <w:rPr>
          <w:rFonts w:asciiTheme="minorHAnsi" w:eastAsiaTheme="minorEastAsia" w:hAnsiTheme="minorHAnsi" w:cstheme="minorBidi"/>
          <w:noProof/>
          <w:kern w:val="2"/>
          <w:szCs w:val="22"/>
          <w14:ligatures w14:val="standardContextual"/>
        </w:rPr>
      </w:pPr>
      <w:hyperlink w:anchor="_Toc187159449" w:history="1">
        <w:r w:rsidRPr="0068195D">
          <w:rPr>
            <w:rStyle w:val="Hyperlink"/>
            <w:rFonts w:cs="Arial"/>
            <w:noProof/>
          </w:rPr>
          <w:t>WR 1.4</w:t>
        </w:r>
        <w:r w:rsidRPr="0068195D">
          <w:rPr>
            <w:rStyle w:val="Hyperlink"/>
            <w:noProof/>
          </w:rPr>
          <w:t xml:space="preserve"> Fleet Defects</w:t>
        </w:r>
        <w:r>
          <w:rPr>
            <w:noProof/>
            <w:webHidden/>
          </w:rPr>
          <w:tab/>
        </w:r>
        <w:r>
          <w:rPr>
            <w:noProof/>
            <w:webHidden/>
          </w:rPr>
          <w:fldChar w:fldCharType="begin"/>
        </w:r>
        <w:r>
          <w:rPr>
            <w:noProof/>
            <w:webHidden/>
          </w:rPr>
          <w:instrText xml:space="preserve"> PAGEREF _Toc187159449 \h </w:instrText>
        </w:r>
        <w:r>
          <w:rPr>
            <w:noProof/>
            <w:webHidden/>
          </w:rPr>
        </w:r>
        <w:r>
          <w:rPr>
            <w:noProof/>
            <w:webHidden/>
          </w:rPr>
          <w:fldChar w:fldCharType="separate"/>
        </w:r>
        <w:r>
          <w:rPr>
            <w:noProof/>
            <w:webHidden/>
          </w:rPr>
          <w:t>237</w:t>
        </w:r>
        <w:r>
          <w:rPr>
            <w:noProof/>
            <w:webHidden/>
          </w:rPr>
          <w:fldChar w:fldCharType="end"/>
        </w:r>
      </w:hyperlink>
    </w:p>
    <w:p w14:paraId="52D1E03E" w14:textId="1300775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50" w:history="1">
        <w:r w:rsidRPr="0068195D">
          <w:rPr>
            <w:rStyle w:val="Hyperlink"/>
            <w:rFonts w:cs="Arial"/>
            <w:noProof/>
          </w:rPr>
          <w:t>WR 2</w:t>
        </w:r>
        <w:r w:rsidRPr="0068195D">
          <w:rPr>
            <w:rStyle w:val="Hyperlink"/>
            <w:noProof/>
          </w:rPr>
          <w:t xml:space="preserve"> Repair Procedures</w:t>
        </w:r>
        <w:r>
          <w:rPr>
            <w:noProof/>
            <w:webHidden/>
          </w:rPr>
          <w:tab/>
        </w:r>
        <w:r>
          <w:rPr>
            <w:noProof/>
            <w:webHidden/>
          </w:rPr>
          <w:fldChar w:fldCharType="begin"/>
        </w:r>
        <w:r>
          <w:rPr>
            <w:noProof/>
            <w:webHidden/>
          </w:rPr>
          <w:instrText xml:space="preserve"> PAGEREF _Toc187159450 \h </w:instrText>
        </w:r>
        <w:r>
          <w:rPr>
            <w:noProof/>
            <w:webHidden/>
          </w:rPr>
        </w:r>
        <w:r>
          <w:rPr>
            <w:noProof/>
            <w:webHidden/>
          </w:rPr>
          <w:fldChar w:fldCharType="separate"/>
        </w:r>
        <w:r>
          <w:rPr>
            <w:noProof/>
            <w:webHidden/>
          </w:rPr>
          <w:t>237</w:t>
        </w:r>
        <w:r>
          <w:rPr>
            <w:noProof/>
            <w:webHidden/>
          </w:rPr>
          <w:fldChar w:fldCharType="end"/>
        </w:r>
      </w:hyperlink>
    </w:p>
    <w:p w14:paraId="58947AD9" w14:textId="076AC4DC" w:rsidR="00037233" w:rsidRDefault="00037233">
      <w:pPr>
        <w:pStyle w:val="TOC3"/>
        <w:rPr>
          <w:rFonts w:asciiTheme="minorHAnsi" w:eastAsiaTheme="minorEastAsia" w:hAnsiTheme="minorHAnsi" w:cstheme="minorBidi"/>
          <w:noProof/>
          <w:kern w:val="2"/>
          <w:szCs w:val="22"/>
          <w14:ligatures w14:val="standardContextual"/>
        </w:rPr>
      </w:pPr>
      <w:hyperlink w:anchor="_Toc187159451" w:history="1">
        <w:r w:rsidRPr="0068195D">
          <w:rPr>
            <w:rStyle w:val="Hyperlink"/>
            <w:rFonts w:cs="Arial"/>
            <w:noProof/>
          </w:rPr>
          <w:t>WR 2.1</w:t>
        </w:r>
        <w:r w:rsidRPr="0068195D">
          <w:rPr>
            <w:rStyle w:val="Hyperlink"/>
            <w:noProof/>
          </w:rPr>
          <w:t xml:space="preserve"> Repair Performance</w:t>
        </w:r>
        <w:r>
          <w:rPr>
            <w:noProof/>
            <w:webHidden/>
          </w:rPr>
          <w:tab/>
        </w:r>
        <w:r>
          <w:rPr>
            <w:noProof/>
            <w:webHidden/>
          </w:rPr>
          <w:fldChar w:fldCharType="begin"/>
        </w:r>
        <w:r>
          <w:rPr>
            <w:noProof/>
            <w:webHidden/>
          </w:rPr>
          <w:instrText xml:space="preserve"> PAGEREF _Toc187159451 \h </w:instrText>
        </w:r>
        <w:r>
          <w:rPr>
            <w:noProof/>
            <w:webHidden/>
          </w:rPr>
        </w:r>
        <w:r>
          <w:rPr>
            <w:noProof/>
            <w:webHidden/>
          </w:rPr>
          <w:fldChar w:fldCharType="separate"/>
        </w:r>
        <w:r>
          <w:rPr>
            <w:noProof/>
            <w:webHidden/>
          </w:rPr>
          <w:t>237</w:t>
        </w:r>
        <w:r>
          <w:rPr>
            <w:noProof/>
            <w:webHidden/>
          </w:rPr>
          <w:fldChar w:fldCharType="end"/>
        </w:r>
      </w:hyperlink>
    </w:p>
    <w:p w14:paraId="5339BCE2" w14:textId="10EF3D56" w:rsidR="00037233" w:rsidRDefault="00037233">
      <w:pPr>
        <w:pStyle w:val="TOC3"/>
        <w:rPr>
          <w:rFonts w:asciiTheme="minorHAnsi" w:eastAsiaTheme="minorEastAsia" w:hAnsiTheme="minorHAnsi" w:cstheme="minorBidi"/>
          <w:noProof/>
          <w:kern w:val="2"/>
          <w:szCs w:val="22"/>
          <w14:ligatures w14:val="standardContextual"/>
        </w:rPr>
      </w:pPr>
      <w:hyperlink w:anchor="_Toc187159452" w:history="1">
        <w:r w:rsidRPr="0068195D">
          <w:rPr>
            <w:rStyle w:val="Hyperlink"/>
            <w:rFonts w:cs="Arial"/>
            <w:noProof/>
          </w:rPr>
          <w:t>WR 2.2</w:t>
        </w:r>
        <w:r w:rsidRPr="0068195D">
          <w:rPr>
            <w:rStyle w:val="Hyperlink"/>
            <w:noProof/>
          </w:rPr>
          <w:t xml:space="preserve"> Repairs by the Contractor</w:t>
        </w:r>
        <w:r>
          <w:rPr>
            <w:noProof/>
            <w:webHidden/>
          </w:rPr>
          <w:tab/>
        </w:r>
        <w:r>
          <w:rPr>
            <w:noProof/>
            <w:webHidden/>
          </w:rPr>
          <w:fldChar w:fldCharType="begin"/>
        </w:r>
        <w:r>
          <w:rPr>
            <w:noProof/>
            <w:webHidden/>
          </w:rPr>
          <w:instrText xml:space="preserve"> PAGEREF _Toc187159452 \h </w:instrText>
        </w:r>
        <w:r>
          <w:rPr>
            <w:noProof/>
            <w:webHidden/>
          </w:rPr>
        </w:r>
        <w:r>
          <w:rPr>
            <w:noProof/>
            <w:webHidden/>
          </w:rPr>
          <w:fldChar w:fldCharType="separate"/>
        </w:r>
        <w:r>
          <w:rPr>
            <w:noProof/>
            <w:webHidden/>
          </w:rPr>
          <w:t>237</w:t>
        </w:r>
        <w:r>
          <w:rPr>
            <w:noProof/>
            <w:webHidden/>
          </w:rPr>
          <w:fldChar w:fldCharType="end"/>
        </w:r>
      </w:hyperlink>
    </w:p>
    <w:p w14:paraId="69101313" w14:textId="58F8802A" w:rsidR="00037233" w:rsidRDefault="00037233">
      <w:pPr>
        <w:pStyle w:val="TOC3"/>
        <w:rPr>
          <w:rFonts w:asciiTheme="minorHAnsi" w:eastAsiaTheme="minorEastAsia" w:hAnsiTheme="minorHAnsi" w:cstheme="minorBidi"/>
          <w:noProof/>
          <w:kern w:val="2"/>
          <w:szCs w:val="22"/>
          <w14:ligatures w14:val="standardContextual"/>
        </w:rPr>
      </w:pPr>
      <w:hyperlink w:anchor="_Toc187159453" w:history="1">
        <w:r w:rsidRPr="0068195D">
          <w:rPr>
            <w:rStyle w:val="Hyperlink"/>
            <w:rFonts w:cs="Arial"/>
            <w:noProof/>
          </w:rPr>
          <w:t>WR 2.3</w:t>
        </w:r>
        <w:r w:rsidRPr="0068195D">
          <w:rPr>
            <w:rStyle w:val="Hyperlink"/>
            <w:noProof/>
          </w:rPr>
          <w:t xml:space="preserve"> Repairs by the Agency</w:t>
        </w:r>
        <w:r>
          <w:rPr>
            <w:noProof/>
            <w:webHidden/>
          </w:rPr>
          <w:tab/>
        </w:r>
        <w:r>
          <w:rPr>
            <w:noProof/>
            <w:webHidden/>
          </w:rPr>
          <w:fldChar w:fldCharType="begin"/>
        </w:r>
        <w:r>
          <w:rPr>
            <w:noProof/>
            <w:webHidden/>
          </w:rPr>
          <w:instrText xml:space="preserve"> PAGEREF _Toc187159453 \h </w:instrText>
        </w:r>
        <w:r>
          <w:rPr>
            <w:noProof/>
            <w:webHidden/>
          </w:rPr>
        </w:r>
        <w:r>
          <w:rPr>
            <w:noProof/>
            <w:webHidden/>
          </w:rPr>
          <w:fldChar w:fldCharType="separate"/>
        </w:r>
        <w:r>
          <w:rPr>
            <w:noProof/>
            <w:webHidden/>
          </w:rPr>
          <w:t>238</w:t>
        </w:r>
        <w:r>
          <w:rPr>
            <w:noProof/>
            <w:webHidden/>
          </w:rPr>
          <w:fldChar w:fldCharType="end"/>
        </w:r>
      </w:hyperlink>
    </w:p>
    <w:p w14:paraId="28B8AC1A" w14:textId="089BF89A" w:rsidR="00037233" w:rsidRDefault="00037233">
      <w:pPr>
        <w:pStyle w:val="TOC3"/>
        <w:rPr>
          <w:rFonts w:asciiTheme="minorHAnsi" w:eastAsiaTheme="minorEastAsia" w:hAnsiTheme="minorHAnsi" w:cstheme="minorBidi"/>
          <w:noProof/>
          <w:kern w:val="2"/>
          <w:szCs w:val="22"/>
          <w14:ligatures w14:val="standardContextual"/>
        </w:rPr>
      </w:pPr>
      <w:hyperlink w:anchor="_Toc187159454" w:history="1">
        <w:r w:rsidRPr="0068195D">
          <w:rPr>
            <w:rStyle w:val="Hyperlink"/>
            <w:rFonts w:cs="Arial"/>
            <w:noProof/>
          </w:rPr>
          <w:t>WR 2.4</w:t>
        </w:r>
        <w:r w:rsidRPr="0068195D">
          <w:rPr>
            <w:rStyle w:val="Hyperlink"/>
            <w:noProof/>
          </w:rPr>
          <w:t xml:space="preserve"> Warranty After Replacement/Repairs</w:t>
        </w:r>
        <w:r>
          <w:rPr>
            <w:noProof/>
            <w:webHidden/>
          </w:rPr>
          <w:tab/>
        </w:r>
        <w:r>
          <w:rPr>
            <w:noProof/>
            <w:webHidden/>
          </w:rPr>
          <w:fldChar w:fldCharType="begin"/>
        </w:r>
        <w:r>
          <w:rPr>
            <w:noProof/>
            <w:webHidden/>
          </w:rPr>
          <w:instrText xml:space="preserve"> PAGEREF _Toc187159454 \h </w:instrText>
        </w:r>
        <w:r>
          <w:rPr>
            <w:noProof/>
            <w:webHidden/>
          </w:rPr>
        </w:r>
        <w:r>
          <w:rPr>
            <w:noProof/>
            <w:webHidden/>
          </w:rPr>
          <w:fldChar w:fldCharType="separate"/>
        </w:r>
        <w:r>
          <w:rPr>
            <w:noProof/>
            <w:webHidden/>
          </w:rPr>
          <w:t>239</w:t>
        </w:r>
        <w:r>
          <w:rPr>
            <w:noProof/>
            <w:webHidden/>
          </w:rPr>
          <w:fldChar w:fldCharType="end"/>
        </w:r>
      </w:hyperlink>
    </w:p>
    <w:p w14:paraId="4FAF2003" w14:textId="6B284618" w:rsidR="00037233" w:rsidRDefault="00037233">
      <w:pPr>
        <w:pStyle w:val="TOC3"/>
        <w:rPr>
          <w:rFonts w:asciiTheme="minorHAnsi" w:eastAsiaTheme="minorEastAsia" w:hAnsiTheme="minorHAnsi" w:cstheme="minorBidi"/>
          <w:noProof/>
          <w:kern w:val="2"/>
          <w:szCs w:val="22"/>
          <w14:ligatures w14:val="standardContextual"/>
        </w:rPr>
      </w:pPr>
      <w:hyperlink w:anchor="_Toc187159456" w:history="1">
        <w:r w:rsidRPr="0068195D">
          <w:rPr>
            <w:rStyle w:val="Hyperlink"/>
            <w:rFonts w:cs="Arial"/>
            <w:noProof/>
          </w:rPr>
          <w:t>WR 2.5</w:t>
        </w:r>
        <w:r w:rsidRPr="0068195D">
          <w:rPr>
            <w:rStyle w:val="Hyperlink"/>
            <w:noProof/>
          </w:rPr>
          <w:t xml:space="preserve"> Forms</w:t>
        </w:r>
        <w:r>
          <w:rPr>
            <w:noProof/>
            <w:webHidden/>
          </w:rPr>
          <w:tab/>
        </w:r>
        <w:r>
          <w:rPr>
            <w:noProof/>
            <w:webHidden/>
          </w:rPr>
          <w:fldChar w:fldCharType="begin"/>
        </w:r>
        <w:r>
          <w:rPr>
            <w:noProof/>
            <w:webHidden/>
          </w:rPr>
          <w:instrText xml:space="preserve"> PAGEREF _Toc187159456 \h </w:instrText>
        </w:r>
        <w:r>
          <w:rPr>
            <w:noProof/>
            <w:webHidden/>
          </w:rPr>
        </w:r>
        <w:r>
          <w:rPr>
            <w:noProof/>
            <w:webHidden/>
          </w:rPr>
          <w:fldChar w:fldCharType="separate"/>
        </w:r>
        <w:r>
          <w:rPr>
            <w:noProof/>
            <w:webHidden/>
          </w:rPr>
          <w:t>239</w:t>
        </w:r>
        <w:r>
          <w:rPr>
            <w:noProof/>
            <w:webHidden/>
          </w:rPr>
          <w:fldChar w:fldCharType="end"/>
        </w:r>
      </w:hyperlink>
    </w:p>
    <w:p w14:paraId="0C6BE045" w14:textId="2A050A1B" w:rsidR="00037233" w:rsidRDefault="00037233">
      <w:pPr>
        <w:pStyle w:val="TOC3"/>
        <w:rPr>
          <w:rFonts w:asciiTheme="minorHAnsi" w:eastAsiaTheme="minorEastAsia" w:hAnsiTheme="minorHAnsi" w:cstheme="minorBidi"/>
          <w:noProof/>
          <w:kern w:val="2"/>
          <w:szCs w:val="22"/>
          <w14:ligatures w14:val="standardContextual"/>
        </w:rPr>
      </w:pPr>
      <w:hyperlink w:anchor="_Toc187159457" w:history="1">
        <w:r w:rsidRPr="0068195D">
          <w:rPr>
            <w:rStyle w:val="Hyperlink"/>
            <w:rFonts w:cs="Arial"/>
            <w:noProof/>
          </w:rPr>
          <w:t>WR 2.6</w:t>
        </w:r>
        <w:r w:rsidRPr="0068195D">
          <w:rPr>
            <w:rStyle w:val="Hyperlink"/>
            <w:noProof/>
          </w:rPr>
          <w:t xml:space="preserve"> Return of Parts</w:t>
        </w:r>
        <w:r>
          <w:rPr>
            <w:noProof/>
            <w:webHidden/>
          </w:rPr>
          <w:tab/>
        </w:r>
        <w:r>
          <w:rPr>
            <w:noProof/>
            <w:webHidden/>
          </w:rPr>
          <w:fldChar w:fldCharType="begin"/>
        </w:r>
        <w:r>
          <w:rPr>
            <w:noProof/>
            <w:webHidden/>
          </w:rPr>
          <w:instrText xml:space="preserve"> PAGEREF _Toc187159457 \h </w:instrText>
        </w:r>
        <w:r>
          <w:rPr>
            <w:noProof/>
            <w:webHidden/>
          </w:rPr>
        </w:r>
        <w:r>
          <w:rPr>
            <w:noProof/>
            <w:webHidden/>
          </w:rPr>
          <w:fldChar w:fldCharType="separate"/>
        </w:r>
        <w:r>
          <w:rPr>
            <w:noProof/>
            <w:webHidden/>
          </w:rPr>
          <w:t>239</w:t>
        </w:r>
        <w:r>
          <w:rPr>
            <w:noProof/>
            <w:webHidden/>
          </w:rPr>
          <w:fldChar w:fldCharType="end"/>
        </w:r>
      </w:hyperlink>
    </w:p>
    <w:p w14:paraId="21876DFE" w14:textId="34D5DFCA" w:rsidR="00037233" w:rsidRDefault="00037233">
      <w:pPr>
        <w:pStyle w:val="TOC3"/>
        <w:rPr>
          <w:rFonts w:asciiTheme="minorHAnsi" w:eastAsiaTheme="minorEastAsia" w:hAnsiTheme="minorHAnsi" w:cstheme="minorBidi"/>
          <w:noProof/>
          <w:kern w:val="2"/>
          <w:szCs w:val="22"/>
          <w14:ligatures w14:val="standardContextual"/>
        </w:rPr>
      </w:pPr>
      <w:hyperlink w:anchor="_Toc187159458" w:history="1">
        <w:r w:rsidRPr="0068195D">
          <w:rPr>
            <w:rStyle w:val="Hyperlink"/>
            <w:rFonts w:cs="Arial"/>
            <w:noProof/>
          </w:rPr>
          <w:t>WR 2.7</w:t>
        </w:r>
        <w:r w:rsidRPr="0068195D">
          <w:rPr>
            <w:rStyle w:val="Hyperlink"/>
            <w:noProof/>
          </w:rPr>
          <w:t xml:space="preserve"> Timeframe</w:t>
        </w:r>
        <w:r>
          <w:rPr>
            <w:noProof/>
            <w:webHidden/>
          </w:rPr>
          <w:tab/>
        </w:r>
        <w:r>
          <w:rPr>
            <w:noProof/>
            <w:webHidden/>
          </w:rPr>
          <w:fldChar w:fldCharType="begin"/>
        </w:r>
        <w:r>
          <w:rPr>
            <w:noProof/>
            <w:webHidden/>
          </w:rPr>
          <w:instrText xml:space="preserve"> PAGEREF _Toc187159458 \h </w:instrText>
        </w:r>
        <w:r>
          <w:rPr>
            <w:noProof/>
            <w:webHidden/>
          </w:rPr>
        </w:r>
        <w:r>
          <w:rPr>
            <w:noProof/>
            <w:webHidden/>
          </w:rPr>
          <w:fldChar w:fldCharType="separate"/>
        </w:r>
        <w:r>
          <w:rPr>
            <w:noProof/>
            <w:webHidden/>
          </w:rPr>
          <w:t>240</w:t>
        </w:r>
        <w:r>
          <w:rPr>
            <w:noProof/>
            <w:webHidden/>
          </w:rPr>
          <w:fldChar w:fldCharType="end"/>
        </w:r>
      </w:hyperlink>
    </w:p>
    <w:p w14:paraId="63936238" w14:textId="157DD58E" w:rsidR="00037233" w:rsidRDefault="00037233">
      <w:pPr>
        <w:pStyle w:val="TOC3"/>
        <w:rPr>
          <w:rFonts w:asciiTheme="minorHAnsi" w:eastAsiaTheme="minorEastAsia" w:hAnsiTheme="minorHAnsi" w:cstheme="minorBidi"/>
          <w:noProof/>
          <w:kern w:val="2"/>
          <w:szCs w:val="22"/>
          <w14:ligatures w14:val="standardContextual"/>
        </w:rPr>
      </w:pPr>
      <w:hyperlink w:anchor="_Toc187159459" w:history="1">
        <w:r w:rsidRPr="0068195D">
          <w:rPr>
            <w:rStyle w:val="Hyperlink"/>
            <w:rFonts w:cs="Arial"/>
            <w:noProof/>
          </w:rPr>
          <w:t>WR 2.8</w:t>
        </w:r>
        <w:r w:rsidRPr="0068195D">
          <w:rPr>
            <w:rStyle w:val="Hyperlink"/>
            <w:noProof/>
          </w:rPr>
          <w:t xml:space="preserve"> Reimbursements</w:t>
        </w:r>
        <w:r>
          <w:rPr>
            <w:noProof/>
            <w:webHidden/>
          </w:rPr>
          <w:tab/>
        </w:r>
        <w:r>
          <w:rPr>
            <w:noProof/>
            <w:webHidden/>
          </w:rPr>
          <w:fldChar w:fldCharType="begin"/>
        </w:r>
        <w:r>
          <w:rPr>
            <w:noProof/>
            <w:webHidden/>
          </w:rPr>
          <w:instrText xml:space="preserve"> PAGEREF _Toc187159459 \h </w:instrText>
        </w:r>
        <w:r>
          <w:rPr>
            <w:noProof/>
            <w:webHidden/>
          </w:rPr>
        </w:r>
        <w:r>
          <w:rPr>
            <w:noProof/>
            <w:webHidden/>
          </w:rPr>
          <w:fldChar w:fldCharType="separate"/>
        </w:r>
        <w:r>
          <w:rPr>
            <w:noProof/>
            <w:webHidden/>
          </w:rPr>
          <w:t>240</w:t>
        </w:r>
        <w:r>
          <w:rPr>
            <w:noProof/>
            <w:webHidden/>
          </w:rPr>
          <w:fldChar w:fldCharType="end"/>
        </w:r>
      </w:hyperlink>
    </w:p>
    <w:p w14:paraId="282BD9FC" w14:textId="232E3103"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9460" w:history="1">
        <w:r w:rsidRPr="0068195D">
          <w:rPr>
            <w:rStyle w:val="Hyperlink"/>
            <w:noProof/>
          </w:rPr>
          <w:t>SECTION 8: QUALITY ASSURANCE</w:t>
        </w:r>
        <w:r>
          <w:rPr>
            <w:noProof/>
            <w:webHidden/>
          </w:rPr>
          <w:tab/>
        </w:r>
        <w:r>
          <w:rPr>
            <w:noProof/>
            <w:webHidden/>
          </w:rPr>
          <w:fldChar w:fldCharType="begin"/>
        </w:r>
        <w:r>
          <w:rPr>
            <w:noProof/>
            <w:webHidden/>
          </w:rPr>
          <w:instrText xml:space="preserve"> PAGEREF _Toc187159460 \h </w:instrText>
        </w:r>
        <w:r>
          <w:rPr>
            <w:noProof/>
            <w:webHidden/>
          </w:rPr>
        </w:r>
        <w:r>
          <w:rPr>
            <w:noProof/>
            <w:webHidden/>
          </w:rPr>
          <w:fldChar w:fldCharType="separate"/>
        </w:r>
        <w:r>
          <w:rPr>
            <w:noProof/>
            <w:webHidden/>
          </w:rPr>
          <w:t>241</w:t>
        </w:r>
        <w:r>
          <w:rPr>
            <w:noProof/>
            <w:webHidden/>
          </w:rPr>
          <w:fldChar w:fldCharType="end"/>
        </w:r>
      </w:hyperlink>
    </w:p>
    <w:p w14:paraId="355651A5" w14:textId="2C46E37E"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61" w:history="1">
        <w:r w:rsidRPr="0068195D">
          <w:rPr>
            <w:rStyle w:val="Hyperlink"/>
            <w:rFonts w:cs="Arial"/>
            <w:noProof/>
          </w:rPr>
          <w:t>QA 1</w:t>
        </w:r>
        <w:r w:rsidRPr="0068195D">
          <w:rPr>
            <w:rStyle w:val="Hyperlink"/>
            <w:noProof/>
          </w:rPr>
          <w:t xml:space="preserve"> Contractor’s In-Plant Quality Assurance Requirements</w:t>
        </w:r>
        <w:r>
          <w:rPr>
            <w:noProof/>
            <w:webHidden/>
          </w:rPr>
          <w:tab/>
        </w:r>
        <w:r>
          <w:rPr>
            <w:noProof/>
            <w:webHidden/>
          </w:rPr>
          <w:fldChar w:fldCharType="begin"/>
        </w:r>
        <w:r>
          <w:rPr>
            <w:noProof/>
            <w:webHidden/>
          </w:rPr>
          <w:instrText xml:space="preserve"> PAGEREF _Toc187159461 \h </w:instrText>
        </w:r>
        <w:r>
          <w:rPr>
            <w:noProof/>
            <w:webHidden/>
          </w:rPr>
        </w:r>
        <w:r>
          <w:rPr>
            <w:noProof/>
            <w:webHidden/>
          </w:rPr>
          <w:fldChar w:fldCharType="separate"/>
        </w:r>
        <w:r>
          <w:rPr>
            <w:noProof/>
            <w:webHidden/>
          </w:rPr>
          <w:t>241</w:t>
        </w:r>
        <w:r>
          <w:rPr>
            <w:noProof/>
            <w:webHidden/>
          </w:rPr>
          <w:fldChar w:fldCharType="end"/>
        </w:r>
      </w:hyperlink>
    </w:p>
    <w:p w14:paraId="4B86EA27" w14:textId="3D118DEC" w:rsidR="00037233" w:rsidRDefault="00037233">
      <w:pPr>
        <w:pStyle w:val="TOC3"/>
        <w:rPr>
          <w:rFonts w:asciiTheme="minorHAnsi" w:eastAsiaTheme="minorEastAsia" w:hAnsiTheme="minorHAnsi" w:cstheme="minorBidi"/>
          <w:noProof/>
          <w:kern w:val="2"/>
          <w:szCs w:val="22"/>
          <w14:ligatures w14:val="standardContextual"/>
        </w:rPr>
      </w:pPr>
      <w:hyperlink w:anchor="_Toc187159462" w:history="1">
        <w:r w:rsidRPr="0068195D">
          <w:rPr>
            <w:rStyle w:val="Hyperlink"/>
            <w:noProof/>
          </w:rPr>
          <w:t>QA 1.1 Quality Assurance Organization</w:t>
        </w:r>
        <w:r>
          <w:rPr>
            <w:noProof/>
            <w:webHidden/>
          </w:rPr>
          <w:tab/>
        </w:r>
        <w:r>
          <w:rPr>
            <w:noProof/>
            <w:webHidden/>
          </w:rPr>
          <w:fldChar w:fldCharType="begin"/>
        </w:r>
        <w:r>
          <w:rPr>
            <w:noProof/>
            <w:webHidden/>
          </w:rPr>
          <w:instrText xml:space="preserve"> PAGEREF _Toc187159462 \h </w:instrText>
        </w:r>
        <w:r>
          <w:rPr>
            <w:noProof/>
            <w:webHidden/>
          </w:rPr>
        </w:r>
        <w:r>
          <w:rPr>
            <w:noProof/>
            <w:webHidden/>
          </w:rPr>
          <w:fldChar w:fldCharType="separate"/>
        </w:r>
        <w:r>
          <w:rPr>
            <w:noProof/>
            <w:webHidden/>
          </w:rPr>
          <w:t>241</w:t>
        </w:r>
        <w:r>
          <w:rPr>
            <w:noProof/>
            <w:webHidden/>
          </w:rPr>
          <w:fldChar w:fldCharType="end"/>
        </w:r>
      </w:hyperlink>
    </w:p>
    <w:p w14:paraId="11D1B163" w14:textId="7AD1E826" w:rsidR="00037233" w:rsidRDefault="00037233">
      <w:pPr>
        <w:pStyle w:val="TOC3"/>
        <w:rPr>
          <w:rFonts w:asciiTheme="minorHAnsi" w:eastAsiaTheme="minorEastAsia" w:hAnsiTheme="minorHAnsi" w:cstheme="minorBidi"/>
          <w:noProof/>
          <w:kern w:val="2"/>
          <w:szCs w:val="22"/>
          <w14:ligatures w14:val="standardContextual"/>
        </w:rPr>
      </w:pPr>
      <w:hyperlink w:anchor="_Toc187159463" w:history="1">
        <w:r w:rsidRPr="0068195D">
          <w:rPr>
            <w:rStyle w:val="Hyperlink"/>
            <w:noProof/>
          </w:rPr>
          <w:t>QA 1.2 Quality Assurance Organization Functions</w:t>
        </w:r>
        <w:r>
          <w:rPr>
            <w:noProof/>
            <w:webHidden/>
          </w:rPr>
          <w:tab/>
        </w:r>
        <w:r>
          <w:rPr>
            <w:noProof/>
            <w:webHidden/>
          </w:rPr>
          <w:fldChar w:fldCharType="begin"/>
        </w:r>
        <w:r>
          <w:rPr>
            <w:noProof/>
            <w:webHidden/>
          </w:rPr>
          <w:instrText xml:space="preserve"> PAGEREF _Toc187159463 \h </w:instrText>
        </w:r>
        <w:r>
          <w:rPr>
            <w:noProof/>
            <w:webHidden/>
          </w:rPr>
        </w:r>
        <w:r>
          <w:rPr>
            <w:noProof/>
            <w:webHidden/>
          </w:rPr>
          <w:fldChar w:fldCharType="separate"/>
        </w:r>
        <w:r>
          <w:rPr>
            <w:noProof/>
            <w:webHidden/>
          </w:rPr>
          <w:t>241</w:t>
        </w:r>
        <w:r>
          <w:rPr>
            <w:noProof/>
            <w:webHidden/>
          </w:rPr>
          <w:fldChar w:fldCharType="end"/>
        </w:r>
      </w:hyperlink>
    </w:p>
    <w:p w14:paraId="348EE6ED" w14:textId="4FC9499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64" w:history="1">
        <w:r w:rsidRPr="0068195D">
          <w:rPr>
            <w:rStyle w:val="Hyperlink"/>
            <w:rFonts w:cs="Arial"/>
            <w:noProof/>
          </w:rPr>
          <w:t>QA 2</w:t>
        </w:r>
        <w:r w:rsidRPr="0068195D">
          <w:rPr>
            <w:rStyle w:val="Hyperlink"/>
            <w:noProof/>
          </w:rPr>
          <w:t xml:space="preserve"> Inspection</w:t>
        </w:r>
        <w:r>
          <w:rPr>
            <w:noProof/>
            <w:webHidden/>
          </w:rPr>
          <w:tab/>
        </w:r>
        <w:r>
          <w:rPr>
            <w:noProof/>
            <w:webHidden/>
          </w:rPr>
          <w:fldChar w:fldCharType="begin"/>
        </w:r>
        <w:r>
          <w:rPr>
            <w:noProof/>
            <w:webHidden/>
          </w:rPr>
          <w:instrText xml:space="preserve"> PAGEREF _Toc187159464 \h </w:instrText>
        </w:r>
        <w:r>
          <w:rPr>
            <w:noProof/>
            <w:webHidden/>
          </w:rPr>
        </w:r>
        <w:r>
          <w:rPr>
            <w:noProof/>
            <w:webHidden/>
          </w:rPr>
          <w:fldChar w:fldCharType="separate"/>
        </w:r>
        <w:r>
          <w:rPr>
            <w:noProof/>
            <w:webHidden/>
          </w:rPr>
          <w:t>243</w:t>
        </w:r>
        <w:r>
          <w:rPr>
            <w:noProof/>
            <w:webHidden/>
          </w:rPr>
          <w:fldChar w:fldCharType="end"/>
        </w:r>
      </w:hyperlink>
    </w:p>
    <w:p w14:paraId="693DE245" w14:textId="6155A0BD" w:rsidR="00037233" w:rsidRDefault="00037233">
      <w:pPr>
        <w:pStyle w:val="TOC3"/>
        <w:rPr>
          <w:rFonts w:asciiTheme="minorHAnsi" w:eastAsiaTheme="minorEastAsia" w:hAnsiTheme="minorHAnsi" w:cstheme="minorBidi"/>
          <w:noProof/>
          <w:kern w:val="2"/>
          <w:szCs w:val="22"/>
          <w14:ligatures w14:val="standardContextual"/>
        </w:rPr>
      </w:pPr>
      <w:hyperlink w:anchor="_Toc187159465" w:history="1">
        <w:r w:rsidRPr="0068195D">
          <w:rPr>
            <w:rStyle w:val="Hyperlink"/>
            <w:noProof/>
          </w:rPr>
          <w:t>QA 2.1 Inspection Stations</w:t>
        </w:r>
        <w:r>
          <w:rPr>
            <w:noProof/>
            <w:webHidden/>
          </w:rPr>
          <w:tab/>
        </w:r>
        <w:r>
          <w:rPr>
            <w:noProof/>
            <w:webHidden/>
          </w:rPr>
          <w:fldChar w:fldCharType="begin"/>
        </w:r>
        <w:r>
          <w:rPr>
            <w:noProof/>
            <w:webHidden/>
          </w:rPr>
          <w:instrText xml:space="preserve"> PAGEREF _Toc187159465 \h </w:instrText>
        </w:r>
        <w:r>
          <w:rPr>
            <w:noProof/>
            <w:webHidden/>
          </w:rPr>
        </w:r>
        <w:r>
          <w:rPr>
            <w:noProof/>
            <w:webHidden/>
          </w:rPr>
          <w:fldChar w:fldCharType="separate"/>
        </w:r>
        <w:r>
          <w:rPr>
            <w:noProof/>
            <w:webHidden/>
          </w:rPr>
          <w:t>243</w:t>
        </w:r>
        <w:r>
          <w:rPr>
            <w:noProof/>
            <w:webHidden/>
          </w:rPr>
          <w:fldChar w:fldCharType="end"/>
        </w:r>
      </w:hyperlink>
    </w:p>
    <w:p w14:paraId="061E588C" w14:textId="56062C6E" w:rsidR="00037233" w:rsidRDefault="00037233">
      <w:pPr>
        <w:pStyle w:val="TOC3"/>
        <w:rPr>
          <w:rFonts w:asciiTheme="minorHAnsi" w:eastAsiaTheme="minorEastAsia" w:hAnsiTheme="minorHAnsi" w:cstheme="minorBidi"/>
          <w:noProof/>
          <w:kern w:val="2"/>
          <w:szCs w:val="22"/>
          <w14:ligatures w14:val="standardContextual"/>
        </w:rPr>
      </w:pPr>
      <w:hyperlink w:anchor="_Toc187159466" w:history="1">
        <w:r w:rsidRPr="0068195D">
          <w:rPr>
            <w:rStyle w:val="Hyperlink"/>
            <w:noProof/>
          </w:rPr>
          <w:t>QA 2.2 Resident Inspectors</w:t>
        </w:r>
        <w:r>
          <w:rPr>
            <w:noProof/>
            <w:webHidden/>
          </w:rPr>
          <w:tab/>
        </w:r>
        <w:r>
          <w:rPr>
            <w:noProof/>
            <w:webHidden/>
          </w:rPr>
          <w:fldChar w:fldCharType="begin"/>
        </w:r>
        <w:r>
          <w:rPr>
            <w:noProof/>
            <w:webHidden/>
          </w:rPr>
          <w:instrText xml:space="preserve"> PAGEREF _Toc187159466 \h </w:instrText>
        </w:r>
        <w:r>
          <w:rPr>
            <w:noProof/>
            <w:webHidden/>
          </w:rPr>
        </w:r>
        <w:r>
          <w:rPr>
            <w:noProof/>
            <w:webHidden/>
          </w:rPr>
          <w:fldChar w:fldCharType="separate"/>
        </w:r>
        <w:r>
          <w:rPr>
            <w:noProof/>
            <w:webHidden/>
          </w:rPr>
          <w:t>243</w:t>
        </w:r>
        <w:r>
          <w:rPr>
            <w:noProof/>
            <w:webHidden/>
          </w:rPr>
          <w:fldChar w:fldCharType="end"/>
        </w:r>
      </w:hyperlink>
    </w:p>
    <w:p w14:paraId="5537A06A" w14:textId="3A90BE0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67" w:history="1">
        <w:r w:rsidRPr="0068195D">
          <w:rPr>
            <w:rStyle w:val="Hyperlink"/>
            <w:rFonts w:cs="Arial"/>
            <w:noProof/>
          </w:rPr>
          <w:t>QA 3</w:t>
        </w:r>
        <w:r w:rsidRPr="0068195D">
          <w:rPr>
            <w:rStyle w:val="Hyperlink"/>
            <w:noProof/>
          </w:rPr>
          <w:t xml:space="preserve"> Acceptance Tests</w:t>
        </w:r>
        <w:r>
          <w:rPr>
            <w:noProof/>
            <w:webHidden/>
          </w:rPr>
          <w:tab/>
        </w:r>
        <w:r>
          <w:rPr>
            <w:noProof/>
            <w:webHidden/>
          </w:rPr>
          <w:fldChar w:fldCharType="begin"/>
        </w:r>
        <w:r>
          <w:rPr>
            <w:noProof/>
            <w:webHidden/>
          </w:rPr>
          <w:instrText xml:space="preserve"> PAGEREF _Toc187159467 \h </w:instrText>
        </w:r>
        <w:r>
          <w:rPr>
            <w:noProof/>
            <w:webHidden/>
          </w:rPr>
        </w:r>
        <w:r>
          <w:rPr>
            <w:noProof/>
            <w:webHidden/>
          </w:rPr>
          <w:fldChar w:fldCharType="separate"/>
        </w:r>
        <w:r>
          <w:rPr>
            <w:noProof/>
            <w:webHidden/>
          </w:rPr>
          <w:t>244</w:t>
        </w:r>
        <w:r>
          <w:rPr>
            <w:noProof/>
            <w:webHidden/>
          </w:rPr>
          <w:fldChar w:fldCharType="end"/>
        </w:r>
      </w:hyperlink>
    </w:p>
    <w:p w14:paraId="5211ED21" w14:textId="657CE9B5" w:rsidR="00037233" w:rsidRDefault="00037233">
      <w:pPr>
        <w:pStyle w:val="TOC3"/>
        <w:rPr>
          <w:rFonts w:asciiTheme="minorHAnsi" w:eastAsiaTheme="minorEastAsia" w:hAnsiTheme="minorHAnsi" w:cstheme="minorBidi"/>
          <w:noProof/>
          <w:kern w:val="2"/>
          <w:szCs w:val="22"/>
          <w14:ligatures w14:val="standardContextual"/>
        </w:rPr>
      </w:pPr>
      <w:hyperlink w:anchor="_Toc187159468" w:history="1">
        <w:r w:rsidRPr="0068195D">
          <w:rPr>
            <w:rStyle w:val="Hyperlink"/>
            <w:noProof/>
          </w:rPr>
          <w:t>QA 3.1 Responsibility</w:t>
        </w:r>
        <w:r>
          <w:rPr>
            <w:noProof/>
            <w:webHidden/>
          </w:rPr>
          <w:tab/>
        </w:r>
        <w:r>
          <w:rPr>
            <w:noProof/>
            <w:webHidden/>
          </w:rPr>
          <w:fldChar w:fldCharType="begin"/>
        </w:r>
        <w:r>
          <w:rPr>
            <w:noProof/>
            <w:webHidden/>
          </w:rPr>
          <w:instrText xml:space="preserve"> PAGEREF _Toc187159468 \h </w:instrText>
        </w:r>
        <w:r>
          <w:rPr>
            <w:noProof/>
            <w:webHidden/>
          </w:rPr>
        </w:r>
        <w:r>
          <w:rPr>
            <w:noProof/>
            <w:webHidden/>
          </w:rPr>
          <w:fldChar w:fldCharType="separate"/>
        </w:r>
        <w:r>
          <w:rPr>
            <w:noProof/>
            <w:webHidden/>
          </w:rPr>
          <w:t>244</w:t>
        </w:r>
        <w:r>
          <w:rPr>
            <w:noProof/>
            <w:webHidden/>
          </w:rPr>
          <w:fldChar w:fldCharType="end"/>
        </w:r>
      </w:hyperlink>
    </w:p>
    <w:p w14:paraId="14C2F70A" w14:textId="67EF06A3" w:rsidR="00037233" w:rsidRDefault="00037233">
      <w:pPr>
        <w:pStyle w:val="TOC3"/>
        <w:rPr>
          <w:rFonts w:asciiTheme="minorHAnsi" w:eastAsiaTheme="minorEastAsia" w:hAnsiTheme="minorHAnsi" w:cstheme="minorBidi"/>
          <w:noProof/>
          <w:kern w:val="2"/>
          <w:szCs w:val="22"/>
          <w14:ligatures w14:val="standardContextual"/>
        </w:rPr>
      </w:pPr>
      <w:hyperlink w:anchor="_Toc187159469" w:history="1">
        <w:r w:rsidRPr="0068195D">
          <w:rPr>
            <w:rStyle w:val="Hyperlink"/>
            <w:noProof/>
          </w:rPr>
          <w:t>QA 3.2 Pre-Delivery Tests</w:t>
        </w:r>
        <w:r>
          <w:rPr>
            <w:noProof/>
            <w:webHidden/>
          </w:rPr>
          <w:tab/>
        </w:r>
        <w:r>
          <w:rPr>
            <w:noProof/>
            <w:webHidden/>
          </w:rPr>
          <w:fldChar w:fldCharType="begin"/>
        </w:r>
        <w:r>
          <w:rPr>
            <w:noProof/>
            <w:webHidden/>
          </w:rPr>
          <w:instrText xml:space="preserve"> PAGEREF _Toc187159469 \h </w:instrText>
        </w:r>
        <w:r>
          <w:rPr>
            <w:noProof/>
            <w:webHidden/>
          </w:rPr>
        </w:r>
        <w:r>
          <w:rPr>
            <w:noProof/>
            <w:webHidden/>
          </w:rPr>
          <w:fldChar w:fldCharType="separate"/>
        </w:r>
        <w:r>
          <w:rPr>
            <w:noProof/>
            <w:webHidden/>
          </w:rPr>
          <w:t>244</w:t>
        </w:r>
        <w:r>
          <w:rPr>
            <w:noProof/>
            <w:webHidden/>
          </w:rPr>
          <w:fldChar w:fldCharType="end"/>
        </w:r>
      </w:hyperlink>
    </w:p>
    <w:p w14:paraId="168BEB44" w14:textId="6E1703DA" w:rsidR="00037233" w:rsidRDefault="00037233">
      <w:pPr>
        <w:pStyle w:val="TOC3"/>
        <w:rPr>
          <w:rFonts w:asciiTheme="minorHAnsi" w:eastAsiaTheme="minorEastAsia" w:hAnsiTheme="minorHAnsi" w:cstheme="minorBidi"/>
          <w:noProof/>
          <w:kern w:val="2"/>
          <w:szCs w:val="22"/>
          <w14:ligatures w14:val="standardContextual"/>
        </w:rPr>
      </w:pPr>
      <w:hyperlink w:anchor="_Toc187159470" w:history="1">
        <w:r w:rsidRPr="0068195D">
          <w:rPr>
            <w:rStyle w:val="Hyperlink"/>
            <w:noProof/>
          </w:rPr>
          <w:t>QA 3.3 Post-Delivery Tests</w:t>
        </w:r>
        <w:r>
          <w:rPr>
            <w:noProof/>
            <w:webHidden/>
          </w:rPr>
          <w:tab/>
        </w:r>
        <w:r>
          <w:rPr>
            <w:noProof/>
            <w:webHidden/>
          </w:rPr>
          <w:fldChar w:fldCharType="begin"/>
        </w:r>
        <w:r>
          <w:rPr>
            <w:noProof/>
            <w:webHidden/>
          </w:rPr>
          <w:instrText xml:space="preserve"> PAGEREF _Toc187159470 \h </w:instrText>
        </w:r>
        <w:r>
          <w:rPr>
            <w:noProof/>
            <w:webHidden/>
          </w:rPr>
        </w:r>
        <w:r>
          <w:rPr>
            <w:noProof/>
            <w:webHidden/>
          </w:rPr>
          <w:fldChar w:fldCharType="separate"/>
        </w:r>
        <w:r>
          <w:rPr>
            <w:noProof/>
            <w:webHidden/>
          </w:rPr>
          <w:t>245</w:t>
        </w:r>
        <w:r>
          <w:rPr>
            <w:noProof/>
            <w:webHidden/>
          </w:rPr>
          <w:fldChar w:fldCharType="end"/>
        </w:r>
      </w:hyperlink>
    </w:p>
    <w:p w14:paraId="10CD3EC3" w14:textId="595494B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1" w:history="1">
        <w:r w:rsidRPr="0068195D">
          <w:rPr>
            <w:rStyle w:val="Hyperlink"/>
            <w:rFonts w:cs="Arial"/>
            <w:noProof/>
          </w:rPr>
          <w:t>QA 4</w:t>
        </w:r>
        <w:r w:rsidRPr="0068195D">
          <w:rPr>
            <w:rStyle w:val="Hyperlink"/>
            <w:noProof/>
          </w:rPr>
          <w:t xml:space="preserve"> Agency-Specific Requirements</w:t>
        </w:r>
        <w:r>
          <w:rPr>
            <w:noProof/>
            <w:webHidden/>
          </w:rPr>
          <w:tab/>
        </w:r>
        <w:r>
          <w:rPr>
            <w:noProof/>
            <w:webHidden/>
          </w:rPr>
          <w:fldChar w:fldCharType="begin"/>
        </w:r>
        <w:r>
          <w:rPr>
            <w:noProof/>
            <w:webHidden/>
          </w:rPr>
          <w:instrText xml:space="preserve"> PAGEREF _Toc187159471 \h </w:instrText>
        </w:r>
        <w:r>
          <w:rPr>
            <w:noProof/>
            <w:webHidden/>
          </w:rPr>
        </w:r>
        <w:r>
          <w:rPr>
            <w:noProof/>
            <w:webHidden/>
          </w:rPr>
          <w:fldChar w:fldCharType="separate"/>
        </w:r>
        <w:r>
          <w:rPr>
            <w:noProof/>
            <w:webHidden/>
          </w:rPr>
          <w:t>245</w:t>
        </w:r>
        <w:r>
          <w:rPr>
            <w:noProof/>
            <w:webHidden/>
          </w:rPr>
          <w:fldChar w:fldCharType="end"/>
        </w:r>
      </w:hyperlink>
    </w:p>
    <w:p w14:paraId="2CED7504" w14:textId="7DF0AF51"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9472" w:history="1">
        <w:r w:rsidRPr="0068195D">
          <w:rPr>
            <w:rStyle w:val="Hyperlink"/>
            <w:noProof/>
          </w:rPr>
          <w:t>SECTION 9: FORMS AND CERTIFICATIONS</w:t>
        </w:r>
        <w:r>
          <w:rPr>
            <w:noProof/>
            <w:webHidden/>
          </w:rPr>
          <w:tab/>
        </w:r>
        <w:r>
          <w:rPr>
            <w:noProof/>
            <w:webHidden/>
          </w:rPr>
          <w:fldChar w:fldCharType="begin"/>
        </w:r>
        <w:r>
          <w:rPr>
            <w:noProof/>
            <w:webHidden/>
          </w:rPr>
          <w:instrText xml:space="preserve"> PAGEREF _Toc187159472 \h </w:instrText>
        </w:r>
        <w:r>
          <w:rPr>
            <w:noProof/>
            <w:webHidden/>
          </w:rPr>
        </w:r>
        <w:r>
          <w:rPr>
            <w:noProof/>
            <w:webHidden/>
          </w:rPr>
          <w:fldChar w:fldCharType="separate"/>
        </w:r>
        <w:r>
          <w:rPr>
            <w:noProof/>
            <w:webHidden/>
          </w:rPr>
          <w:t>254</w:t>
        </w:r>
        <w:r>
          <w:rPr>
            <w:noProof/>
            <w:webHidden/>
          </w:rPr>
          <w:fldChar w:fldCharType="end"/>
        </w:r>
      </w:hyperlink>
    </w:p>
    <w:p w14:paraId="2CAEDA72" w14:textId="4C97A7D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3" w:history="1">
        <w:r w:rsidRPr="0068195D">
          <w:rPr>
            <w:rStyle w:val="Hyperlink"/>
            <w:rFonts w:cs="Arial"/>
            <w:noProof/>
          </w:rPr>
          <w:t>CER 1</w:t>
        </w:r>
        <w:r w:rsidRPr="0068195D">
          <w:rPr>
            <w:rStyle w:val="Hyperlink"/>
            <w:noProof/>
          </w:rPr>
          <w:t xml:space="preserve"> Proposer’s Checklist</w:t>
        </w:r>
        <w:r>
          <w:rPr>
            <w:noProof/>
            <w:webHidden/>
          </w:rPr>
          <w:tab/>
        </w:r>
        <w:r>
          <w:rPr>
            <w:noProof/>
            <w:webHidden/>
          </w:rPr>
          <w:fldChar w:fldCharType="begin"/>
        </w:r>
        <w:r>
          <w:rPr>
            <w:noProof/>
            <w:webHidden/>
          </w:rPr>
          <w:instrText xml:space="preserve"> PAGEREF _Toc187159473 \h </w:instrText>
        </w:r>
        <w:r>
          <w:rPr>
            <w:noProof/>
            <w:webHidden/>
          </w:rPr>
        </w:r>
        <w:r>
          <w:rPr>
            <w:noProof/>
            <w:webHidden/>
          </w:rPr>
          <w:fldChar w:fldCharType="separate"/>
        </w:r>
        <w:r>
          <w:rPr>
            <w:noProof/>
            <w:webHidden/>
          </w:rPr>
          <w:t>254</w:t>
        </w:r>
        <w:r>
          <w:rPr>
            <w:noProof/>
            <w:webHidden/>
          </w:rPr>
          <w:fldChar w:fldCharType="end"/>
        </w:r>
      </w:hyperlink>
    </w:p>
    <w:p w14:paraId="4AFEFF89" w14:textId="0EAD63D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4" w:history="1">
        <w:r w:rsidRPr="0068195D">
          <w:rPr>
            <w:rStyle w:val="Hyperlink"/>
            <w:rFonts w:cs="Arial"/>
            <w:noProof/>
          </w:rPr>
          <w:t>CER 2</w:t>
        </w:r>
        <w:r w:rsidRPr="0068195D">
          <w:rPr>
            <w:rStyle w:val="Hyperlink"/>
            <w:noProof/>
          </w:rPr>
          <w:t xml:space="preserve"> Request for Pre-Offer Change or Approved Equal</w:t>
        </w:r>
        <w:r>
          <w:rPr>
            <w:noProof/>
            <w:webHidden/>
          </w:rPr>
          <w:tab/>
        </w:r>
        <w:r>
          <w:rPr>
            <w:noProof/>
            <w:webHidden/>
          </w:rPr>
          <w:fldChar w:fldCharType="begin"/>
        </w:r>
        <w:r>
          <w:rPr>
            <w:noProof/>
            <w:webHidden/>
          </w:rPr>
          <w:instrText xml:space="preserve"> PAGEREF _Toc187159474 \h </w:instrText>
        </w:r>
        <w:r>
          <w:rPr>
            <w:noProof/>
            <w:webHidden/>
          </w:rPr>
        </w:r>
        <w:r>
          <w:rPr>
            <w:noProof/>
            <w:webHidden/>
          </w:rPr>
          <w:fldChar w:fldCharType="separate"/>
        </w:r>
        <w:r>
          <w:rPr>
            <w:noProof/>
            <w:webHidden/>
          </w:rPr>
          <w:t>255</w:t>
        </w:r>
        <w:r>
          <w:rPr>
            <w:noProof/>
            <w:webHidden/>
          </w:rPr>
          <w:fldChar w:fldCharType="end"/>
        </w:r>
      </w:hyperlink>
    </w:p>
    <w:p w14:paraId="339E067C" w14:textId="13B40E69"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5" w:history="1">
        <w:r w:rsidRPr="0068195D">
          <w:rPr>
            <w:rStyle w:val="Hyperlink"/>
            <w:rFonts w:cs="Arial"/>
            <w:noProof/>
          </w:rPr>
          <w:t>CER 3</w:t>
        </w:r>
        <w:r w:rsidRPr="0068195D">
          <w:rPr>
            <w:rStyle w:val="Hyperlink"/>
            <w:noProof/>
          </w:rPr>
          <w:t xml:space="preserve"> Acknowledgment of Addenda</w:t>
        </w:r>
        <w:r>
          <w:rPr>
            <w:noProof/>
            <w:webHidden/>
          </w:rPr>
          <w:tab/>
        </w:r>
        <w:r>
          <w:rPr>
            <w:noProof/>
            <w:webHidden/>
          </w:rPr>
          <w:fldChar w:fldCharType="begin"/>
        </w:r>
        <w:r>
          <w:rPr>
            <w:noProof/>
            <w:webHidden/>
          </w:rPr>
          <w:instrText xml:space="preserve"> PAGEREF _Toc187159475 \h </w:instrText>
        </w:r>
        <w:r>
          <w:rPr>
            <w:noProof/>
            <w:webHidden/>
          </w:rPr>
        </w:r>
        <w:r>
          <w:rPr>
            <w:noProof/>
            <w:webHidden/>
          </w:rPr>
          <w:fldChar w:fldCharType="separate"/>
        </w:r>
        <w:r>
          <w:rPr>
            <w:noProof/>
            <w:webHidden/>
          </w:rPr>
          <w:t>256</w:t>
        </w:r>
        <w:r>
          <w:rPr>
            <w:noProof/>
            <w:webHidden/>
          </w:rPr>
          <w:fldChar w:fldCharType="end"/>
        </w:r>
      </w:hyperlink>
    </w:p>
    <w:p w14:paraId="506B831C" w14:textId="26FC1769"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6" w:history="1">
        <w:r w:rsidRPr="0068195D">
          <w:rPr>
            <w:rStyle w:val="Hyperlink"/>
            <w:rFonts w:cs="Arial"/>
            <w:noProof/>
          </w:rPr>
          <w:t>CER 4</w:t>
        </w:r>
        <w:r w:rsidRPr="0068195D">
          <w:rPr>
            <w:rStyle w:val="Hyperlink"/>
            <w:noProof/>
          </w:rPr>
          <w:t xml:space="preserve"> Contractor Service and Parts Support Data</w:t>
        </w:r>
        <w:r>
          <w:rPr>
            <w:noProof/>
            <w:webHidden/>
          </w:rPr>
          <w:tab/>
        </w:r>
        <w:r>
          <w:rPr>
            <w:noProof/>
            <w:webHidden/>
          </w:rPr>
          <w:fldChar w:fldCharType="begin"/>
        </w:r>
        <w:r>
          <w:rPr>
            <w:noProof/>
            <w:webHidden/>
          </w:rPr>
          <w:instrText xml:space="preserve"> PAGEREF _Toc187159476 \h </w:instrText>
        </w:r>
        <w:r>
          <w:rPr>
            <w:noProof/>
            <w:webHidden/>
          </w:rPr>
        </w:r>
        <w:r>
          <w:rPr>
            <w:noProof/>
            <w:webHidden/>
          </w:rPr>
          <w:fldChar w:fldCharType="separate"/>
        </w:r>
        <w:r>
          <w:rPr>
            <w:noProof/>
            <w:webHidden/>
          </w:rPr>
          <w:t>257</w:t>
        </w:r>
        <w:r>
          <w:rPr>
            <w:noProof/>
            <w:webHidden/>
          </w:rPr>
          <w:fldChar w:fldCharType="end"/>
        </w:r>
      </w:hyperlink>
    </w:p>
    <w:p w14:paraId="4791AEA0" w14:textId="2810058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7" w:history="1">
        <w:r w:rsidRPr="0068195D">
          <w:rPr>
            <w:rStyle w:val="Hyperlink"/>
            <w:rFonts w:cs="Arial"/>
            <w:noProof/>
          </w:rPr>
          <w:t>CER 5</w:t>
        </w:r>
        <w:r w:rsidRPr="0068195D">
          <w:rPr>
            <w:rStyle w:val="Hyperlink"/>
            <w:noProof/>
          </w:rPr>
          <w:t xml:space="preserve"> Form for Proposal Deviation</w:t>
        </w:r>
        <w:r>
          <w:rPr>
            <w:noProof/>
            <w:webHidden/>
          </w:rPr>
          <w:tab/>
        </w:r>
        <w:r>
          <w:rPr>
            <w:noProof/>
            <w:webHidden/>
          </w:rPr>
          <w:fldChar w:fldCharType="begin"/>
        </w:r>
        <w:r>
          <w:rPr>
            <w:noProof/>
            <w:webHidden/>
          </w:rPr>
          <w:instrText xml:space="preserve"> PAGEREF _Toc187159477 \h </w:instrText>
        </w:r>
        <w:r>
          <w:rPr>
            <w:noProof/>
            <w:webHidden/>
          </w:rPr>
        </w:r>
        <w:r>
          <w:rPr>
            <w:noProof/>
            <w:webHidden/>
          </w:rPr>
          <w:fldChar w:fldCharType="separate"/>
        </w:r>
        <w:r>
          <w:rPr>
            <w:noProof/>
            <w:webHidden/>
          </w:rPr>
          <w:t>258</w:t>
        </w:r>
        <w:r>
          <w:rPr>
            <w:noProof/>
            <w:webHidden/>
          </w:rPr>
          <w:fldChar w:fldCharType="end"/>
        </w:r>
      </w:hyperlink>
    </w:p>
    <w:p w14:paraId="3AE507B8" w14:textId="5D9DE27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8" w:history="1">
        <w:r w:rsidRPr="0068195D">
          <w:rPr>
            <w:rStyle w:val="Hyperlink"/>
            <w:rFonts w:cs="Arial"/>
            <w:noProof/>
          </w:rPr>
          <w:t>CER 6</w:t>
        </w:r>
        <w:r w:rsidRPr="0068195D">
          <w:rPr>
            <w:rStyle w:val="Hyperlink"/>
            <w:noProof/>
          </w:rPr>
          <w:t xml:space="preserve"> Pricing Schedule</w:t>
        </w:r>
        <w:r>
          <w:rPr>
            <w:noProof/>
            <w:webHidden/>
          </w:rPr>
          <w:tab/>
        </w:r>
        <w:r>
          <w:rPr>
            <w:noProof/>
            <w:webHidden/>
          </w:rPr>
          <w:fldChar w:fldCharType="begin"/>
        </w:r>
        <w:r>
          <w:rPr>
            <w:noProof/>
            <w:webHidden/>
          </w:rPr>
          <w:instrText xml:space="preserve"> PAGEREF _Toc187159478 \h </w:instrText>
        </w:r>
        <w:r>
          <w:rPr>
            <w:noProof/>
            <w:webHidden/>
          </w:rPr>
        </w:r>
        <w:r>
          <w:rPr>
            <w:noProof/>
            <w:webHidden/>
          </w:rPr>
          <w:fldChar w:fldCharType="separate"/>
        </w:r>
        <w:r>
          <w:rPr>
            <w:noProof/>
            <w:webHidden/>
          </w:rPr>
          <w:t>259</w:t>
        </w:r>
        <w:r>
          <w:rPr>
            <w:noProof/>
            <w:webHidden/>
          </w:rPr>
          <w:fldChar w:fldCharType="end"/>
        </w:r>
      </w:hyperlink>
    </w:p>
    <w:p w14:paraId="7F65DE47" w14:textId="2CEDCC73"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79" w:history="1">
        <w:r w:rsidRPr="0068195D">
          <w:rPr>
            <w:rStyle w:val="Hyperlink"/>
            <w:rFonts w:cs="Arial"/>
            <w:noProof/>
          </w:rPr>
          <w:t>CER 7</w:t>
        </w:r>
        <w:r w:rsidRPr="0068195D">
          <w:rPr>
            <w:rStyle w:val="Hyperlink"/>
            <w:noProof/>
          </w:rPr>
          <w:t xml:space="preserve"> Pre-Award Evaluation Data Form</w:t>
        </w:r>
        <w:r>
          <w:rPr>
            <w:noProof/>
            <w:webHidden/>
          </w:rPr>
          <w:tab/>
        </w:r>
        <w:r>
          <w:rPr>
            <w:noProof/>
            <w:webHidden/>
          </w:rPr>
          <w:fldChar w:fldCharType="begin"/>
        </w:r>
        <w:r>
          <w:rPr>
            <w:noProof/>
            <w:webHidden/>
          </w:rPr>
          <w:instrText xml:space="preserve"> PAGEREF _Toc187159479 \h </w:instrText>
        </w:r>
        <w:r>
          <w:rPr>
            <w:noProof/>
            <w:webHidden/>
          </w:rPr>
        </w:r>
        <w:r>
          <w:rPr>
            <w:noProof/>
            <w:webHidden/>
          </w:rPr>
          <w:fldChar w:fldCharType="separate"/>
        </w:r>
        <w:r>
          <w:rPr>
            <w:noProof/>
            <w:webHidden/>
          </w:rPr>
          <w:t>260</w:t>
        </w:r>
        <w:r>
          <w:rPr>
            <w:noProof/>
            <w:webHidden/>
          </w:rPr>
          <w:fldChar w:fldCharType="end"/>
        </w:r>
      </w:hyperlink>
    </w:p>
    <w:p w14:paraId="020D5217" w14:textId="4DC7B270"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80" w:history="1">
        <w:r w:rsidRPr="0068195D">
          <w:rPr>
            <w:rStyle w:val="Hyperlink"/>
            <w:rFonts w:cs="Arial"/>
            <w:noProof/>
          </w:rPr>
          <w:t>CER 8</w:t>
        </w:r>
        <w:r w:rsidRPr="0068195D">
          <w:rPr>
            <w:rStyle w:val="Hyperlink"/>
            <w:noProof/>
          </w:rPr>
          <w:t xml:space="preserve"> Federal Certifications</w:t>
        </w:r>
        <w:r>
          <w:rPr>
            <w:noProof/>
            <w:webHidden/>
          </w:rPr>
          <w:tab/>
        </w:r>
        <w:r>
          <w:rPr>
            <w:noProof/>
            <w:webHidden/>
          </w:rPr>
          <w:fldChar w:fldCharType="begin"/>
        </w:r>
        <w:r>
          <w:rPr>
            <w:noProof/>
            <w:webHidden/>
          </w:rPr>
          <w:instrText xml:space="preserve"> PAGEREF _Toc187159480 \h </w:instrText>
        </w:r>
        <w:r>
          <w:rPr>
            <w:noProof/>
            <w:webHidden/>
          </w:rPr>
        </w:r>
        <w:r>
          <w:rPr>
            <w:noProof/>
            <w:webHidden/>
          </w:rPr>
          <w:fldChar w:fldCharType="separate"/>
        </w:r>
        <w:r>
          <w:rPr>
            <w:noProof/>
            <w:webHidden/>
          </w:rPr>
          <w:t>261</w:t>
        </w:r>
        <w:r>
          <w:rPr>
            <w:noProof/>
            <w:webHidden/>
          </w:rPr>
          <w:fldChar w:fldCharType="end"/>
        </w:r>
      </w:hyperlink>
    </w:p>
    <w:p w14:paraId="5412FF6A" w14:textId="1CAE4931" w:rsidR="00037233" w:rsidRDefault="00037233">
      <w:pPr>
        <w:pStyle w:val="TOC3"/>
        <w:rPr>
          <w:rFonts w:asciiTheme="minorHAnsi" w:eastAsiaTheme="minorEastAsia" w:hAnsiTheme="minorHAnsi" w:cstheme="minorBidi"/>
          <w:noProof/>
          <w:kern w:val="2"/>
          <w:szCs w:val="22"/>
          <w14:ligatures w14:val="standardContextual"/>
        </w:rPr>
      </w:pPr>
      <w:hyperlink w:anchor="_Toc187159481" w:history="1">
        <w:r w:rsidRPr="0068195D">
          <w:rPr>
            <w:rStyle w:val="Hyperlink"/>
            <w:rFonts w:cs="Arial"/>
            <w:noProof/>
          </w:rPr>
          <w:t>CER 8.1</w:t>
        </w:r>
        <w:r w:rsidRPr="0068195D">
          <w:rPr>
            <w:rStyle w:val="Hyperlink"/>
            <w:noProof/>
          </w:rPr>
          <w:t xml:space="preserve"> Buy America Certification</w:t>
        </w:r>
        <w:r>
          <w:rPr>
            <w:noProof/>
            <w:webHidden/>
          </w:rPr>
          <w:tab/>
        </w:r>
        <w:r>
          <w:rPr>
            <w:noProof/>
            <w:webHidden/>
          </w:rPr>
          <w:fldChar w:fldCharType="begin"/>
        </w:r>
        <w:r>
          <w:rPr>
            <w:noProof/>
            <w:webHidden/>
          </w:rPr>
          <w:instrText xml:space="preserve"> PAGEREF _Toc187159481 \h </w:instrText>
        </w:r>
        <w:r>
          <w:rPr>
            <w:noProof/>
            <w:webHidden/>
          </w:rPr>
        </w:r>
        <w:r>
          <w:rPr>
            <w:noProof/>
            <w:webHidden/>
          </w:rPr>
          <w:fldChar w:fldCharType="separate"/>
        </w:r>
        <w:r>
          <w:rPr>
            <w:noProof/>
            <w:webHidden/>
          </w:rPr>
          <w:t>261</w:t>
        </w:r>
        <w:r>
          <w:rPr>
            <w:noProof/>
            <w:webHidden/>
          </w:rPr>
          <w:fldChar w:fldCharType="end"/>
        </w:r>
      </w:hyperlink>
    </w:p>
    <w:p w14:paraId="77DD7526" w14:textId="3A97C163" w:rsidR="00037233" w:rsidRDefault="00037233">
      <w:pPr>
        <w:pStyle w:val="TOC3"/>
        <w:rPr>
          <w:rFonts w:asciiTheme="minorHAnsi" w:eastAsiaTheme="minorEastAsia" w:hAnsiTheme="minorHAnsi" w:cstheme="minorBidi"/>
          <w:noProof/>
          <w:kern w:val="2"/>
          <w:szCs w:val="22"/>
          <w14:ligatures w14:val="standardContextual"/>
        </w:rPr>
      </w:pPr>
      <w:hyperlink w:anchor="_Toc187159482" w:history="1">
        <w:r w:rsidRPr="0068195D">
          <w:rPr>
            <w:rStyle w:val="Hyperlink"/>
            <w:rFonts w:cs="Arial"/>
            <w:noProof/>
          </w:rPr>
          <w:t>CER 8.2</w:t>
        </w:r>
        <w:r w:rsidRPr="0068195D">
          <w:rPr>
            <w:rStyle w:val="Hyperlink"/>
            <w:noProof/>
          </w:rPr>
          <w:t xml:space="preserve"> Debarment and Suspension Certification for Prospective Contractor</w:t>
        </w:r>
        <w:r>
          <w:rPr>
            <w:noProof/>
            <w:webHidden/>
          </w:rPr>
          <w:tab/>
        </w:r>
        <w:r>
          <w:rPr>
            <w:noProof/>
            <w:webHidden/>
          </w:rPr>
          <w:fldChar w:fldCharType="begin"/>
        </w:r>
        <w:r>
          <w:rPr>
            <w:noProof/>
            <w:webHidden/>
          </w:rPr>
          <w:instrText xml:space="preserve"> PAGEREF _Toc187159482 \h </w:instrText>
        </w:r>
        <w:r>
          <w:rPr>
            <w:noProof/>
            <w:webHidden/>
          </w:rPr>
        </w:r>
        <w:r>
          <w:rPr>
            <w:noProof/>
            <w:webHidden/>
          </w:rPr>
          <w:fldChar w:fldCharType="separate"/>
        </w:r>
        <w:r>
          <w:rPr>
            <w:noProof/>
            <w:webHidden/>
          </w:rPr>
          <w:t>262</w:t>
        </w:r>
        <w:r>
          <w:rPr>
            <w:noProof/>
            <w:webHidden/>
          </w:rPr>
          <w:fldChar w:fldCharType="end"/>
        </w:r>
      </w:hyperlink>
    </w:p>
    <w:p w14:paraId="05E43C60" w14:textId="3E003444" w:rsidR="00037233" w:rsidRDefault="00037233">
      <w:pPr>
        <w:pStyle w:val="TOC3"/>
        <w:rPr>
          <w:rFonts w:asciiTheme="minorHAnsi" w:eastAsiaTheme="minorEastAsia" w:hAnsiTheme="minorHAnsi" w:cstheme="minorBidi"/>
          <w:noProof/>
          <w:kern w:val="2"/>
          <w:szCs w:val="22"/>
          <w14:ligatures w14:val="standardContextual"/>
        </w:rPr>
      </w:pPr>
      <w:hyperlink w:anchor="_Toc187159483" w:history="1">
        <w:r w:rsidRPr="0068195D">
          <w:rPr>
            <w:rStyle w:val="Hyperlink"/>
            <w:rFonts w:cs="Arial"/>
            <w:noProof/>
          </w:rPr>
          <w:t>CER 8.3</w:t>
        </w:r>
        <w:r w:rsidRPr="0068195D">
          <w:rPr>
            <w:rStyle w:val="Hyperlink"/>
            <w:noProof/>
          </w:rPr>
          <w:t xml:space="preserve"> Debarment and Suspension Certification (Lower-Tier Covered Transaction)</w:t>
        </w:r>
        <w:r>
          <w:rPr>
            <w:noProof/>
            <w:webHidden/>
          </w:rPr>
          <w:tab/>
        </w:r>
        <w:r>
          <w:rPr>
            <w:noProof/>
            <w:webHidden/>
          </w:rPr>
          <w:fldChar w:fldCharType="begin"/>
        </w:r>
        <w:r>
          <w:rPr>
            <w:noProof/>
            <w:webHidden/>
          </w:rPr>
          <w:instrText xml:space="preserve"> PAGEREF _Toc187159483 \h </w:instrText>
        </w:r>
        <w:r>
          <w:rPr>
            <w:noProof/>
            <w:webHidden/>
          </w:rPr>
        </w:r>
        <w:r>
          <w:rPr>
            <w:noProof/>
            <w:webHidden/>
          </w:rPr>
          <w:fldChar w:fldCharType="separate"/>
        </w:r>
        <w:r>
          <w:rPr>
            <w:noProof/>
            <w:webHidden/>
          </w:rPr>
          <w:t>263</w:t>
        </w:r>
        <w:r>
          <w:rPr>
            <w:noProof/>
            <w:webHidden/>
          </w:rPr>
          <w:fldChar w:fldCharType="end"/>
        </w:r>
      </w:hyperlink>
    </w:p>
    <w:p w14:paraId="1FECF53C" w14:textId="5B8F1B1D" w:rsidR="00037233" w:rsidRDefault="00037233">
      <w:pPr>
        <w:pStyle w:val="TOC3"/>
        <w:rPr>
          <w:rFonts w:asciiTheme="minorHAnsi" w:eastAsiaTheme="minorEastAsia" w:hAnsiTheme="minorHAnsi" w:cstheme="minorBidi"/>
          <w:noProof/>
          <w:kern w:val="2"/>
          <w:szCs w:val="22"/>
          <w14:ligatures w14:val="standardContextual"/>
        </w:rPr>
      </w:pPr>
      <w:hyperlink w:anchor="_Toc187159484" w:history="1">
        <w:r w:rsidRPr="0068195D">
          <w:rPr>
            <w:rStyle w:val="Hyperlink"/>
            <w:rFonts w:cs="Arial"/>
            <w:noProof/>
          </w:rPr>
          <w:t>CER 8.4</w:t>
        </w:r>
        <w:r w:rsidRPr="0068195D">
          <w:rPr>
            <w:rStyle w:val="Hyperlink"/>
            <w:noProof/>
          </w:rPr>
          <w:t xml:space="preserve"> Non-Collusion Affidavit</w:t>
        </w:r>
        <w:r>
          <w:rPr>
            <w:noProof/>
            <w:webHidden/>
          </w:rPr>
          <w:tab/>
        </w:r>
        <w:r>
          <w:rPr>
            <w:noProof/>
            <w:webHidden/>
          </w:rPr>
          <w:fldChar w:fldCharType="begin"/>
        </w:r>
        <w:r>
          <w:rPr>
            <w:noProof/>
            <w:webHidden/>
          </w:rPr>
          <w:instrText xml:space="preserve"> PAGEREF _Toc187159484 \h </w:instrText>
        </w:r>
        <w:r>
          <w:rPr>
            <w:noProof/>
            <w:webHidden/>
          </w:rPr>
        </w:r>
        <w:r>
          <w:rPr>
            <w:noProof/>
            <w:webHidden/>
          </w:rPr>
          <w:fldChar w:fldCharType="separate"/>
        </w:r>
        <w:r>
          <w:rPr>
            <w:noProof/>
            <w:webHidden/>
          </w:rPr>
          <w:t>264</w:t>
        </w:r>
        <w:r>
          <w:rPr>
            <w:noProof/>
            <w:webHidden/>
          </w:rPr>
          <w:fldChar w:fldCharType="end"/>
        </w:r>
      </w:hyperlink>
    </w:p>
    <w:p w14:paraId="6088C7C6" w14:textId="13A628C3" w:rsidR="00037233" w:rsidRDefault="00037233">
      <w:pPr>
        <w:pStyle w:val="TOC3"/>
        <w:rPr>
          <w:rFonts w:asciiTheme="minorHAnsi" w:eastAsiaTheme="minorEastAsia" w:hAnsiTheme="minorHAnsi" w:cstheme="minorBidi"/>
          <w:noProof/>
          <w:kern w:val="2"/>
          <w:szCs w:val="22"/>
          <w14:ligatures w14:val="standardContextual"/>
        </w:rPr>
      </w:pPr>
      <w:hyperlink w:anchor="_Toc187159485" w:history="1">
        <w:r w:rsidRPr="0068195D">
          <w:rPr>
            <w:rStyle w:val="Hyperlink"/>
            <w:rFonts w:cs="Arial"/>
            <w:noProof/>
          </w:rPr>
          <w:t>CER 8.5</w:t>
        </w:r>
        <w:r w:rsidRPr="0068195D">
          <w:rPr>
            <w:rStyle w:val="Hyperlink"/>
            <w:noProof/>
          </w:rPr>
          <w:t xml:space="preserve"> Lobbying Certification</w:t>
        </w:r>
        <w:r>
          <w:rPr>
            <w:noProof/>
            <w:webHidden/>
          </w:rPr>
          <w:tab/>
        </w:r>
        <w:r>
          <w:rPr>
            <w:noProof/>
            <w:webHidden/>
          </w:rPr>
          <w:fldChar w:fldCharType="begin"/>
        </w:r>
        <w:r>
          <w:rPr>
            <w:noProof/>
            <w:webHidden/>
          </w:rPr>
          <w:instrText xml:space="preserve"> PAGEREF _Toc187159485 \h </w:instrText>
        </w:r>
        <w:r>
          <w:rPr>
            <w:noProof/>
            <w:webHidden/>
          </w:rPr>
        </w:r>
        <w:r>
          <w:rPr>
            <w:noProof/>
            <w:webHidden/>
          </w:rPr>
          <w:fldChar w:fldCharType="separate"/>
        </w:r>
        <w:r>
          <w:rPr>
            <w:noProof/>
            <w:webHidden/>
          </w:rPr>
          <w:t>265</w:t>
        </w:r>
        <w:r>
          <w:rPr>
            <w:noProof/>
            <w:webHidden/>
          </w:rPr>
          <w:fldChar w:fldCharType="end"/>
        </w:r>
      </w:hyperlink>
    </w:p>
    <w:p w14:paraId="7A64F3FB" w14:textId="41EA45EC" w:rsidR="00037233" w:rsidRDefault="00037233">
      <w:pPr>
        <w:pStyle w:val="TOC3"/>
        <w:rPr>
          <w:rFonts w:asciiTheme="minorHAnsi" w:eastAsiaTheme="minorEastAsia" w:hAnsiTheme="minorHAnsi" w:cstheme="minorBidi"/>
          <w:noProof/>
          <w:kern w:val="2"/>
          <w:szCs w:val="22"/>
          <w14:ligatures w14:val="standardContextual"/>
        </w:rPr>
      </w:pPr>
      <w:hyperlink w:anchor="_Toc187159486" w:history="1">
        <w:r w:rsidRPr="0068195D">
          <w:rPr>
            <w:rStyle w:val="Hyperlink"/>
            <w:rFonts w:cs="Arial"/>
            <w:noProof/>
          </w:rPr>
          <w:t>CER 8.6</w:t>
        </w:r>
        <w:r w:rsidRPr="0068195D">
          <w:rPr>
            <w:rStyle w:val="Hyperlink"/>
            <w:noProof/>
          </w:rPr>
          <w:t xml:space="preserve"> Certificate of Compliance with Bus Testing Requirement</w:t>
        </w:r>
        <w:r>
          <w:rPr>
            <w:noProof/>
            <w:webHidden/>
          </w:rPr>
          <w:tab/>
        </w:r>
        <w:r>
          <w:rPr>
            <w:noProof/>
            <w:webHidden/>
          </w:rPr>
          <w:fldChar w:fldCharType="begin"/>
        </w:r>
        <w:r>
          <w:rPr>
            <w:noProof/>
            <w:webHidden/>
          </w:rPr>
          <w:instrText xml:space="preserve"> PAGEREF _Toc187159486 \h </w:instrText>
        </w:r>
        <w:r>
          <w:rPr>
            <w:noProof/>
            <w:webHidden/>
          </w:rPr>
        </w:r>
        <w:r>
          <w:rPr>
            <w:noProof/>
            <w:webHidden/>
          </w:rPr>
          <w:fldChar w:fldCharType="separate"/>
        </w:r>
        <w:r>
          <w:rPr>
            <w:noProof/>
            <w:webHidden/>
          </w:rPr>
          <w:t>266</w:t>
        </w:r>
        <w:r>
          <w:rPr>
            <w:noProof/>
            <w:webHidden/>
          </w:rPr>
          <w:fldChar w:fldCharType="end"/>
        </w:r>
      </w:hyperlink>
    </w:p>
    <w:p w14:paraId="0DF0EA75" w14:textId="00EDB484" w:rsidR="00037233" w:rsidRDefault="00037233">
      <w:pPr>
        <w:pStyle w:val="TOC3"/>
        <w:rPr>
          <w:rFonts w:asciiTheme="minorHAnsi" w:eastAsiaTheme="minorEastAsia" w:hAnsiTheme="minorHAnsi" w:cstheme="minorBidi"/>
          <w:noProof/>
          <w:kern w:val="2"/>
          <w:szCs w:val="22"/>
          <w14:ligatures w14:val="standardContextual"/>
        </w:rPr>
      </w:pPr>
      <w:hyperlink w:anchor="_Toc187159487" w:history="1">
        <w:r w:rsidRPr="0068195D">
          <w:rPr>
            <w:rStyle w:val="Hyperlink"/>
            <w:rFonts w:cs="Arial"/>
            <w:noProof/>
          </w:rPr>
          <w:t>CER 8.7</w:t>
        </w:r>
        <w:r w:rsidRPr="0068195D">
          <w:rPr>
            <w:rStyle w:val="Hyperlink"/>
            <w:noProof/>
          </w:rPr>
          <w:t xml:space="preserve"> DBE Approval Certification</w:t>
        </w:r>
        <w:r>
          <w:rPr>
            <w:noProof/>
            <w:webHidden/>
          </w:rPr>
          <w:tab/>
        </w:r>
        <w:r>
          <w:rPr>
            <w:noProof/>
            <w:webHidden/>
          </w:rPr>
          <w:fldChar w:fldCharType="begin"/>
        </w:r>
        <w:r>
          <w:rPr>
            <w:noProof/>
            <w:webHidden/>
          </w:rPr>
          <w:instrText xml:space="preserve"> PAGEREF _Toc187159487 \h </w:instrText>
        </w:r>
        <w:r>
          <w:rPr>
            <w:noProof/>
            <w:webHidden/>
          </w:rPr>
        </w:r>
        <w:r>
          <w:rPr>
            <w:noProof/>
            <w:webHidden/>
          </w:rPr>
          <w:fldChar w:fldCharType="separate"/>
        </w:r>
        <w:r>
          <w:rPr>
            <w:noProof/>
            <w:webHidden/>
          </w:rPr>
          <w:t>267</w:t>
        </w:r>
        <w:r>
          <w:rPr>
            <w:noProof/>
            <w:webHidden/>
          </w:rPr>
          <w:fldChar w:fldCharType="end"/>
        </w:r>
      </w:hyperlink>
    </w:p>
    <w:p w14:paraId="6E5F5129" w14:textId="346E58C2" w:rsidR="00037233" w:rsidRDefault="00037233">
      <w:pPr>
        <w:pStyle w:val="TOC3"/>
        <w:rPr>
          <w:rFonts w:asciiTheme="minorHAnsi" w:eastAsiaTheme="minorEastAsia" w:hAnsiTheme="minorHAnsi" w:cstheme="minorBidi"/>
          <w:noProof/>
          <w:kern w:val="2"/>
          <w:szCs w:val="22"/>
          <w14:ligatures w14:val="standardContextual"/>
        </w:rPr>
      </w:pPr>
      <w:hyperlink w:anchor="_Toc187159488" w:history="1">
        <w:r w:rsidRPr="0068195D">
          <w:rPr>
            <w:rStyle w:val="Hyperlink"/>
            <w:rFonts w:cs="Arial"/>
            <w:noProof/>
          </w:rPr>
          <w:t>CER 8.8</w:t>
        </w:r>
        <w:r w:rsidRPr="0068195D">
          <w:rPr>
            <w:rStyle w:val="Hyperlink"/>
            <w:noProof/>
          </w:rPr>
          <w:t xml:space="preserve"> Federal Motor Vehicle Safety Standards</w:t>
        </w:r>
        <w:r>
          <w:rPr>
            <w:noProof/>
            <w:webHidden/>
          </w:rPr>
          <w:tab/>
        </w:r>
        <w:r>
          <w:rPr>
            <w:noProof/>
            <w:webHidden/>
          </w:rPr>
          <w:fldChar w:fldCharType="begin"/>
        </w:r>
        <w:r>
          <w:rPr>
            <w:noProof/>
            <w:webHidden/>
          </w:rPr>
          <w:instrText xml:space="preserve"> PAGEREF _Toc187159488 \h </w:instrText>
        </w:r>
        <w:r>
          <w:rPr>
            <w:noProof/>
            <w:webHidden/>
          </w:rPr>
        </w:r>
        <w:r>
          <w:rPr>
            <w:noProof/>
            <w:webHidden/>
          </w:rPr>
          <w:fldChar w:fldCharType="separate"/>
        </w:r>
        <w:r>
          <w:rPr>
            <w:noProof/>
            <w:webHidden/>
          </w:rPr>
          <w:t>268</w:t>
        </w:r>
        <w:r>
          <w:rPr>
            <w:noProof/>
            <w:webHidden/>
          </w:rPr>
          <w:fldChar w:fldCharType="end"/>
        </w:r>
      </w:hyperlink>
    </w:p>
    <w:p w14:paraId="59B976BF" w14:textId="33D4075D"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89" w:history="1">
        <w:r w:rsidRPr="0068195D">
          <w:rPr>
            <w:rStyle w:val="Hyperlink"/>
            <w:rFonts w:cs="Arial"/>
            <w:noProof/>
          </w:rPr>
          <w:t>CER 9</w:t>
        </w:r>
        <w:r w:rsidRPr="0068195D">
          <w:rPr>
            <w:rStyle w:val="Hyperlink"/>
            <w:noProof/>
          </w:rPr>
          <w:t xml:space="preserve"> Other Certifications</w:t>
        </w:r>
        <w:r>
          <w:rPr>
            <w:noProof/>
            <w:webHidden/>
          </w:rPr>
          <w:tab/>
        </w:r>
        <w:r>
          <w:rPr>
            <w:noProof/>
            <w:webHidden/>
          </w:rPr>
          <w:fldChar w:fldCharType="begin"/>
        </w:r>
        <w:r>
          <w:rPr>
            <w:noProof/>
            <w:webHidden/>
          </w:rPr>
          <w:instrText xml:space="preserve"> PAGEREF _Toc187159489 \h </w:instrText>
        </w:r>
        <w:r>
          <w:rPr>
            <w:noProof/>
            <w:webHidden/>
          </w:rPr>
        </w:r>
        <w:r>
          <w:rPr>
            <w:noProof/>
            <w:webHidden/>
          </w:rPr>
          <w:fldChar w:fldCharType="separate"/>
        </w:r>
        <w:r>
          <w:rPr>
            <w:noProof/>
            <w:webHidden/>
          </w:rPr>
          <w:t>269</w:t>
        </w:r>
        <w:r>
          <w:rPr>
            <w:noProof/>
            <w:webHidden/>
          </w:rPr>
          <w:fldChar w:fldCharType="end"/>
        </w:r>
      </w:hyperlink>
    </w:p>
    <w:p w14:paraId="3B0D6A1C" w14:textId="1FFEE6AF" w:rsidR="00037233" w:rsidRDefault="00037233">
      <w:pPr>
        <w:pStyle w:val="TOC3"/>
        <w:rPr>
          <w:rFonts w:asciiTheme="minorHAnsi" w:eastAsiaTheme="minorEastAsia" w:hAnsiTheme="minorHAnsi" w:cstheme="minorBidi"/>
          <w:noProof/>
          <w:kern w:val="2"/>
          <w:szCs w:val="22"/>
          <w14:ligatures w14:val="standardContextual"/>
        </w:rPr>
      </w:pPr>
      <w:hyperlink w:anchor="_Toc187159490" w:history="1">
        <w:r w:rsidRPr="0068195D">
          <w:rPr>
            <w:rStyle w:val="Hyperlink"/>
            <w:rFonts w:cs="Arial"/>
            <w:noProof/>
          </w:rPr>
          <w:t>CER 9.1</w:t>
        </w:r>
        <w:r w:rsidRPr="0068195D">
          <w:rPr>
            <w:rStyle w:val="Hyperlink"/>
            <w:noProof/>
          </w:rPr>
          <w:t xml:space="preserve"> Proposal Form</w:t>
        </w:r>
        <w:r>
          <w:rPr>
            <w:noProof/>
            <w:webHidden/>
          </w:rPr>
          <w:tab/>
        </w:r>
        <w:r>
          <w:rPr>
            <w:noProof/>
            <w:webHidden/>
          </w:rPr>
          <w:fldChar w:fldCharType="begin"/>
        </w:r>
        <w:r>
          <w:rPr>
            <w:noProof/>
            <w:webHidden/>
          </w:rPr>
          <w:instrText xml:space="preserve"> PAGEREF _Toc187159490 \h </w:instrText>
        </w:r>
        <w:r>
          <w:rPr>
            <w:noProof/>
            <w:webHidden/>
          </w:rPr>
        </w:r>
        <w:r>
          <w:rPr>
            <w:noProof/>
            <w:webHidden/>
          </w:rPr>
          <w:fldChar w:fldCharType="separate"/>
        </w:r>
        <w:r>
          <w:rPr>
            <w:noProof/>
            <w:webHidden/>
          </w:rPr>
          <w:t>269</w:t>
        </w:r>
        <w:r>
          <w:rPr>
            <w:noProof/>
            <w:webHidden/>
          </w:rPr>
          <w:fldChar w:fldCharType="end"/>
        </w:r>
      </w:hyperlink>
    </w:p>
    <w:p w14:paraId="0CAC7D28" w14:textId="69401EF9" w:rsidR="00037233" w:rsidRDefault="00037233">
      <w:pPr>
        <w:pStyle w:val="TOC3"/>
        <w:rPr>
          <w:rFonts w:asciiTheme="minorHAnsi" w:eastAsiaTheme="minorEastAsia" w:hAnsiTheme="minorHAnsi" w:cstheme="minorBidi"/>
          <w:noProof/>
          <w:kern w:val="2"/>
          <w:szCs w:val="22"/>
          <w14:ligatures w14:val="standardContextual"/>
        </w:rPr>
      </w:pPr>
      <w:hyperlink w:anchor="_Toc187159491" w:history="1">
        <w:r w:rsidRPr="0068195D">
          <w:rPr>
            <w:rStyle w:val="Hyperlink"/>
            <w:rFonts w:cs="Arial"/>
            <w:noProof/>
          </w:rPr>
          <w:t>CER 9.2</w:t>
        </w:r>
        <w:r w:rsidRPr="0068195D">
          <w:rPr>
            <w:rStyle w:val="Hyperlink"/>
            <w:noProof/>
          </w:rPr>
          <w:t xml:space="preserve"> Notice of Award</w:t>
        </w:r>
        <w:r>
          <w:rPr>
            <w:noProof/>
            <w:webHidden/>
          </w:rPr>
          <w:tab/>
        </w:r>
        <w:r>
          <w:rPr>
            <w:noProof/>
            <w:webHidden/>
          </w:rPr>
          <w:fldChar w:fldCharType="begin"/>
        </w:r>
        <w:r>
          <w:rPr>
            <w:noProof/>
            <w:webHidden/>
          </w:rPr>
          <w:instrText xml:space="preserve"> PAGEREF _Toc187159491 \h </w:instrText>
        </w:r>
        <w:r>
          <w:rPr>
            <w:noProof/>
            <w:webHidden/>
          </w:rPr>
        </w:r>
        <w:r>
          <w:rPr>
            <w:noProof/>
            <w:webHidden/>
          </w:rPr>
          <w:fldChar w:fldCharType="separate"/>
        </w:r>
        <w:r>
          <w:rPr>
            <w:noProof/>
            <w:webHidden/>
          </w:rPr>
          <w:t>270</w:t>
        </w:r>
        <w:r>
          <w:rPr>
            <w:noProof/>
            <w:webHidden/>
          </w:rPr>
          <w:fldChar w:fldCharType="end"/>
        </w:r>
      </w:hyperlink>
    </w:p>
    <w:p w14:paraId="504A17DC" w14:textId="369D22F9" w:rsidR="00037233" w:rsidRDefault="00037233">
      <w:pPr>
        <w:pStyle w:val="TOC3"/>
        <w:rPr>
          <w:rFonts w:asciiTheme="minorHAnsi" w:eastAsiaTheme="minorEastAsia" w:hAnsiTheme="minorHAnsi" w:cstheme="minorBidi"/>
          <w:noProof/>
          <w:kern w:val="2"/>
          <w:szCs w:val="22"/>
          <w14:ligatures w14:val="standardContextual"/>
        </w:rPr>
      </w:pPr>
      <w:hyperlink w:anchor="_Toc187159492" w:history="1">
        <w:r w:rsidRPr="0068195D">
          <w:rPr>
            <w:rStyle w:val="Hyperlink"/>
            <w:rFonts w:cs="Arial"/>
            <w:noProof/>
          </w:rPr>
          <w:t>CER 9.3</w:t>
        </w:r>
        <w:r w:rsidRPr="0068195D">
          <w:rPr>
            <w:rStyle w:val="Hyperlink"/>
            <w:noProof/>
          </w:rPr>
          <w:t xml:space="preserve"> Certification of Compliance with Standards, Certifications and Regulations</w:t>
        </w:r>
        <w:r>
          <w:rPr>
            <w:noProof/>
            <w:webHidden/>
          </w:rPr>
          <w:tab/>
        </w:r>
        <w:r>
          <w:rPr>
            <w:noProof/>
            <w:webHidden/>
          </w:rPr>
          <w:fldChar w:fldCharType="begin"/>
        </w:r>
        <w:r>
          <w:rPr>
            <w:noProof/>
            <w:webHidden/>
          </w:rPr>
          <w:instrText xml:space="preserve"> PAGEREF _Toc187159492 \h </w:instrText>
        </w:r>
        <w:r>
          <w:rPr>
            <w:noProof/>
            <w:webHidden/>
          </w:rPr>
        </w:r>
        <w:r>
          <w:rPr>
            <w:noProof/>
            <w:webHidden/>
          </w:rPr>
          <w:fldChar w:fldCharType="separate"/>
        </w:r>
        <w:r>
          <w:rPr>
            <w:noProof/>
            <w:webHidden/>
          </w:rPr>
          <w:t>271</w:t>
        </w:r>
        <w:r>
          <w:rPr>
            <w:noProof/>
            <w:webHidden/>
          </w:rPr>
          <w:fldChar w:fldCharType="end"/>
        </w:r>
      </w:hyperlink>
    </w:p>
    <w:p w14:paraId="458232D4" w14:textId="76E3EB8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96" w:history="1">
        <w:r w:rsidRPr="0068195D">
          <w:rPr>
            <w:rStyle w:val="Hyperlink"/>
            <w:rFonts w:cs="Arial"/>
            <w:noProof/>
          </w:rPr>
          <w:t>CER 10</w:t>
        </w:r>
        <w:r w:rsidRPr="0068195D">
          <w:rPr>
            <w:rStyle w:val="Hyperlink"/>
            <w:noProof/>
          </w:rPr>
          <w:t xml:space="preserve"> Vehicle Technical Information</w:t>
        </w:r>
        <w:r>
          <w:rPr>
            <w:noProof/>
            <w:webHidden/>
          </w:rPr>
          <w:tab/>
        </w:r>
        <w:r>
          <w:rPr>
            <w:noProof/>
            <w:webHidden/>
          </w:rPr>
          <w:fldChar w:fldCharType="begin"/>
        </w:r>
        <w:r>
          <w:rPr>
            <w:noProof/>
            <w:webHidden/>
          </w:rPr>
          <w:instrText xml:space="preserve"> PAGEREF _Toc187159496 \h </w:instrText>
        </w:r>
        <w:r>
          <w:rPr>
            <w:noProof/>
            <w:webHidden/>
          </w:rPr>
        </w:r>
        <w:r>
          <w:rPr>
            <w:noProof/>
            <w:webHidden/>
          </w:rPr>
          <w:fldChar w:fldCharType="separate"/>
        </w:r>
        <w:r>
          <w:rPr>
            <w:noProof/>
            <w:webHidden/>
          </w:rPr>
          <w:t>275</w:t>
        </w:r>
        <w:r>
          <w:rPr>
            <w:noProof/>
            <w:webHidden/>
          </w:rPr>
          <w:fldChar w:fldCharType="end"/>
        </w:r>
      </w:hyperlink>
    </w:p>
    <w:p w14:paraId="2EE4DC0A" w14:textId="26A4DD08"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9497" w:history="1">
        <w:r w:rsidRPr="0068195D">
          <w:rPr>
            <w:rStyle w:val="Hyperlink"/>
            <w:noProof/>
          </w:rPr>
          <w:t>SECTION 10: CONTRACT</w:t>
        </w:r>
        <w:r>
          <w:rPr>
            <w:noProof/>
            <w:webHidden/>
          </w:rPr>
          <w:tab/>
        </w:r>
        <w:r>
          <w:rPr>
            <w:noProof/>
            <w:webHidden/>
          </w:rPr>
          <w:fldChar w:fldCharType="begin"/>
        </w:r>
        <w:r>
          <w:rPr>
            <w:noProof/>
            <w:webHidden/>
          </w:rPr>
          <w:instrText xml:space="preserve"> PAGEREF _Toc187159497 \h </w:instrText>
        </w:r>
        <w:r>
          <w:rPr>
            <w:noProof/>
            <w:webHidden/>
          </w:rPr>
        </w:r>
        <w:r>
          <w:rPr>
            <w:noProof/>
            <w:webHidden/>
          </w:rPr>
          <w:fldChar w:fldCharType="separate"/>
        </w:r>
        <w:r>
          <w:rPr>
            <w:noProof/>
            <w:webHidden/>
          </w:rPr>
          <w:t>293</w:t>
        </w:r>
        <w:r>
          <w:rPr>
            <w:noProof/>
            <w:webHidden/>
          </w:rPr>
          <w:fldChar w:fldCharType="end"/>
        </w:r>
      </w:hyperlink>
    </w:p>
    <w:p w14:paraId="1CDA2A20" w14:textId="00140F2B" w:rsidR="00037233" w:rsidRDefault="00037233">
      <w:pPr>
        <w:pStyle w:val="TOC1"/>
        <w:rPr>
          <w:rFonts w:asciiTheme="minorHAnsi" w:eastAsiaTheme="minorEastAsia" w:hAnsiTheme="minorHAnsi" w:cstheme="minorBidi"/>
          <w:b w:val="0"/>
          <w:bCs w:val="0"/>
          <w:noProof/>
          <w:kern w:val="2"/>
          <w:sz w:val="22"/>
          <w:szCs w:val="22"/>
          <w14:ligatures w14:val="standardContextual"/>
        </w:rPr>
      </w:pPr>
      <w:hyperlink w:anchor="_Toc187159498" w:history="1">
        <w:r w:rsidRPr="0068195D">
          <w:rPr>
            <w:rStyle w:val="Hyperlink"/>
            <w:noProof/>
          </w:rPr>
          <w:t>SECTION 11: APPENDIXES</w:t>
        </w:r>
        <w:r>
          <w:rPr>
            <w:noProof/>
            <w:webHidden/>
          </w:rPr>
          <w:tab/>
        </w:r>
        <w:r>
          <w:rPr>
            <w:noProof/>
            <w:webHidden/>
          </w:rPr>
          <w:fldChar w:fldCharType="begin"/>
        </w:r>
        <w:r>
          <w:rPr>
            <w:noProof/>
            <w:webHidden/>
          </w:rPr>
          <w:instrText xml:space="preserve"> PAGEREF _Toc187159498 \h </w:instrText>
        </w:r>
        <w:r>
          <w:rPr>
            <w:noProof/>
            <w:webHidden/>
          </w:rPr>
        </w:r>
        <w:r>
          <w:rPr>
            <w:noProof/>
            <w:webHidden/>
          </w:rPr>
          <w:fldChar w:fldCharType="separate"/>
        </w:r>
        <w:r>
          <w:rPr>
            <w:noProof/>
            <w:webHidden/>
          </w:rPr>
          <w:t>294</w:t>
        </w:r>
        <w:r>
          <w:rPr>
            <w:noProof/>
            <w:webHidden/>
          </w:rPr>
          <w:fldChar w:fldCharType="end"/>
        </w:r>
      </w:hyperlink>
    </w:p>
    <w:p w14:paraId="788ED3D4" w14:textId="5BEC8DB5"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499" w:history="1">
        <w:r w:rsidRPr="0068195D">
          <w:rPr>
            <w:rStyle w:val="Hyperlink"/>
            <w:noProof/>
          </w:rPr>
          <w:t>Appendix A: Guidelines for Calculating Liquidated Damages</w:t>
        </w:r>
        <w:r>
          <w:rPr>
            <w:noProof/>
            <w:webHidden/>
          </w:rPr>
          <w:tab/>
        </w:r>
        <w:r>
          <w:rPr>
            <w:noProof/>
            <w:webHidden/>
          </w:rPr>
          <w:fldChar w:fldCharType="begin"/>
        </w:r>
        <w:r>
          <w:rPr>
            <w:noProof/>
            <w:webHidden/>
          </w:rPr>
          <w:instrText xml:space="preserve"> PAGEREF _Toc187159499 \h </w:instrText>
        </w:r>
        <w:r>
          <w:rPr>
            <w:noProof/>
            <w:webHidden/>
          </w:rPr>
        </w:r>
        <w:r>
          <w:rPr>
            <w:noProof/>
            <w:webHidden/>
          </w:rPr>
          <w:fldChar w:fldCharType="separate"/>
        </w:r>
        <w:r>
          <w:rPr>
            <w:noProof/>
            <w:webHidden/>
          </w:rPr>
          <w:t>294</w:t>
        </w:r>
        <w:r>
          <w:rPr>
            <w:noProof/>
            <w:webHidden/>
          </w:rPr>
          <w:fldChar w:fldCharType="end"/>
        </w:r>
      </w:hyperlink>
    </w:p>
    <w:p w14:paraId="1A6173CA" w14:textId="6D035EB6"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0" w:history="1">
        <w:r w:rsidRPr="0068195D">
          <w:rPr>
            <w:rStyle w:val="Hyperlink"/>
            <w:noProof/>
          </w:rPr>
          <w:t>Appendix B: Guidelines for Calculating Early Delivery Incentives</w:t>
        </w:r>
        <w:r>
          <w:rPr>
            <w:noProof/>
            <w:webHidden/>
          </w:rPr>
          <w:tab/>
        </w:r>
        <w:r>
          <w:rPr>
            <w:noProof/>
            <w:webHidden/>
          </w:rPr>
          <w:fldChar w:fldCharType="begin"/>
        </w:r>
        <w:r>
          <w:rPr>
            <w:noProof/>
            <w:webHidden/>
          </w:rPr>
          <w:instrText xml:space="preserve"> PAGEREF _Toc187159500 \h </w:instrText>
        </w:r>
        <w:r>
          <w:rPr>
            <w:noProof/>
            <w:webHidden/>
          </w:rPr>
        </w:r>
        <w:r>
          <w:rPr>
            <w:noProof/>
            <w:webHidden/>
          </w:rPr>
          <w:fldChar w:fldCharType="separate"/>
        </w:r>
        <w:r>
          <w:rPr>
            <w:noProof/>
            <w:webHidden/>
          </w:rPr>
          <w:t>296</w:t>
        </w:r>
        <w:r>
          <w:rPr>
            <w:noProof/>
            <w:webHidden/>
          </w:rPr>
          <w:fldChar w:fldCharType="end"/>
        </w:r>
      </w:hyperlink>
    </w:p>
    <w:p w14:paraId="27A3C4F5" w14:textId="08A9F082"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1" w:history="1">
        <w:r w:rsidRPr="0068195D">
          <w:rPr>
            <w:rStyle w:val="Hyperlink"/>
            <w:noProof/>
          </w:rPr>
          <w:t>Appendix C: Examples of Evaluation Criteria</w:t>
        </w:r>
        <w:r>
          <w:rPr>
            <w:noProof/>
            <w:webHidden/>
          </w:rPr>
          <w:tab/>
        </w:r>
        <w:r>
          <w:rPr>
            <w:noProof/>
            <w:webHidden/>
          </w:rPr>
          <w:fldChar w:fldCharType="begin"/>
        </w:r>
        <w:r>
          <w:rPr>
            <w:noProof/>
            <w:webHidden/>
          </w:rPr>
          <w:instrText xml:space="preserve"> PAGEREF _Toc187159501 \h </w:instrText>
        </w:r>
        <w:r>
          <w:rPr>
            <w:noProof/>
            <w:webHidden/>
          </w:rPr>
        </w:r>
        <w:r>
          <w:rPr>
            <w:noProof/>
            <w:webHidden/>
          </w:rPr>
          <w:fldChar w:fldCharType="separate"/>
        </w:r>
        <w:r>
          <w:rPr>
            <w:noProof/>
            <w:webHidden/>
          </w:rPr>
          <w:t>297</w:t>
        </w:r>
        <w:r>
          <w:rPr>
            <w:noProof/>
            <w:webHidden/>
          </w:rPr>
          <w:fldChar w:fldCharType="end"/>
        </w:r>
      </w:hyperlink>
    </w:p>
    <w:p w14:paraId="50C7A3CD" w14:textId="3AF0920B"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2" w:history="1">
        <w:r w:rsidRPr="0068195D">
          <w:rPr>
            <w:rStyle w:val="Hyperlink"/>
            <w:noProof/>
          </w:rPr>
          <w:t>Appendix D: Sample Contract</w:t>
        </w:r>
        <w:r>
          <w:rPr>
            <w:noProof/>
            <w:webHidden/>
          </w:rPr>
          <w:tab/>
        </w:r>
        <w:r>
          <w:rPr>
            <w:noProof/>
            <w:webHidden/>
          </w:rPr>
          <w:fldChar w:fldCharType="begin"/>
        </w:r>
        <w:r>
          <w:rPr>
            <w:noProof/>
            <w:webHidden/>
          </w:rPr>
          <w:instrText xml:space="preserve"> PAGEREF _Toc187159502 \h </w:instrText>
        </w:r>
        <w:r>
          <w:rPr>
            <w:noProof/>
            <w:webHidden/>
          </w:rPr>
        </w:r>
        <w:r>
          <w:rPr>
            <w:noProof/>
            <w:webHidden/>
          </w:rPr>
          <w:fldChar w:fldCharType="separate"/>
        </w:r>
        <w:r>
          <w:rPr>
            <w:noProof/>
            <w:webHidden/>
          </w:rPr>
          <w:t>303</w:t>
        </w:r>
        <w:r>
          <w:rPr>
            <w:noProof/>
            <w:webHidden/>
          </w:rPr>
          <w:fldChar w:fldCharType="end"/>
        </w:r>
      </w:hyperlink>
    </w:p>
    <w:p w14:paraId="15E3BD2D" w14:textId="36704C1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3" w:history="1">
        <w:r w:rsidRPr="0068195D">
          <w:rPr>
            <w:rStyle w:val="Hyperlink"/>
            <w:noProof/>
          </w:rPr>
          <w:t>Appendix E: Sample Performance Bond Form</w:t>
        </w:r>
        <w:r>
          <w:rPr>
            <w:noProof/>
            <w:webHidden/>
          </w:rPr>
          <w:tab/>
        </w:r>
        <w:r>
          <w:rPr>
            <w:noProof/>
            <w:webHidden/>
          </w:rPr>
          <w:fldChar w:fldCharType="begin"/>
        </w:r>
        <w:r>
          <w:rPr>
            <w:noProof/>
            <w:webHidden/>
          </w:rPr>
          <w:instrText xml:space="preserve"> PAGEREF _Toc187159503 \h </w:instrText>
        </w:r>
        <w:r>
          <w:rPr>
            <w:noProof/>
            <w:webHidden/>
          </w:rPr>
        </w:r>
        <w:r>
          <w:rPr>
            <w:noProof/>
            <w:webHidden/>
          </w:rPr>
          <w:fldChar w:fldCharType="separate"/>
        </w:r>
        <w:r>
          <w:rPr>
            <w:noProof/>
            <w:webHidden/>
          </w:rPr>
          <w:t>305</w:t>
        </w:r>
        <w:r>
          <w:rPr>
            <w:noProof/>
            <w:webHidden/>
          </w:rPr>
          <w:fldChar w:fldCharType="end"/>
        </w:r>
      </w:hyperlink>
    </w:p>
    <w:p w14:paraId="5CDD28AF" w14:textId="0E1569D4"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4" w:history="1">
        <w:r w:rsidRPr="0068195D">
          <w:rPr>
            <w:rStyle w:val="Hyperlink"/>
            <w:noProof/>
          </w:rPr>
          <w:t>Appendix F: Sample Assignment of an Option to Purchase Agreement</w:t>
        </w:r>
        <w:r>
          <w:rPr>
            <w:noProof/>
            <w:webHidden/>
          </w:rPr>
          <w:tab/>
        </w:r>
        <w:r>
          <w:rPr>
            <w:noProof/>
            <w:webHidden/>
          </w:rPr>
          <w:fldChar w:fldCharType="begin"/>
        </w:r>
        <w:r>
          <w:rPr>
            <w:noProof/>
            <w:webHidden/>
          </w:rPr>
          <w:instrText xml:space="preserve"> PAGEREF _Toc187159504 \h </w:instrText>
        </w:r>
        <w:r>
          <w:rPr>
            <w:noProof/>
            <w:webHidden/>
          </w:rPr>
        </w:r>
        <w:r>
          <w:rPr>
            <w:noProof/>
            <w:webHidden/>
          </w:rPr>
          <w:fldChar w:fldCharType="separate"/>
        </w:r>
        <w:r>
          <w:rPr>
            <w:noProof/>
            <w:webHidden/>
          </w:rPr>
          <w:t>307</w:t>
        </w:r>
        <w:r>
          <w:rPr>
            <w:noProof/>
            <w:webHidden/>
          </w:rPr>
          <w:fldChar w:fldCharType="end"/>
        </w:r>
      </w:hyperlink>
    </w:p>
    <w:p w14:paraId="2B6EAA67" w14:textId="13D388D1"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5" w:history="1">
        <w:r w:rsidRPr="0068195D">
          <w:rPr>
            <w:rStyle w:val="Hyperlink"/>
            <w:noProof/>
          </w:rPr>
          <w:t>Appendix G: Guidelines for Selecting Electric Bus Specifications</w:t>
        </w:r>
        <w:r>
          <w:rPr>
            <w:noProof/>
            <w:webHidden/>
          </w:rPr>
          <w:tab/>
        </w:r>
        <w:r>
          <w:rPr>
            <w:noProof/>
            <w:webHidden/>
          </w:rPr>
          <w:fldChar w:fldCharType="begin"/>
        </w:r>
        <w:r>
          <w:rPr>
            <w:noProof/>
            <w:webHidden/>
          </w:rPr>
          <w:instrText xml:space="preserve"> PAGEREF _Toc187159505 \h </w:instrText>
        </w:r>
        <w:r>
          <w:rPr>
            <w:noProof/>
            <w:webHidden/>
          </w:rPr>
        </w:r>
        <w:r>
          <w:rPr>
            <w:noProof/>
            <w:webHidden/>
          </w:rPr>
          <w:fldChar w:fldCharType="separate"/>
        </w:r>
        <w:r>
          <w:rPr>
            <w:noProof/>
            <w:webHidden/>
          </w:rPr>
          <w:t>308</w:t>
        </w:r>
        <w:r>
          <w:rPr>
            <w:noProof/>
            <w:webHidden/>
          </w:rPr>
          <w:fldChar w:fldCharType="end"/>
        </w:r>
      </w:hyperlink>
    </w:p>
    <w:p w14:paraId="4F8BE950" w14:textId="22F576C7" w:rsidR="00037233" w:rsidRDefault="00037233">
      <w:pPr>
        <w:pStyle w:val="TOC2"/>
        <w:rPr>
          <w:rFonts w:asciiTheme="minorHAnsi" w:eastAsiaTheme="minorEastAsia" w:hAnsiTheme="minorHAnsi" w:cstheme="minorBidi"/>
          <w:bCs w:val="0"/>
          <w:noProof/>
          <w:kern w:val="2"/>
          <w:szCs w:val="22"/>
          <w14:ligatures w14:val="standardContextual"/>
        </w:rPr>
      </w:pPr>
      <w:hyperlink w:anchor="_Toc187159506" w:history="1">
        <w:r w:rsidRPr="0068195D">
          <w:rPr>
            <w:rStyle w:val="Hyperlink"/>
            <w:noProof/>
          </w:rPr>
          <w:t>Appendix H: Sample Technical Specifications for Charging Equipment</w:t>
        </w:r>
        <w:r>
          <w:rPr>
            <w:noProof/>
            <w:webHidden/>
          </w:rPr>
          <w:tab/>
        </w:r>
        <w:r>
          <w:rPr>
            <w:noProof/>
            <w:webHidden/>
          </w:rPr>
          <w:fldChar w:fldCharType="begin"/>
        </w:r>
        <w:r>
          <w:rPr>
            <w:noProof/>
            <w:webHidden/>
          </w:rPr>
          <w:instrText xml:space="preserve"> PAGEREF _Toc187159506 \h </w:instrText>
        </w:r>
        <w:r>
          <w:rPr>
            <w:noProof/>
            <w:webHidden/>
          </w:rPr>
        </w:r>
        <w:r>
          <w:rPr>
            <w:noProof/>
            <w:webHidden/>
          </w:rPr>
          <w:fldChar w:fldCharType="separate"/>
        </w:r>
        <w:r>
          <w:rPr>
            <w:noProof/>
            <w:webHidden/>
          </w:rPr>
          <w:t>311</w:t>
        </w:r>
        <w:r>
          <w:rPr>
            <w:noProof/>
            <w:webHidden/>
          </w:rPr>
          <w:fldChar w:fldCharType="end"/>
        </w:r>
      </w:hyperlink>
    </w:p>
    <w:p w14:paraId="2A146E74" w14:textId="45828F3C" w:rsidR="00195D05" w:rsidRPr="000A2857" w:rsidRDefault="00037233" w:rsidP="004D43E3">
      <w:pPr>
        <w:suppressAutoHyphens/>
        <w:rPr>
          <w:szCs w:val="32"/>
        </w:rPr>
      </w:pPr>
      <w:r>
        <w:rPr>
          <w:rFonts w:ascii="Arial" w:hAnsi="Arial" w:cs="Arial"/>
          <w:b/>
          <w:bCs/>
          <w:sz w:val="22"/>
          <w:szCs w:val="32"/>
        </w:rPr>
        <w:fldChar w:fldCharType="end"/>
      </w:r>
    </w:p>
    <w:p w14:paraId="6CDE3367" w14:textId="77777777" w:rsidR="00195D05" w:rsidRPr="000A2857" w:rsidRDefault="00195D05" w:rsidP="004D43E3">
      <w:pPr>
        <w:suppressAutoHyphens/>
        <w:rPr>
          <w:szCs w:val="32"/>
        </w:rPr>
      </w:pPr>
    </w:p>
    <w:p w14:paraId="2366D966" w14:textId="77777777" w:rsidR="004D43E3" w:rsidRPr="000A2857" w:rsidRDefault="004D43E3" w:rsidP="004D43E3">
      <w:pPr>
        <w:suppressAutoHyphens/>
        <w:rPr>
          <w:b/>
          <w:bCs/>
          <w:szCs w:val="32"/>
        </w:rPr>
        <w:sectPr w:rsidR="004D43E3" w:rsidRPr="000A2857" w:rsidSect="0022645E">
          <w:headerReference w:type="first" r:id="rId16"/>
          <w:pgSz w:w="12240" w:h="15840"/>
          <w:pgMar w:top="1080" w:right="1080" w:bottom="1080" w:left="1440" w:header="1080" w:footer="1080" w:gutter="0"/>
          <w:pgNumType w:start="1"/>
          <w:cols w:space="720"/>
          <w:titlePg/>
          <w:docGrid w:linePitch="360"/>
        </w:sectPr>
      </w:pPr>
    </w:p>
    <w:p w14:paraId="3BAEF5F2" w14:textId="77777777" w:rsidR="00C7240C" w:rsidRPr="000A2857" w:rsidRDefault="00C7240C" w:rsidP="006C1BD8">
      <w:pPr>
        <w:pStyle w:val="RFPsectionhed"/>
        <w:outlineLvl w:val="0"/>
      </w:pPr>
      <w:bookmarkStart w:id="1" w:name="_Toc257814498"/>
      <w:bookmarkStart w:id="2" w:name="_Toc187158825"/>
      <w:r w:rsidRPr="000A2857">
        <w:t>SECTION 1: NOTICE OF REQUEST FOR PROPOSALS</w:t>
      </w:r>
      <w:bookmarkEnd w:id="1"/>
      <w:bookmarkEnd w:id="2"/>
    </w:p>
    <w:p w14:paraId="421E213A" w14:textId="4476E89D" w:rsidR="00C7240C" w:rsidRPr="000A2857" w:rsidRDefault="00C7240C" w:rsidP="006C1BD8">
      <w:pPr>
        <w:pStyle w:val="RFPheading1NR"/>
      </w:pPr>
      <w:bookmarkStart w:id="3" w:name="_Toc257814499"/>
      <w:bookmarkStart w:id="4" w:name="_Toc187158826"/>
      <w:r w:rsidRPr="000A2857">
        <w:t xml:space="preserve">Description of the </w:t>
      </w:r>
      <w:r w:rsidR="0025650E" w:rsidRPr="000A2857">
        <w:t xml:space="preserve">Work </w:t>
      </w:r>
      <w:r w:rsidR="006C1BD8" w:rsidRPr="000A2857">
        <w:t xml:space="preserve">To Be </w:t>
      </w:r>
      <w:bookmarkEnd w:id="3"/>
      <w:r w:rsidR="0025650E" w:rsidRPr="000A2857">
        <w:t>Done</w:t>
      </w:r>
      <w:bookmarkEnd w:id="4"/>
    </w:p>
    <w:p w14:paraId="18ED7F85" w14:textId="19205862" w:rsidR="00C7240C" w:rsidRPr="000A2857" w:rsidRDefault="00C7240C" w:rsidP="004D43E3">
      <w:pPr>
        <w:pStyle w:val="BodyText"/>
        <w:rPr>
          <w:u w:val="single"/>
        </w:rPr>
      </w:pPr>
      <w:r w:rsidRPr="000A2857">
        <w:t xml:space="preserve">The Agency requests Proposals for the manufacture and delivery of </w:t>
      </w:r>
      <w:r w:rsidR="00BD646F">
        <w:rPr>
          <w:rStyle w:val="RFPinsert"/>
        </w:rPr>
        <w:fldChar w:fldCharType="begin"/>
      </w:r>
      <w:r w:rsidR="00BD646F">
        <w:rPr>
          <w:rStyle w:val="RFPinsert"/>
        </w:rPr>
        <w:instrText xml:space="preserve"> MERGEFIELD procurement_title </w:instrText>
      </w:r>
      <w:r w:rsidR="00BD646F">
        <w:rPr>
          <w:rStyle w:val="RFPinsert"/>
        </w:rPr>
        <w:fldChar w:fldCharType="separate"/>
      </w:r>
      <w:r w:rsidR="004E644B">
        <w:rPr>
          <w:rStyle w:val="RFPinsert"/>
          <w:noProof/>
        </w:rPr>
        <w:t>«procurement_title»</w:t>
      </w:r>
      <w:r w:rsidR="00BD646F">
        <w:rPr>
          <w:rStyle w:val="RFPinsert"/>
        </w:rPr>
        <w:fldChar w:fldCharType="end"/>
      </w:r>
      <w:r w:rsidRPr="000A2857">
        <w:t xml:space="preserve"> in accordance with the terms and conditions set forth in RFP </w:t>
      </w:r>
      <w:r w:rsidR="00BD646F">
        <w:rPr>
          <w:rStyle w:val="RFPinsert"/>
        </w:rPr>
        <w:fldChar w:fldCharType="begin"/>
      </w:r>
      <w:r w:rsidR="00BD646F">
        <w:rPr>
          <w:rStyle w:val="RFPinsert"/>
        </w:rPr>
        <w:instrText xml:space="preserve"> MERGEFIELD proposal_number </w:instrText>
      </w:r>
      <w:r w:rsidR="00BD646F">
        <w:rPr>
          <w:rStyle w:val="RFPinsert"/>
        </w:rPr>
        <w:fldChar w:fldCharType="separate"/>
      </w:r>
      <w:r w:rsidR="004E644B">
        <w:rPr>
          <w:rStyle w:val="RFPinsert"/>
          <w:noProof/>
        </w:rPr>
        <w:t>«proposal_number»</w:t>
      </w:r>
      <w:r w:rsidR="00BD646F">
        <w:rPr>
          <w:rStyle w:val="RFPinsert"/>
        </w:rPr>
        <w:fldChar w:fldCharType="end"/>
      </w:r>
      <w:r w:rsidRPr="000A2857">
        <w:t>. The Contract shall be a firm-fixed</w:t>
      </w:r>
      <w:r w:rsidR="00EB0F1F" w:rsidRPr="000A2857">
        <w:t>-</w:t>
      </w:r>
      <w:r w:rsidRPr="000A2857">
        <w:t xml:space="preserve">price </w:t>
      </w:r>
      <w:r w:rsidR="00105E43" w:rsidRPr="000A2857">
        <w:t>Contract</w:t>
      </w:r>
      <w:r w:rsidRPr="000A2857">
        <w:t>.</w:t>
      </w:r>
    </w:p>
    <w:p w14:paraId="6A41D5CC" w14:textId="652140FA" w:rsidR="00C7240C" w:rsidRPr="000A2857" w:rsidRDefault="00C7240C" w:rsidP="004D43E3">
      <w:pPr>
        <w:pStyle w:val="BodyText"/>
      </w:pPr>
      <w:r w:rsidRPr="000A2857">
        <w:t xml:space="preserve">Specifically, the Agency is requesting the following types of buses: </w:t>
      </w:r>
      <w:r w:rsidR="00BD646F">
        <w:rPr>
          <w:rStyle w:val="RFPinsert"/>
        </w:rPr>
        <w:fldChar w:fldCharType="begin"/>
      </w:r>
      <w:r w:rsidR="00BD646F">
        <w:rPr>
          <w:rStyle w:val="RFPinsert"/>
        </w:rPr>
        <w:instrText xml:space="preserve"> MERGEFIELD bus_types_summary </w:instrText>
      </w:r>
      <w:r w:rsidR="00BD646F">
        <w:rPr>
          <w:rStyle w:val="RFPinsert"/>
        </w:rPr>
        <w:fldChar w:fldCharType="separate"/>
      </w:r>
      <w:r w:rsidR="004E644B">
        <w:rPr>
          <w:rStyle w:val="RFPinsert"/>
          <w:noProof/>
        </w:rPr>
        <w:t>«bus_types_summary»</w:t>
      </w:r>
      <w:r w:rsidR="00BD646F">
        <w:rPr>
          <w:rStyle w:val="RFPinsert"/>
        </w:rPr>
        <w:fldChar w:fldCharType="end"/>
      </w:r>
      <w:r w:rsidR="00BD646F">
        <w:rPr>
          <w:rStyle w:val="RFPinsert"/>
        </w:rPr>
        <w:t>.</w:t>
      </w:r>
    </w:p>
    <w:p w14:paraId="7AB3F40F" w14:textId="77777777" w:rsidR="00C064F6" w:rsidRPr="000A2857" w:rsidRDefault="00C064F6" w:rsidP="00E13BA2">
      <w:pPr>
        <w:pStyle w:val="RFPheading1NR"/>
      </w:pPr>
      <w:bookmarkStart w:id="5" w:name="_Toc259783531"/>
      <w:bookmarkStart w:id="6" w:name="_Toc259790800"/>
      <w:bookmarkStart w:id="7" w:name="_Toc278880069"/>
      <w:bookmarkStart w:id="8" w:name="_Toc278883847"/>
      <w:bookmarkStart w:id="9" w:name="_Toc187158827"/>
      <w:r w:rsidRPr="000A2857">
        <w:t>Obtaining</w:t>
      </w:r>
      <w:r w:rsidR="00087A9D" w:rsidRPr="000A2857">
        <w:t xml:space="preserve"> </w:t>
      </w:r>
      <w:r w:rsidRPr="000A2857">
        <w:t>Proposal</w:t>
      </w:r>
      <w:r w:rsidR="00087A9D" w:rsidRPr="000A2857">
        <w:t xml:space="preserve"> </w:t>
      </w:r>
      <w:r w:rsidRPr="000A2857">
        <w:t>Documents</w:t>
      </w:r>
      <w:bookmarkEnd w:id="5"/>
      <w:bookmarkEnd w:id="6"/>
      <w:bookmarkEnd w:id="7"/>
      <w:bookmarkEnd w:id="8"/>
      <w:bookmarkEnd w:id="9"/>
    </w:p>
    <w:p w14:paraId="64A6D470" w14:textId="250967F5" w:rsidR="00C064F6" w:rsidRPr="000A2857" w:rsidRDefault="00C064F6" w:rsidP="00C064F6">
      <w:pPr>
        <w:pStyle w:val="BodyText"/>
      </w:pPr>
      <w:r w:rsidRPr="000A2857">
        <w:t xml:space="preserve">Proposal documents may be obtained from </w:t>
      </w:r>
      <w:r w:rsidR="00BD646F">
        <w:rPr>
          <w:rStyle w:val="RFPinsert"/>
        </w:rPr>
        <w:fldChar w:fldCharType="begin"/>
      </w:r>
      <w:r w:rsidR="00BD646F">
        <w:rPr>
          <w:rStyle w:val="RFPinsert"/>
        </w:rPr>
        <w:instrText xml:space="preserve"> MERGEFIELD procurement_officer </w:instrText>
      </w:r>
      <w:r w:rsidR="00BD646F">
        <w:rPr>
          <w:rStyle w:val="RFPinsert"/>
        </w:rPr>
        <w:fldChar w:fldCharType="separate"/>
      </w:r>
      <w:r w:rsidR="004E644B">
        <w:rPr>
          <w:rStyle w:val="RFPinsert"/>
          <w:noProof/>
        </w:rPr>
        <w:t>«procurement_officer»</w:t>
      </w:r>
      <w:r w:rsidR="00BD646F">
        <w:rPr>
          <w:rStyle w:val="RFPinsert"/>
        </w:rPr>
        <w:fldChar w:fldCharType="end"/>
      </w:r>
      <w:r w:rsidRPr="000A2857">
        <w:t xml:space="preserve">, in person at </w:t>
      </w:r>
      <w:r w:rsidR="00BD646F">
        <w:rPr>
          <w:rStyle w:val="RFPinsert"/>
        </w:rPr>
        <w:fldChar w:fldCharType="begin"/>
      </w:r>
      <w:r w:rsidR="00BD646F">
        <w:rPr>
          <w:rStyle w:val="RFPinsert"/>
        </w:rPr>
        <w:instrText xml:space="preserve"> MERGEFIELD procurement_physical_location </w:instrText>
      </w:r>
      <w:r w:rsidR="00BD646F">
        <w:rPr>
          <w:rStyle w:val="RFPinsert"/>
        </w:rPr>
        <w:fldChar w:fldCharType="separate"/>
      </w:r>
      <w:r w:rsidR="004E644B">
        <w:rPr>
          <w:rStyle w:val="RFPinsert"/>
          <w:noProof/>
        </w:rPr>
        <w:t>«procurement_physical_location»</w:t>
      </w:r>
      <w:r w:rsidR="00BD646F">
        <w:rPr>
          <w:rStyle w:val="RFPinsert"/>
        </w:rPr>
        <w:fldChar w:fldCharType="end"/>
      </w:r>
      <w:r w:rsidR="00BD646F">
        <w:rPr>
          <w:rStyle w:val="RFPinsert"/>
        </w:rPr>
        <w:t xml:space="preserve"> </w:t>
      </w:r>
      <w:r w:rsidRPr="000A2857">
        <w:t xml:space="preserve">or electronically, if available, at </w:t>
      </w:r>
      <w:r w:rsidR="00BD646F">
        <w:rPr>
          <w:rStyle w:val="RFPinsert"/>
        </w:rPr>
        <w:fldChar w:fldCharType="begin"/>
      </w:r>
      <w:r w:rsidR="00BD646F">
        <w:rPr>
          <w:rStyle w:val="RFPinsert"/>
        </w:rPr>
        <w:instrText xml:space="preserve"> MERGEFIELD procurement_website </w:instrText>
      </w:r>
      <w:r w:rsidR="003D75AB">
        <w:rPr>
          <w:rStyle w:val="RFPinsert"/>
          <w:noProof/>
        </w:rPr>
        <w:instrText>«procurement_website»</w:instrText>
      </w:r>
      <w:r w:rsidR="00BD646F">
        <w:rPr>
          <w:rStyle w:val="RFPinsert"/>
        </w:rPr>
        <w:fldChar w:fldCharType="separate"/>
      </w:r>
      <w:r w:rsidR="004E644B">
        <w:rPr>
          <w:rStyle w:val="RFPinsert"/>
          <w:noProof/>
        </w:rPr>
        <w:t>«procurement_website»</w:t>
      </w:r>
      <w:r w:rsidR="00BD646F">
        <w:rPr>
          <w:rStyle w:val="RFPinsert"/>
        </w:rPr>
        <w:fldChar w:fldCharType="end"/>
      </w:r>
      <w:r w:rsidRPr="000A2857">
        <w:t>.</w:t>
      </w:r>
      <w:r w:rsidR="00D712CB" w:rsidRPr="000A2857">
        <w:t xml:space="preserve"> </w:t>
      </w:r>
      <w:r w:rsidRPr="000A2857">
        <w:t>Documents requested by mail will be packaged and sent postage paid.</w:t>
      </w:r>
    </w:p>
    <w:p w14:paraId="6F30C997" w14:textId="77777777" w:rsidR="00C7240C" w:rsidRPr="000A2857" w:rsidRDefault="00C7240C" w:rsidP="004D43E3">
      <w:pPr>
        <w:pStyle w:val="RFPheading1NR"/>
        <w:suppressAutoHyphens/>
      </w:pPr>
      <w:bookmarkStart w:id="10" w:name="_Toc257814500"/>
      <w:bookmarkStart w:id="11" w:name="_Toc187158828"/>
      <w:r w:rsidRPr="000A2857">
        <w:t xml:space="preserve">Proposal </w:t>
      </w:r>
      <w:r w:rsidR="0025650E" w:rsidRPr="000A2857">
        <w:t xml:space="preserve">Due Date </w:t>
      </w:r>
      <w:r w:rsidRPr="000A2857">
        <w:t xml:space="preserve">and </w:t>
      </w:r>
      <w:r w:rsidR="0025650E" w:rsidRPr="000A2857">
        <w:t xml:space="preserve">Submittal </w:t>
      </w:r>
      <w:bookmarkEnd w:id="10"/>
      <w:r w:rsidR="0025650E" w:rsidRPr="000A2857">
        <w:t>Requirements</w:t>
      </w:r>
      <w:bookmarkEnd w:id="11"/>
    </w:p>
    <w:p w14:paraId="3DB29E31" w14:textId="5E55E90E" w:rsidR="00C7240C" w:rsidRPr="000A2857" w:rsidRDefault="00C7240C" w:rsidP="004D43E3">
      <w:pPr>
        <w:pStyle w:val="BodyText"/>
      </w:pPr>
      <w:r w:rsidRPr="000A2857">
        <w:t xml:space="preserve">Proposals must be received by </w:t>
      </w:r>
      <w:r w:rsidR="00BD646F">
        <w:rPr>
          <w:rStyle w:val="RFPinsert"/>
        </w:rPr>
        <w:fldChar w:fldCharType="begin"/>
      </w:r>
      <w:r w:rsidR="00BD646F">
        <w:rPr>
          <w:rStyle w:val="RFPinsert"/>
        </w:rPr>
        <w:instrText xml:space="preserve"> MERGEFIELD procurement_due_by </w:instrText>
      </w:r>
      <w:r w:rsidR="00BD646F">
        <w:rPr>
          <w:rStyle w:val="RFPinsert"/>
        </w:rPr>
        <w:fldChar w:fldCharType="separate"/>
      </w:r>
      <w:r w:rsidR="004E644B">
        <w:rPr>
          <w:rStyle w:val="RFPinsert"/>
          <w:noProof/>
        </w:rPr>
        <w:t>«procurement_due_by»</w:t>
      </w:r>
      <w:r w:rsidR="00BD646F">
        <w:rPr>
          <w:rStyle w:val="RFPinsert"/>
        </w:rPr>
        <w:fldChar w:fldCharType="end"/>
      </w:r>
      <w:r w:rsidRPr="000A2857">
        <w:t>.</w:t>
      </w:r>
    </w:p>
    <w:p w14:paraId="086B8CDB" w14:textId="77777777" w:rsidR="00C7240C" w:rsidRPr="000A2857" w:rsidRDefault="00B52296" w:rsidP="00CC3240">
      <w:pPr>
        <w:numPr>
          <w:ilvl w:val="0"/>
          <w:numId w:val="28"/>
        </w:numPr>
        <w:suppressAutoHyphens/>
        <w:rPr>
          <w:sz w:val="22"/>
          <w:szCs w:val="22"/>
        </w:rPr>
      </w:pPr>
      <w:bookmarkStart w:id="12" w:name="_Toc257814501"/>
      <w:r w:rsidRPr="000A2857">
        <w:rPr>
          <w:sz w:val="22"/>
          <w:szCs w:val="22"/>
        </w:rPr>
        <w:t xml:space="preserve">Sealed </w:t>
      </w:r>
      <w:r w:rsidR="00C7240C" w:rsidRPr="000A2857">
        <w:rPr>
          <w:sz w:val="22"/>
          <w:szCs w:val="22"/>
        </w:rPr>
        <w:t>Proposals shall be submitted to either of the following addresses:</w:t>
      </w:r>
      <w:bookmarkEnd w:id="12"/>
    </w:p>
    <w:p w14:paraId="210752E0" w14:textId="05B107E5" w:rsidR="00C7240C" w:rsidRPr="000A2857" w:rsidRDefault="00C7240C" w:rsidP="00CC3240">
      <w:pPr>
        <w:numPr>
          <w:ilvl w:val="1"/>
          <w:numId w:val="28"/>
        </w:numPr>
        <w:suppressAutoHyphens/>
        <w:rPr>
          <w:sz w:val="22"/>
          <w:szCs w:val="22"/>
        </w:rPr>
      </w:pPr>
      <w:r w:rsidRPr="000A2857">
        <w:rPr>
          <w:sz w:val="22"/>
          <w:szCs w:val="22"/>
        </w:rPr>
        <w:t xml:space="preserve">For courier delivery or hand delivery: </w:t>
      </w:r>
      <w:r w:rsidR="00D47904">
        <w:rPr>
          <w:rStyle w:val="RFPinsert"/>
        </w:rPr>
        <w:fldChar w:fldCharType="begin"/>
      </w:r>
      <w:r w:rsidR="00D47904">
        <w:rPr>
          <w:rStyle w:val="RFPinsert"/>
        </w:rPr>
        <w:instrText xml:space="preserve"> MERGEFIELD procurement_mailing_addr </w:instrText>
      </w:r>
      <w:r w:rsidR="00D47904">
        <w:rPr>
          <w:rStyle w:val="RFPinsert"/>
        </w:rPr>
        <w:fldChar w:fldCharType="separate"/>
      </w:r>
      <w:r w:rsidR="004E644B">
        <w:rPr>
          <w:rStyle w:val="RFPinsert"/>
          <w:noProof/>
        </w:rPr>
        <w:t>«procurement_mailing_addr»</w:t>
      </w:r>
      <w:r w:rsidR="00D47904">
        <w:rPr>
          <w:rStyle w:val="RFPinsert"/>
        </w:rPr>
        <w:fldChar w:fldCharType="end"/>
      </w:r>
    </w:p>
    <w:p w14:paraId="5FFE349A" w14:textId="20864EE1" w:rsidR="00C7240C" w:rsidRPr="000A2857" w:rsidRDefault="00C7240C" w:rsidP="00CC3240">
      <w:pPr>
        <w:numPr>
          <w:ilvl w:val="1"/>
          <w:numId w:val="28"/>
        </w:numPr>
        <w:suppressAutoHyphens/>
        <w:spacing w:after="240"/>
        <w:rPr>
          <w:sz w:val="22"/>
          <w:szCs w:val="22"/>
        </w:rPr>
      </w:pPr>
      <w:r w:rsidRPr="000A2857">
        <w:rPr>
          <w:sz w:val="22"/>
          <w:szCs w:val="22"/>
        </w:rPr>
        <w:t xml:space="preserve">By U.S. </w:t>
      </w:r>
      <w:r w:rsidR="00180066" w:rsidRPr="000A2857">
        <w:rPr>
          <w:sz w:val="22"/>
          <w:szCs w:val="22"/>
        </w:rPr>
        <w:t>m</w:t>
      </w:r>
      <w:r w:rsidRPr="000A2857">
        <w:rPr>
          <w:sz w:val="22"/>
          <w:szCs w:val="22"/>
        </w:rPr>
        <w:t xml:space="preserve">ail: </w:t>
      </w:r>
      <w:r w:rsidR="00BD646F">
        <w:rPr>
          <w:rStyle w:val="RFPinsert"/>
        </w:rPr>
        <w:fldChar w:fldCharType="begin"/>
      </w:r>
      <w:r w:rsidR="00BD646F">
        <w:rPr>
          <w:rStyle w:val="RFPinsert"/>
        </w:rPr>
        <w:instrText xml:space="preserve"> MERGEFIELD procurement_courier_addr </w:instrText>
      </w:r>
      <w:r w:rsidR="00BD646F">
        <w:rPr>
          <w:rStyle w:val="RFPinsert"/>
        </w:rPr>
        <w:fldChar w:fldCharType="separate"/>
      </w:r>
      <w:r w:rsidR="004E644B">
        <w:rPr>
          <w:rStyle w:val="RFPinsert"/>
          <w:noProof/>
        </w:rPr>
        <w:t>«procurement_courier_addr»</w:t>
      </w:r>
      <w:r w:rsidR="00BD646F">
        <w:rPr>
          <w:rStyle w:val="RFPinsert"/>
        </w:rPr>
        <w:fldChar w:fldCharType="end"/>
      </w:r>
    </w:p>
    <w:p w14:paraId="3634F274" w14:textId="24B7AF19" w:rsidR="00C7240C" w:rsidRPr="000A2857" w:rsidRDefault="00C7240C" w:rsidP="00CC3240">
      <w:pPr>
        <w:numPr>
          <w:ilvl w:val="0"/>
          <w:numId w:val="28"/>
        </w:numPr>
        <w:suppressAutoHyphens/>
        <w:spacing w:after="240"/>
        <w:rPr>
          <w:sz w:val="22"/>
          <w:szCs w:val="22"/>
        </w:rPr>
      </w:pPr>
      <w:bookmarkStart w:id="13" w:name="_Toc257814502"/>
      <w:r w:rsidRPr="000A2857">
        <w:rPr>
          <w:sz w:val="22"/>
          <w:szCs w:val="22"/>
        </w:rPr>
        <w:t>Envelopes or boxes containing Proposals shall be</w:t>
      </w:r>
      <w:r w:rsidR="00B52296" w:rsidRPr="000A2857">
        <w:rPr>
          <w:sz w:val="22"/>
          <w:szCs w:val="22"/>
        </w:rPr>
        <w:t xml:space="preserve"> sealed and</w:t>
      </w:r>
      <w:r w:rsidRPr="000A2857">
        <w:rPr>
          <w:sz w:val="22"/>
          <w:szCs w:val="22"/>
        </w:rPr>
        <w:t xml:space="preserve"> clearly labeled with the Agency</w:t>
      </w:r>
      <w:r w:rsidR="00236F9A" w:rsidRPr="000A2857">
        <w:rPr>
          <w:sz w:val="22"/>
          <w:szCs w:val="22"/>
        </w:rPr>
        <w:t>’</w:t>
      </w:r>
      <w:r w:rsidRPr="000A2857">
        <w:rPr>
          <w:sz w:val="22"/>
          <w:szCs w:val="22"/>
        </w:rPr>
        <w:t xml:space="preserve">s Proposal number and the solicitation title: </w:t>
      </w:r>
      <w:r w:rsidR="00BD646F">
        <w:rPr>
          <w:rStyle w:val="RFPinsert"/>
        </w:rPr>
        <w:fldChar w:fldCharType="begin"/>
      </w:r>
      <w:r w:rsidR="00BD646F">
        <w:rPr>
          <w:rStyle w:val="RFPinsert"/>
        </w:rPr>
        <w:instrText xml:space="preserve"> MERGEFIELD proposal_number </w:instrText>
      </w:r>
      <w:r w:rsidR="00BD646F">
        <w:rPr>
          <w:rStyle w:val="RFPinsert"/>
        </w:rPr>
        <w:fldChar w:fldCharType="separate"/>
      </w:r>
      <w:r w:rsidR="004E644B">
        <w:rPr>
          <w:rStyle w:val="RFPinsert"/>
          <w:noProof/>
        </w:rPr>
        <w:t>«proposal_number»</w:t>
      </w:r>
      <w:r w:rsidR="00BD646F">
        <w:rPr>
          <w:rStyle w:val="RFPinsert"/>
        </w:rPr>
        <w:fldChar w:fldCharType="end"/>
      </w:r>
      <w:r w:rsidR="00BD646F">
        <w:rPr>
          <w:rStyle w:val="RFPinsert"/>
        </w:rPr>
        <w:t xml:space="preserve"> - </w:t>
      </w:r>
      <w:r w:rsidR="00BD646F">
        <w:rPr>
          <w:rStyle w:val="RFPinsert"/>
        </w:rPr>
        <w:fldChar w:fldCharType="begin"/>
      </w:r>
      <w:r w:rsidR="00BD646F">
        <w:rPr>
          <w:rStyle w:val="RFPinsert"/>
        </w:rPr>
        <w:instrText xml:space="preserve"> MERGEFIELD procurement_title </w:instrText>
      </w:r>
      <w:r w:rsidR="00BD646F">
        <w:rPr>
          <w:rStyle w:val="RFPinsert"/>
        </w:rPr>
        <w:fldChar w:fldCharType="separate"/>
      </w:r>
      <w:r w:rsidR="004E644B">
        <w:rPr>
          <w:rStyle w:val="RFPinsert"/>
          <w:noProof/>
        </w:rPr>
        <w:t>«procurement_title»</w:t>
      </w:r>
      <w:r w:rsidR="00BD646F">
        <w:rPr>
          <w:rStyle w:val="RFPinsert"/>
        </w:rPr>
        <w:fldChar w:fldCharType="end"/>
      </w:r>
      <w:bookmarkEnd w:id="13"/>
    </w:p>
    <w:p w14:paraId="2846254F" w14:textId="77777777" w:rsidR="00C7240C" w:rsidRPr="000A2857" w:rsidRDefault="00C7240C" w:rsidP="00CC3240">
      <w:pPr>
        <w:pStyle w:val="BodyText"/>
        <w:numPr>
          <w:ilvl w:val="0"/>
          <w:numId w:val="28"/>
        </w:numPr>
      </w:pPr>
      <w:r w:rsidRPr="000A2857">
        <w:t>Proposers are requested to submit to the Agency one hard copy marked “</w:t>
      </w:r>
      <w:r w:rsidR="004E45D1" w:rsidRPr="000A2857">
        <w:t>Original</w:t>
      </w:r>
      <w:r w:rsidR="00180066" w:rsidRPr="000A2857">
        <w:t>,</w:t>
      </w:r>
      <w:r w:rsidRPr="000A2857">
        <w:t>” two</w:t>
      </w:r>
      <w:r w:rsidR="00087A9D" w:rsidRPr="000A2857">
        <w:t xml:space="preserve"> </w:t>
      </w:r>
      <w:r w:rsidRPr="000A2857">
        <w:t>additional printed copies, and three CDs, each containing an electronic PDF copy of the Proposal. In case of any discrepancies, the hard copy will be considered by the Agency in evaluating the Proposal, and the electronic version is provided for the Agency</w:t>
      </w:r>
      <w:r w:rsidR="00236F9A" w:rsidRPr="000A2857">
        <w:t>’</w:t>
      </w:r>
      <w:r w:rsidRPr="000A2857">
        <w:t xml:space="preserve">s administrative convenience only. A Proposal is deemed to be late if it is received by the Agency after the deadline stated above. Proposals received after the submission deadline may be rejected. </w:t>
      </w:r>
    </w:p>
    <w:p w14:paraId="26120105" w14:textId="77777777" w:rsidR="00C7240C" w:rsidRPr="000A2857" w:rsidRDefault="00C7240C" w:rsidP="004D43E3">
      <w:pPr>
        <w:pStyle w:val="RFPheading1NR"/>
        <w:suppressAutoHyphens/>
      </w:pPr>
      <w:bookmarkStart w:id="14" w:name="_Toc257814503"/>
      <w:bookmarkStart w:id="15" w:name="_Toc187158829"/>
      <w:r w:rsidRPr="000A2857">
        <w:t xml:space="preserve">Validity of </w:t>
      </w:r>
      <w:r w:rsidR="007C6C7D" w:rsidRPr="000A2857">
        <w:t>Proposal</w:t>
      </w:r>
      <w:r w:rsidRPr="000A2857">
        <w:t>s</w:t>
      </w:r>
      <w:bookmarkEnd w:id="14"/>
      <w:bookmarkEnd w:id="15"/>
    </w:p>
    <w:p w14:paraId="1BBDF4EF" w14:textId="716FA694" w:rsidR="00C7240C" w:rsidRPr="000A2857" w:rsidRDefault="00C7240C" w:rsidP="004D43E3">
      <w:pPr>
        <w:pStyle w:val="BodyText"/>
      </w:pPr>
      <w:r w:rsidRPr="000A2857">
        <w:t xml:space="preserve">Proposals and subsequent offers shall be valid for a period of </w:t>
      </w:r>
      <w:r w:rsidR="00BD646F">
        <w:rPr>
          <w:rStyle w:val="RFPinsert"/>
        </w:rPr>
        <w:fldChar w:fldCharType="begin"/>
      </w:r>
      <w:r w:rsidR="00BD646F">
        <w:rPr>
          <w:rStyle w:val="RFPinsert"/>
        </w:rPr>
        <w:instrText xml:space="preserve"> MERGEFIELD proposals_valid_days </w:instrText>
      </w:r>
      <w:r w:rsidR="00BD646F">
        <w:rPr>
          <w:rStyle w:val="RFPinsert"/>
        </w:rPr>
        <w:fldChar w:fldCharType="separate"/>
      </w:r>
      <w:r w:rsidR="004E644B">
        <w:rPr>
          <w:rStyle w:val="RFPinsert"/>
          <w:noProof/>
        </w:rPr>
        <w:t>«proposals_valid_days»</w:t>
      </w:r>
      <w:r w:rsidR="00BD646F">
        <w:rPr>
          <w:rStyle w:val="RFPinsert"/>
        </w:rPr>
        <w:fldChar w:fldCharType="end"/>
      </w:r>
      <w:r w:rsidRPr="000A2857">
        <w:t>.</w:t>
      </w:r>
    </w:p>
    <w:p w14:paraId="616A3FAD" w14:textId="77777777" w:rsidR="00C7240C" w:rsidRPr="000A2857" w:rsidRDefault="00C7240C" w:rsidP="004D43E3">
      <w:pPr>
        <w:pStyle w:val="RFPheading1NR"/>
        <w:suppressAutoHyphens/>
      </w:pPr>
      <w:bookmarkStart w:id="16" w:name="_Toc257814504"/>
      <w:bookmarkStart w:id="17" w:name="_Toc187158830"/>
      <w:r w:rsidRPr="000A2857">
        <w:t>Pre-</w:t>
      </w:r>
      <w:r w:rsidR="007C6C7D" w:rsidRPr="000A2857">
        <w:t>Proposal</w:t>
      </w:r>
      <w:r w:rsidR="002839AA" w:rsidRPr="000A2857">
        <w:t xml:space="preserve"> </w:t>
      </w:r>
      <w:r w:rsidR="0025650E" w:rsidRPr="000A2857">
        <w:t>M</w:t>
      </w:r>
      <w:r w:rsidRPr="000A2857">
        <w:t xml:space="preserve">eeting </w:t>
      </w:r>
      <w:bookmarkEnd w:id="16"/>
      <w:r w:rsidR="0025650E" w:rsidRPr="000A2857">
        <w:t>Information</w:t>
      </w:r>
      <w:r w:rsidR="002839AA" w:rsidRPr="000A2857">
        <w:t xml:space="preserve"> </w:t>
      </w:r>
      <w:r w:rsidR="00E63903" w:rsidRPr="000A2857">
        <w:t>(</w:t>
      </w:r>
      <w:r w:rsidR="00B52296" w:rsidRPr="000A2857">
        <w:t>Optional</w:t>
      </w:r>
      <w:r w:rsidR="00E63903" w:rsidRPr="000A2857">
        <w:t>)</w:t>
      </w:r>
      <w:bookmarkEnd w:id="17"/>
    </w:p>
    <w:p w14:paraId="4419BB4B" w14:textId="50FE00BA" w:rsidR="00C7240C" w:rsidRPr="000A2857" w:rsidRDefault="00C7240C" w:rsidP="004D43E3">
      <w:pPr>
        <w:pStyle w:val="BodyText"/>
        <w:rPr>
          <w:sz w:val="20"/>
          <w:szCs w:val="20"/>
        </w:rPr>
      </w:pPr>
      <w:r w:rsidRPr="000A2857">
        <w:t xml:space="preserve">A </w:t>
      </w:r>
      <w:r w:rsidR="00CB09E1" w:rsidRPr="000A2857">
        <w:t>Pre-Proposal Meeting</w:t>
      </w:r>
      <w:r w:rsidR="002839AA" w:rsidRPr="000A2857">
        <w:t xml:space="preserve"> </w:t>
      </w:r>
      <w:r w:rsidRPr="000A2857">
        <w:t xml:space="preserve">will be held on </w:t>
      </w:r>
      <w:r w:rsidR="00D6424C">
        <w:rPr>
          <w:rStyle w:val="RFPinsert"/>
        </w:rPr>
        <w:fldChar w:fldCharType="begin"/>
      </w:r>
      <w:r w:rsidR="00D6424C">
        <w:rPr>
          <w:rStyle w:val="RFPinsert"/>
        </w:rPr>
        <w:instrText xml:space="preserve"> MERGEFIELD pre_proposal_meeting_date </w:instrText>
      </w:r>
      <w:r w:rsidR="00D6424C">
        <w:rPr>
          <w:rStyle w:val="RFPinsert"/>
        </w:rPr>
        <w:fldChar w:fldCharType="separate"/>
      </w:r>
      <w:r w:rsidR="004E644B">
        <w:rPr>
          <w:rStyle w:val="RFPinsert"/>
          <w:noProof/>
        </w:rPr>
        <w:t>«pre_proposal_meeting_date»</w:t>
      </w:r>
      <w:r w:rsidR="00D6424C">
        <w:rPr>
          <w:rStyle w:val="RFPinsert"/>
        </w:rPr>
        <w:fldChar w:fldCharType="end"/>
      </w:r>
      <w:r w:rsidRPr="000A2857">
        <w:t xml:space="preserve">. The meeting will convene at </w:t>
      </w:r>
      <w:r w:rsidR="00D6424C">
        <w:rPr>
          <w:rStyle w:val="RFPinsert"/>
        </w:rPr>
        <w:fldChar w:fldCharType="begin"/>
      </w:r>
      <w:r w:rsidR="00D6424C">
        <w:rPr>
          <w:rStyle w:val="RFPinsert"/>
        </w:rPr>
        <w:instrText xml:space="preserve"> MERGEFIELD pre_proposal_meeting_time </w:instrText>
      </w:r>
      <w:r w:rsidR="00D6424C">
        <w:rPr>
          <w:rStyle w:val="RFPinsert"/>
        </w:rPr>
        <w:fldChar w:fldCharType="separate"/>
      </w:r>
      <w:r w:rsidR="004E644B">
        <w:rPr>
          <w:rStyle w:val="RFPinsert"/>
          <w:noProof/>
        </w:rPr>
        <w:t>«pre_proposal_meeting_time»</w:t>
      </w:r>
      <w:r w:rsidR="00D6424C">
        <w:rPr>
          <w:rStyle w:val="RFPinsert"/>
        </w:rPr>
        <w:fldChar w:fldCharType="end"/>
      </w:r>
      <w:r w:rsidRPr="000A2857">
        <w:rPr>
          <w:rStyle w:val="RFPinsert"/>
        </w:rPr>
        <w:t xml:space="preserve"> </w:t>
      </w:r>
      <w:r w:rsidRPr="000A2857">
        <w:t>in the Agency</w:t>
      </w:r>
      <w:r w:rsidR="00236F9A" w:rsidRPr="000A2857">
        <w:t>’</w:t>
      </w:r>
      <w:r w:rsidRPr="000A2857">
        <w:t xml:space="preserve">s </w:t>
      </w:r>
      <w:r w:rsidR="00D6424C">
        <w:rPr>
          <w:rStyle w:val="RFPinsert"/>
        </w:rPr>
        <w:fldChar w:fldCharType="begin"/>
      </w:r>
      <w:r w:rsidR="00D6424C">
        <w:rPr>
          <w:rStyle w:val="RFPinsert"/>
        </w:rPr>
        <w:instrText xml:space="preserve"> MERGEFIELD pre_proposal_meeting_room </w:instrText>
      </w:r>
      <w:r w:rsidR="00D6424C">
        <w:rPr>
          <w:rStyle w:val="RFPinsert"/>
        </w:rPr>
        <w:fldChar w:fldCharType="separate"/>
      </w:r>
      <w:r w:rsidR="004E644B">
        <w:rPr>
          <w:rStyle w:val="RFPinsert"/>
          <w:noProof/>
        </w:rPr>
        <w:t>«pre_proposal_meeting_room»</w:t>
      </w:r>
      <w:r w:rsidR="00D6424C">
        <w:rPr>
          <w:rStyle w:val="RFPinsert"/>
        </w:rPr>
        <w:fldChar w:fldCharType="end"/>
      </w:r>
      <w:r w:rsidRPr="000A2857">
        <w:t>,</w:t>
      </w:r>
      <w:r w:rsidR="00D712CB" w:rsidRPr="000A2857">
        <w:t xml:space="preserve"> </w:t>
      </w:r>
      <w:r w:rsidRPr="000A2857">
        <w:t>located at</w:t>
      </w:r>
      <w:r w:rsidR="00D712CB" w:rsidRPr="000A2857">
        <w:t xml:space="preserve"> </w:t>
      </w:r>
      <w:r w:rsidR="00D6424C">
        <w:rPr>
          <w:rStyle w:val="RFPinsert"/>
        </w:rPr>
        <w:fldChar w:fldCharType="begin"/>
      </w:r>
      <w:r w:rsidR="00D6424C">
        <w:rPr>
          <w:rStyle w:val="RFPinsert"/>
        </w:rPr>
        <w:instrText xml:space="preserve"> MERGEFIELD pre_proposal_meeting_location </w:instrText>
      </w:r>
      <w:r w:rsidR="00D6424C">
        <w:rPr>
          <w:rStyle w:val="RFPinsert"/>
        </w:rPr>
        <w:fldChar w:fldCharType="separate"/>
      </w:r>
      <w:r w:rsidR="004E644B">
        <w:rPr>
          <w:rStyle w:val="RFPinsert"/>
          <w:noProof/>
        </w:rPr>
        <w:t>«pre_proposal_meeting_location»</w:t>
      </w:r>
      <w:r w:rsidR="00D6424C">
        <w:rPr>
          <w:rStyle w:val="RFPinsert"/>
        </w:rPr>
        <w:fldChar w:fldCharType="end"/>
      </w:r>
      <w:r w:rsidRPr="000A2857">
        <w:t xml:space="preserve">. Proposers </w:t>
      </w:r>
      <w:r w:rsidR="00C47E3E" w:rsidRPr="000A2857">
        <w:t>may</w:t>
      </w:r>
      <w:r w:rsidRPr="000A2857">
        <w:t xml:space="preserve"> also participate via conference call. The call-in number and instructions are as follows: </w:t>
      </w:r>
      <w:r w:rsidR="00D6424C">
        <w:rPr>
          <w:rStyle w:val="RFPinsert"/>
        </w:rPr>
        <w:fldChar w:fldCharType="begin"/>
      </w:r>
      <w:r w:rsidR="00D6424C">
        <w:rPr>
          <w:rStyle w:val="RFPinsert"/>
        </w:rPr>
        <w:instrText xml:space="preserve"> MERGEFIELD pre_proposal_conference_call </w:instrText>
      </w:r>
      <w:r w:rsidR="00D6424C">
        <w:rPr>
          <w:rStyle w:val="RFPinsert"/>
        </w:rPr>
        <w:fldChar w:fldCharType="separate"/>
      </w:r>
      <w:r w:rsidR="004E644B">
        <w:rPr>
          <w:rStyle w:val="RFPinsert"/>
          <w:noProof/>
        </w:rPr>
        <w:t>«pre_proposal_conference_call»</w:t>
      </w:r>
      <w:r w:rsidR="00D6424C">
        <w:rPr>
          <w:rStyle w:val="RFPinsert"/>
        </w:rPr>
        <w:fldChar w:fldCharType="end"/>
      </w:r>
      <w:r w:rsidR="00D653D6" w:rsidRPr="000A2857">
        <w:t>.</w:t>
      </w:r>
    </w:p>
    <w:p w14:paraId="2A331838" w14:textId="77777777" w:rsidR="00C7240C" w:rsidRPr="000A2857" w:rsidRDefault="00C7240C" w:rsidP="004D43E3">
      <w:pPr>
        <w:pStyle w:val="BodyText"/>
      </w:pPr>
      <w:r w:rsidRPr="000A2857">
        <w:t xml:space="preserve">Prospective Proposers are requested to submit written questions to the </w:t>
      </w:r>
      <w:r w:rsidR="00105E43" w:rsidRPr="000A2857">
        <w:t>Contract</w:t>
      </w:r>
      <w:r w:rsidR="002839AA" w:rsidRPr="000A2857">
        <w:t xml:space="preserve"> </w:t>
      </w:r>
      <w:r w:rsidRPr="000A2857">
        <w:t xml:space="preserve">administrator, identified below, in advance of the </w:t>
      </w:r>
      <w:r w:rsidR="003B11DC" w:rsidRPr="000A2857">
        <w:t>Pre-Proposal Meeting</w:t>
      </w:r>
      <w:r w:rsidRPr="000A2857">
        <w:t xml:space="preserve">. In addition, questions may be submitted up to the date specified in </w:t>
      </w:r>
      <w:r w:rsidR="003B11DC" w:rsidRPr="000A2857">
        <w:t>“</w:t>
      </w:r>
      <w:r w:rsidRPr="000A2857">
        <w:t xml:space="preserve">Proposed </w:t>
      </w:r>
      <w:r w:rsidR="003B11DC" w:rsidRPr="000A2857">
        <w:t xml:space="preserve">Schedule </w:t>
      </w:r>
      <w:r w:rsidRPr="000A2857">
        <w:t xml:space="preserve">for the </w:t>
      </w:r>
      <w:r w:rsidR="003B11DC" w:rsidRPr="000A2857">
        <w:t>Procurement</w:t>
      </w:r>
      <w:r w:rsidRPr="000A2857">
        <w:t>.</w:t>
      </w:r>
      <w:r w:rsidR="003B11DC" w:rsidRPr="000A2857">
        <w:t>”</w:t>
      </w:r>
      <w:r w:rsidRPr="000A2857">
        <w:t xml:space="preserve"> Responses will be shared with all prospective </w:t>
      </w:r>
      <w:r w:rsidR="006406E8" w:rsidRPr="000A2857">
        <w:t>Proposers</w:t>
      </w:r>
      <w:r w:rsidRPr="000A2857">
        <w:t xml:space="preserve">. Prospective Proposers are reminded that any changes to the RFP will be by written addenda only, and </w:t>
      </w:r>
      <w:r w:rsidR="00D712CB" w:rsidRPr="000A2857">
        <w:t xml:space="preserve">that </w:t>
      </w:r>
      <w:r w:rsidRPr="000A2857">
        <w:t xml:space="preserve">nothing stated at the </w:t>
      </w:r>
      <w:r w:rsidR="003B11DC" w:rsidRPr="000A2857">
        <w:t>Pre-Proposal Meeting</w:t>
      </w:r>
      <w:r w:rsidRPr="000A2857">
        <w:t xml:space="preserve"> shall change or qualify in any way any of the provisions in the RFP and shall not be binding on the Agency. </w:t>
      </w:r>
    </w:p>
    <w:p w14:paraId="0534EC5F" w14:textId="77777777" w:rsidR="00C7240C" w:rsidRPr="000A2857" w:rsidRDefault="00C7240C" w:rsidP="004D43E3">
      <w:pPr>
        <w:keepNext/>
        <w:tabs>
          <w:tab w:val="left" w:pos="1620"/>
        </w:tabs>
        <w:suppressAutoHyphens/>
        <w:rPr>
          <w:rStyle w:val="Bodyboldlead-in"/>
        </w:rPr>
      </w:pPr>
      <w:bookmarkStart w:id="18" w:name="_Toc257814505"/>
      <w:r w:rsidRPr="000A2857">
        <w:rPr>
          <w:rStyle w:val="Bodyboldlead-in"/>
        </w:rPr>
        <w:t>Contracting Officer</w:t>
      </w:r>
      <w:r w:rsidR="00236F9A" w:rsidRPr="000A2857">
        <w:rPr>
          <w:rStyle w:val="Bodyboldlead-in"/>
        </w:rPr>
        <w:t>’</w:t>
      </w:r>
      <w:r w:rsidRPr="000A2857">
        <w:rPr>
          <w:rStyle w:val="Bodyboldlead-in"/>
        </w:rPr>
        <w:t xml:space="preserve">s </w:t>
      </w:r>
      <w:r w:rsidR="0025650E" w:rsidRPr="000A2857">
        <w:rPr>
          <w:rStyle w:val="Bodyboldlead-in"/>
        </w:rPr>
        <w:t>Contact Information</w:t>
      </w:r>
      <w:r w:rsidRPr="000A2857">
        <w:rPr>
          <w:rStyle w:val="Bodyboldlead-in"/>
        </w:rPr>
        <w:t>:</w:t>
      </w:r>
      <w:bookmarkEnd w:id="18"/>
    </w:p>
    <w:p w14:paraId="5A5CABB0" w14:textId="072C0A87" w:rsidR="00C7240C" w:rsidRPr="000A2857" w:rsidRDefault="00C7240C" w:rsidP="004D43E3">
      <w:pPr>
        <w:keepNext/>
        <w:tabs>
          <w:tab w:val="left" w:pos="1620"/>
        </w:tabs>
        <w:suppressAutoHyphens/>
        <w:rPr>
          <w:rStyle w:val="RFPinsert"/>
          <w:color w:val="auto"/>
        </w:rPr>
      </w:pPr>
      <w:r w:rsidRPr="000A2857">
        <w:rPr>
          <w:sz w:val="22"/>
          <w:szCs w:val="22"/>
        </w:rPr>
        <w:t xml:space="preserve">Name: </w:t>
      </w:r>
      <w:r w:rsidR="00D47904">
        <w:rPr>
          <w:rStyle w:val="RFPinsert"/>
        </w:rPr>
        <w:fldChar w:fldCharType="begin"/>
      </w:r>
      <w:r w:rsidR="00D47904">
        <w:rPr>
          <w:rStyle w:val="RFPinsert"/>
        </w:rPr>
        <w:instrText xml:space="preserve"> MERGEFIELD contracting_officer_name </w:instrText>
      </w:r>
      <w:r w:rsidR="00D47904">
        <w:rPr>
          <w:rStyle w:val="RFPinsert"/>
        </w:rPr>
        <w:fldChar w:fldCharType="separate"/>
      </w:r>
      <w:r w:rsidR="004E644B">
        <w:rPr>
          <w:rStyle w:val="RFPinsert"/>
          <w:noProof/>
        </w:rPr>
        <w:t>«contracting_officer_name»</w:t>
      </w:r>
      <w:r w:rsidR="00D47904">
        <w:rPr>
          <w:rStyle w:val="RFPinsert"/>
        </w:rPr>
        <w:fldChar w:fldCharType="end"/>
      </w:r>
    </w:p>
    <w:p w14:paraId="30335B1A" w14:textId="78214B43" w:rsidR="00C7240C" w:rsidRPr="000A2857" w:rsidRDefault="00C7240C" w:rsidP="004D43E3">
      <w:pPr>
        <w:keepNext/>
        <w:tabs>
          <w:tab w:val="left" w:pos="1620"/>
        </w:tabs>
        <w:suppressAutoHyphens/>
        <w:rPr>
          <w:rStyle w:val="BodyTextChar"/>
        </w:rPr>
      </w:pPr>
      <w:r w:rsidRPr="000A2857">
        <w:rPr>
          <w:rStyle w:val="RFPinsert"/>
          <w:color w:val="auto"/>
        </w:rPr>
        <w:t>Title</w:t>
      </w:r>
      <w:r w:rsidR="00C47E3E" w:rsidRPr="000A2857">
        <w:rPr>
          <w:rStyle w:val="RFPinsert"/>
          <w:color w:val="auto"/>
        </w:rPr>
        <w:t>:</w:t>
      </w:r>
      <w:r w:rsidRPr="000A2857">
        <w:rPr>
          <w:rStyle w:val="RFPinsert"/>
          <w:color w:val="auto"/>
        </w:rPr>
        <w:t xml:space="preserve"> </w:t>
      </w:r>
      <w:r w:rsidR="00BD646F">
        <w:rPr>
          <w:rStyle w:val="RFPinsert"/>
        </w:rPr>
        <w:fldChar w:fldCharType="begin"/>
      </w:r>
      <w:r w:rsidR="00BD646F">
        <w:rPr>
          <w:rStyle w:val="RFPinsert"/>
        </w:rPr>
        <w:instrText xml:space="preserve"> MERGEFIELD contracting_officer_title </w:instrText>
      </w:r>
      <w:r w:rsidR="00BD646F">
        <w:rPr>
          <w:rStyle w:val="RFPinsert"/>
        </w:rPr>
        <w:fldChar w:fldCharType="separate"/>
      </w:r>
      <w:r w:rsidR="004E644B">
        <w:rPr>
          <w:rStyle w:val="RFPinsert"/>
          <w:noProof/>
        </w:rPr>
        <w:t>«contracting_officer_title»</w:t>
      </w:r>
      <w:r w:rsidR="00BD646F">
        <w:rPr>
          <w:rStyle w:val="RFPinsert"/>
        </w:rPr>
        <w:fldChar w:fldCharType="end"/>
      </w:r>
    </w:p>
    <w:p w14:paraId="3D3AB7F5" w14:textId="785D4790" w:rsidR="00C7240C" w:rsidRPr="000A2857" w:rsidRDefault="00C7240C" w:rsidP="004D43E3">
      <w:pPr>
        <w:keepNext/>
        <w:tabs>
          <w:tab w:val="left" w:pos="1620"/>
        </w:tabs>
        <w:suppressAutoHyphens/>
        <w:rPr>
          <w:sz w:val="22"/>
          <w:szCs w:val="22"/>
        </w:rPr>
      </w:pPr>
      <w:r w:rsidRPr="000A2857">
        <w:rPr>
          <w:sz w:val="22"/>
          <w:szCs w:val="22"/>
        </w:rPr>
        <w:t xml:space="preserve">Address: </w:t>
      </w:r>
      <w:r w:rsidR="00BD646F">
        <w:rPr>
          <w:rStyle w:val="RFPinsert"/>
        </w:rPr>
        <w:fldChar w:fldCharType="begin"/>
      </w:r>
      <w:r w:rsidR="00BD646F">
        <w:rPr>
          <w:rStyle w:val="RFPinsert"/>
        </w:rPr>
        <w:instrText xml:space="preserve"> MERGEFIELD contracting_officer_addr </w:instrText>
      </w:r>
      <w:r w:rsidR="00BD646F">
        <w:rPr>
          <w:rStyle w:val="RFPinsert"/>
        </w:rPr>
        <w:fldChar w:fldCharType="separate"/>
      </w:r>
      <w:r w:rsidR="004E644B">
        <w:rPr>
          <w:rStyle w:val="RFPinsert"/>
          <w:noProof/>
        </w:rPr>
        <w:t>«contracting_officer_addr»</w:t>
      </w:r>
      <w:r w:rsidR="00BD646F">
        <w:rPr>
          <w:rStyle w:val="RFPinsert"/>
        </w:rPr>
        <w:fldChar w:fldCharType="end"/>
      </w:r>
    </w:p>
    <w:p w14:paraId="10AFFEBC" w14:textId="63F73ECB" w:rsidR="00C7240C" w:rsidRPr="000A2857" w:rsidRDefault="00C7240C" w:rsidP="004D43E3">
      <w:pPr>
        <w:keepNext/>
        <w:tabs>
          <w:tab w:val="left" w:pos="1620"/>
        </w:tabs>
        <w:suppressAutoHyphens/>
        <w:rPr>
          <w:sz w:val="22"/>
          <w:szCs w:val="22"/>
        </w:rPr>
      </w:pPr>
      <w:r w:rsidRPr="000A2857">
        <w:rPr>
          <w:sz w:val="22"/>
          <w:szCs w:val="22"/>
        </w:rPr>
        <w:t xml:space="preserve">Phone number: </w:t>
      </w:r>
      <w:r w:rsidR="00BD646F">
        <w:rPr>
          <w:rStyle w:val="RFPinsert"/>
        </w:rPr>
        <w:fldChar w:fldCharType="begin"/>
      </w:r>
      <w:r w:rsidR="00BD646F">
        <w:rPr>
          <w:rStyle w:val="RFPinsert"/>
        </w:rPr>
        <w:instrText xml:space="preserve"> MERGEFIELD contracting_officer_phone </w:instrText>
      </w:r>
      <w:r w:rsidR="00BD646F">
        <w:rPr>
          <w:rStyle w:val="RFPinsert"/>
        </w:rPr>
        <w:fldChar w:fldCharType="separate"/>
      </w:r>
      <w:r w:rsidR="004E644B">
        <w:rPr>
          <w:rStyle w:val="RFPinsert"/>
          <w:noProof/>
        </w:rPr>
        <w:t>«contracting_officer_phone»</w:t>
      </w:r>
      <w:r w:rsidR="00BD646F">
        <w:rPr>
          <w:rStyle w:val="RFPinsert"/>
        </w:rPr>
        <w:fldChar w:fldCharType="end"/>
      </w:r>
    </w:p>
    <w:p w14:paraId="4ACC25C6" w14:textId="2C5C23A6" w:rsidR="00C7240C" w:rsidRPr="000A2857" w:rsidRDefault="00C7240C" w:rsidP="004D43E3">
      <w:pPr>
        <w:keepNext/>
        <w:tabs>
          <w:tab w:val="left" w:pos="1620"/>
        </w:tabs>
        <w:suppressAutoHyphens/>
        <w:rPr>
          <w:sz w:val="22"/>
          <w:szCs w:val="22"/>
        </w:rPr>
      </w:pPr>
      <w:r w:rsidRPr="000A2857">
        <w:rPr>
          <w:sz w:val="22"/>
          <w:szCs w:val="22"/>
        </w:rPr>
        <w:t xml:space="preserve">Email: </w:t>
      </w:r>
      <w:r w:rsidR="00D47904">
        <w:rPr>
          <w:rStyle w:val="RFPinsert"/>
        </w:rPr>
        <w:fldChar w:fldCharType="begin"/>
      </w:r>
      <w:r w:rsidR="00D47904">
        <w:rPr>
          <w:rStyle w:val="RFPinsert"/>
        </w:rPr>
        <w:instrText xml:space="preserve"> MERGEFIELD contracting_officer_email </w:instrText>
      </w:r>
      <w:r w:rsidR="00D47904">
        <w:rPr>
          <w:rStyle w:val="RFPinsert"/>
        </w:rPr>
        <w:fldChar w:fldCharType="separate"/>
      </w:r>
      <w:r w:rsidR="004E644B">
        <w:rPr>
          <w:rStyle w:val="RFPinsert"/>
          <w:noProof/>
        </w:rPr>
        <w:t>«contracting_officer_email»</w:t>
      </w:r>
      <w:r w:rsidR="00D47904">
        <w:rPr>
          <w:rStyle w:val="RFPinsert"/>
        </w:rPr>
        <w:fldChar w:fldCharType="end"/>
      </w:r>
    </w:p>
    <w:p w14:paraId="14D1EE9B" w14:textId="08FE96E0" w:rsidR="00C7240C" w:rsidRPr="000A2857" w:rsidRDefault="00C7240C" w:rsidP="004D43E3">
      <w:pPr>
        <w:keepNext/>
        <w:tabs>
          <w:tab w:val="left" w:pos="1620"/>
        </w:tabs>
        <w:suppressAutoHyphens/>
        <w:rPr>
          <w:rStyle w:val="RFPinsert"/>
          <w:color w:val="auto"/>
        </w:rPr>
      </w:pPr>
      <w:r w:rsidRPr="000A2857">
        <w:rPr>
          <w:sz w:val="22"/>
          <w:szCs w:val="22"/>
        </w:rPr>
        <w:t xml:space="preserve">Fax number: </w:t>
      </w:r>
      <w:r w:rsidR="00BD646F">
        <w:rPr>
          <w:rStyle w:val="RFPinsert"/>
        </w:rPr>
        <w:fldChar w:fldCharType="begin"/>
      </w:r>
      <w:r w:rsidR="00BD646F">
        <w:rPr>
          <w:rStyle w:val="RFPinsert"/>
        </w:rPr>
        <w:instrText xml:space="preserve"> MERGEFIELD contracting_officer_fax </w:instrText>
      </w:r>
      <w:r w:rsidR="00BD646F">
        <w:rPr>
          <w:rStyle w:val="RFPinsert"/>
        </w:rPr>
        <w:fldChar w:fldCharType="separate"/>
      </w:r>
      <w:r w:rsidR="004E644B">
        <w:rPr>
          <w:rStyle w:val="RFPinsert"/>
          <w:noProof/>
        </w:rPr>
        <w:t>«contracting_officer_fax»</w:t>
      </w:r>
      <w:r w:rsidR="00BD646F">
        <w:rPr>
          <w:rStyle w:val="RFPinsert"/>
        </w:rPr>
        <w:fldChar w:fldCharType="end"/>
      </w:r>
    </w:p>
    <w:p w14:paraId="54BB6355" w14:textId="28A75DC3" w:rsidR="00C7240C" w:rsidRPr="000A2857" w:rsidRDefault="00C7240C" w:rsidP="004D43E3">
      <w:pPr>
        <w:tabs>
          <w:tab w:val="left" w:pos="1620"/>
        </w:tabs>
        <w:suppressAutoHyphens/>
        <w:rPr>
          <w:sz w:val="22"/>
          <w:szCs w:val="22"/>
        </w:rPr>
      </w:pPr>
      <w:r w:rsidRPr="000A2857">
        <w:rPr>
          <w:rStyle w:val="RFPinsert"/>
          <w:color w:val="auto"/>
        </w:rPr>
        <w:t xml:space="preserve">Additional </w:t>
      </w:r>
      <w:r w:rsidR="00C47E3E" w:rsidRPr="000A2857">
        <w:rPr>
          <w:rStyle w:val="RFPinsert"/>
          <w:color w:val="auto"/>
        </w:rPr>
        <w:t>c</w:t>
      </w:r>
      <w:r w:rsidRPr="000A2857">
        <w:rPr>
          <w:rStyle w:val="RFPinsert"/>
          <w:color w:val="auto"/>
        </w:rPr>
        <w:t>ontact:</w:t>
      </w:r>
      <w:r w:rsidR="00C47E3E" w:rsidRPr="000A2857">
        <w:rPr>
          <w:rStyle w:val="RFPinsert"/>
          <w:color w:val="auto"/>
        </w:rPr>
        <w:t xml:space="preserve"> </w:t>
      </w:r>
      <w:r w:rsidR="00D47904">
        <w:rPr>
          <w:rStyle w:val="RFPinsert"/>
        </w:rPr>
        <w:fldChar w:fldCharType="begin"/>
      </w:r>
      <w:r w:rsidR="00D47904">
        <w:rPr>
          <w:rStyle w:val="RFPinsert"/>
        </w:rPr>
        <w:instrText xml:space="preserve"> MERGEFIELD contracting_officer_additional </w:instrText>
      </w:r>
      <w:r w:rsidR="00D47904">
        <w:rPr>
          <w:rStyle w:val="RFPinsert"/>
        </w:rPr>
        <w:fldChar w:fldCharType="separate"/>
      </w:r>
      <w:r w:rsidR="004E644B">
        <w:rPr>
          <w:rStyle w:val="RFPinsert"/>
          <w:noProof/>
        </w:rPr>
        <w:t>«contracting_officer_additional»</w:t>
      </w:r>
      <w:r w:rsidR="00D47904">
        <w:rPr>
          <w:rStyle w:val="RFPinsert"/>
        </w:rPr>
        <w:fldChar w:fldCharType="end"/>
      </w:r>
    </w:p>
    <w:p w14:paraId="33DEA878" w14:textId="77777777" w:rsidR="00C7240C" w:rsidRPr="000A2857" w:rsidRDefault="00C7240C" w:rsidP="004D43E3">
      <w:pPr>
        <w:tabs>
          <w:tab w:val="left" w:pos="1620"/>
        </w:tabs>
        <w:suppressAutoHyphens/>
      </w:pPr>
    </w:p>
    <w:p w14:paraId="7FF1CF58" w14:textId="77777777" w:rsidR="00C7240C" w:rsidRPr="000A2857" w:rsidRDefault="00C7240C" w:rsidP="004D43E3">
      <w:pPr>
        <w:pStyle w:val="Style23"/>
        <w:tabs>
          <w:tab w:val="left" w:pos="1620"/>
        </w:tabs>
        <w:suppressAutoHyphens/>
        <w:rPr>
          <w:rStyle w:val="Bodyboldlead-in"/>
        </w:rPr>
      </w:pPr>
      <w:bookmarkStart w:id="19" w:name="_Toc257814506"/>
      <w:r w:rsidRPr="000A2857">
        <w:rPr>
          <w:rStyle w:val="Bodyboldlead-in"/>
        </w:rPr>
        <w:t xml:space="preserve">Identification of </w:t>
      </w:r>
      <w:r w:rsidR="0025650E" w:rsidRPr="000A2857">
        <w:rPr>
          <w:rStyle w:val="Bodyboldlead-in"/>
        </w:rPr>
        <w:t>S</w:t>
      </w:r>
      <w:r w:rsidRPr="000A2857">
        <w:rPr>
          <w:rStyle w:val="Bodyboldlead-in"/>
        </w:rPr>
        <w:t xml:space="preserve">ource of </w:t>
      </w:r>
      <w:bookmarkEnd w:id="19"/>
      <w:r w:rsidR="0025650E" w:rsidRPr="000A2857">
        <w:rPr>
          <w:rStyle w:val="Bodyboldlead-in"/>
        </w:rPr>
        <w:t>Funding</w:t>
      </w:r>
    </w:p>
    <w:p w14:paraId="7AAC554E" w14:textId="4C34E6AE" w:rsidR="00C7240C" w:rsidRPr="000A2857" w:rsidRDefault="00C7240C" w:rsidP="004D43E3">
      <w:pPr>
        <w:pStyle w:val="BodyText"/>
      </w:pPr>
      <w:r w:rsidRPr="000A2857">
        <w:t xml:space="preserve">Financial support of this project is provided through financial assistance grants from the Federal Transit Administration (FTA), State of </w:t>
      </w:r>
      <w:r w:rsidR="00BD646F">
        <w:rPr>
          <w:rStyle w:val="RFPinsert"/>
        </w:rPr>
        <w:fldChar w:fldCharType="begin"/>
      </w:r>
      <w:r w:rsidR="00BD646F">
        <w:rPr>
          <w:rStyle w:val="RFPinsert"/>
        </w:rPr>
        <w:instrText xml:space="preserve"> MERGEFIELD agency_state </w:instrText>
      </w:r>
      <w:r w:rsidR="00BD646F">
        <w:rPr>
          <w:rStyle w:val="RFPinsert"/>
        </w:rPr>
        <w:fldChar w:fldCharType="separate"/>
      </w:r>
      <w:r w:rsidR="004E644B">
        <w:rPr>
          <w:rStyle w:val="RFPinsert"/>
          <w:noProof/>
        </w:rPr>
        <w:t>«agency_state»</w:t>
      </w:r>
      <w:r w:rsidR="00BD646F">
        <w:rPr>
          <w:rStyle w:val="RFPinsert"/>
        </w:rPr>
        <w:fldChar w:fldCharType="end"/>
      </w:r>
      <w:r w:rsidR="00D653D6" w:rsidRPr="000A2857">
        <w:t>,</w:t>
      </w:r>
      <w:r w:rsidRPr="000A2857">
        <w:t xml:space="preserve"> </w:t>
      </w:r>
      <w:r w:rsidR="00BD646F">
        <w:rPr>
          <w:rStyle w:val="RFPinsert"/>
        </w:rPr>
        <w:fldChar w:fldCharType="begin"/>
      </w:r>
      <w:r w:rsidR="00BD646F">
        <w:rPr>
          <w:rStyle w:val="RFPinsert"/>
        </w:rPr>
        <w:instrText xml:space="preserve"> MERGEFIELD agency </w:instrText>
      </w:r>
      <w:r w:rsidR="00BD646F">
        <w:rPr>
          <w:rStyle w:val="RFPinsert"/>
        </w:rPr>
        <w:fldChar w:fldCharType="separate"/>
      </w:r>
      <w:r w:rsidR="004E644B">
        <w:rPr>
          <w:rStyle w:val="RFPinsert"/>
          <w:noProof/>
        </w:rPr>
        <w:t>«agency»</w:t>
      </w:r>
      <w:r w:rsidR="00BD646F">
        <w:rPr>
          <w:rStyle w:val="RFPinsert"/>
        </w:rPr>
        <w:fldChar w:fldCharType="end"/>
      </w:r>
      <w:r w:rsidR="00BD646F">
        <w:rPr>
          <w:rStyle w:val="RFPinsert"/>
        </w:rPr>
        <w:t xml:space="preserve"> </w:t>
      </w:r>
      <w:r w:rsidR="00EB0F1F" w:rsidRPr="000A2857">
        <w:rPr>
          <w:rStyle w:val="RFPinsert"/>
          <w:color w:val="auto"/>
        </w:rPr>
        <w:t>a</w:t>
      </w:r>
      <w:r w:rsidRPr="000A2857">
        <w:t>nd</w:t>
      </w:r>
      <w:r w:rsidR="00D712CB" w:rsidRPr="000A2857">
        <w:t xml:space="preserve"> </w:t>
      </w:r>
      <w:r w:rsidR="00BD646F">
        <w:rPr>
          <w:rStyle w:val="RFPinsert"/>
        </w:rPr>
        <w:fldChar w:fldCharType="begin"/>
      </w:r>
      <w:r w:rsidR="00BD646F">
        <w:rPr>
          <w:rStyle w:val="RFPinsert"/>
        </w:rPr>
        <w:instrText xml:space="preserve"> MERGEFIELD other_funding_sources </w:instrText>
      </w:r>
      <w:r w:rsidR="00BD646F">
        <w:rPr>
          <w:rStyle w:val="RFPinsert"/>
        </w:rPr>
        <w:fldChar w:fldCharType="separate"/>
      </w:r>
      <w:r w:rsidR="004E644B">
        <w:rPr>
          <w:rStyle w:val="RFPinsert"/>
          <w:noProof/>
        </w:rPr>
        <w:t>«other_funding_sources»</w:t>
      </w:r>
      <w:r w:rsidR="00BD646F">
        <w:rPr>
          <w:rStyle w:val="RFPinsert"/>
        </w:rPr>
        <w:fldChar w:fldCharType="end"/>
      </w:r>
      <w:r w:rsidR="00060ED5">
        <w:rPr>
          <w:rStyle w:val="RFPinsert"/>
        </w:rPr>
        <w:t xml:space="preserve"> </w:t>
      </w:r>
      <w:r w:rsidRPr="000A2857">
        <w:t>.</w:t>
      </w:r>
    </w:p>
    <w:p w14:paraId="405198BB" w14:textId="77777777" w:rsidR="00C7240C" w:rsidRPr="000A2857" w:rsidRDefault="003A22DB" w:rsidP="00B26725">
      <w:pPr>
        <w:pStyle w:val="RFPnote"/>
      </w:pPr>
      <w:r w:rsidRPr="000A2857">
        <w:rPr>
          <w:rStyle w:val="Noteboldlead-in"/>
        </w:rPr>
        <w:t>NOTE:</w:t>
      </w:r>
      <w:r w:rsidR="002839AA" w:rsidRPr="000A2857">
        <w:rPr>
          <w:rStyle w:val="Noteboldlead-in"/>
        </w:rPr>
        <w:t xml:space="preserve"> </w:t>
      </w:r>
      <w:r w:rsidR="00C7240C" w:rsidRPr="000A2857">
        <w:t>Insert any other locally required notice provisions, including how to obtain the solicitation documents.</w:t>
      </w:r>
    </w:p>
    <w:p w14:paraId="155D2078" w14:textId="77777777" w:rsidR="00C7240C" w:rsidRPr="000A2857" w:rsidRDefault="00C7240C" w:rsidP="004D43E3">
      <w:pPr>
        <w:pStyle w:val="Style23"/>
        <w:tabs>
          <w:tab w:val="left" w:pos="1620"/>
        </w:tabs>
        <w:suppressAutoHyphens/>
        <w:rPr>
          <w:rStyle w:val="Bodyboldlead-in"/>
        </w:rPr>
      </w:pPr>
      <w:bookmarkStart w:id="20" w:name="_Toc257814507"/>
      <w:r w:rsidRPr="000A2857">
        <w:rPr>
          <w:rStyle w:val="Bodyboldlead-in"/>
        </w:rPr>
        <w:t xml:space="preserve">Signed and </w:t>
      </w:r>
      <w:r w:rsidR="0025650E" w:rsidRPr="000A2857">
        <w:rPr>
          <w:rStyle w:val="Bodyboldlead-in"/>
        </w:rPr>
        <w:t>D</w:t>
      </w:r>
      <w:r w:rsidRPr="000A2857">
        <w:rPr>
          <w:rStyle w:val="Bodyboldlead-in"/>
        </w:rPr>
        <w:t xml:space="preserve">ated for </w:t>
      </w:r>
      <w:bookmarkEnd w:id="20"/>
      <w:r w:rsidR="0025650E" w:rsidRPr="000A2857">
        <w:rPr>
          <w:rStyle w:val="Bodyboldlead-in"/>
        </w:rPr>
        <w:t>Posting</w:t>
      </w:r>
    </w:p>
    <w:p w14:paraId="30B3499A" w14:textId="77777777" w:rsidR="00C7240C" w:rsidRPr="000A2857" w:rsidRDefault="00C7240C" w:rsidP="004D43E3">
      <w:pPr>
        <w:tabs>
          <w:tab w:val="left" w:pos="1620"/>
        </w:tabs>
        <w:suppressAutoHyphens/>
        <w:rPr>
          <w:b/>
          <w:bCs/>
        </w:rPr>
      </w:pPr>
    </w:p>
    <w:p w14:paraId="691B60A6" w14:textId="77777777" w:rsidR="00C7240C" w:rsidRPr="000A2857" w:rsidRDefault="00C7240C" w:rsidP="004D43E3">
      <w:pPr>
        <w:tabs>
          <w:tab w:val="left" w:pos="1620"/>
        </w:tabs>
        <w:suppressAutoHyphens/>
        <w:rPr>
          <w:b/>
          <w:bCs/>
        </w:rPr>
      </w:pPr>
    </w:p>
    <w:p w14:paraId="5A57B9FD" w14:textId="77777777" w:rsidR="00C7240C" w:rsidRPr="000A2857" w:rsidRDefault="00C7240C" w:rsidP="004D43E3">
      <w:pPr>
        <w:tabs>
          <w:tab w:val="right" w:pos="9360"/>
        </w:tabs>
        <w:suppressAutoHyphens/>
        <w:spacing w:after="20"/>
        <w:rPr>
          <w:b/>
          <w:bCs/>
        </w:rPr>
      </w:pPr>
      <w:r w:rsidRPr="000A2857">
        <w:rPr>
          <w:b/>
          <w:bCs/>
        </w:rPr>
        <w:t>____________________________________________________</w:t>
      </w:r>
      <w:r w:rsidR="002F04B1" w:rsidRPr="000A2857">
        <w:rPr>
          <w:b/>
          <w:bCs/>
        </w:rPr>
        <w:t>_______________</w:t>
      </w:r>
      <w:r w:rsidRPr="000A2857">
        <w:rPr>
          <w:b/>
          <w:bCs/>
        </w:rPr>
        <w:tab/>
      </w:r>
      <w:r w:rsidR="00C47E3E" w:rsidRPr="000A2857">
        <w:rPr>
          <w:b/>
          <w:bCs/>
        </w:rPr>
        <w:t>___</w:t>
      </w:r>
      <w:r w:rsidRPr="000A2857">
        <w:rPr>
          <w:b/>
          <w:bCs/>
        </w:rPr>
        <w:t>________________</w:t>
      </w:r>
    </w:p>
    <w:p w14:paraId="7286F826" w14:textId="77777777" w:rsidR="00C7240C" w:rsidRPr="000A2857" w:rsidRDefault="007F38E3" w:rsidP="004D43E3">
      <w:pPr>
        <w:pStyle w:val="Tabletext"/>
        <w:tabs>
          <w:tab w:val="left" w:pos="7488"/>
        </w:tabs>
        <w:rPr>
          <w:sz w:val="16"/>
          <w:szCs w:val="16"/>
        </w:rPr>
      </w:pPr>
      <w:r w:rsidRPr="000A2857">
        <w:rPr>
          <w:sz w:val="16"/>
          <w:szCs w:val="16"/>
        </w:rPr>
        <w:t>Signature/Title</w:t>
      </w:r>
      <w:r w:rsidRPr="000A2857">
        <w:rPr>
          <w:sz w:val="16"/>
          <w:szCs w:val="16"/>
        </w:rPr>
        <w:tab/>
        <w:t xml:space="preserve">Date </w:t>
      </w:r>
    </w:p>
    <w:p w14:paraId="3EEAB075" w14:textId="77777777" w:rsidR="00C7240C" w:rsidRPr="000A2857" w:rsidRDefault="00C7240C" w:rsidP="006C1BD8">
      <w:pPr>
        <w:pStyle w:val="RFPsectionhed"/>
        <w:outlineLvl w:val="0"/>
      </w:pPr>
      <w:r w:rsidRPr="000A2857">
        <w:br w:type="page"/>
      </w:r>
      <w:bookmarkStart w:id="21" w:name="_Toc257814508"/>
      <w:bookmarkStart w:id="22" w:name="_Toc187158831"/>
      <w:r w:rsidRPr="000A2857">
        <w:t>SECTION 2: INSTRUCTIONS TO PROPOSERS</w:t>
      </w:r>
      <w:bookmarkEnd w:id="21"/>
      <w:bookmarkEnd w:id="22"/>
    </w:p>
    <w:p w14:paraId="4C804CA6" w14:textId="77777777" w:rsidR="00EE1254" w:rsidRPr="000A2857" w:rsidRDefault="00EE1254" w:rsidP="006C1BD8">
      <w:pPr>
        <w:pStyle w:val="RFPheading1IP"/>
        <w:suppressAutoHyphens/>
      </w:pPr>
      <w:bookmarkStart w:id="23" w:name="_Toc224791200"/>
      <w:bookmarkStart w:id="24" w:name="_Toc224793978"/>
      <w:bookmarkStart w:id="25" w:name="_Toc224794962"/>
      <w:bookmarkStart w:id="26" w:name="_Toc224797362"/>
      <w:bookmarkStart w:id="27" w:name="_Toc224798337"/>
      <w:bookmarkStart w:id="28" w:name="_Toc224800287"/>
      <w:bookmarkStart w:id="29" w:name="_Toc257814509"/>
      <w:bookmarkStart w:id="30" w:name="_Toc187158832"/>
      <w:bookmarkEnd w:id="23"/>
      <w:bookmarkEnd w:id="24"/>
      <w:bookmarkEnd w:id="25"/>
      <w:bookmarkEnd w:id="26"/>
      <w:bookmarkEnd w:id="27"/>
      <w:bookmarkEnd w:id="28"/>
      <w:r w:rsidRPr="000A2857">
        <w:t>Quantities</w:t>
      </w:r>
      <w:bookmarkEnd w:id="29"/>
      <w:bookmarkEnd w:id="30"/>
    </w:p>
    <w:p w14:paraId="71095577" w14:textId="26A2B0F9" w:rsidR="002F04B1" w:rsidRPr="000A2857" w:rsidRDefault="00C7240C" w:rsidP="004D43E3">
      <w:pPr>
        <w:pStyle w:val="BodyText"/>
      </w:pPr>
      <w:r w:rsidRPr="000A2857">
        <w:t xml:space="preserve">The </w:t>
      </w:r>
      <w:r w:rsidR="00105E43" w:rsidRPr="000A2857">
        <w:t>Work</w:t>
      </w:r>
      <w:r w:rsidRPr="000A2857">
        <w:t xml:space="preserve"> under these Contract documents consists of the manufacture and delivery of a base order of </w:t>
      </w:r>
      <w:r w:rsidR="009301ED">
        <w:rPr>
          <w:rStyle w:val="RFPinsert"/>
        </w:rPr>
        <w:fldChar w:fldCharType="begin"/>
      </w:r>
      <w:r w:rsidR="009301ED">
        <w:rPr>
          <w:rStyle w:val="RFPinsert"/>
        </w:rPr>
        <w:instrText xml:space="preserve"> MERGEFIELD order_number_and_bus_types </w:instrText>
      </w:r>
      <w:r w:rsidR="009301ED">
        <w:rPr>
          <w:rStyle w:val="RFPinsert"/>
        </w:rPr>
        <w:fldChar w:fldCharType="separate"/>
      </w:r>
      <w:r w:rsidR="004E644B">
        <w:rPr>
          <w:rStyle w:val="RFPinsert"/>
          <w:noProof/>
        </w:rPr>
        <w:t>«order_number_and_bus_types»</w:t>
      </w:r>
      <w:r w:rsidR="009301ED">
        <w:rPr>
          <w:rStyle w:val="RFPinsert"/>
        </w:rPr>
        <w:fldChar w:fldCharType="end"/>
      </w:r>
      <w:r w:rsidR="00DA7606">
        <w:rPr>
          <w:rStyle w:val="RFPinsert"/>
        </w:rPr>
        <w:t xml:space="preserve"> </w:t>
      </w:r>
      <w:r w:rsidRPr="000A2857">
        <w:t xml:space="preserve">and </w:t>
      </w:r>
      <w:r w:rsidR="009301ED">
        <w:rPr>
          <w:rStyle w:val="RFPinsert"/>
        </w:rPr>
        <w:fldChar w:fldCharType="begin"/>
      </w:r>
      <w:r w:rsidR="009301ED">
        <w:rPr>
          <w:rStyle w:val="RFPinsert"/>
        </w:rPr>
        <w:instrText xml:space="preserve"> MERGEFIELD order_assoicated_goods </w:instrText>
      </w:r>
      <w:r w:rsidR="009301ED">
        <w:rPr>
          <w:rStyle w:val="RFPinsert"/>
        </w:rPr>
        <w:fldChar w:fldCharType="separate"/>
      </w:r>
      <w:r w:rsidR="004E644B">
        <w:rPr>
          <w:rStyle w:val="RFPinsert"/>
          <w:noProof/>
        </w:rPr>
        <w:t>«order_assoicated_goods»</w:t>
      </w:r>
      <w:r w:rsidR="009301ED">
        <w:rPr>
          <w:rStyle w:val="RFPinsert"/>
        </w:rPr>
        <w:fldChar w:fldCharType="end"/>
      </w:r>
      <w:r w:rsidR="007F38E3" w:rsidRPr="000A2857">
        <w:t>.</w:t>
      </w:r>
    </w:p>
    <w:p w14:paraId="0E20BC48" w14:textId="6AF8772D" w:rsidR="00C7240C" w:rsidRPr="000A2857" w:rsidRDefault="00C7240C" w:rsidP="004D43E3">
      <w:pPr>
        <w:pStyle w:val="BodyText"/>
      </w:pPr>
      <w:r w:rsidRPr="000A2857">
        <w:t xml:space="preserve">There will be </w:t>
      </w:r>
      <w:r w:rsidR="009301ED">
        <w:rPr>
          <w:rStyle w:val="RFPinsert"/>
        </w:rPr>
        <w:fldChar w:fldCharType="begin"/>
      </w:r>
      <w:r w:rsidR="009301ED">
        <w:rPr>
          <w:rStyle w:val="RFPinsert"/>
        </w:rPr>
        <w:instrText xml:space="preserve"> MERGEFIELD num_optional_veh </w:instrText>
      </w:r>
      <w:r w:rsidR="009301ED">
        <w:rPr>
          <w:rStyle w:val="RFPinsert"/>
        </w:rPr>
        <w:fldChar w:fldCharType="separate"/>
      </w:r>
      <w:r w:rsidR="004E644B">
        <w:rPr>
          <w:rStyle w:val="RFPinsert"/>
          <w:noProof/>
        </w:rPr>
        <w:t>«num_optional_veh»</w:t>
      </w:r>
      <w:r w:rsidR="009301ED">
        <w:rPr>
          <w:rStyle w:val="RFPinsert"/>
        </w:rPr>
        <w:fldChar w:fldCharType="end"/>
      </w:r>
      <w:r w:rsidR="004209BD">
        <w:rPr>
          <w:rStyle w:val="RFPinsert"/>
        </w:rPr>
        <w:t xml:space="preserve"> </w:t>
      </w:r>
      <w:r w:rsidRPr="000A2857">
        <w:t xml:space="preserve">options for </w:t>
      </w:r>
      <w:r w:rsidR="009301ED">
        <w:rPr>
          <w:rStyle w:val="RFPinsert"/>
        </w:rPr>
        <w:fldChar w:fldCharType="begin"/>
      </w:r>
      <w:r w:rsidR="009301ED">
        <w:rPr>
          <w:rStyle w:val="RFPinsert"/>
        </w:rPr>
        <w:instrText xml:space="preserve"> MERGEFIELD type_optional_veh </w:instrText>
      </w:r>
      <w:r w:rsidR="009301ED">
        <w:rPr>
          <w:rStyle w:val="RFPinsert"/>
        </w:rPr>
        <w:fldChar w:fldCharType="separate"/>
      </w:r>
      <w:r w:rsidR="004E644B">
        <w:rPr>
          <w:rStyle w:val="RFPinsert"/>
          <w:noProof/>
        </w:rPr>
        <w:t>«type_optional_veh»</w:t>
      </w:r>
      <w:r w:rsidR="009301ED">
        <w:rPr>
          <w:rStyle w:val="RFPinsert"/>
        </w:rPr>
        <w:fldChar w:fldCharType="end"/>
      </w:r>
      <w:r w:rsidR="00DA7606">
        <w:rPr>
          <w:rStyle w:val="RFPinsert"/>
        </w:rPr>
        <w:t xml:space="preserve"> </w:t>
      </w:r>
      <w:r w:rsidRPr="000A2857">
        <w:t xml:space="preserve">and </w:t>
      </w:r>
      <w:r w:rsidR="00A74357">
        <w:rPr>
          <w:rStyle w:val="RFPinsert"/>
        </w:rPr>
        <w:fldChar w:fldCharType="begin"/>
      </w:r>
      <w:r w:rsidR="00A74357">
        <w:rPr>
          <w:rStyle w:val="RFPinsert"/>
        </w:rPr>
        <w:instrText xml:space="preserve"> MERGEFIELD goods_optional_veh </w:instrText>
      </w:r>
      <w:r w:rsidR="00A74357">
        <w:rPr>
          <w:rStyle w:val="RFPinsert"/>
        </w:rPr>
        <w:fldChar w:fldCharType="separate"/>
      </w:r>
      <w:r w:rsidR="004E644B">
        <w:rPr>
          <w:rStyle w:val="RFPinsert"/>
          <w:noProof/>
        </w:rPr>
        <w:t>«goods_optional_veh»</w:t>
      </w:r>
      <w:r w:rsidR="00A74357">
        <w:rPr>
          <w:rStyle w:val="RFPinsert"/>
        </w:rPr>
        <w:fldChar w:fldCharType="end"/>
      </w:r>
      <w:r w:rsidRPr="000A2857">
        <w:t>.</w:t>
      </w:r>
    </w:p>
    <w:p w14:paraId="18E3C7FC" w14:textId="77777777" w:rsidR="00C7240C" w:rsidRPr="000A2857" w:rsidRDefault="00C7240C" w:rsidP="004D43E3">
      <w:pPr>
        <w:pStyle w:val="RFPheading1IP"/>
        <w:suppressAutoHyphens/>
      </w:pPr>
      <w:bookmarkStart w:id="31" w:name="_Toc224791202"/>
      <w:bookmarkStart w:id="32" w:name="_Toc224793980"/>
      <w:bookmarkStart w:id="33" w:name="_Toc224794964"/>
      <w:bookmarkStart w:id="34" w:name="_Toc224797364"/>
      <w:bookmarkStart w:id="35" w:name="_Toc224798339"/>
      <w:bookmarkStart w:id="36" w:name="_Toc224800289"/>
      <w:bookmarkStart w:id="37" w:name="_Toc257814510"/>
      <w:bookmarkStart w:id="38" w:name="_Toc187158833"/>
      <w:bookmarkEnd w:id="31"/>
      <w:bookmarkEnd w:id="32"/>
      <w:bookmarkEnd w:id="33"/>
      <w:bookmarkEnd w:id="34"/>
      <w:bookmarkEnd w:id="35"/>
      <w:bookmarkEnd w:id="36"/>
      <w:r w:rsidRPr="000A2857">
        <w:t xml:space="preserve">Proposed </w:t>
      </w:r>
      <w:r w:rsidR="0025650E" w:rsidRPr="000A2857">
        <w:t xml:space="preserve">Schedule </w:t>
      </w:r>
      <w:r w:rsidRPr="000A2857">
        <w:t xml:space="preserve">for the </w:t>
      </w:r>
      <w:bookmarkEnd w:id="37"/>
      <w:r w:rsidR="0025650E" w:rsidRPr="000A2857">
        <w:t>Procurement</w:t>
      </w:r>
      <w:bookmarkEnd w:id="38"/>
    </w:p>
    <w:p w14:paraId="757BE05E" w14:textId="77777777" w:rsidR="00C7240C" w:rsidRPr="000A2857" w:rsidRDefault="00C7240C" w:rsidP="004D43E3">
      <w:pPr>
        <w:pStyle w:val="BodyText"/>
      </w:pPr>
      <w:r w:rsidRPr="000A2857">
        <w:t xml:space="preserve">The following is the solicitation schedule for </w:t>
      </w:r>
      <w:r w:rsidR="006406E8" w:rsidRPr="000A2857">
        <w:t>Proposers</w:t>
      </w:r>
      <w:r w:rsidRPr="000A2857">
        <w:t>:</w:t>
      </w:r>
    </w:p>
    <w:p w14:paraId="2C5B5D7A" w14:textId="7975807A" w:rsidR="005D6D9F" w:rsidRPr="000A2857" w:rsidRDefault="003B11DC" w:rsidP="005D6D9F">
      <w:pPr>
        <w:pStyle w:val="Bulletedlist"/>
      </w:pPr>
      <w:r w:rsidRPr="000A2857">
        <w:t>Pre-Proposal Meeting</w:t>
      </w:r>
      <w:r w:rsidR="00C7240C" w:rsidRPr="000A2857">
        <w:t xml:space="preserve">/teleconference: </w:t>
      </w:r>
      <w:r w:rsidR="00E5465F">
        <w:rPr>
          <w:rStyle w:val="RFPinsert"/>
        </w:rPr>
        <w:fldChar w:fldCharType="begin"/>
      </w:r>
      <w:r w:rsidR="00E5465F">
        <w:rPr>
          <w:rStyle w:val="RFPinsert"/>
        </w:rPr>
        <w:instrText xml:space="preserve"> MERGEFIELD pre_proposal_meeting_date </w:instrText>
      </w:r>
      <w:r w:rsidR="00E5465F">
        <w:rPr>
          <w:rStyle w:val="RFPinsert"/>
        </w:rPr>
        <w:fldChar w:fldCharType="separate"/>
      </w:r>
      <w:r w:rsidR="004E644B">
        <w:rPr>
          <w:rStyle w:val="RFPinsert"/>
          <w:noProof/>
        </w:rPr>
        <w:t>«pre_proposal_meeting_date»</w:t>
      </w:r>
      <w:r w:rsidR="00E5465F">
        <w:rPr>
          <w:rStyle w:val="RFPinsert"/>
        </w:rPr>
        <w:fldChar w:fldCharType="end"/>
      </w:r>
      <w:r w:rsidR="005D6D9F" w:rsidRPr="000A2857">
        <w:t xml:space="preserve"> </w:t>
      </w:r>
    </w:p>
    <w:p w14:paraId="481DD761" w14:textId="25A726CA" w:rsidR="00515369" w:rsidRPr="000A2857" w:rsidRDefault="00C7240C" w:rsidP="005D6D9F">
      <w:pPr>
        <w:pStyle w:val="Bulletedlist"/>
      </w:pPr>
      <w:r w:rsidRPr="000A2857">
        <w:t xml:space="preserve">Proposer communications and requests: </w:t>
      </w:r>
      <w:r w:rsidR="009301ED">
        <w:rPr>
          <w:rStyle w:val="RFPinsert"/>
        </w:rPr>
        <w:fldChar w:fldCharType="begin"/>
      </w:r>
      <w:r w:rsidR="009301ED">
        <w:rPr>
          <w:rStyle w:val="RFPinsert"/>
        </w:rPr>
        <w:instrText xml:space="preserve"> MERGEFIELD proposer_communication_date </w:instrText>
      </w:r>
      <w:r w:rsidR="009301ED">
        <w:rPr>
          <w:rStyle w:val="RFPinsert"/>
        </w:rPr>
        <w:fldChar w:fldCharType="separate"/>
      </w:r>
      <w:r w:rsidR="004E644B">
        <w:rPr>
          <w:rStyle w:val="RFPinsert"/>
          <w:noProof/>
        </w:rPr>
        <w:t>«proposer_communication_date»</w:t>
      </w:r>
      <w:r w:rsidR="009301ED">
        <w:rPr>
          <w:rStyle w:val="RFPinsert"/>
        </w:rPr>
        <w:fldChar w:fldCharType="end"/>
      </w:r>
    </w:p>
    <w:p w14:paraId="3BDC77B5" w14:textId="77777777" w:rsidR="00174270" w:rsidRPr="000A2857" w:rsidRDefault="00515369">
      <w:pPr>
        <w:pStyle w:val="Note"/>
      </w:pPr>
      <w:r w:rsidRPr="000A2857">
        <w:rPr>
          <w:rStyle w:val="Noteboldlead-in"/>
        </w:rPr>
        <w:t>nOTE:</w:t>
      </w:r>
      <w:r w:rsidR="002839AA" w:rsidRPr="000A2857">
        <w:rPr>
          <w:rStyle w:val="Noteboldlead-in"/>
        </w:rPr>
        <w:t xml:space="preserve"> </w:t>
      </w:r>
      <w:r w:rsidR="00C7240C" w:rsidRPr="000A2857">
        <w:rPr>
          <w:rStyle w:val="BodyTextChar"/>
          <w:sz w:val="20"/>
          <w:szCs w:val="20"/>
        </w:rPr>
        <w:t xml:space="preserve">Due date should </w:t>
      </w:r>
      <w:r w:rsidR="007F38E3" w:rsidRPr="000A2857">
        <w:t>be at least 20 business days before Proposal Due Date.</w:t>
      </w:r>
    </w:p>
    <w:p w14:paraId="13E941EF" w14:textId="5E1D24CF" w:rsidR="00174270" w:rsidRPr="000A2857" w:rsidRDefault="00C7240C">
      <w:pPr>
        <w:pStyle w:val="Bulletedlist"/>
        <w:rPr>
          <w:rStyle w:val="BodyTextChar"/>
          <w:color w:val="000000"/>
        </w:rPr>
      </w:pPr>
      <w:r w:rsidRPr="000A2857">
        <w:t xml:space="preserve">Responses to </w:t>
      </w:r>
      <w:r w:rsidR="00315F82">
        <w:t xml:space="preserve">the </w:t>
      </w:r>
      <w:r w:rsidRPr="000A2857">
        <w:t>Proposer</w:t>
      </w:r>
      <w:r w:rsidR="00236F9A" w:rsidRPr="000A2857">
        <w:t>’</w:t>
      </w:r>
      <w:r w:rsidRPr="000A2857">
        <w:t xml:space="preserve">s communications and/or Agency addenda: </w:t>
      </w:r>
      <w:r w:rsidR="009301ED">
        <w:rPr>
          <w:rStyle w:val="RFPinsert"/>
        </w:rPr>
        <w:fldChar w:fldCharType="begin"/>
      </w:r>
      <w:r w:rsidR="009301ED">
        <w:rPr>
          <w:rStyle w:val="RFPinsert"/>
        </w:rPr>
        <w:instrText xml:space="preserve"> MERGEFIELD response_to_proposer_date </w:instrText>
      </w:r>
      <w:r w:rsidR="009301ED">
        <w:rPr>
          <w:rStyle w:val="RFPinsert"/>
        </w:rPr>
        <w:fldChar w:fldCharType="separate"/>
      </w:r>
      <w:r w:rsidR="004E644B">
        <w:rPr>
          <w:rStyle w:val="RFPinsert"/>
          <w:noProof/>
        </w:rPr>
        <w:t>«response_to_proposer_date»</w:t>
      </w:r>
      <w:r w:rsidR="009301ED">
        <w:rPr>
          <w:rStyle w:val="RFPinsert"/>
        </w:rPr>
        <w:fldChar w:fldCharType="end"/>
      </w:r>
    </w:p>
    <w:p w14:paraId="769325DE" w14:textId="77777777" w:rsidR="00C7240C" w:rsidRPr="000A2857" w:rsidRDefault="007F38E3" w:rsidP="00515369">
      <w:pPr>
        <w:pStyle w:val="RFPnote"/>
        <w:rPr>
          <w:rStyle w:val="BodyTextChar"/>
        </w:rPr>
      </w:pPr>
      <w:r w:rsidRPr="000A2857">
        <w:rPr>
          <w:rStyle w:val="Noteboldlead-in"/>
        </w:rPr>
        <w:t xml:space="preserve">NOTE: </w:t>
      </w:r>
      <w:r w:rsidR="00C7240C" w:rsidRPr="000A2857">
        <w:rPr>
          <w:rStyle w:val="BodyTextChar"/>
          <w:sz w:val="20"/>
          <w:szCs w:val="20"/>
        </w:rPr>
        <w:t xml:space="preserve">Due date should be at least 10 business days before Proposal </w:t>
      </w:r>
      <w:r w:rsidR="00105E43" w:rsidRPr="000A2857">
        <w:rPr>
          <w:rStyle w:val="BodyTextChar"/>
          <w:sz w:val="20"/>
          <w:szCs w:val="20"/>
        </w:rPr>
        <w:t>Due Date</w:t>
      </w:r>
      <w:r w:rsidR="00EB0F1F" w:rsidRPr="000A2857">
        <w:rPr>
          <w:rStyle w:val="BodyTextChar"/>
          <w:sz w:val="20"/>
          <w:szCs w:val="20"/>
        </w:rPr>
        <w:t>.</w:t>
      </w:r>
    </w:p>
    <w:p w14:paraId="0620B0C2" w14:textId="59987AA2" w:rsidR="00C7240C" w:rsidRPr="000A2857" w:rsidRDefault="00C7240C" w:rsidP="004D43E3">
      <w:pPr>
        <w:pStyle w:val="Bulletedlist"/>
      </w:pPr>
      <w:r w:rsidRPr="000A2857">
        <w:t xml:space="preserve">Proposal </w:t>
      </w:r>
      <w:r w:rsidR="00105E43" w:rsidRPr="000A2857">
        <w:t>Due Date</w:t>
      </w:r>
      <w:r w:rsidRPr="000A2857">
        <w:t xml:space="preserve">: </w:t>
      </w:r>
      <w:r w:rsidR="009301ED">
        <w:rPr>
          <w:rStyle w:val="RFPinsert"/>
        </w:rPr>
        <w:fldChar w:fldCharType="begin"/>
      </w:r>
      <w:r w:rsidR="009301ED">
        <w:rPr>
          <w:rStyle w:val="RFPinsert"/>
        </w:rPr>
        <w:instrText xml:space="preserve"> MERGEFIELD proposal_due </w:instrText>
      </w:r>
      <w:r w:rsidR="009301ED">
        <w:rPr>
          <w:rStyle w:val="RFPinsert"/>
        </w:rPr>
        <w:fldChar w:fldCharType="separate"/>
      </w:r>
      <w:r w:rsidR="004E644B">
        <w:rPr>
          <w:rStyle w:val="RFPinsert"/>
          <w:noProof/>
        </w:rPr>
        <w:t>«proposal_due»</w:t>
      </w:r>
      <w:r w:rsidR="009301ED">
        <w:rPr>
          <w:rStyle w:val="RFPinsert"/>
        </w:rPr>
        <w:fldChar w:fldCharType="end"/>
      </w:r>
    </w:p>
    <w:p w14:paraId="2F29C6BD" w14:textId="77777777" w:rsidR="00C7240C" w:rsidRPr="000A2857" w:rsidRDefault="003A22DB" w:rsidP="00B26725">
      <w:pPr>
        <w:pStyle w:val="RFPnote"/>
      </w:pPr>
      <w:r w:rsidRPr="000A2857">
        <w:rPr>
          <w:rStyle w:val="Noteboldlead-in"/>
        </w:rPr>
        <w:t>NOTE:</w:t>
      </w:r>
      <w:r w:rsidR="002839AA" w:rsidRPr="000A2857">
        <w:rPr>
          <w:rStyle w:val="Noteboldlead-in"/>
        </w:rPr>
        <w:t xml:space="preserve"> </w:t>
      </w:r>
      <w:r w:rsidR="00C7240C" w:rsidRPr="000A2857">
        <w:t>The above are recommended dates based upon industry review.</w:t>
      </w:r>
    </w:p>
    <w:p w14:paraId="70BA0657" w14:textId="77777777" w:rsidR="00C7240C" w:rsidRPr="000A2857" w:rsidRDefault="00C7240C" w:rsidP="004D43E3">
      <w:pPr>
        <w:pStyle w:val="RFPheading1IP"/>
        <w:suppressAutoHyphens/>
      </w:pPr>
      <w:bookmarkStart w:id="39" w:name="_Toc224791204"/>
      <w:bookmarkStart w:id="40" w:name="_Toc224793982"/>
      <w:bookmarkStart w:id="41" w:name="_Toc224794966"/>
      <w:bookmarkStart w:id="42" w:name="_Toc224797366"/>
      <w:bookmarkStart w:id="43" w:name="_Toc224798341"/>
      <w:bookmarkStart w:id="44" w:name="_Toc224800291"/>
      <w:bookmarkStart w:id="45" w:name="_Toc257814511"/>
      <w:bookmarkStart w:id="46" w:name="_Toc187158834"/>
      <w:bookmarkEnd w:id="39"/>
      <w:bookmarkEnd w:id="40"/>
      <w:bookmarkEnd w:id="41"/>
      <w:bookmarkEnd w:id="42"/>
      <w:bookmarkEnd w:id="43"/>
      <w:bookmarkEnd w:id="44"/>
      <w:r w:rsidRPr="000A2857">
        <w:t>Obtaining Proposal</w:t>
      </w:r>
      <w:bookmarkEnd w:id="45"/>
      <w:r w:rsidR="002839AA" w:rsidRPr="000A2857">
        <w:t xml:space="preserve"> </w:t>
      </w:r>
      <w:r w:rsidR="0025650E" w:rsidRPr="000A2857">
        <w:t>Documents</w:t>
      </w:r>
      <w:bookmarkEnd w:id="46"/>
    </w:p>
    <w:p w14:paraId="2B9234F6" w14:textId="74AB0B86" w:rsidR="00C7240C" w:rsidRPr="000A2857" w:rsidRDefault="00C7240C" w:rsidP="004D43E3">
      <w:pPr>
        <w:pStyle w:val="BodyText"/>
      </w:pPr>
      <w:r w:rsidRPr="000A2857">
        <w:t xml:space="preserve">Proposal documents may be obtained from </w:t>
      </w:r>
      <w:r w:rsidR="009301ED">
        <w:rPr>
          <w:rStyle w:val="RFPinsert"/>
        </w:rPr>
        <w:fldChar w:fldCharType="begin"/>
      </w:r>
      <w:r w:rsidR="009301ED">
        <w:rPr>
          <w:rStyle w:val="RFPinsert"/>
        </w:rPr>
        <w:instrText xml:space="preserve"> MERGEFIELD obtain_proposal_from_name </w:instrText>
      </w:r>
      <w:r w:rsidR="009301ED">
        <w:rPr>
          <w:rStyle w:val="RFPinsert"/>
        </w:rPr>
        <w:fldChar w:fldCharType="separate"/>
      </w:r>
      <w:r w:rsidR="004E644B">
        <w:rPr>
          <w:rStyle w:val="RFPinsert"/>
          <w:noProof/>
        </w:rPr>
        <w:t>«obtain_proposal_from_name»</w:t>
      </w:r>
      <w:r w:rsidR="009301ED">
        <w:rPr>
          <w:rStyle w:val="RFPinsert"/>
        </w:rPr>
        <w:fldChar w:fldCharType="end"/>
      </w:r>
      <w:r w:rsidRPr="000A2857">
        <w:t xml:space="preserve">, in person at </w:t>
      </w:r>
      <w:r w:rsidR="009301ED">
        <w:rPr>
          <w:rStyle w:val="RFPinsert"/>
        </w:rPr>
        <w:fldChar w:fldCharType="begin"/>
      </w:r>
      <w:r w:rsidR="009301ED">
        <w:rPr>
          <w:rStyle w:val="RFPinsert"/>
        </w:rPr>
        <w:instrText xml:space="preserve"> MERGEFIELD obtain_proposal_from_location </w:instrText>
      </w:r>
      <w:r w:rsidR="009301ED">
        <w:rPr>
          <w:rStyle w:val="RFPinsert"/>
        </w:rPr>
        <w:fldChar w:fldCharType="separate"/>
      </w:r>
      <w:r w:rsidR="004E644B">
        <w:rPr>
          <w:rStyle w:val="RFPinsert"/>
          <w:noProof/>
        </w:rPr>
        <w:t>«obtain_proposal_from_location»</w:t>
      </w:r>
      <w:r w:rsidR="009301ED">
        <w:rPr>
          <w:rStyle w:val="RFPinsert"/>
        </w:rPr>
        <w:fldChar w:fldCharType="end"/>
      </w:r>
      <w:r w:rsidRPr="000A2857">
        <w:t xml:space="preserve"> or electronically at </w:t>
      </w:r>
      <w:r w:rsidR="009301ED">
        <w:rPr>
          <w:rStyle w:val="RFPinsert"/>
        </w:rPr>
        <w:fldChar w:fldCharType="begin"/>
      </w:r>
      <w:r w:rsidR="009301ED">
        <w:rPr>
          <w:rStyle w:val="RFPinsert"/>
        </w:rPr>
        <w:instrText xml:space="preserve"> MERGEFIELD obtain_proposal_from_electronical </w:instrText>
      </w:r>
      <w:r w:rsidR="009301ED">
        <w:rPr>
          <w:rStyle w:val="RFPinsert"/>
        </w:rPr>
        <w:fldChar w:fldCharType="separate"/>
      </w:r>
      <w:r w:rsidR="004E644B">
        <w:rPr>
          <w:rStyle w:val="RFPinsert"/>
          <w:noProof/>
        </w:rPr>
        <w:t>«obtain_proposal_from_electronical»</w:t>
      </w:r>
      <w:r w:rsidR="009301ED">
        <w:rPr>
          <w:rStyle w:val="RFPinsert"/>
        </w:rPr>
        <w:fldChar w:fldCharType="end"/>
      </w:r>
      <w:r w:rsidRPr="000A2857">
        <w:t>.</w:t>
      </w:r>
      <w:r w:rsidR="00B217F0" w:rsidRPr="000A2857">
        <w:t xml:space="preserve"> </w:t>
      </w:r>
      <w:r w:rsidRPr="000A2857">
        <w:t>Documents requested by mail will be packaged and sent postage paid. Documents requested by courier will be packaged and sent only at the Proposers</w:t>
      </w:r>
      <w:r w:rsidR="00236F9A" w:rsidRPr="000A2857">
        <w:t>’</w:t>
      </w:r>
      <w:r w:rsidRPr="000A2857">
        <w:t xml:space="preserve"> expense.</w:t>
      </w:r>
    </w:p>
    <w:p w14:paraId="230696DD" w14:textId="77777777" w:rsidR="00C7240C" w:rsidRPr="000A2857" w:rsidRDefault="00C7240C" w:rsidP="004D43E3">
      <w:pPr>
        <w:pStyle w:val="RFPheading1IP"/>
        <w:suppressAutoHyphens/>
      </w:pPr>
      <w:bookmarkStart w:id="47" w:name="_Toc224791206"/>
      <w:bookmarkStart w:id="48" w:name="_Toc224793984"/>
      <w:bookmarkStart w:id="49" w:name="_Toc224794968"/>
      <w:bookmarkStart w:id="50" w:name="_Toc224797368"/>
      <w:bookmarkStart w:id="51" w:name="_Toc224798343"/>
      <w:bookmarkStart w:id="52" w:name="_Toc224800293"/>
      <w:bookmarkStart w:id="53" w:name="_Toc257814512"/>
      <w:bookmarkStart w:id="54" w:name="_Toc187158835"/>
      <w:bookmarkEnd w:id="47"/>
      <w:bookmarkEnd w:id="48"/>
      <w:bookmarkEnd w:id="49"/>
      <w:bookmarkEnd w:id="50"/>
      <w:bookmarkEnd w:id="51"/>
      <w:bookmarkEnd w:id="52"/>
      <w:r w:rsidRPr="000A2857">
        <w:t xml:space="preserve">Proposal </w:t>
      </w:r>
      <w:r w:rsidR="0025650E" w:rsidRPr="000A2857">
        <w:t xml:space="preserve">Security Requirements </w:t>
      </w:r>
      <w:r w:rsidR="00F22C1D" w:rsidRPr="000A2857">
        <w:t>(</w:t>
      </w:r>
      <w:r w:rsidR="0025650E" w:rsidRPr="000A2857">
        <w:t>Reserved</w:t>
      </w:r>
      <w:r w:rsidR="00F22C1D" w:rsidRPr="000A2857">
        <w:t>)</w:t>
      </w:r>
      <w:bookmarkEnd w:id="53"/>
      <w:bookmarkEnd w:id="54"/>
    </w:p>
    <w:p w14:paraId="4ED6596D" w14:textId="67DE2DBD" w:rsidR="00C7240C" w:rsidRPr="000A2857" w:rsidRDefault="009301ED" w:rsidP="00A37321">
      <w:pPr>
        <w:pStyle w:val="BodyText"/>
        <w:rPr>
          <w:rStyle w:val="RFPinsert"/>
          <w:color w:val="auto"/>
        </w:rPr>
      </w:pPr>
      <w:r>
        <w:rPr>
          <w:rStyle w:val="RFPinsert"/>
        </w:rPr>
        <w:fldChar w:fldCharType="begin"/>
      </w:r>
      <w:r>
        <w:rPr>
          <w:rStyle w:val="RFPinsert"/>
        </w:rPr>
        <w:instrText xml:space="preserve"> MERGEFIELD proposal_security_requirements </w:instrText>
      </w:r>
      <w:r>
        <w:rPr>
          <w:rStyle w:val="RFPinsert"/>
        </w:rPr>
        <w:fldChar w:fldCharType="separate"/>
      </w:r>
      <w:r w:rsidR="004E644B">
        <w:rPr>
          <w:rStyle w:val="RFPinsert"/>
          <w:noProof/>
        </w:rPr>
        <w:t>«proposal_security_requirements»</w:t>
      </w:r>
      <w:r>
        <w:rPr>
          <w:rStyle w:val="RFPinsert"/>
        </w:rPr>
        <w:fldChar w:fldCharType="end"/>
      </w:r>
    </w:p>
    <w:p w14:paraId="10318CD5" w14:textId="77777777" w:rsidR="00C064F6" w:rsidRPr="000A2857" w:rsidRDefault="00C064F6" w:rsidP="00B26725">
      <w:pPr>
        <w:pStyle w:val="RFPnote"/>
      </w:pPr>
      <w:r w:rsidRPr="000A2857">
        <w:rPr>
          <w:rStyle w:val="Noteboldlead-in"/>
        </w:rPr>
        <w:t>NOTE:</w:t>
      </w:r>
      <w:r w:rsidRPr="000A2857">
        <w:t xml:space="preserve"> Reserved provision. Common industry practice is not to require a Proposal bond for RFPs.</w:t>
      </w:r>
    </w:p>
    <w:p w14:paraId="57F47FE0" w14:textId="77777777" w:rsidR="00C7240C" w:rsidRPr="000A2857" w:rsidRDefault="00C7240C" w:rsidP="004D43E3">
      <w:pPr>
        <w:pStyle w:val="RFPheading1IP"/>
        <w:suppressAutoHyphens/>
      </w:pPr>
      <w:bookmarkStart w:id="55" w:name="_Toc224791208"/>
      <w:bookmarkStart w:id="56" w:name="_Toc224793986"/>
      <w:bookmarkStart w:id="57" w:name="_Toc224794970"/>
      <w:bookmarkStart w:id="58" w:name="_Toc224797370"/>
      <w:bookmarkStart w:id="59" w:name="_Toc224798345"/>
      <w:bookmarkStart w:id="60" w:name="_Toc224800295"/>
      <w:bookmarkStart w:id="61" w:name="_Toc257814513"/>
      <w:bookmarkStart w:id="62" w:name="_Toc187158836"/>
      <w:bookmarkEnd w:id="55"/>
      <w:bookmarkEnd w:id="56"/>
      <w:bookmarkEnd w:id="57"/>
      <w:bookmarkEnd w:id="58"/>
      <w:bookmarkEnd w:id="59"/>
      <w:bookmarkEnd w:id="60"/>
      <w:r w:rsidRPr="000A2857">
        <w:t>Pre-</w:t>
      </w:r>
      <w:r w:rsidR="007C6C7D" w:rsidRPr="000A2857">
        <w:t>Proposal</w:t>
      </w:r>
      <w:r w:rsidR="002839AA" w:rsidRPr="000A2857">
        <w:t xml:space="preserve"> </w:t>
      </w:r>
      <w:r w:rsidR="0025650E" w:rsidRPr="000A2857">
        <w:t>Meeting</w:t>
      </w:r>
      <w:r w:rsidRPr="000A2857">
        <w:t>/</w:t>
      </w:r>
      <w:r w:rsidR="0025650E" w:rsidRPr="000A2857">
        <w:t xml:space="preserve">Information </w:t>
      </w:r>
      <w:r w:rsidRPr="000A2857">
        <w:t>for Proposers</w:t>
      </w:r>
      <w:bookmarkEnd w:id="61"/>
      <w:bookmarkEnd w:id="62"/>
    </w:p>
    <w:p w14:paraId="59DA8C90" w14:textId="582E6BC9" w:rsidR="00C7240C" w:rsidRPr="000A2857" w:rsidRDefault="00C7240C" w:rsidP="004D43E3">
      <w:pPr>
        <w:pStyle w:val="BodyText"/>
        <w:rPr>
          <w:sz w:val="20"/>
          <w:szCs w:val="20"/>
        </w:rPr>
      </w:pPr>
      <w:r w:rsidRPr="000A2857">
        <w:t xml:space="preserve">A </w:t>
      </w:r>
      <w:r w:rsidR="003B11DC" w:rsidRPr="000A2857">
        <w:t>Pre-Proposal Meeting</w:t>
      </w:r>
      <w:r w:rsidRPr="000A2857">
        <w:t xml:space="preserve"> will be held on </w:t>
      </w:r>
      <w:r w:rsidR="00E5465F">
        <w:rPr>
          <w:rStyle w:val="RFPinsert"/>
        </w:rPr>
        <w:fldChar w:fldCharType="begin"/>
      </w:r>
      <w:r w:rsidR="00E5465F">
        <w:rPr>
          <w:rStyle w:val="RFPinsert"/>
        </w:rPr>
        <w:instrText xml:space="preserve"> MERGEFIELD pre_proposal_meeting_date </w:instrText>
      </w:r>
      <w:r w:rsidR="00E5465F">
        <w:rPr>
          <w:rStyle w:val="RFPinsert"/>
        </w:rPr>
        <w:fldChar w:fldCharType="separate"/>
      </w:r>
      <w:r w:rsidR="004E644B">
        <w:rPr>
          <w:rStyle w:val="RFPinsert"/>
          <w:noProof/>
        </w:rPr>
        <w:t>«pre_proposal_meeting_date»</w:t>
      </w:r>
      <w:r w:rsidR="00E5465F">
        <w:rPr>
          <w:rStyle w:val="RFPinsert"/>
        </w:rPr>
        <w:fldChar w:fldCharType="end"/>
      </w:r>
      <w:r w:rsidRPr="000A2857">
        <w:t xml:space="preserve">. The meeting will convene at </w:t>
      </w:r>
      <w:r w:rsidR="00E5465F">
        <w:rPr>
          <w:rStyle w:val="RFPinsert"/>
        </w:rPr>
        <w:fldChar w:fldCharType="begin"/>
      </w:r>
      <w:r w:rsidR="00E5465F">
        <w:rPr>
          <w:rStyle w:val="RFPinsert"/>
        </w:rPr>
        <w:instrText xml:space="preserve"> MERGEFIELD pre_proposal_meeting_time </w:instrText>
      </w:r>
      <w:r w:rsidR="00E5465F">
        <w:rPr>
          <w:rStyle w:val="RFPinsert"/>
        </w:rPr>
        <w:fldChar w:fldCharType="separate"/>
      </w:r>
      <w:r w:rsidR="004E644B">
        <w:rPr>
          <w:rStyle w:val="RFPinsert"/>
          <w:noProof/>
        </w:rPr>
        <w:t>«pre_proposal_meeting_time»</w:t>
      </w:r>
      <w:r w:rsidR="00E5465F">
        <w:rPr>
          <w:rStyle w:val="RFPinsert"/>
        </w:rPr>
        <w:fldChar w:fldCharType="end"/>
      </w:r>
      <w:r w:rsidR="00DA7606">
        <w:rPr>
          <w:rStyle w:val="RFPinsert"/>
        </w:rPr>
        <w:t xml:space="preserve"> </w:t>
      </w:r>
      <w:r w:rsidRPr="000A2857">
        <w:t>in the Agency</w:t>
      </w:r>
      <w:r w:rsidR="00236F9A" w:rsidRPr="000A2857">
        <w:t>’</w:t>
      </w:r>
      <w:r w:rsidRPr="000A2857">
        <w:t xml:space="preserve">s </w:t>
      </w:r>
      <w:r w:rsidR="00E5465F">
        <w:rPr>
          <w:rStyle w:val="RFPinsert"/>
        </w:rPr>
        <w:fldChar w:fldCharType="begin"/>
      </w:r>
      <w:r w:rsidR="00E5465F">
        <w:rPr>
          <w:rStyle w:val="RFPinsert"/>
        </w:rPr>
        <w:instrText xml:space="preserve"> MERGEFIELD pre_proposal_meeting_room </w:instrText>
      </w:r>
      <w:r w:rsidR="00E5465F">
        <w:rPr>
          <w:rStyle w:val="RFPinsert"/>
        </w:rPr>
        <w:fldChar w:fldCharType="separate"/>
      </w:r>
      <w:r w:rsidR="004E644B">
        <w:rPr>
          <w:rStyle w:val="RFPinsert"/>
          <w:noProof/>
        </w:rPr>
        <w:t>«pre_proposal_meeting_room»</w:t>
      </w:r>
      <w:r w:rsidR="00E5465F">
        <w:rPr>
          <w:rStyle w:val="RFPinsert"/>
        </w:rPr>
        <w:fldChar w:fldCharType="end"/>
      </w:r>
      <w:r w:rsidRPr="000A2857">
        <w:t>, located at</w:t>
      </w:r>
      <w:r w:rsidR="00B217F0" w:rsidRPr="000A2857">
        <w:t xml:space="preserve"> </w:t>
      </w:r>
      <w:r w:rsidR="00E5465F">
        <w:rPr>
          <w:rStyle w:val="RFPinsert"/>
        </w:rPr>
        <w:fldChar w:fldCharType="begin"/>
      </w:r>
      <w:r w:rsidR="00E5465F">
        <w:rPr>
          <w:rStyle w:val="RFPinsert"/>
        </w:rPr>
        <w:instrText xml:space="preserve"> MERGEFIELD pre_proposal_meeting_location </w:instrText>
      </w:r>
      <w:r w:rsidR="00E5465F">
        <w:rPr>
          <w:rStyle w:val="RFPinsert"/>
        </w:rPr>
        <w:fldChar w:fldCharType="separate"/>
      </w:r>
      <w:r w:rsidR="004E644B">
        <w:rPr>
          <w:rStyle w:val="RFPinsert"/>
          <w:noProof/>
        </w:rPr>
        <w:t>«pre_proposal_meeting_location»</w:t>
      </w:r>
      <w:r w:rsidR="00E5465F">
        <w:rPr>
          <w:rStyle w:val="RFPinsert"/>
        </w:rPr>
        <w:fldChar w:fldCharType="end"/>
      </w:r>
      <w:r w:rsidRPr="000A2857">
        <w:t xml:space="preserve">. Proposers can also participate via conference call. The call-in number and instructions are as follows: </w:t>
      </w:r>
      <w:r w:rsidR="00E5465F">
        <w:rPr>
          <w:rStyle w:val="RFPinsert"/>
        </w:rPr>
        <w:fldChar w:fldCharType="begin"/>
      </w:r>
      <w:r w:rsidR="00E5465F">
        <w:rPr>
          <w:rStyle w:val="RFPinsert"/>
        </w:rPr>
        <w:instrText xml:space="preserve"> MERGEFIELD pre_proposal_conference_call </w:instrText>
      </w:r>
      <w:r w:rsidR="00E5465F">
        <w:rPr>
          <w:rStyle w:val="RFPinsert"/>
        </w:rPr>
        <w:fldChar w:fldCharType="separate"/>
      </w:r>
      <w:r w:rsidR="004E644B">
        <w:rPr>
          <w:rStyle w:val="RFPinsert"/>
          <w:noProof/>
        </w:rPr>
        <w:t>«pre_proposal_conference_call»</w:t>
      </w:r>
      <w:r w:rsidR="00E5465F">
        <w:rPr>
          <w:rStyle w:val="RFPinsert"/>
        </w:rPr>
        <w:fldChar w:fldCharType="end"/>
      </w:r>
      <w:r w:rsidR="006406E8" w:rsidRPr="000A2857">
        <w:t>.</w:t>
      </w:r>
      <w:r w:rsidR="00B217F0" w:rsidRPr="000A2857">
        <w:t xml:space="preserve"> </w:t>
      </w:r>
      <w:r w:rsidRPr="000A2857">
        <w:t>Prospective Proposers are urged to make every effort to attend this meeting.</w:t>
      </w:r>
    </w:p>
    <w:p w14:paraId="304F6880" w14:textId="794F1945" w:rsidR="00174270" w:rsidRPr="000A2857" w:rsidRDefault="00EB0F1F">
      <w:pPr>
        <w:pStyle w:val="Note"/>
      </w:pPr>
      <w:r w:rsidRPr="000A2857">
        <w:rPr>
          <w:rStyle w:val="Noteboldlead-in"/>
        </w:rPr>
        <w:t xml:space="preserve">NOTE: </w:t>
      </w:r>
      <w:r w:rsidR="007F38E3" w:rsidRPr="000A2857">
        <w:t>A</w:t>
      </w:r>
      <w:r w:rsidR="002839AA" w:rsidRPr="000A2857">
        <w:t xml:space="preserve"> </w:t>
      </w:r>
      <w:r w:rsidR="00C7240C" w:rsidRPr="000A2857">
        <w:t>universal call-in number (either for North American or international participants, as appropriate</w:t>
      </w:r>
      <w:r w:rsidR="000D6379" w:rsidRPr="000A2857">
        <w:t>)</w:t>
      </w:r>
      <w:r w:rsidR="00C7240C" w:rsidRPr="000A2857">
        <w:t xml:space="preserve"> should be </w:t>
      </w:r>
      <w:r w:rsidR="00B217F0" w:rsidRPr="000A2857">
        <w:t xml:space="preserve">used </w:t>
      </w:r>
      <w:r w:rsidR="00C7240C" w:rsidRPr="000A2857">
        <w:t xml:space="preserve">so that Proposers outside the </w:t>
      </w:r>
      <w:r w:rsidR="00B217F0" w:rsidRPr="000A2857">
        <w:t xml:space="preserve">United </w:t>
      </w:r>
      <w:r w:rsidR="00C7240C" w:rsidRPr="000A2857">
        <w:t>States can participate in the conference call.</w:t>
      </w:r>
    </w:p>
    <w:p w14:paraId="7168B776" w14:textId="77777777" w:rsidR="00C7240C" w:rsidRPr="000A2857" w:rsidRDefault="00C7240C" w:rsidP="004D43E3">
      <w:pPr>
        <w:pStyle w:val="BodyText"/>
      </w:pPr>
      <w:r w:rsidRPr="000A2857">
        <w:t xml:space="preserve">Prospective Proposers are requested to submit written questions to the Contracting Officer, identified </w:t>
      </w:r>
      <w:r w:rsidR="000D6379" w:rsidRPr="000A2857">
        <w:t>above</w:t>
      </w:r>
      <w:r w:rsidRPr="000A2857">
        <w:t xml:space="preserve">, in advance of the </w:t>
      </w:r>
      <w:r w:rsidR="003B11DC" w:rsidRPr="000A2857">
        <w:t>Pre-Proposal Meeting</w:t>
      </w:r>
      <w:r w:rsidRPr="000A2857">
        <w:t>. In addition, questions may be submitted up to the date specified in</w:t>
      </w:r>
      <w:r w:rsidR="00437D77" w:rsidRPr="000A2857">
        <w:t xml:space="preserve"> </w:t>
      </w:r>
      <w:r w:rsidR="003B11DC" w:rsidRPr="000A2857">
        <w:t>“</w:t>
      </w:r>
      <w:r w:rsidR="000D6379" w:rsidRPr="000A2857">
        <w:t xml:space="preserve">Proposed </w:t>
      </w:r>
      <w:r w:rsidR="003B11DC" w:rsidRPr="000A2857">
        <w:t xml:space="preserve">Schedule </w:t>
      </w:r>
      <w:r w:rsidR="000D6379" w:rsidRPr="000A2857">
        <w:t xml:space="preserve">for the </w:t>
      </w:r>
      <w:r w:rsidR="003B11DC" w:rsidRPr="000A2857">
        <w:t>Procurement</w:t>
      </w:r>
      <w:r w:rsidR="000D6379" w:rsidRPr="000A2857">
        <w:t>.</w:t>
      </w:r>
      <w:r w:rsidR="003B11DC" w:rsidRPr="000A2857">
        <w:t>”</w:t>
      </w:r>
      <w:r w:rsidR="00437D77" w:rsidRPr="000A2857">
        <w:t xml:space="preserve"> </w:t>
      </w:r>
      <w:r w:rsidRPr="000A2857">
        <w:t xml:space="preserve">Responses will be shared with all prospective Proposers. Prospective Proposers are reminded that any changes to the RFP will be by written addenda only, and nothing stated at the </w:t>
      </w:r>
      <w:r w:rsidR="003B11DC" w:rsidRPr="000A2857">
        <w:t>Pre-Proposal Meeting</w:t>
      </w:r>
      <w:r w:rsidRPr="000A2857">
        <w:t xml:space="preserve"> shall change or qualify in any way any of the provisions in the RFP and shall not be binding on the Agency. </w:t>
      </w:r>
    </w:p>
    <w:p w14:paraId="59531636" w14:textId="77777777" w:rsidR="00C7240C" w:rsidRPr="000A2857" w:rsidRDefault="00C7240C" w:rsidP="004D43E3">
      <w:pPr>
        <w:pStyle w:val="RFPheading1IP"/>
        <w:suppressAutoHyphens/>
      </w:pPr>
      <w:bookmarkStart w:id="63" w:name="_Toc224791211"/>
      <w:bookmarkStart w:id="64" w:name="_Toc224793989"/>
      <w:bookmarkStart w:id="65" w:name="_Toc224794973"/>
      <w:bookmarkStart w:id="66" w:name="_Toc224797373"/>
      <w:bookmarkStart w:id="67" w:name="_Toc224798348"/>
      <w:bookmarkStart w:id="68" w:name="_Toc224800298"/>
      <w:bookmarkStart w:id="69" w:name="_Toc224791212"/>
      <w:bookmarkStart w:id="70" w:name="_Toc224793990"/>
      <w:bookmarkStart w:id="71" w:name="_Toc224794974"/>
      <w:bookmarkStart w:id="72" w:name="_Toc224797374"/>
      <w:bookmarkStart w:id="73" w:name="_Toc224798349"/>
      <w:bookmarkStart w:id="74" w:name="_Toc224800299"/>
      <w:bookmarkStart w:id="75" w:name="_Toc224791213"/>
      <w:bookmarkStart w:id="76" w:name="_Toc224793991"/>
      <w:bookmarkStart w:id="77" w:name="_Toc224794975"/>
      <w:bookmarkStart w:id="78" w:name="_Toc224797375"/>
      <w:bookmarkStart w:id="79" w:name="_Toc224798350"/>
      <w:bookmarkStart w:id="80" w:name="_Toc224800300"/>
      <w:bookmarkStart w:id="81" w:name="_Toc224791214"/>
      <w:bookmarkStart w:id="82" w:name="_Toc224793992"/>
      <w:bookmarkStart w:id="83" w:name="_Toc224794976"/>
      <w:bookmarkStart w:id="84" w:name="_Toc224797376"/>
      <w:bookmarkStart w:id="85" w:name="_Toc224798351"/>
      <w:bookmarkStart w:id="86" w:name="_Toc224800301"/>
      <w:bookmarkStart w:id="87" w:name="_Toc224791215"/>
      <w:bookmarkStart w:id="88" w:name="_Toc224793993"/>
      <w:bookmarkStart w:id="89" w:name="_Toc224794977"/>
      <w:bookmarkStart w:id="90" w:name="_Toc224797377"/>
      <w:bookmarkStart w:id="91" w:name="_Toc224798352"/>
      <w:bookmarkStart w:id="92" w:name="_Toc224800302"/>
      <w:bookmarkStart w:id="93" w:name="_Toc257814514"/>
      <w:bookmarkStart w:id="94" w:name="_Toc187158837"/>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Pr="000A2857">
        <w:t xml:space="preserve">Questions, </w:t>
      </w:r>
      <w:r w:rsidR="0025650E" w:rsidRPr="000A2857">
        <w:t xml:space="preserve">Clarifications </w:t>
      </w:r>
      <w:r w:rsidRPr="000A2857">
        <w:t xml:space="preserve">and </w:t>
      </w:r>
      <w:bookmarkEnd w:id="93"/>
      <w:r w:rsidR="0025650E" w:rsidRPr="000A2857">
        <w:t>Omissions</w:t>
      </w:r>
      <w:bookmarkEnd w:id="94"/>
    </w:p>
    <w:p w14:paraId="638808A1" w14:textId="25A8F377" w:rsidR="00C7240C" w:rsidRPr="000A2857" w:rsidRDefault="00C7240C" w:rsidP="004D43E3">
      <w:pPr>
        <w:pStyle w:val="BodyText"/>
      </w:pPr>
      <w:r w:rsidRPr="000A2857">
        <w:t xml:space="preserve">All correspondence, communication and contact in regard to any aspect of this solicitation or offers shall be only with the Contracting Officer identified </w:t>
      </w:r>
      <w:r w:rsidR="003B11DC" w:rsidRPr="000A2857">
        <w:t>above</w:t>
      </w:r>
      <w:r w:rsidR="009D22E9" w:rsidRPr="000A2857">
        <w:t>,</w:t>
      </w:r>
      <w:r w:rsidR="00B217F0" w:rsidRPr="000A2857">
        <w:t xml:space="preserve"> </w:t>
      </w:r>
      <w:r w:rsidR="009301ED">
        <w:rPr>
          <w:rStyle w:val="RFPinsert"/>
        </w:rPr>
        <w:fldChar w:fldCharType="begin"/>
      </w:r>
      <w:r w:rsidR="009301ED">
        <w:rPr>
          <w:rStyle w:val="RFPinsert"/>
        </w:rPr>
        <w:instrText xml:space="preserve"> MERGEFIELD contracting_officer_name </w:instrText>
      </w:r>
      <w:r w:rsidR="009301ED">
        <w:rPr>
          <w:rStyle w:val="RFPinsert"/>
        </w:rPr>
        <w:fldChar w:fldCharType="separate"/>
      </w:r>
      <w:r w:rsidR="004E644B">
        <w:rPr>
          <w:rStyle w:val="RFPinsert"/>
          <w:noProof/>
        </w:rPr>
        <w:t>«contracting_officer_name»</w:t>
      </w:r>
      <w:r w:rsidR="009301ED">
        <w:rPr>
          <w:rStyle w:val="RFPinsert"/>
        </w:rPr>
        <w:fldChar w:fldCharType="end"/>
      </w:r>
      <w:r w:rsidRPr="000A2857">
        <w:t xml:space="preserve">. Unless otherwise instructed by the Contracting Officer, </w:t>
      </w:r>
      <w:r w:rsidR="006406E8" w:rsidRPr="000A2857">
        <w:t xml:space="preserve">Proposers </w:t>
      </w:r>
      <w:r w:rsidRPr="000A2857">
        <w:t>and their representatives shall not make any contact with or communicate with any member of the Agency, or its employees and consultants</w:t>
      </w:r>
      <w:r w:rsidR="000D6379" w:rsidRPr="000A2857">
        <w:t>,</w:t>
      </w:r>
      <w:r w:rsidRPr="000A2857">
        <w:t xml:space="preserve"> other than the designated Contracting Officer, in regard to any aspect of this solicitation or offers.</w:t>
      </w:r>
    </w:p>
    <w:p w14:paraId="74C001B8" w14:textId="77777777" w:rsidR="00C7240C" w:rsidRPr="000A2857" w:rsidRDefault="00C7240C" w:rsidP="004D43E3">
      <w:pPr>
        <w:pStyle w:val="BodyText"/>
      </w:pPr>
      <w:r w:rsidRPr="000A2857">
        <w:t>At any time during this procurement up to the time specified in</w:t>
      </w:r>
      <w:r w:rsidR="00437D77" w:rsidRPr="000A2857">
        <w:t xml:space="preserve"> </w:t>
      </w:r>
      <w:r w:rsidR="003B11DC" w:rsidRPr="000A2857">
        <w:t>“</w:t>
      </w:r>
      <w:r w:rsidR="000D6379" w:rsidRPr="000A2857">
        <w:t xml:space="preserve">Proposed </w:t>
      </w:r>
      <w:r w:rsidR="003B11DC" w:rsidRPr="000A2857">
        <w:t xml:space="preserve">Schedule </w:t>
      </w:r>
      <w:r w:rsidR="000D6379" w:rsidRPr="000A2857">
        <w:t xml:space="preserve">for the </w:t>
      </w:r>
      <w:r w:rsidR="003B11DC" w:rsidRPr="000A2857">
        <w:t>Procurement</w:t>
      </w:r>
      <w:r w:rsidR="000D6379" w:rsidRPr="000A2857">
        <w:t>,</w:t>
      </w:r>
      <w:r w:rsidR="003B11DC" w:rsidRPr="000A2857">
        <w:t>”</w:t>
      </w:r>
      <w:r w:rsidRPr="000A2857">
        <w:t xml:space="preserve"> Proposers may request, in writing, a clarification or interpretation of any aspect, a change to any requirement of the RFP, or any addenda to the RFP. Requests may include suggested substitutes for specified items and for any brand names, which whenever used in this solicitation shall mean the brand name or approved equal. Such written requests shall be made to the Contracting Officer. The </w:t>
      </w:r>
      <w:r w:rsidR="000D6379" w:rsidRPr="000A2857">
        <w:t>P</w:t>
      </w:r>
      <w:r w:rsidRPr="000A2857">
        <w:t xml:space="preserve">roposer making the request shall be responsible for its proper delivery to the Agency as identified on the form </w:t>
      </w:r>
      <w:r w:rsidR="00F22C1D" w:rsidRPr="000A2857">
        <w:t xml:space="preserve">Request for </w:t>
      </w:r>
      <w:r w:rsidR="00602A0E" w:rsidRPr="000A2857">
        <w:t>Pre</w:t>
      </w:r>
      <w:r w:rsidR="00F22C1D" w:rsidRPr="000A2857">
        <w:t>-</w:t>
      </w:r>
      <w:r w:rsidR="00602A0E" w:rsidRPr="000A2857">
        <w:t xml:space="preserve">Offer Change </w:t>
      </w:r>
      <w:r w:rsidR="00F22C1D" w:rsidRPr="000A2857">
        <w:t xml:space="preserve">or </w:t>
      </w:r>
      <w:r w:rsidR="00602A0E" w:rsidRPr="000A2857">
        <w:t>A</w:t>
      </w:r>
      <w:r w:rsidR="00F22C1D" w:rsidRPr="000A2857">
        <w:t xml:space="preserve">pproved </w:t>
      </w:r>
      <w:r w:rsidR="00602A0E" w:rsidRPr="000A2857">
        <w:t>Equal</w:t>
      </w:r>
      <w:r w:rsidR="00F22C1D" w:rsidRPr="000A2857">
        <w:t>.</w:t>
      </w:r>
      <w:r w:rsidRPr="000A2857">
        <w:t xml:space="preserve"> Any request for a change to any requirement of the Contract documents must be fully supported with technical data, test results or other pertinent information showing evidence that the exception will result in a condition equal to or better than that required by the RFP, without </w:t>
      </w:r>
      <w:r w:rsidR="000D6379" w:rsidRPr="000A2857">
        <w:t xml:space="preserve">a </w:t>
      </w:r>
      <w:r w:rsidRPr="000A2857">
        <w:t>substantial increase in cost or time requirements.</w:t>
      </w:r>
    </w:p>
    <w:p w14:paraId="050EEC01" w14:textId="77777777" w:rsidR="00C7240C" w:rsidRPr="000A2857" w:rsidRDefault="00C7240C" w:rsidP="004D43E3">
      <w:pPr>
        <w:pStyle w:val="BodyText"/>
      </w:pPr>
      <w:r w:rsidRPr="000A2857">
        <w:t xml:space="preserve">All responses to </w:t>
      </w:r>
      <w:r w:rsidR="00F22C1D" w:rsidRPr="000A2857">
        <w:t xml:space="preserve">Request for </w:t>
      </w:r>
      <w:r w:rsidR="00602A0E" w:rsidRPr="000A2857">
        <w:t>Pre</w:t>
      </w:r>
      <w:r w:rsidR="00F22C1D" w:rsidRPr="000A2857">
        <w:t>-</w:t>
      </w:r>
      <w:r w:rsidR="00602A0E" w:rsidRPr="000A2857">
        <w:t xml:space="preserve">Offer Change </w:t>
      </w:r>
      <w:r w:rsidR="00F22C1D" w:rsidRPr="000A2857">
        <w:t xml:space="preserve">or </w:t>
      </w:r>
      <w:r w:rsidR="00602A0E" w:rsidRPr="000A2857">
        <w:t>Approved Equal</w:t>
      </w:r>
      <w:r w:rsidRPr="000A2857">
        <w:t xml:space="preserve"> shall be provided to all </w:t>
      </w:r>
      <w:r w:rsidR="006406E8" w:rsidRPr="000A2857">
        <w:t>Proposers</w:t>
      </w:r>
      <w:r w:rsidRPr="000A2857">
        <w:t xml:space="preserve">. Any response that is not confirmed by a written addendum shall not be official or binding on the Agency. </w:t>
      </w:r>
    </w:p>
    <w:p w14:paraId="28809517" w14:textId="77777777" w:rsidR="00C7240C" w:rsidRPr="000A2857" w:rsidRDefault="003A22DB" w:rsidP="00B26725">
      <w:pPr>
        <w:pStyle w:val="RFPnote"/>
      </w:pPr>
      <w:r w:rsidRPr="000A2857">
        <w:rPr>
          <w:rStyle w:val="Noteboldlead-in"/>
        </w:rPr>
        <w:t>NOTE:</w:t>
      </w:r>
      <w:r w:rsidR="002839AA" w:rsidRPr="000A2857">
        <w:rPr>
          <w:rStyle w:val="Noteboldlead-in"/>
        </w:rPr>
        <w:t xml:space="preserve"> </w:t>
      </w:r>
      <w:r w:rsidR="00C7240C" w:rsidRPr="000A2857">
        <w:t xml:space="preserve">It is recommended that an Agency issue a separate addendum incorporating all approved changes that result from the </w:t>
      </w:r>
      <w:r w:rsidR="00F22C1D" w:rsidRPr="000A2857">
        <w:t xml:space="preserve">Request for </w:t>
      </w:r>
      <w:r w:rsidR="00602A0E" w:rsidRPr="000A2857">
        <w:t>Pre</w:t>
      </w:r>
      <w:r w:rsidR="00F22C1D" w:rsidRPr="000A2857">
        <w:t>-</w:t>
      </w:r>
      <w:r w:rsidR="00602A0E" w:rsidRPr="000A2857">
        <w:t xml:space="preserve">Offer Change </w:t>
      </w:r>
      <w:r w:rsidR="00F22C1D" w:rsidRPr="000A2857">
        <w:t xml:space="preserve">or </w:t>
      </w:r>
      <w:r w:rsidR="00602A0E" w:rsidRPr="000A2857">
        <w:t>Approved Equal</w:t>
      </w:r>
      <w:r w:rsidR="00C7240C" w:rsidRPr="000A2857">
        <w:t xml:space="preserve"> process in order to avoid conflicting documents. Furthermore, </w:t>
      </w:r>
      <w:r w:rsidR="000D6379" w:rsidRPr="000A2857">
        <w:t>the Agency</w:t>
      </w:r>
      <w:r w:rsidR="00C7240C" w:rsidRPr="000A2857">
        <w:t xml:space="preserve"> should answer all questions in a timely manner.</w:t>
      </w:r>
    </w:p>
    <w:p w14:paraId="67E46C12" w14:textId="77777777" w:rsidR="00C7240C" w:rsidRPr="000A2857" w:rsidRDefault="00C7240C" w:rsidP="004D43E3">
      <w:pPr>
        <w:pStyle w:val="BodyText"/>
      </w:pPr>
      <w:r w:rsidRPr="000A2857">
        <w:t xml:space="preserve">If it should appear to a prospective Proposer that the performance of the </w:t>
      </w:r>
      <w:r w:rsidR="00105E43" w:rsidRPr="000A2857">
        <w:t>Work</w:t>
      </w:r>
      <w:r w:rsidRPr="000A2857">
        <w:t xml:space="preserve"> under the Contract, or any of the matters relating thereto, is not sufficiently described or explained in the RFP or Contract documents, or that any conflict or discrepancy exists between different parts of the Contract or with any federal, state, local or Agency law, ordinance, rule, regulation</w:t>
      </w:r>
      <w:r w:rsidR="00395557" w:rsidRPr="000A2857">
        <w:t>,</w:t>
      </w:r>
      <w:r w:rsidRPr="000A2857">
        <w:t xml:space="preserve"> or other standard or requirement, then the </w:t>
      </w:r>
      <w:r w:rsidR="006406E8" w:rsidRPr="000A2857">
        <w:t>P</w:t>
      </w:r>
      <w:r w:rsidRPr="000A2857">
        <w:t>roposer shall</w:t>
      </w:r>
      <w:r w:rsidR="002839AA" w:rsidRPr="000A2857">
        <w:t xml:space="preserve"> </w:t>
      </w:r>
      <w:r w:rsidRPr="000A2857">
        <w:t>submit a written request for clarification to the Agency within the time period specified above.</w:t>
      </w:r>
    </w:p>
    <w:p w14:paraId="4112CAC7" w14:textId="77777777" w:rsidR="00C7240C" w:rsidRPr="000A2857" w:rsidRDefault="00C7240C" w:rsidP="004D43E3">
      <w:pPr>
        <w:pStyle w:val="RFPheading1IP"/>
        <w:suppressAutoHyphens/>
      </w:pPr>
      <w:bookmarkStart w:id="95" w:name="_Toc224791217"/>
      <w:bookmarkStart w:id="96" w:name="_Toc224793995"/>
      <w:bookmarkStart w:id="97" w:name="_Toc224794979"/>
      <w:bookmarkStart w:id="98" w:name="_Toc224797379"/>
      <w:bookmarkStart w:id="99" w:name="_Toc224798354"/>
      <w:bookmarkStart w:id="100" w:name="_Toc224800304"/>
      <w:bookmarkStart w:id="101" w:name="_Toc224791218"/>
      <w:bookmarkStart w:id="102" w:name="_Toc224793996"/>
      <w:bookmarkStart w:id="103" w:name="_Toc224794980"/>
      <w:bookmarkStart w:id="104" w:name="_Toc224797380"/>
      <w:bookmarkStart w:id="105" w:name="_Toc224798355"/>
      <w:bookmarkStart w:id="106" w:name="_Toc224800305"/>
      <w:bookmarkStart w:id="107" w:name="_Toc257814515"/>
      <w:bookmarkStart w:id="108" w:name="_Toc187158838"/>
      <w:bookmarkEnd w:id="95"/>
      <w:bookmarkEnd w:id="96"/>
      <w:bookmarkEnd w:id="97"/>
      <w:bookmarkEnd w:id="98"/>
      <w:bookmarkEnd w:id="99"/>
      <w:bookmarkEnd w:id="100"/>
      <w:bookmarkEnd w:id="101"/>
      <w:bookmarkEnd w:id="102"/>
      <w:bookmarkEnd w:id="103"/>
      <w:bookmarkEnd w:id="104"/>
      <w:bookmarkEnd w:id="105"/>
      <w:bookmarkEnd w:id="106"/>
      <w:r w:rsidRPr="000A2857">
        <w:t>Addenda to RFP</w:t>
      </w:r>
      <w:bookmarkEnd w:id="107"/>
      <w:bookmarkEnd w:id="108"/>
    </w:p>
    <w:p w14:paraId="08F9FEC6" w14:textId="1EA1EA94" w:rsidR="00C7240C" w:rsidRPr="000A2857" w:rsidRDefault="00C7240C" w:rsidP="004D43E3">
      <w:pPr>
        <w:pStyle w:val="BodyText"/>
      </w:pPr>
      <w:r w:rsidRPr="000A2857">
        <w:t xml:space="preserve">The </w:t>
      </w:r>
      <w:r w:rsidR="00C03893" w:rsidRPr="000A2857">
        <w:t>Agency</w:t>
      </w:r>
      <w:r w:rsidRPr="000A2857">
        <w:t xml:space="preserve"> reserves the right to amend the RFP at any time in accordance with </w:t>
      </w:r>
      <w:r w:rsidR="00D3513E" w:rsidRPr="000A2857">
        <w:t>“</w:t>
      </w:r>
      <w:r w:rsidR="000D6379" w:rsidRPr="000A2857">
        <w:t xml:space="preserve">Proposed </w:t>
      </w:r>
      <w:r w:rsidR="00D3513E" w:rsidRPr="000A2857">
        <w:t xml:space="preserve">Schedule </w:t>
      </w:r>
      <w:r w:rsidR="000D6379" w:rsidRPr="000A2857">
        <w:t xml:space="preserve">for the </w:t>
      </w:r>
      <w:r w:rsidR="00D3513E" w:rsidRPr="000A2857">
        <w:t>Procurement</w:t>
      </w:r>
      <w:r w:rsidR="000D6379" w:rsidRPr="000A2857">
        <w:t>.</w:t>
      </w:r>
      <w:r w:rsidR="00D3513E" w:rsidRPr="000A2857">
        <w:t>”</w:t>
      </w:r>
      <w:r w:rsidR="002839AA" w:rsidRPr="000A2857">
        <w:t xml:space="preserve"> </w:t>
      </w:r>
      <w:r w:rsidRPr="000A2857">
        <w:t xml:space="preserve">Any amendments to the RFP shall be described in written addenda. Notification of or the addenda also will be distributed to all such prospective Proposers officially known to have received the RFP. Failure of any prospective </w:t>
      </w:r>
      <w:r w:rsidR="006406E8" w:rsidRPr="000A2857">
        <w:t>P</w:t>
      </w:r>
      <w:r w:rsidRPr="000A2857">
        <w:t xml:space="preserve">roposer to receive the notification or addenda shall not relieve the Proposer from any obligation under the RFP therein. All addenda issued shall become part of the RFP. Prospective Proposers shall acknowledge the receipt of each individual addendum in their Proposals on </w:t>
      </w:r>
      <w:r w:rsidR="00A73EC9" w:rsidRPr="000A2857">
        <w:t xml:space="preserve">the form </w:t>
      </w:r>
      <w:r w:rsidR="00F22C1D" w:rsidRPr="000A2857">
        <w:t>Acknowledgment of Addenda.</w:t>
      </w:r>
      <w:r w:rsidRPr="000A2857">
        <w:t xml:space="preserve"> Failure to acknowledge in the Proposal receipt of addenda may at the Agency</w:t>
      </w:r>
      <w:r w:rsidR="00236F9A" w:rsidRPr="000A2857">
        <w:t>’</w:t>
      </w:r>
      <w:r w:rsidRPr="000A2857">
        <w:t>s sole option disqualify the Proposal.</w:t>
      </w:r>
    </w:p>
    <w:p w14:paraId="79AFBA88" w14:textId="77777777" w:rsidR="00C7240C" w:rsidRPr="000A2857" w:rsidRDefault="00C7240C" w:rsidP="004D43E3">
      <w:pPr>
        <w:pStyle w:val="BodyText"/>
      </w:pPr>
      <w:r w:rsidRPr="000A2857">
        <w:t>If the Agency determines that the addenda may require significant changes in the preparation of Proposals, the deadline for submitting the Proposals may be postponed</w:t>
      </w:r>
      <w:r w:rsidR="00856AA2" w:rsidRPr="000A2857">
        <w:t xml:space="preserve"> no </w:t>
      </w:r>
      <w:r w:rsidR="006406E8" w:rsidRPr="000A2857">
        <w:t xml:space="preserve">fewer </w:t>
      </w:r>
      <w:r w:rsidR="00856AA2" w:rsidRPr="000A2857">
        <w:t>than ten (10) days from the date of issuance of addenda or</w:t>
      </w:r>
      <w:r w:rsidRPr="000A2857">
        <w:t xml:space="preserve"> by the number of days that the Agency determines will allow Proposers sufficient time to revise their Proposals. Any new </w:t>
      </w:r>
      <w:r w:rsidR="00105E43" w:rsidRPr="000A2857">
        <w:t>Due Date</w:t>
      </w:r>
      <w:r w:rsidRPr="000A2857">
        <w:t xml:space="preserve"> shall be included in the addenda.</w:t>
      </w:r>
    </w:p>
    <w:p w14:paraId="6593F3FB" w14:textId="77777777" w:rsidR="00C7240C" w:rsidRPr="000A2857" w:rsidRDefault="00C7240C" w:rsidP="009A6258">
      <w:pPr>
        <w:pStyle w:val="RFPheading1IP"/>
      </w:pPr>
      <w:bookmarkStart w:id="109" w:name="_Toc224791220"/>
      <w:bookmarkStart w:id="110" w:name="_Toc224793998"/>
      <w:bookmarkStart w:id="111" w:name="_Toc224794982"/>
      <w:bookmarkStart w:id="112" w:name="_Toc224797382"/>
      <w:bookmarkStart w:id="113" w:name="_Toc224798357"/>
      <w:bookmarkStart w:id="114" w:name="_Toc224800307"/>
      <w:bookmarkStart w:id="115" w:name="_Toc257814516"/>
      <w:bookmarkStart w:id="116" w:name="_Toc187158839"/>
      <w:bookmarkEnd w:id="109"/>
      <w:bookmarkEnd w:id="110"/>
      <w:bookmarkEnd w:id="111"/>
      <w:bookmarkEnd w:id="112"/>
      <w:bookmarkEnd w:id="113"/>
      <w:bookmarkEnd w:id="114"/>
      <w:r w:rsidRPr="000A2857">
        <w:t xml:space="preserve">DBE </w:t>
      </w:r>
      <w:r w:rsidR="0025650E" w:rsidRPr="000A2857">
        <w:t xml:space="preserve">Requirements </w:t>
      </w:r>
      <w:r w:rsidRPr="000A2857">
        <w:t xml:space="preserve">for </w:t>
      </w:r>
      <w:r w:rsidR="0025650E" w:rsidRPr="000A2857">
        <w:t xml:space="preserve">Transit Vehicle </w:t>
      </w:r>
      <w:bookmarkEnd w:id="115"/>
      <w:r w:rsidR="0025650E" w:rsidRPr="000A2857">
        <w:t>Manufacturers</w:t>
      </w:r>
      <w:bookmarkEnd w:id="116"/>
    </w:p>
    <w:p w14:paraId="7803D8B2" w14:textId="77777777" w:rsidR="00C7240C" w:rsidRPr="000A2857" w:rsidRDefault="003A22DB" w:rsidP="00B26725">
      <w:pPr>
        <w:pStyle w:val="RFPnote"/>
      </w:pPr>
      <w:r w:rsidRPr="000A2857">
        <w:rPr>
          <w:rStyle w:val="Noteboldlead-in"/>
        </w:rPr>
        <w:t>NOTE:</w:t>
      </w:r>
      <w:r w:rsidR="00437D77" w:rsidRPr="000A2857">
        <w:rPr>
          <w:rStyle w:val="Noteboldlead-in"/>
        </w:rPr>
        <w:t xml:space="preserve"> </w:t>
      </w:r>
      <w:r w:rsidR="00C7240C" w:rsidRPr="000A2857">
        <w:t>Retain title and add “Reserved” if the procurement is not federally funded.</w:t>
      </w:r>
    </w:p>
    <w:p w14:paraId="469D0FD0" w14:textId="6A8959C2" w:rsidR="00C7240C" w:rsidRPr="000A2857" w:rsidRDefault="00C7240C" w:rsidP="004D43E3">
      <w:pPr>
        <w:pStyle w:val="BodyText"/>
      </w:pPr>
      <w:r w:rsidRPr="000A2857">
        <w:t>Pursuant to Title 49, Code of Federal Regulations, Part 26.49, a</w:t>
      </w:r>
      <w:r w:rsidR="00437D77" w:rsidRPr="000A2857">
        <w:t xml:space="preserve"> </w:t>
      </w:r>
      <w:r w:rsidRPr="000A2857">
        <w:t xml:space="preserve">Proposer, as a condition of being authorized to respond to this solicitation, must certify by completing </w:t>
      </w:r>
      <w:r w:rsidR="00A73EC9" w:rsidRPr="000A2857">
        <w:t xml:space="preserve">the form </w:t>
      </w:r>
      <w:r w:rsidR="00F22C1D" w:rsidRPr="000A2857">
        <w:t xml:space="preserve">DBE </w:t>
      </w:r>
      <w:r w:rsidR="00602A0E" w:rsidRPr="000A2857">
        <w:t>A</w:t>
      </w:r>
      <w:r w:rsidR="00F22C1D" w:rsidRPr="000A2857">
        <w:t xml:space="preserve">pproval </w:t>
      </w:r>
      <w:r w:rsidR="00602A0E" w:rsidRPr="000A2857">
        <w:t>C</w:t>
      </w:r>
      <w:r w:rsidR="00F22C1D" w:rsidRPr="000A2857">
        <w:t xml:space="preserve">ertification </w:t>
      </w:r>
      <w:r w:rsidRPr="000A2857">
        <w:t xml:space="preserve">that it has on file with the Federal </w:t>
      </w:r>
      <w:r w:rsidR="00395557" w:rsidRPr="000A2857">
        <w:t xml:space="preserve">Transit </w:t>
      </w:r>
      <w:r w:rsidRPr="000A2857">
        <w:t xml:space="preserve">Administration (FTA) an approved or not disapproved annual </w:t>
      </w:r>
      <w:r w:rsidR="00D3513E" w:rsidRPr="000A2857">
        <w:t>d</w:t>
      </w:r>
      <w:r w:rsidRPr="000A2857">
        <w:t xml:space="preserve">isadvantaged </w:t>
      </w:r>
      <w:r w:rsidR="00D3513E" w:rsidRPr="000A2857">
        <w:t>b</w:t>
      </w:r>
      <w:r w:rsidRPr="000A2857">
        <w:t xml:space="preserve">usiness </w:t>
      </w:r>
      <w:r w:rsidR="00D3513E" w:rsidRPr="000A2857">
        <w:t>e</w:t>
      </w:r>
      <w:r w:rsidRPr="000A2857">
        <w:t>nterprise (DBE) subcontracting participation goal.</w:t>
      </w:r>
    </w:p>
    <w:p w14:paraId="12746ED0" w14:textId="77777777" w:rsidR="00C064F6" w:rsidRPr="000A2857" w:rsidRDefault="00C064F6" w:rsidP="009A6258">
      <w:pPr>
        <w:pStyle w:val="RFPheading1IP"/>
      </w:pPr>
      <w:bookmarkStart w:id="117" w:name="_Toc224791222"/>
      <w:bookmarkStart w:id="118" w:name="_Toc224794000"/>
      <w:bookmarkStart w:id="119" w:name="_Toc224794984"/>
      <w:bookmarkStart w:id="120" w:name="_Toc224797384"/>
      <w:bookmarkStart w:id="121" w:name="_Toc224798359"/>
      <w:bookmarkStart w:id="122" w:name="_Toc224800309"/>
      <w:bookmarkStart w:id="123" w:name="_Toc259783551"/>
      <w:bookmarkStart w:id="124" w:name="_Toc259790816"/>
      <w:bookmarkStart w:id="125" w:name="_Toc278880085"/>
      <w:bookmarkStart w:id="126" w:name="_Toc278883863"/>
      <w:bookmarkStart w:id="127" w:name="_Toc187158840"/>
      <w:bookmarkStart w:id="128" w:name="_Toc257814517"/>
      <w:bookmarkEnd w:id="117"/>
      <w:bookmarkEnd w:id="118"/>
      <w:bookmarkEnd w:id="119"/>
      <w:bookmarkEnd w:id="120"/>
      <w:bookmarkEnd w:id="121"/>
      <w:bookmarkEnd w:id="122"/>
      <w:r w:rsidRPr="000A2857">
        <w:t>Buy America Certification</w:t>
      </w:r>
      <w:bookmarkEnd w:id="123"/>
      <w:bookmarkEnd w:id="124"/>
      <w:bookmarkEnd w:id="125"/>
      <w:bookmarkEnd w:id="126"/>
      <w:bookmarkEnd w:id="127"/>
    </w:p>
    <w:p w14:paraId="17CBE9A5" w14:textId="324564AF" w:rsidR="00C064F6" w:rsidRPr="000A2857" w:rsidRDefault="00C064F6" w:rsidP="00B26725">
      <w:pPr>
        <w:pStyle w:val="RFPnote"/>
      </w:pPr>
      <w:r w:rsidRPr="000A2857">
        <w:rPr>
          <w:rStyle w:val="Noteboldlead-in"/>
        </w:rPr>
        <w:t>Note:</w:t>
      </w:r>
      <w:r w:rsidRPr="000A2857">
        <w:t xml:space="preserve"> The following language should be used in those instances when federal funds are </w:t>
      </w:r>
      <w:r w:rsidR="00395557" w:rsidRPr="000A2857">
        <w:t xml:space="preserve">used </w:t>
      </w:r>
      <w:r w:rsidRPr="000A2857">
        <w:t xml:space="preserve">in the Contract. If non-federal funds are used, then the Agency should insert any appropriate language. If neither applies, then keep the clause title and </w:t>
      </w:r>
      <w:r w:rsidR="009D22E9" w:rsidRPr="000A2857">
        <w:t>add</w:t>
      </w:r>
      <w:r w:rsidR="00437D77" w:rsidRPr="000A2857">
        <w:t xml:space="preserve"> </w:t>
      </w:r>
      <w:r w:rsidRPr="000A2857">
        <w:t>the term “Reserved.”</w:t>
      </w:r>
    </w:p>
    <w:p w14:paraId="04CF2EBE" w14:textId="2B34550F" w:rsidR="00C064F6" w:rsidRPr="000A2857" w:rsidRDefault="00C064F6" w:rsidP="00C064F6">
      <w:pPr>
        <w:pStyle w:val="BodyText"/>
      </w:pPr>
      <w:r w:rsidRPr="000A2857">
        <w:t xml:space="preserve">This Contract is subject to the “Buy America” requirements of 49 United States Code (USC) §5323(j) and </w:t>
      </w:r>
      <w:r w:rsidR="00395557" w:rsidRPr="000A2857">
        <w:t>49 </w:t>
      </w:r>
      <w:r w:rsidRPr="000A2857">
        <w:t xml:space="preserve">Code of Federal Regulations (CFR) Part 661, as may be amended from time to time, and applicable federal regulations. Prospective </w:t>
      </w:r>
      <w:r w:rsidR="006406E8" w:rsidRPr="000A2857">
        <w:t>P</w:t>
      </w:r>
      <w:r w:rsidRPr="000A2857">
        <w:t>roposers’ attention is directed to 49 CFR §661.11, “Rolling Stock Procurements.” Prospective Proposers</w:t>
      </w:r>
      <w:r w:rsidR="00437D77" w:rsidRPr="000A2857">
        <w:t xml:space="preserve"> </w:t>
      </w:r>
      <w:r w:rsidRPr="000A2857">
        <w:t xml:space="preserve">have the responsibility to comply with the cited and any governing statutes and regulations, including official interpretations. </w:t>
      </w:r>
    </w:p>
    <w:p w14:paraId="1B40F3A9" w14:textId="77777777" w:rsidR="00C064F6" w:rsidRPr="000A2857" w:rsidRDefault="00C064F6" w:rsidP="00C064F6">
      <w:pPr>
        <w:pStyle w:val="BodyText"/>
      </w:pPr>
      <w:r w:rsidRPr="000A2857">
        <w:t xml:space="preserve">A Proposer shall submit to the Agency the appropriate Buy America certification, included in this document, with all offers on FTA-funded contracts. Proposals that are not accompanied by a properly completed Buy America certification are subject to the provisions of 49 CFR 661.13 and will be rejected as nonresponsive. </w:t>
      </w:r>
    </w:p>
    <w:p w14:paraId="25D05C8F" w14:textId="77777777" w:rsidR="00C064F6" w:rsidRPr="000A2857" w:rsidRDefault="00C064F6" w:rsidP="00C064F6">
      <w:pPr>
        <w:pStyle w:val="BodyText"/>
      </w:pPr>
      <w:r w:rsidRPr="000A2857">
        <w:t xml:space="preserve">The two signature blocks on the Buy America certificate are mutually exclusive. Proposers shall sign only one signature block on the certificate. Signing both signature blocks will make the Proposal nonresponsive. A false certification is a criminal act in violation of 18 USC §1001. </w:t>
      </w:r>
    </w:p>
    <w:p w14:paraId="457B9C56" w14:textId="1B3B8D16" w:rsidR="00C064F6" w:rsidRPr="000A2857" w:rsidRDefault="00C064F6" w:rsidP="00C064F6">
      <w:pPr>
        <w:pStyle w:val="BodyText"/>
      </w:pPr>
      <w:r w:rsidRPr="000A2857">
        <w:t xml:space="preserve">A Proposer who has submitted an incomplete Buy America certificate or </w:t>
      </w:r>
      <w:r w:rsidR="009D22E9" w:rsidRPr="000A2857">
        <w:t xml:space="preserve">an </w:t>
      </w:r>
      <w:r w:rsidRPr="000A2857">
        <w:t>incorrect certificate of noncompliance through inadvertent or clerical error (but not including failure to sign the certificate, submission of certificates of both compliance and noncompliance, or failure to submit any certification), may submit to the FTA</w:t>
      </w:r>
      <w:r w:rsidR="00437D77" w:rsidRPr="000A2857">
        <w:t xml:space="preserve"> </w:t>
      </w:r>
      <w:r w:rsidR="006406E8" w:rsidRPr="000A2857">
        <w:t xml:space="preserve">Chief Counsel </w:t>
      </w:r>
      <w:r w:rsidRPr="000A2857">
        <w:t xml:space="preserve">within ten (10) days of Proposal opening a written explanation of the circumstances surrounding the submission of the incomplete or incorrect certification in accordance with </w:t>
      </w:r>
      <w:r w:rsidR="00395557" w:rsidRPr="000A2857">
        <w:t>28 </w:t>
      </w:r>
      <w:r w:rsidRPr="000A2857">
        <w:t xml:space="preserve">USC §1746, sworn under penalty of perjury, stating that the submission resulted from inadvertent or clerical error. The Proposer will also submit evidence of intent, such as information about the origin of the product, invoices or other working documents. The Proposer will simultaneously send a copy of this information to the Agency. </w:t>
      </w:r>
    </w:p>
    <w:p w14:paraId="32296689" w14:textId="56A04EA5" w:rsidR="00C064F6" w:rsidRPr="000A2857" w:rsidRDefault="00C064F6" w:rsidP="00C064F6">
      <w:pPr>
        <w:pStyle w:val="BodyText"/>
      </w:pPr>
      <w:r w:rsidRPr="000A2857">
        <w:t xml:space="preserve">The FTA Chief Counsel may request additional information from the </w:t>
      </w:r>
      <w:r w:rsidR="006406E8" w:rsidRPr="000A2857">
        <w:t>P</w:t>
      </w:r>
      <w:r w:rsidRPr="000A2857">
        <w:t xml:space="preserve">roposer, if necessary. The Agency may not make Contract award until the FTA Chief Counsel issues </w:t>
      </w:r>
      <w:r w:rsidR="008C57AF" w:rsidRPr="000A2857">
        <w:t>their</w:t>
      </w:r>
      <w:r w:rsidRPr="000A2857">
        <w:t xml:space="preserve"> determination, except as provided in 49 CFR Part 661.15(m). </w:t>
      </w:r>
    </w:p>
    <w:p w14:paraId="794F60B2" w14:textId="77777777" w:rsidR="00C064F6" w:rsidRPr="000A2857" w:rsidRDefault="00C064F6" w:rsidP="00C064F6">
      <w:pPr>
        <w:pStyle w:val="BodyText"/>
      </w:pPr>
      <w:r w:rsidRPr="000A2857">
        <w:t xml:space="preserve">Certification based on ignorance of proper application of the Buy America requirements is not an inadvertent or clerical error. </w:t>
      </w:r>
    </w:p>
    <w:p w14:paraId="753D7F14" w14:textId="77777777" w:rsidR="00C064F6" w:rsidRPr="000A2857" w:rsidRDefault="00C064F6" w:rsidP="005768F6">
      <w:pPr>
        <w:pStyle w:val="BodyText"/>
        <w:keepNext/>
      </w:pPr>
      <w:r w:rsidRPr="000A2857">
        <w:t xml:space="preserve">A waiver from the Buy America provisions will be sought by the Agency from the FTA for the proposed awardee, if the grounds for a waiver exist. All Proposers seeking a waiver must submit to the Agency a timely request in writing, which shall include the facts and justification to support the granting of the waiver. Such waiver from the Buy America provisions may be granted if the FTA determines the following: </w:t>
      </w:r>
    </w:p>
    <w:p w14:paraId="53410A31" w14:textId="77777777" w:rsidR="00C064F6" w:rsidRPr="000A2857" w:rsidRDefault="00C064F6" w:rsidP="005768F6">
      <w:pPr>
        <w:pStyle w:val="RFPnumbered"/>
        <w:keepNext/>
        <w:numPr>
          <w:ilvl w:val="0"/>
          <w:numId w:val="44"/>
        </w:numPr>
      </w:pPr>
      <w:r w:rsidRPr="000A2857">
        <w:t xml:space="preserve">Their application would be inconsistent with the public interest; </w:t>
      </w:r>
    </w:p>
    <w:p w14:paraId="0130D13F" w14:textId="77777777" w:rsidR="00C064F6" w:rsidRPr="000A2857" w:rsidRDefault="00C064F6" w:rsidP="005768F6">
      <w:pPr>
        <w:pStyle w:val="RFPnumbered"/>
        <w:keepNext/>
        <w:numPr>
          <w:ilvl w:val="0"/>
          <w:numId w:val="44"/>
        </w:numPr>
      </w:pPr>
      <w:r w:rsidRPr="000A2857">
        <w:t xml:space="preserve">Materials are not produced in the United States in sufficient and reasonably available quantities and of a satisfactory quality; or </w:t>
      </w:r>
    </w:p>
    <w:p w14:paraId="48D81063" w14:textId="5EF5FEFC" w:rsidR="00C064F6" w:rsidRPr="000A2857" w:rsidRDefault="00C064F6" w:rsidP="00CC3240">
      <w:pPr>
        <w:pStyle w:val="RFPnumbered"/>
        <w:numPr>
          <w:ilvl w:val="0"/>
          <w:numId w:val="44"/>
        </w:numPr>
      </w:pPr>
      <w:r w:rsidRPr="000A2857">
        <w:t>Inclusion of domestic material will increase the cost of the overall Contract by more than 25</w:t>
      </w:r>
      <w:r w:rsidR="008C57AF" w:rsidRPr="000A2857">
        <w:t>%</w:t>
      </w:r>
      <w:r w:rsidRPr="000A2857">
        <w:t xml:space="preserve">. </w:t>
      </w:r>
    </w:p>
    <w:p w14:paraId="23F99024" w14:textId="77777777" w:rsidR="00C064F6" w:rsidRPr="000A2857" w:rsidRDefault="00C064F6" w:rsidP="00C064F6">
      <w:pPr>
        <w:pStyle w:val="BodyText"/>
      </w:pPr>
      <w:r w:rsidRPr="000A2857">
        <w:t xml:space="preserve">Any party may petition the FTA to investigate a successful Proposer’s compliance with the Buy America certification. The procedures are set out in 49 CFR Part 661.15. If the FTA determines </w:t>
      </w:r>
      <w:r w:rsidR="009D22E9" w:rsidRPr="000A2857">
        <w:t xml:space="preserve">that </w:t>
      </w:r>
      <w:r w:rsidRPr="000A2857">
        <w:t xml:space="preserve">the evidence indicates noncompliance, the FTA will require the Agency to initiate an investigation. The successful </w:t>
      </w:r>
      <w:r w:rsidR="006406E8" w:rsidRPr="000A2857">
        <w:t xml:space="preserve">Proposer </w:t>
      </w:r>
      <w:r w:rsidRPr="000A2857">
        <w:t xml:space="preserve">has the burden of proof to establish compliance with its certification. If the successful </w:t>
      </w:r>
      <w:r w:rsidR="006406E8" w:rsidRPr="000A2857">
        <w:t xml:space="preserve">Proposer </w:t>
      </w:r>
      <w:r w:rsidRPr="000A2857">
        <w:t>fails to so demonstrate compliance, then the successful Proposer will be required to substitute sufficient domestic materials without revision of the original Contract terms. Failure to do so will be a breach of the Contract and may lead to the initiation of debarment proceedings under 49 CFR Part 29.</w:t>
      </w:r>
    </w:p>
    <w:p w14:paraId="381B82C8" w14:textId="77777777" w:rsidR="00C7240C" w:rsidRPr="000A2857" w:rsidRDefault="00C7240C" w:rsidP="004D43E3">
      <w:pPr>
        <w:pStyle w:val="RFPheading1IP"/>
        <w:suppressAutoHyphens/>
      </w:pPr>
      <w:bookmarkStart w:id="129" w:name="_Toc187158841"/>
      <w:r w:rsidRPr="000A2857">
        <w:t xml:space="preserve">Conditions, </w:t>
      </w:r>
      <w:r w:rsidR="0025650E" w:rsidRPr="000A2857">
        <w:t>Exceptions</w:t>
      </w:r>
      <w:r w:rsidRPr="000A2857">
        <w:t xml:space="preserve">, </w:t>
      </w:r>
      <w:r w:rsidR="0025650E" w:rsidRPr="000A2857">
        <w:t xml:space="preserve">Reservations </w:t>
      </w:r>
      <w:r w:rsidRPr="000A2857">
        <w:t xml:space="preserve">or </w:t>
      </w:r>
      <w:bookmarkEnd w:id="128"/>
      <w:r w:rsidR="0025650E" w:rsidRPr="000A2857">
        <w:t>Understandings</w:t>
      </w:r>
      <w:bookmarkEnd w:id="129"/>
    </w:p>
    <w:p w14:paraId="1274F3FF" w14:textId="77777777" w:rsidR="00C7240C" w:rsidRPr="000A2857" w:rsidRDefault="00C7240C" w:rsidP="004D43E3">
      <w:pPr>
        <w:pStyle w:val="BodyText"/>
      </w:pPr>
      <w:r w:rsidRPr="000A2857">
        <w:t xml:space="preserve">Proposers are cautioned to limit exceptions, conditions and limitations to the provisions of this RFP, as they may be determined to be so fundamental as to cause rejection of the Proposal for not responding to the requirements of the RFP. </w:t>
      </w:r>
    </w:p>
    <w:p w14:paraId="2BC1401A" w14:textId="77777777" w:rsidR="00C7240C" w:rsidRPr="000A2857" w:rsidRDefault="00C7240C" w:rsidP="004D43E3">
      <w:pPr>
        <w:pStyle w:val="BodyText"/>
      </w:pPr>
      <w:r w:rsidRPr="000A2857">
        <w:t xml:space="preserve">Any and all </w:t>
      </w:r>
      <w:r w:rsidR="00105E43" w:rsidRPr="000A2857">
        <w:t>Deviation</w:t>
      </w:r>
      <w:r w:rsidRPr="000A2857">
        <w:t xml:space="preserve">s must be explicitly, fully and separately stated in the </w:t>
      </w:r>
      <w:r w:rsidR="007C6C7D" w:rsidRPr="000A2857">
        <w:t>Proposal</w:t>
      </w:r>
      <w:r w:rsidRPr="000A2857">
        <w:t xml:space="preserve"> by completing</w:t>
      </w:r>
      <w:r w:rsidR="00437D77" w:rsidRPr="000A2857">
        <w:t xml:space="preserve"> </w:t>
      </w:r>
      <w:r w:rsidR="009D22E9" w:rsidRPr="000A2857">
        <w:t xml:space="preserve">the </w:t>
      </w:r>
      <w:r w:rsidR="00F22C1D" w:rsidRPr="000A2857">
        <w:t xml:space="preserve">Form for </w:t>
      </w:r>
      <w:r w:rsidR="007C6C7D" w:rsidRPr="000A2857">
        <w:t>Proposal</w:t>
      </w:r>
      <w:r w:rsidR="00437D77" w:rsidRPr="000A2857">
        <w:t xml:space="preserve"> </w:t>
      </w:r>
      <w:r w:rsidR="00602A0E" w:rsidRPr="000A2857">
        <w:t>D</w:t>
      </w:r>
      <w:r w:rsidR="00F22C1D" w:rsidRPr="000A2857">
        <w:t xml:space="preserve">eviation, </w:t>
      </w:r>
      <w:r w:rsidRPr="000A2857">
        <w:t xml:space="preserve">setting forth at a minimum the specific reasons for each </w:t>
      </w:r>
      <w:r w:rsidR="00105E43" w:rsidRPr="000A2857">
        <w:t>Deviation</w:t>
      </w:r>
      <w:r w:rsidRPr="000A2857">
        <w:t xml:space="preserve"> so that it can be fully considered and, if appropriate, evaluated by the Agency. All </w:t>
      </w:r>
      <w:r w:rsidR="00105E43" w:rsidRPr="000A2857">
        <w:t>Deviation</w:t>
      </w:r>
      <w:r w:rsidRPr="000A2857">
        <w:t xml:space="preserve">s shall be evaluated in accordance with the appropriate evaluation criteria and procedures and may result in the Proposer receiving a less favorable evaluation than without the </w:t>
      </w:r>
      <w:r w:rsidR="00105E43" w:rsidRPr="000A2857">
        <w:t>Deviation</w:t>
      </w:r>
      <w:r w:rsidRPr="000A2857">
        <w:t>.</w:t>
      </w:r>
    </w:p>
    <w:p w14:paraId="2FC4DD58" w14:textId="6A25E0F0" w:rsidR="00C7240C" w:rsidRPr="000A2857" w:rsidRDefault="0092509F" w:rsidP="004D43E3">
      <w:pPr>
        <w:pStyle w:val="BodyText"/>
      </w:pPr>
      <w:r w:rsidRPr="000A2857">
        <w:t xml:space="preserve">The </w:t>
      </w:r>
      <w:r w:rsidR="00F22C1D" w:rsidRPr="000A2857">
        <w:t xml:space="preserve">Form for </w:t>
      </w:r>
      <w:r w:rsidR="007C6C7D" w:rsidRPr="000A2857">
        <w:t>Proposal</w:t>
      </w:r>
      <w:r w:rsidR="00437D77" w:rsidRPr="000A2857">
        <w:t xml:space="preserve"> </w:t>
      </w:r>
      <w:r w:rsidR="00602A0E" w:rsidRPr="000A2857">
        <w:t>D</w:t>
      </w:r>
      <w:r w:rsidR="00F22C1D" w:rsidRPr="000A2857">
        <w:t>eviation</w:t>
      </w:r>
      <w:r w:rsidR="00395557" w:rsidRPr="000A2857">
        <w:t xml:space="preserve"> </w:t>
      </w:r>
      <w:r w:rsidR="00C7240C" w:rsidRPr="000A2857">
        <w:t>shall be included in the Technical package.</w:t>
      </w:r>
    </w:p>
    <w:p w14:paraId="2E6C3FC7" w14:textId="77777777" w:rsidR="00C7240C" w:rsidRPr="000A2857" w:rsidRDefault="00C7240C" w:rsidP="004D43E3">
      <w:pPr>
        <w:pStyle w:val="RFPheading1IP"/>
        <w:suppressAutoHyphens/>
      </w:pPr>
      <w:bookmarkStart w:id="130" w:name="_Toc257814518"/>
      <w:bookmarkStart w:id="131" w:name="_Toc187158842"/>
      <w:r w:rsidRPr="000A2857">
        <w:t xml:space="preserve">Protest </w:t>
      </w:r>
      <w:bookmarkEnd w:id="130"/>
      <w:r w:rsidR="0025650E" w:rsidRPr="000A2857">
        <w:t>Procedures</w:t>
      </w:r>
      <w:bookmarkEnd w:id="131"/>
    </w:p>
    <w:p w14:paraId="09D781B9" w14:textId="77777777" w:rsidR="00C7240C" w:rsidRPr="000A2857" w:rsidRDefault="00C7240C" w:rsidP="004D43E3">
      <w:pPr>
        <w:pStyle w:val="BodyText"/>
      </w:pPr>
      <w:r w:rsidRPr="000A2857">
        <w:t xml:space="preserve">All protests must be in writing, stating the name and address of </w:t>
      </w:r>
      <w:r w:rsidR="002B7050" w:rsidRPr="000A2857">
        <w:t xml:space="preserve">the </w:t>
      </w:r>
      <w:r w:rsidRPr="000A2857">
        <w:t xml:space="preserve">protestor, a contact person, </w:t>
      </w:r>
      <w:r w:rsidR="00FD7F0D" w:rsidRPr="000A2857">
        <w:t>Contract</w:t>
      </w:r>
      <w:r w:rsidR="00437D77" w:rsidRPr="000A2857">
        <w:t xml:space="preserve"> </w:t>
      </w:r>
      <w:r w:rsidRPr="000A2857">
        <w:t>number and title. Protests shall specify in detail the grounds of the protest and the facts supporting the protest.</w:t>
      </w:r>
    </w:p>
    <w:p w14:paraId="2B98542D" w14:textId="77777777" w:rsidR="00C7240C" w:rsidRPr="000A2857" w:rsidRDefault="00C7240C" w:rsidP="004D43E3">
      <w:pPr>
        <w:pStyle w:val="RFPheading2IP"/>
        <w:suppressAutoHyphens/>
      </w:pPr>
      <w:bookmarkStart w:id="132" w:name="_Toc257814519"/>
      <w:bookmarkStart w:id="133" w:name="_Toc187158843"/>
      <w:r w:rsidRPr="000A2857">
        <w:t>Address</w:t>
      </w:r>
      <w:bookmarkEnd w:id="132"/>
      <w:bookmarkEnd w:id="133"/>
    </w:p>
    <w:p w14:paraId="0DE1FE25" w14:textId="77777777" w:rsidR="00174270" w:rsidRPr="000A2857" w:rsidRDefault="00C7240C">
      <w:pPr>
        <w:pStyle w:val="BodyText"/>
        <w:keepNext/>
      </w:pPr>
      <w:r w:rsidRPr="000A2857">
        <w:t>All protests must be addressed as follows:</w:t>
      </w:r>
    </w:p>
    <w:p w14:paraId="77A9717C" w14:textId="168B3042" w:rsidR="008159B2" w:rsidRPr="008159B2" w:rsidRDefault="00856AA2" w:rsidP="00D602C9">
      <w:pPr>
        <w:pStyle w:val="Bulletedlist"/>
        <w:keepNext/>
        <w:rPr>
          <w:rStyle w:val="RFPinsert"/>
          <w:color w:val="auto"/>
          <w:szCs w:val="20"/>
        </w:rPr>
      </w:pPr>
      <w:r w:rsidRPr="000A2857">
        <w:t xml:space="preserve">Agency </w:t>
      </w:r>
      <w:r w:rsidR="009D22E9" w:rsidRPr="000A2857">
        <w:t>contact</w:t>
      </w:r>
      <w:r w:rsidRPr="000A2857">
        <w:t xml:space="preserve">: </w:t>
      </w:r>
      <w:r w:rsidR="00D602C9">
        <w:rPr>
          <w:rStyle w:val="RFPinsert"/>
        </w:rPr>
        <w:fldChar w:fldCharType="begin"/>
      </w:r>
      <w:r w:rsidR="00D602C9">
        <w:rPr>
          <w:rStyle w:val="RFPinsert"/>
        </w:rPr>
        <w:instrText xml:space="preserve"> MERGEFIELD protest_name_contact </w:instrText>
      </w:r>
      <w:r w:rsidR="00D602C9">
        <w:rPr>
          <w:rStyle w:val="RFPinsert"/>
        </w:rPr>
        <w:fldChar w:fldCharType="separate"/>
      </w:r>
      <w:r w:rsidR="004E644B">
        <w:rPr>
          <w:rStyle w:val="RFPinsert"/>
          <w:noProof/>
        </w:rPr>
        <w:t>«protest_name_contact»</w:t>
      </w:r>
      <w:r w:rsidR="00D602C9">
        <w:rPr>
          <w:rStyle w:val="RFPinsert"/>
        </w:rPr>
        <w:fldChar w:fldCharType="end"/>
      </w:r>
      <w:r w:rsidR="00D54A24">
        <w:rPr>
          <w:rStyle w:val="RFPinsert"/>
        </w:rPr>
        <w:t xml:space="preserve"> </w:t>
      </w:r>
    </w:p>
    <w:p w14:paraId="66B04067" w14:textId="3054703C" w:rsidR="00174270" w:rsidRPr="000A2857" w:rsidRDefault="00C7240C" w:rsidP="00D602C9">
      <w:pPr>
        <w:pStyle w:val="Bulletedlist"/>
        <w:keepNext/>
      </w:pPr>
      <w:r w:rsidRPr="000A2857">
        <w:t>For special delivery or hand delivery:</w:t>
      </w:r>
      <w:r w:rsidR="002B7050" w:rsidRPr="000A2857">
        <w:t xml:space="preserve"> </w:t>
      </w:r>
      <w:r w:rsidR="00D602C9">
        <w:rPr>
          <w:rStyle w:val="RFPinsert"/>
        </w:rPr>
        <w:fldChar w:fldCharType="begin"/>
      </w:r>
      <w:r w:rsidR="00D602C9">
        <w:rPr>
          <w:rStyle w:val="RFPinsert"/>
        </w:rPr>
        <w:instrText xml:space="preserve"> MERGEFIELD protest_special_delivery_address </w:instrText>
      </w:r>
      <w:r w:rsidR="00D602C9">
        <w:rPr>
          <w:rStyle w:val="RFPinsert"/>
        </w:rPr>
        <w:fldChar w:fldCharType="separate"/>
      </w:r>
      <w:r w:rsidR="004E644B">
        <w:rPr>
          <w:rStyle w:val="RFPinsert"/>
          <w:noProof/>
        </w:rPr>
        <w:t>«protest_special_delivery_address»</w:t>
      </w:r>
      <w:r w:rsidR="00D602C9">
        <w:rPr>
          <w:rStyle w:val="RFPinsert"/>
        </w:rPr>
        <w:fldChar w:fldCharType="end"/>
      </w:r>
    </w:p>
    <w:p w14:paraId="12A3A73B" w14:textId="41F7EFA7" w:rsidR="00C7240C" w:rsidRPr="000A2857" w:rsidRDefault="00C7240C" w:rsidP="004D43E3">
      <w:pPr>
        <w:pStyle w:val="Bulletedlist"/>
      </w:pPr>
      <w:r w:rsidRPr="000A2857">
        <w:t xml:space="preserve">For U.S. </w:t>
      </w:r>
      <w:r w:rsidR="00EB0F1F" w:rsidRPr="000A2857">
        <w:t>mail</w:t>
      </w:r>
      <w:r w:rsidRPr="000A2857">
        <w:t xml:space="preserve">: </w:t>
      </w:r>
      <w:r w:rsidR="00D602C9">
        <w:rPr>
          <w:rStyle w:val="RFPinsert"/>
        </w:rPr>
        <w:fldChar w:fldCharType="begin"/>
      </w:r>
      <w:r w:rsidR="00D602C9">
        <w:rPr>
          <w:rStyle w:val="RFPinsert"/>
        </w:rPr>
        <w:instrText xml:space="preserve"> MERGEFIELD protest_mail_address </w:instrText>
      </w:r>
      <w:r w:rsidR="00D602C9">
        <w:rPr>
          <w:rStyle w:val="RFPinsert"/>
        </w:rPr>
        <w:fldChar w:fldCharType="separate"/>
      </w:r>
      <w:r w:rsidR="004E644B">
        <w:rPr>
          <w:rStyle w:val="RFPinsert"/>
          <w:noProof/>
        </w:rPr>
        <w:t>«protest_mail_address»</w:t>
      </w:r>
      <w:r w:rsidR="00D602C9">
        <w:rPr>
          <w:rStyle w:val="RFPinsert"/>
        </w:rPr>
        <w:fldChar w:fldCharType="end"/>
      </w:r>
    </w:p>
    <w:p w14:paraId="2B5346EB" w14:textId="77777777" w:rsidR="00C7240C" w:rsidRPr="000A2857" w:rsidRDefault="00C7240C" w:rsidP="004D43E3">
      <w:pPr>
        <w:pStyle w:val="BodyText"/>
      </w:pPr>
      <w:r w:rsidRPr="000A2857">
        <w:t>Protests not properly addressed to the address shown above may not be considered by the Agency.</w:t>
      </w:r>
    </w:p>
    <w:p w14:paraId="34D47FF6" w14:textId="6A7052EC" w:rsidR="00C7240C" w:rsidRPr="000A2857" w:rsidRDefault="00C7240C" w:rsidP="004D43E3">
      <w:pPr>
        <w:pStyle w:val="BodyText"/>
      </w:pPr>
      <w:r w:rsidRPr="000A2857">
        <w:t>Copies of the Agency</w:t>
      </w:r>
      <w:r w:rsidR="00236F9A" w:rsidRPr="000A2857">
        <w:t>’</w:t>
      </w:r>
      <w:r w:rsidRPr="000A2857">
        <w:t xml:space="preserve">s protest procedures and the protest provisions of </w:t>
      </w:r>
      <w:r w:rsidR="00A73EC9" w:rsidRPr="000A2857">
        <w:t>FTA</w:t>
      </w:r>
      <w:r w:rsidRPr="000A2857">
        <w:t xml:space="preserve"> Circular 4220.1</w:t>
      </w:r>
      <w:r w:rsidR="0060311F">
        <w:t>G</w:t>
      </w:r>
      <w:r w:rsidRPr="000A2857">
        <w:t xml:space="preserve"> or its successor may be obtained from </w:t>
      </w:r>
      <w:r w:rsidR="00D602C9">
        <w:rPr>
          <w:rStyle w:val="RFPinsert"/>
        </w:rPr>
        <w:fldChar w:fldCharType="begin"/>
      </w:r>
      <w:r w:rsidR="00D602C9">
        <w:rPr>
          <w:rStyle w:val="RFPinsert"/>
        </w:rPr>
        <w:instrText xml:space="preserve"> MERGEFIELD protest_copy_from </w:instrText>
      </w:r>
      <w:r w:rsidR="00D602C9">
        <w:rPr>
          <w:rStyle w:val="RFPinsert"/>
        </w:rPr>
        <w:fldChar w:fldCharType="separate"/>
      </w:r>
      <w:r w:rsidR="004E644B">
        <w:rPr>
          <w:rStyle w:val="RFPinsert"/>
          <w:noProof/>
        </w:rPr>
        <w:t>«protest_copy_from»</w:t>
      </w:r>
      <w:r w:rsidR="00D602C9">
        <w:rPr>
          <w:rStyle w:val="RFPinsert"/>
        </w:rPr>
        <w:fldChar w:fldCharType="end"/>
      </w:r>
      <w:r w:rsidRPr="000A2857">
        <w:t xml:space="preserve">. Proposals will be </w:t>
      </w:r>
      <w:r w:rsidR="00D54A24" w:rsidRPr="000A2857">
        <w:t>opened,</w:t>
      </w:r>
      <w:r w:rsidRPr="000A2857">
        <w:t xml:space="preserve"> and a Notice of Award will be issued by the Agency in accordance with the Agency</w:t>
      </w:r>
      <w:r w:rsidR="00236F9A" w:rsidRPr="000A2857">
        <w:t>’</w:t>
      </w:r>
      <w:r w:rsidRPr="000A2857">
        <w:t>s protest procedures and the protest provisions of FTA Circular 4220.1</w:t>
      </w:r>
      <w:r w:rsidR="0060311F">
        <w:t>G</w:t>
      </w:r>
      <w:r w:rsidR="00550D45" w:rsidRPr="000A2857">
        <w:t xml:space="preserve"> </w:t>
      </w:r>
      <w:r w:rsidRPr="000A2857">
        <w:t>or its successor.</w:t>
      </w:r>
    </w:p>
    <w:p w14:paraId="573DCAFF" w14:textId="77777777" w:rsidR="00C7240C" w:rsidRPr="000A2857" w:rsidRDefault="00C7240C" w:rsidP="004D43E3">
      <w:pPr>
        <w:pStyle w:val="RFPheading2IP"/>
        <w:suppressAutoHyphens/>
      </w:pPr>
      <w:bookmarkStart w:id="134" w:name="_Toc224791226"/>
      <w:bookmarkStart w:id="135" w:name="_Toc224794004"/>
      <w:bookmarkStart w:id="136" w:name="_Toc224794988"/>
      <w:bookmarkStart w:id="137" w:name="_Toc224797387"/>
      <w:bookmarkStart w:id="138" w:name="_Toc224798362"/>
      <w:bookmarkStart w:id="139" w:name="_Toc224800313"/>
      <w:bookmarkStart w:id="140" w:name="_Toc257814520"/>
      <w:bookmarkStart w:id="141" w:name="_Toc187158844"/>
      <w:bookmarkEnd w:id="134"/>
      <w:bookmarkEnd w:id="135"/>
      <w:bookmarkEnd w:id="136"/>
      <w:bookmarkEnd w:id="137"/>
      <w:bookmarkEnd w:id="138"/>
      <w:bookmarkEnd w:id="139"/>
      <w:r w:rsidRPr="000A2857">
        <w:t>Pre-Proposal</w:t>
      </w:r>
      <w:bookmarkEnd w:id="140"/>
      <w:r w:rsidR="00437D77" w:rsidRPr="000A2857">
        <w:t xml:space="preserve"> </w:t>
      </w:r>
      <w:r w:rsidR="0025650E" w:rsidRPr="000A2857">
        <w:t>Protests</w:t>
      </w:r>
      <w:bookmarkEnd w:id="141"/>
    </w:p>
    <w:p w14:paraId="78A16F2D" w14:textId="77777777" w:rsidR="00C7240C" w:rsidRPr="000A2857" w:rsidRDefault="00C7240C" w:rsidP="004D43E3">
      <w:pPr>
        <w:pStyle w:val="BodyText"/>
      </w:pPr>
      <w:r w:rsidRPr="000A2857">
        <w:t>Pre-Proposal</w:t>
      </w:r>
      <w:r w:rsidR="00437D77" w:rsidRPr="000A2857">
        <w:t xml:space="preserve"> </w:t>
      </w:r>
      <w:r w:rsidRPr="000A2857">
        <w:t xml:space="preserve">protests are protests based upon the content of the solicitation documents. Three copies of </w:t>
      </w:r>
      <w:r w:rsidR="003B11DC" w:rsidRPr="000A2857">
        <w:t>Pre-Proposal</w:t>
      </w:r>
      <w:r w:rsidRPr="000A2857">
        <w:t xml:space="preserve"> protests must be received by the </w:t>
      </w:r>
      <w:r w:rsidR="00602A0E" w:rsidRPr="000A2857">
        <w:t xml:space="preserve">Agency’s </w:t>
      </w:r>
      <w:r w:rsidRPr="000A2857">
        <w:t>office no later than</w:t>
      </w:r>
      <w:r w:rsidR="00437D77" w:rsidRPr="000A2857">
        <w:t xml:space="preserve"> </w:t>
      </w:r>
      <w:r w:rsidR="00A73EC9" w:rsidRPr="000A2857">
        <w:t>fifteen (</w:t>
      </w:r>
      <w:r w:rsidR="00602A0E" w:rsidRPr="000A2857">
        <w:t>15</w:t>
      </w:r>
      <w:r w:rsidR="00B510F7" w:rsidRPr="000A2857">
        <w:t>) c</w:t>
      </w:r>
      <w:r w:rsidRPr="000A2857">
        <w:t xml:space="preserve">alendar days prior to the </w:t>
      </w:r>
      <w:r w:rsidR="00105E43" w:rsidRPr="000A2857">
        <w:t>Due Date</w:t>
      </w:r>
      <w:r w:rsidRPr="000A2857">
        <w:t>.</w:t>
      </w:r>
      <w:r w:rsidR="00437D77" w:rsidRPr="000A2857">
        <w:t xml:space="preserve"> </w:t>
      </w:r>
      <w:r w:rsidRPr="000A2857">
        <w:t xml:space="preserve">Protests will be considered and either denied or sustained in part or in whole, in writing, in a manner that provides verification of receipt, prior to the </w:t>
      </w:r>
      <w:r w:rsidR="00105E43" w:rsidRPr="000A2857">
        <w:t xml:space="preserve">Due Date </w:t>
      </w:r>
      <w:r w:rsidRPr="000A2857">
        <w:t>for Proposals.</w:t>
      </w:r>
      <w:r w:rsidR="00437D77" w:rsidRPr="000A2857">
        <w:t xml:space="preserve"> </w:t>
      </w:r>
      <w:r w:rsidRPr="000A2857">
        <w:t xml:space="preserve">A written decision specifying the grounds for sustaining all or part of or denying the protest will be transmitted to the protestor prior to the </w:t>
      </w:r>
      <w:r w:rsidR="00105E43" w:rsidRPr="000A2857">
        <w:t>Due Date</w:t>
      </w:r>
      <w:r w:rsidR="00437D77" w:rsidRPr="000A2857">
        <w:t xml:space="preserve"> </w:t>
      </w:r>
      <w:r w:rsidRPr="000A2857">
        <w:t xml:space="preserve">for Proposals in a manner </w:t>
      </w:r>
      <w:r w:rsidR="009D22E9" w:rsidRPr="000A2857">
        <w:t>that</w:t>
      </w:r>
      <w:r w:rsidR="00437D77" w:rsidRPr="000A2857">
        <w:t xml:space="preserve"> </w:t>
      </w:r>
      <w:r w:rsidRPr="000A2857">
        <w:t xml:space="preserve">provides verification of receipt prior to the </w:t>
      </w:r>
      <w:r w:rsidR="00105E43" w:rsidRPr="000A2857">
        <w:t>Due Date</w:t>
      </w:r>
      <w:r w:rsidRPr="000A2857">
        <w:t xml:space="preserve"> for Proposals.</w:t>
      </w:r>
      <w:r w:rsidR="00437D77" w:rsidRPr="000A2857">
        <w:t xml:space="preserve"> </w:t>
      </w:r>
      <w:r w:rsidRPr="000A2857">
        <w:t xml:space="preserve">If the protest is sustained, </w:t>
      </w:r>
      <w:r w:rsidR="006406E8" w:rsidRPr="000A2857">
        <w:t xml:space="preserve">then </w:t>
      </w:r>
      <w:r w:rsidRPr="000A2857">
        <w:t>the Proposal</w:t>
      </w:r>
      <w:r w:rsidR="00437D77" w:rsidRPr="000A2857">
        <w:t xml:space="preserve"> </w:t>
      </w:r>
      <w:r w:rsidR="00105E43" w:rsidRPr="000A2857">
        <w:t>Due Date</w:t>
      </w:r>
      <w:r w:rsidRPr="000A2857">
        <w:t xml:space="preserve"> may be postponed and an addendum issued to the solicitation documents or, at the sole discretion of the Agency, the solicitation may be canceled. If the protest is denied, </w:t>
      </w:r>
      <w:r w:rsidR="009D22E9" w:rsidRPr="000A2857">
        <w:t xml:space="preserve">then </w:t>
      </w:r>
      <w:r w:rsidRPr="000A2857">
        <w:t xml:space="preserve">Proposals will be received and opened on the scheduled date unless a protest is filed with </w:t>
      </w:r>
      <w:r w:rsidR="00550D45" w:rsidRPr="000A2857">
        <w:t xml:space="preserve">the </w:t>
      </w:r>
      <w:r w:rsidRPr="000A2857">
        <w:t>FTA. See</w:t>
      </w:r>
      <w:r w:rsidR="00437D77" w:rsidRPr="000A2857">
        <w:t xml:space="preserve"> </w:t>
      </w:r>
      <w:r w:rsidR="00A73EC9" w:rsidRPr="000A2857">
        <w:t>“</w:t>
      </w:r>
      <w:r w:rsidRPr="000A2857">
        <w:t>FTA</w:t>
      </w:r>
      <w:r w:rsidR="00437D77" w:rsidRPr="000A2857">
        <w:t xml:space="preserve"> </w:t>
      </w:r>
      <w:r w:rsidR="00A73EC9" w:rsidRPr="000A2857">
        <w:t>Review</w:t>
      </w:r>
      <w:r w:rsidR="004E45D1" w:rsidRPr="000A2857">
        <w:t>,</w:t>
      </w:r>
      <w:r w:rsidR="00A73EC9" w:rsidRPr="000A2857">
        <w:t>”</w:t>
      </w:r>
      <w:r w:rsidR="00437D77" w:rsidRPr="000A2857">
        <w:t xml:space="preserve"> </w:t>
      </w:r>
      <w:r w:rsidRPr="000A2857">
        <w:t>below.</w:t>
      </w:r>
    </w:p>
    <w:p w14:paraId="643309AE" w14:textId="77777777" w:rsidR="00C7240C" w:rsidRPr="000A2857" w:rsidRDefault="00C7240C" w:rsidP="004D43E3">
      <w:pPr>
        <w:pStyle w:val="RFPheading2IP"/>
        <w:suppressAutoHyphens/>
      </w:pPr>
      <w:bookmarkStart w:id="142" w:name="_Toc224791228"/>
      <w:bookmarkStart w:id="143" w:name="_Toc224794006"/>
      <w:bookmarkStart w:id="144" w:name="_Toc224794990"/>
      <w:bookmarkStart w:id="145" w:name="_Toc224797389"/>
      <w:bookmarkStart w:id="146" w:name="_Toc224798364"/>
      <w:bookmarkStart w:id="147" w:name="_Toc224800315"/>
      <w:bookmarkStart w:id="148" w:name="_Toc257814521"/>
      <w:bookmarkStart w:id="149" w:name="_Toc187158845"/>
      <w:bookmarkEnd w:id="142"/>
      <w:bookmarkEnd w:id="143"/>
      <w:bookmarkEnd w:id="144"/>
      <w:bookmarkEnd w:id="145"/>
      <w:bookmarkEnd w:id="146"/>
      <w:bookmarkEnd w:id="147"/>
      <w:r w:rsidRPr="000A2857">
        <w:t xml:space="preserve">Protests on the </w:t>
      </w:r>
      <w:r w:rsidR="0025650E" w:rsidRPr="000A2857">
        <w:t xml:space="preserve">Recommended </w:t>
      </w:r>
      <w:bookmarkEnd w:id="148"/>
      <w:r w:rsidR="0025650E" w:rsidRPr="000A2857">
        <w:t>Award</w:t>
      </w:r>
      <w:bookmarkEnd w:id="149"/>
    </w:p>
    <w:p w14:paraId="15074DA0" w14:textId="77777777" w:rsidR="00C7240C" w:rsidRPr="000A2857" w:rsidRDefault="00C7240C" w:rsidP="00E63903">
      <w:pPr>
        <w:pStyle w:val="BodyText"/>
      </w:pPr>
      <w:r w:rsidRPr="000A2857">
        <w:t xml:space="preserve">All </w:t>
      </w:r>
      <w:r w:rsidR="006406E8" w:rsidRPr="000A2857">
        <w:t xml:space="preserve">Proposers </w:t>
      </w:r>
      <w:r w:rsidRPr="000A2857">
        <w:t xml:space="preserve">will be notified of the recommended award. This notice will be transmitted to each </w:t>
      </w:r>
      <w:r w:rsidR="006406E8" w:rsidRPr="000A2857">
        <w:t xml:space="preserve">Proposer </w:t>
      </w:r>
      <w:r w:rsidRPr="000A2857">
        <w:t xml:space="preserve">at the address contained in its Proposal form in a manner that provides verification of receipt. Any Proposer whose Proposal has not lapsed may protest the recommended award on any ground not specified in </w:t>
      </w:r>
      <w:r w:rsidR="00A73EC9" w:rsidRPr="000A2857">
        <w:t>“</w:t>
      </w:r>
      <w:r w:rsidRPr="000A2857">
        <w:t>P</w:t>
      </w:r>
      <w:r w:rsidR="007C6C7D" w:rsidRPr="000A2857">
        <w:t xml:space="preserve">re-Proposal </w:t>
      </w:r>
      <w:r w:rsidR="00A73EC9" w:rsidRPr="000A2857">
        <w:t>Protests</w:t>
      </w:r>
      <w:r w:rsidR="004E45D1" w:rsidRPr="000A2857">
        <w:t>,</w:t>
      </w:r>
      <w:r w:rsidR="00A73EC9" w:rsidRPr="000A2857">
        <w:t>”</w:t>
      </w:r>
      <w:r w:rsidR="00437D77" w:rsidRPr="000A2857">
        <w:t xml:space="preserve"> </w:t>
      </w:r>
      <w:r w:rsidRPr="000A2857">
        <w:t>above. Three</w:t>
      </w:r>
      <w:r w:rsidR="003C44B6" w:rsidRPr="000A2857">
        <w:t xml:space="preserve"> (3)</w:t>
      </w:r>
      <w:r w:rsidRPr="000A2857">
        <w:t xml:space="preserve"> copies of a full and complete written statement specifying in detail the grounds of the protest and the facts supporting the protest must be received by the Agency at the appropriate address in </w:t>
      </w:r>
      <w:r w:rsidR="00A73EC9" w:rsidRPr="000A2857">
        <w:t>“</w:t>
      </w:r>
      <w:r w:rsidR="007C6C7D" w:rsidRPr="000A2857">
        <w:t>Address</w:t>
      </w:r>
      <w:r w:rsidR="004E45D1" w:rsidRPr="000A2857">
        <w:t>,</w:t>
      </w:r>
      <w:r w:rsidR="00A73EC9" w:rsidRPr="000A2857">
        <w:t>”</w:t>
      </w:r>
      <w:r w:rsidR="00437D77" w:rsidRPr="000A2857">
        <w:t xml:space="preserve"> </w:t>
      </w:r>
      <w:r w:rsidRPr="000A2857">
        <w:t xml:space="preserve">above, no later than fifteen </w:t>
      </w:r>
      <w:r w:rsidR="003C44B6" w:rsidRPr="000A2857">
        <w:t>(</w:t>
      </w:r>
      <w:r w:rsidR="007C6C7D" w:rsidRPr="000A2857">
        <w:t>15</w:t>
      </w:r>
      <w:r w:rsidR="00B510F7" w:rsidRPr="000A2857">
        <w:t>) c</w:t>
      </w:r>
      <w:r w:rsidRPr="000A2857">
        <w:t xml:space="preserve">alendar days after the date such notification is received. Prior to the issuing of the Notice of Award, a written decision stating the grounds for allowing or denying the protest will be transmitted to the protestor and the </w:t>
      </w:r>
      <w:r w:rsidR="006406E8" w:rsidRPr="000A2857">
        <w:t xml:space="preserve">Proposer </w:t>
      </w:r>
      <w:r w:rsidRPr="000A2857">
        <w:t xml:space="preserve">recommended for award in a manner that provides verification of receipt. </w:t>
      </w:r>
    </w:p>
    <w:p w14:paraId="5439BECD" w14:textId="77777777" w:rsidR="00C7240C" w:rsidRPr="000A2857" w:rsidRDefault="00C7240C" w:rsidP="004D43E3">
      <w:pPr>
        <w:pStyle w:val="RFPheading2IP"/>
        <w:suppressAutoHyphens/>
      </w:pPr>
      <w:bookmarkStart w:id="150" w:name="_Toc257814522"/>
      <w:bookmarkStart w:id="151" w:name="_Toc187158846"/>
      <w:r w:rsidRPr="000A2857">
        <w:t>FTA</w:t>
      </w:r>
      <w:bookmarkEnd w:id="150"/>
      <w:r w:rsidR="00437D77" w:rsidRPr="000A2857">
        <w:t xml:space="preserve"> </w:t>
      </w:r>
      <w:r w:rsidR="0025650E" w:rsidRPr="000A2857">
        <w:t>Review</w:t>
      </w:r>
      <w:bookmarkEnd w:id="151"/>
    </w:p>
    <w:p w14:paraId="4659A9D8" w14:textId="5D4F6DD3" w:rsidR="00C7240C" w:rsidRPr="000A2857" w:rsidRDefault="00C7240C" w:rsidP="004D43E3">
      <w:pPr>
        <w:pStyle w:val="BodyText"/>
      </w:pPr>
      <w:r w:rsidRPr="000A2857">
        <w:t>After such administrative remedies have been exhausted, an interested party may file a protest with the Federal Transit Administration of the U.S. Department of Transportation pursuant to the procedures provided in FTA C 4220.1F</w:t>
      </w:r>
      <w:r w:rsidR="00550D45" w:rsidRPr="000A2857">
        <w:t xml:space="preserve"> </w:t>
      </w:r>
      <w:r w:rsidRPr="000A2857">
        <w:t xml:space="preserve">or its successor. FTA review is limited to the alleged failure of the </w:t>
      </w:r>
      <w:r w:rsidR="00C03893" w:rsidRPr="000A2857">
        <w:t>Agency</w:t>
      </w:r>
      <w:r w:rsidRPr="000A2857">
        <w:t xml:space="preserve"> to have written protest procedures, the alleged failure of the Agency to follow those procedures, the alleged failure of the Agency to review a protest</w:t>
      </w:r>
      <w:r w:rsidR="00550D45" w:rsidRPr="000A2857">
        <w:t>,</w:t>
      </w:r>
      <w:r w:rsidRPr="000A2857">
        <w:t xml:space="preserve"> or the alleged violation of federal law or regulation.</w:t>
      </w:r>
    </w:p>
    <w:p w14:paraId="78D5A878" w14:textId="77777777" w:rsidR="00C7240C" w:rsidRPr="000A2857" w:rsidRDefault="00C7240C" w:rsidP="004D43E3">
      <w:pPr>
        <w:pStyle w:val="RFPheading1IP"/>
        <w:suppressAutoHyphens/>
      </w:pPr>
      <w:bookmarkStart w:id="152" w:name="_Toc257814523"/>
      <w:bookmarkStart w:id="153" w:name="_Toc187158847"/>
      <w:r w:rsidRPr="000A2857">
        <w:t>Preparation of Proposals</w:t>
      </w:r>
      <w:bookmarkEnd w:id="152"/>
      <w:bookmarkEnd w:id="153"/>
    </w:p>
    <w:p w14:paraId="37ACFE1A" w14:textId="77777777" w:rsidR="00C7240C" w:rsidRPr="000A2857" w:rsidRDefault="00C7240C" w:rsidP="004D43E3">
      <w:pPr>
        <w:pStyle w:val="RFPheading2IP"/>
        <w:suppressAutoHyphens/>
      </w:pPr>
      <w:bookmarkStart w:id="154" w:name="_Toc224791232"/>
      <w:bookmarkStart w:id="155" w:name="_Toc224794010"/>
      <w:bookmarkStart w:id="156" w:name="_Toc224794994"/>
      <w:bookmarkStart w:id="157" w:name="_Toc224797393"/>
      <w:bookmarkStart w:id="158" w:name="_Toc224798368"/>
      <w:bookmarkStart w:id="159" w:name="_Toc224800319"/>
      <w:bookmarkStart w:id="160" w:name="_Toc224791233"/>
      <w:bookmarkStart w:id="161" w:name="_Toc224794011"/>
      <w:bookmarkStart w:id="162" w:name="_Toc224794995"/>
      <w:bookmarkStart w:id="163" w:name="_Toc224797394"/>
      <w:bookmarkStart w:id="164" w:name="_Toc224798369"/>
      <w:bookmarkStart w:id="165" w:name="_Toc224800320"/>
      <w:bookmarkStart w:id="166" w:name="_Toc224791234"/>
      <w:bookmarkStart w:id="167" w:name="_Toc224794012"/>
      <w:bookmarkStart w:id="168" w:name="_Toc224794996"/>
      <w:bookmarkStart w:id="169" w:name="_Toc224797395"/>
      <w:bookmarkStart w:id="170" w:name="_Toc224798370"/>
      <w:bookmarkStart w:id="171" w:name="_Toc224800321"/>
      <w:bookmarkStart w:id="172" w:name="_Toc257814524"/>
      <w:bookmarkStart w:id="173" w:name="_Toc187158848"/>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r w:rsidRPr="000A2857">
        <w:t>Use of Proposal</w:t>
      </w:r>
      <w:bookmarkEnd w:id="172"/>
      <w:r w:rsidR="00437D77" w:rsidRPr="000A2857">
        <w:t xml:space="preserve"> </w:t>
      </w:r>
      <w:r w:rsidR="0025650E" w:rsidRPr="000A2857">
        <w:t>Forms</w:t>
      </w:r>
      <w:bookmarkEnd w:id="173"/>
    </w:p>
    <w:p w14:paraId="029D04B0" w14:textId="77777777" w:rsidR="00C7240C" w:rsidRPr="000A2857" w:rsidRDefault="00C7240C" w:rsidP="004D43E3">
      <w:pPr>
        <w:pStyle w:val="BodyText"/>
        <w:rPr>
          <w:i/>
        </w:rPr>
      </w:pPr>
      <w:r w:rsidRPr="000A2857">
        <w:t xml:space="preserve">Proposers are advised that the forms contained in this RFP are required to be used for submission of a </w:t>
      </w:r>
      <w:r w:rsidR="007C6C7D" w:rsidRPr="000A2857">
        <w:t>Proposal</w:t>
      </w:r>
      <w:r w:rsidRPr="000A2857">
        <w:t xml:space="preserve">. </w:t>
      </w:r>
    </w:p>
    <w:p w14:paraId="5CC99439" w14:textId="4A33519F" w:rsidR="00174270" w:rsidRPr="000A2857" w:rsidRDefault="00EB0F1F">
      <w:pPr>
        <w:pStyle w:val="Note"/>
      </w:pPr>
      <w:r w:rsidRPr="000A2857">
        <w:rPr>
          <w:rStyle w:val="Noteboldlead-in"/>
        </w:rPr>
        <w:t xml:space="preserve">NOTE: </w:t>
      </w:r>
      <w:r w:rsidR="007F38E3" w:rsidRPr="000A2857">
        <w:t>A</w:t>
      </w:r>
      <w:r w:rsidR="00C7240C" w:rsidRPr="000A2857">
        <w:t xml:space="preserve">gencies should </w:t>
      </w:r>
      <w:r w:rsidR="00550D45" w:rsidRPr="000A2857">
        <w:t xml:space="preserve">use </w:t>
      </w:r>
      <w:r w:rsidR="00C7240C" w:rsidRPr="000A2857">
        <w:t>a submission format that can be completed electronically.</w:t>
      </w:r>
    </w:p>
    <w:p w14:paraId="3C484911" w14:textId="77777777" w:rsidR="009B0341" w:rsidRPr="000A2857" w:rsidRDefault="00C7240C" w:rsidP="009B0341">
      <w:pPr>
        <w:pStyle w:val="RFPheading2IP"/>
        <w:suppressAutoHyphens/>
      </w:pPr>
      <w:bookmarkStart w:id="174" w:name="_Toc257814525"/>
      <w:bookmarkStart w:id="175" w:name="_Toc187158849"/>
      <w:r w:rsidRPr="000A2857">
        <w:t xml:space="preserve">Alternate </w:t>
      </w:r>
      <w:r w:rsidRPr="000B7289">
        <w:t xml:space="preserve">and </w:t>
      </w:r>
      <w:r w:rsidR="0025650E" w:rsidRPr="000B7289">
        <w:t xml:space="preserve">Multiple </w:t>
      </w:r>
      <w:r w:rsidR="007C6C7D" w:rsidRPr="000B7289">
        <w:t>Proposal</w:t>
      </w:r>
      <w:r w:rsidR="00B510F7" w:rsidRPr="000B7289">
        <w:t>s</w:t>
      </w:r>
      <w:r w:rsidR="00B510F7" w:rsidRPr="000A2857">
        <w:t xml:space="preserve"> (</w:t>
      </w:r>
      <w:r w:rsidR="0025650E" w:rsidRPr="000A2857">
        <w:t>Reserved</w:t>
      </w:r>
      <w:r w:rsidR="007C6C7D" w:rsidRPr="000A2857">
        <w:t>)</w:t>
      </w:r>
      <w:bookmarkEnd w:id="174"/>
      <w:bookmarkEnd w:id="175"/>
    </w:p>
    <w:p w14:paraId="3C27F368" w14:textId="311C79B7" w:rsidR="009B0341" w:rsidRDefault="00D602C9" w:rsidP="009B0341">
      <w:pPr>
        <w:pStyle w:val="BodyText"/>
        <w:rPr>
          <w:rStyle w:val="RFPinsert"/>
        </w:rPr>
      </w:pPr>
      <w:r>
        <w:rPr>
          <w:rStyle w:val="RFPinsert"/>
        </w:rPr>
        <w:fldChar w:fldCharType="begin"/>
      </w:r>
      <w:r>
        <w:rPr>
          <w:rStyle w:val="RFPinsert"/>
        </w:rPr>
        <w:instrText xml:space="preserve"> MERGEFIELD alternate_proposals </w:instrText>
      </w:r>
      <w:r>
        <w:rPr>
          <w:rStyle w:val="RFPinsert"/>
        </w:rPr>
        <w:fldChar w:fldCharType="separate"/>
      </w:r>
      <w:r w:rsidR="004E644B">
        <w:rPr>
          <w:rStyle w:val="RFPinsert"/>
          <w:noProof/>
        </w:rPr>
        <w:t>«alternate_proposals»</w:t>
      </w:r>
      <w:r>
        <w:rPr>
          <w:rStyle w:val="RFPinsert"/>
        </w:rPr>
        <w:fldChar w:fldCharType="end"/>
      </w:r>
      <w:r w:rsidR="00D54A24">
        <w:rPr>
          <w:rStyle w:val="RFPinsert"/>
        </w:rPr>
        <w:t xml:space="preserve"> </w:t>
      </w:r>
    </w:p>
    <w:p w14:paraId="63B1BBA3" w14:textId="77777777" w:rsidR="00C7240C" w:rsidRPr="000A2857" w:rsidRDefault="00C7240C" w:rsidP="004D43E3">
      <w:pPr>
        <w:pStyle w:val="RFPheading2IP"/>
        <w:suppressAutoHyphens/>
      </w:pPr>
      <w:bookmarkStart w:id="176" w:name="_Toc224791237"/>
      <w:bookmarkStart w:id="177" w:name="_Toc224794015"/>
      <w:bookmarkStart w:id="178" w:name="_Toc224794999"/>
      <w:bookmarkStart w:id="179" w:name="_Toc224797398"/>
      <w:bookmarkStart w:id="180" w:name="_Toc224798373"/>
      <w:bookmarkStart w:id="181" w:name="_Toc224800324"/>
      <w:bookmarkStart w:id="182" w:name="_Toc224791238"/>
      <w:bookmarkStart w:id="183" w:name="_Toc224794016"/>
      <w:bookmarkStart w:id="184" w:name="_Toc224795000"/>
      <w:bookmarkStart w:id="185" w:name="_Toc224797399"/>
      <w:bookmarkStart w:id="186" w:name="_Toc224798374"/>
      <w:bookmarkStart w:id="187" w:name="_Toc224800325"/>
      <w:bookmarkStart w:id="188" w:name="_Toc257814526"/>
      <w:bookmarkStart w:id="189" w:name="_Toc187158850"/>
      <w:bookmarkEnd w:id="176"/>
      <w:bookmarkEnd w:id="177"/>
      <w:bookmarkEnd w:id="178"/>
      <w:bookmarkEnd w:id="179"/>
      <w:bookmarkEnd w:id="180"/>
      <w:bookmarkEnd w:id="181"/>
      <w:bookmarkEnd w:id="182"/>
      <w:bookmarkEnd w:id="183"/>
      <w:bookmarkEnd w:id="184"/>
      <w:bookmarkEnd w:id="185"/>
      <w:bookmarkEnd w:id="186"/>
      <w:bookmarkEnd w:id="187"/>
      <w:r w:rsidRPr="000A2857">
        <w:t xml:space="preserve">Proposal </w:t>
      </w:r>
      <w:r w:rsidR="0025650E" w:rsidRPr="000A2857">
        <w:t xml:space="preserve">Format </w:t>
      </w:r>
      <w:bookmarkEnd w:id="188"/>
      <w:r w:rsidR="0025650E" w:rsidRPr="000A2857">
        <w:t>Requirements</w:t>
      </w:r>
      <w:bookmarkEnd w:id="189"/>
    </w:p>
    <w:p w14:paraId="34785AC5" w14:textId="77777777" w:rsidR="00C7240C" w:rsidRPr="000A2857" w:rsidRDefault="00C7240C" w:rsidP="004D43E3">
      <w:pPr>
        <w:pStyle w:val="BodyText"/>
      </w:pPr>
      <w:r w:rsidRPr="000A2857">
        <w:t xml:space="preserve">Proposals shall be submitted in four separately sealed packages identified below. Each package shall be marked as specified below and shall contain all the Proposal documents for which the package is required to be marked and shall include no other documents. These same requirements shall apply to any </w:t>
      </w:r>
      <w:r w:rsidR="00A73EC9" w:rsidRPr="000A2857">
        <w:t xml:space="preserve">best </w:t>
      </w:r>
      <w:r w:rsidRPr="000A2857">
        <w:t xml:space="preserve">and </w:t>
      </w:r>
      <w:r w:rsidR="00A73EC9" w:rsidRPr="000A2857">
        <w:t xml:space="preserve">final offers </w:t>
      </w:r>
      <w:r w:rsidRPr="000A2857">
        <w:t>(BAFOs) that may be requested.</w:t>
      </w:r>
    </w:p>
    <w:p w14:paraId="083F0964" w14:textId="3F1B876A" w:rsidR="00C064F6" w:rsidRPr="000A2857" w:rsidRDefault="00C064F6" w:rsidP="00C064F6">
      <w:pPr>
        <w:pStyle w:val="BodyText"/>
        <w:rPr>
          <w:snapToGrid w:val="0"/>
        </w:rPr>
      </w:pPr>
      <w:r w:rsidRPr="000A2857">
        <w:rPr>
          <w:snapToGrid w:val="0"/>
        </w:rPr>
        <w:t>Proposers</w:t>
      </w:r>
      <w:r w:rsidR="00437D77" w:rsidRPr="000A2857">
        <w:rPr>
          <w:snapToGrid w:val="0"/>
        </w:rPr>
        <w:t xml:space="preserve"> </w:t>
      </w:r>
      <w:r w:rsidRPr="000A2857">
        <w:rPr>
          <w:snapToGrid w:val="0"/>
        </w:rPr>
        <w:t xml:space="preserve">shall submit one original (marked clearly as such), </w:t>
      </w:r>
      <w:r w:rsidR="00D602C9">
        <w:rPr>
          <w:rStyle w:val="RFPinsert"/>
        </w:rPr>
        <w:fldChar w:fldCharType="begin"/>
      </w:r>
      <w:r w:rsidR="00D602C9">
        <w:rPr>
          <w:rStyle w:val="RFPinsert"/>
        </w:rPr>
        <w:instrText xml:space="preserve"> MERGEFIELD proposal_num_hard_copies </w:instrText>
      </w:r>
      <w:r w:rsidR="00D602C9">
        <w:rPr>
          <w:rStyle w:val="RFPinsert"/>
        </w:rPr>
        <w:fldChar w:fldCharType="separate"/>
      </w:r>
      <w:r w:rsidR="004E644B">
        <w:rPr>
          <w:rStyle w:val="RFPinsert"/>
          <w:noProof/>
        </w:rPr>
        <w:t>«proposal_num_hard_copies»</w:t>
      </w:r>
      <w:r w:rsidR="00D602C9">
        <w:rPr>
          <w:rStyle w:val="RFPinsert"/>
        </w:rPr>
        <w:fldChar w:fldCharType="end"/>
      </w:r>
      <w:r w:rsidR="00D54A24">
        <w:rPr>
          <w:rStyle w:val="RFPinsert"/>
        </w:rPr>
        <w:t xml:space="preserve"> </w:t>
      </w:r>
      <w:r w:rsidRPr="000A2857">
        <w:rPr>
          <w:snapToGrid w:val="0"/>
        </w:rPr>
        <w:t xml:space="preserve">hard copies, and </w:t>
      </w:r>
      <w:r w:rsidR="00D602C9">
        <w:rPr>
          <w:rStyle w:val="RFPinsert"/>
        </w:rPr>
        <w:fldChar w:fldCharType="begin"/>
      </w:r>
      <w:r w:rsidR="00D602C9">
        <w:rPr>
          <w:rStyle w:val="RFPinsert"/>
        </w:rPr>
        <w:instrText xml:space="preserve"> MERGEFIELD proposal_num_cd </w:instrText>
      </w:r>
      <w:r w:rsidR="00D602C9">
        <w:rPr>
          <w:rStyle w:val="RFPinsert"/>
        </w:rPr>
        <w:fldChar w:fldCharType="separate"/>
      </w:r>
      <w:r w:rsidR="004E644B">
        <w:rPr>
          <w:rStyle w:val="RFPinsert"/>
          <w:noProof/>
        </w:rPr>
        <w:t>«proposal_num_cd»</w:t>
      </w:r>
      <w:r w:rsidR="00D602C9">
        <w:rPr>
          <w:rStyle w:val="RFPinsert"/>
        </w:rPr>
        <w:fldChar w:fldCharType="end"/>
      </w:r>
      <w:r w:rsidR="00D54A24">
        <w:rPr>
          <w:rStyle w:val="RFPinsert"/>
        </w:rPr>
        <w:t xml:space="preserve"> </w:t>
      </w:r>
      <w:r w:rsidRPr="000A2857">
        <w:rPr>
          <w:snapToGrid w:val="0"/>
        </w:rPr>
        <w:t>CDs, each containing an electronic PDF copy of the Proposal to the Agency. In case of any discrepancies, the</w:t>
      </w:r>
      <w:r w:rsidR="00437D77" w:rsidRPr="000A2857">
        <w:rPr>
          <w:snapToGrid w:val="0"/>
        </w:rPr>
        <w:t xml:space="preserve"> </w:t>
      </w:r>
      <w:r w:rsidRPr="000A2857">
        <w:rPr>
          <w:snapToGrid w:val="0"/>
        </w:rPr>
        <w:t>original will be considered by the Agency in evaluating the Proposal, and the electronic version is provided</w:t>
      </w:r>
      <w:r w:rsidR="00437D77" w:rsidRPr="000A2857">
        <w:rPr>
          <w:snapToGrid w:val="0"/>
        </w:rPr>
        <w:t xml:space="preserve"> </w:t>
      </w:r>
      <w:r w:rsidRPr="000A2857">
        <w:rPr>
          <w:snapToGrid w:val="0"/>
        </w:rPr>
        <w:t>for the</w:t>
      </w:r>
      <w:r w:rsidR="00437D77" w:rsidRPr="000A2857">
        <w:rPr>
          <w:snapToGrid w:val="0"/>
        </w:rPr>
        <w:t xml:space="preserve"> </w:t>
      </w:r>
      <w:r w:rsidRPr="000A2857">
        <w:rPr>
          <w:snapToGrid w:val="0"/>
        </w:rPr>
        <w:t xml:space="preserve">Agency’s administrative convenience only. </w:t>
      </w:r>
    </w:p>
    <w:p w14:paraId="7558024A" w14:textId="77777777" w:rsidR="00C064F6" w:rsidRPr="000A2857" w:rsidRDefault="00C064F6" w:rsidP="00EB299B">
      <w:pPr>
        <w:pStyle w:val="BodyText"/>
      </w:pPr>
      <w:r w:rsidRPr="000A2857">
        <w:rPr>
          <w:snapToGrid w:val="0"/>
        </w:rPr>
        <w:t>The hard-copy Proposals shall be prepared double-sided on 8½ × 11 in. paper in at least 11-point font. The hard copies shall be contained in three-ring binders, the contents of which are identified on the outside. Use of 11 × 17 in. foldout sheets for large tables, charts or diagrams is permissible but should be limited. Elaborate formatting is not necessary. Do not provide promotional or advertising information, unless this information is requested and/or is necessary to support the technical submittal.</w:t>
      </w:r>
    </w:p>
    <w:p w14:paraId="4C5CBD3B" w14:textId="77777777" w:rsidR="00C7240C" w:rsidRPr="000A2857" w:rsidRDefault="00C7240C" w:rsidP="005768F6">
      <w:pPr>
        <w:pStyle w:val="BodyText"/>
        <w:keepNext/>
        <w:spacing w:after="40"/>
        <w:rPr>
          <w:rStyle w:val="Bodyboldlead-in"/>
        </w:rPr>
      </w:pPr>
      <w:r w:rsidRPr="000A2857">
        <w:rPr>
          <w:rStyle w:val="Bodyboldlead-in"/>
        </w:rPr>
        <w:t xml:space="preserve">Package 1: Technical Proposal </w:t>
      </w:r>
      <w:r w:rsidR="0025650E" w:rsidRPr="000A2857">
        <w:rPr>
          <w:rStyle w:val="Bodyboldlead-in"/>
        </w:rPr>
        <w:t>R</w:t>
      </w:r>
      <w:r w:rsidRPr="000A2857">
        <w:rPr>
          <w:rStyle w:val="Bodyboldlead-in"/>
        </w:rPr>
        <w:t xml:space="preserve">equirements </w:t>
      </w:r>
    </w:p>
    <w:p w14:paraId="1CD44D16" w14:textId="77777777" w:rsidR="00174270" w:rsidRPr="000A2857" w:rsidRDefault="003A22DB">
      <w:pPr>
        <w:pStyle w:val="Note"/>
      </w:pPr>
      <w:r w:rsidRPr="000A2857">
        <w:rPr>
          <w:rStyle w:val="Noteboldlead-in"/>
        </w:rPr>
        <w:t>NOTE:</w:t>
      </w:r>
      <w:r w:rsidR="00437D77" w:rsidRPr="000A2857">
        <w:rPr>
          <w:rStyle w:val="Noteboldlead-in"/>
        </w:rPr>
        <w:t xml:space="preserve"> </w:t>
      </w:r>
      <w:r w:rsidR="00446444" w:rsidRPr="000A2857">
        <w:t xml:space="preserve">The </w:t>
      </w:r>
      <w:r w:rsidR="00C7240C" w:rsidRPr="000A2857">
        <w:t xml:space="preserve">Agency </w:t>
      </w:r>
      <w:r w:rsidRPr="000A2857">
        <w:t xml:space="preserve">should </w:t>
      </w:r>
      <w:r w:rsidR="00C7240C" w:rsidRPr="000A2857">
        <w:t>develop and insert instructions to Proposers specifying the format and content of the Technical Proposal. These instructions</w:t>
      </w:r>
      <w:r w:rsidR="00437D77" w:rsidRPr="000A2857">
        <w:t xml:space="preserve"> </w:t>
      </w:r>
      <w:r w:rsidR="00C7240C" w:rsidRPr="000A2857">
        <w:t>will fully define the requirements for the organization and contents of the Technical Proposal.</w:t>
      </w:r>
    </w:p>
    <w:p w14:paraId="179E17DE" w14:textId="77777777" w:rsidR="00C7240C" w:rsidRPr="000A2857" w:rsidRDefault="00C7240C" w:rsidP="005768F6">
      <w:pPr>
        <w:pStyle w:val="RFPnumbered"/>
        <w:keepNext/>
      </w:pPr>
      <w:r w:rsidRPr="000A2857">
        <w:t>Letter of Transmittal</w:t>
      </w:r>
    </w:p>
    <w:p w14:paraId="27064F14" w14:textId="77777777" w:rsidR="00C7240C" w:rsidRPr="000A2857" w:rsidRDefault="00C7240C" w:rsidP="004D43E3">
      <w:pPr>
        <w:pStyle w:val="RFPnumbered"/>
      </w:pPr>
      <w:r w:rsidRPr="000A2857">
        <w:t>Technical Proposal</w:t>
      </w:r>
    </w:p>
    <w:p w14:paraId="38148B48" w14:textId="402F6D38" w:rsidR="00C7240C" w:rsidRPr="000A2857" w:rsidRDefault="00C7240C" w:rsidP="004D43E3">
      <w:pPr>
        <w:pStyle w:val="RFPnumbered"/>
      </w:pPr>
      <w:r w:rsidRPr="000A2857">
        <w:t xml:space="preserve">Acknowledgment of </w:t>
      </w:r>
      <w:r w:rsidR="00FA29EE" w:rsidRPr="000A2857">
        <w:t>A</w:t>
      </w:r>
      <w:r w:rsidRPr="000A2857">
        <w:t>ddenda</w:t>
      </w:r>
    </w:p>
    <w:p w14:paraId="07301AE8" w14:textId="77777777" w:rsidR="00C7240C" w:rsidRPr="000A2857" w:rsidRDefault="00C7240C" w:rsidP="004D43E3">
      <w:pPr>
        <w:pStyle w:val="RFPnumbered"/>
      </w:pPr>
      <w:r w:rsidRPr="000A2857">
        <w:t>Contractor Service and Parts Support Data</w:t>
      </w:r>
    </w:p>
    <w:p w14:paraId="5B84F046" w14:textId="77777777" w:rsidR="00C7240C" w:rsidRPr="000A2857" w:rsidRDefault="00C7240C" w:rsidP="004D43E3">
      <w:pPr>
        <w:pStyle w:val="RFPnumbered"/>
      </w:pPr>
      <w:r w:rsidRPr="000A2857">
        <w:t>Form for Proposal Deviation (</w:t>
      </w:r>
      <w:r w:rsidR="00A73EC9" w:rsidRPr="000A2857">
        <w:t>without price data</w:t>
      </w:r>
      <w:r w:rsidRPr="000A2857">
        <w:t>)</w:t>
      </w:r>
    </w:p>
    <w:p w14:paraId="16029DE6" w14:textId="77777777" w:rsidR="00C7240C" w:rsidRPr="000A2857" w:rsidRDefault="00C7240C" w:rsidP="004D43E3">
      <w:pPr>
        <w:pStyle w:val="RFPnumbered"/>
      </w:pPr>
      <w:r w:rsidRPr="000A2857">
        <w:t>Vehicle Questionnaire</w:t>
      </w:r>
    </w:p>
    <w:p w14:paraId="7D704CAE" w14:textId="77777777" w:rsidR="00C7240C" w:rsidRPr="000A2857" w:rsidRDefault="00C7240C" w:rsidP="004D43E3">
      <w:pPr>
        <w:pStyle w:val="RFPnumbered"/>
      </w:pPr>
      <w:r w:rsidRPr="000A2857">
        <w:t xml:space="preserve">References and Non-Priced Information </w:t>
      </w:r>
    </w:p>
    <w:p w14:paraId="583A9E07" w14:textId="77777777" w:rsidR="00C7240C" w:rsidRPr="000A2857" w:rsidRDefault="00C7240C" w:rsidP="004D43E3">
      <w:pPr>
        <w:pStyle w:val="RFPnumbered"/>
      </w:pPr>
      <w:r w:rsidRPr="000A2857">
        <w:t>Engineering organization chart, engineering change control procedure, field modification process</w:t>
      </w:r>
    </w:p>
    <w:p w14:paraId="5BCD6542" w14:textId="77777777" w:rsidR="00C7240C" w:rsidRPr="000A2857" w:rsidRDefault="00C7240C" w:rsidP="004D43E3">
      <w:pPr>
        <w:pStyle w:val="RFPnumbered"/>
      </w:pPr>
      <w:r w:rsidRPr="000A2857">
        <w:t>Manufacturing facilities plant layout, other contracts, staffing</w:t>
      </w:r>
    </w:p>
    <w:p w14:paraId="71B27256" w14:textId="77777777" w:rsidR="00C7240C" w:rsidRPr="000A2857" w:rsidRDefault="00C7240C" w:rsidP="004D43E3">
      <w:pPr>
        <w:pStyle w:val="RFPnumbered"/>
      </w:pPr>
      <w:r w:rsidRPr="000A2857">
        <w:t xml:space="preserve">Production and delivery schedule and other </w:t>
      </w:r>
      <w:r w:rsidR="00105E43" w:rsidRPr="000A2857">
        <w:t>Contract</w:t>
      </w:r>
      <w:r w:rsidRPr="000A2857">
        <w:t xml:space="preserve"> commitments for the duration of this Contract</w:t>
      </w:r>
    </w:p>
    <w:p w14:paraId="65D93384" w14:textId="77777777" w:rsidR="00A73EC9" w:rsidRPr="000A2857" w:rsidRDefault="00C7240C" w:rsidP="004D43E3">
      <w:pPr>
        <w:pStyle w:val="RFPnumbered"/>
      </w:pPr>
      <w:r w:rsidRPr="000A2857">
        <w:t xml:space="preserve">Management Plan </w:t>
      </w:r>
    </w:p>
    <w:p w14:paraId="589A4CE8" w14:textId="77777777" w:rsidR="00C7240C" w:rsidRPr="000A2857" w:rsidRDefault="00FF7139" w:rsidP="001C52DB">
      <w:pPr>
        <w:pStyle w:val="RFPnote"/>
        <w:rPr>
          <w:rStyle w:val="RFPinsert"/>
          <w:color w:val="000000"/>
          <w:sz w:val="20"/>
          <w:szCs w:val="20"/>
        </w:rPr>
      </w:pPr>
      <w:r w:rsidRPr="000A2857">
        <w:rPr>
          <w:rStyle w:val="Noteboldlead-in"/>
        </w:rPr>
        <w:t>NOTE:</w:t>
      </w:r>
      <w:r w:rsidR="00FB0047" w:rsidRPr="000A2857">
        <w:rPr>
          <w:rStyle w:val="Noteboldlead-in"/>
        </w:rPr>
        <w:t xml:space="preserve"> </w:t>
      </w:r>
      <w:r w:rsidR="00C7240C" w:rsidRPr="000A2857">
        <w:t xml:space="preserve">The Agency may want to specify the information required for any Management Plan that is to be included in the Proposal, consistent with any specific management requirements and any evaluation criteria </w:t>
      </w:r>
      <w:r w:rsidR="00A73EC9" w:rsidRPr="000A2857">
        <w:t>detailed in “</w:t>
      </w:r>
      <w:r w:rsidR="00C7240C" w:rsidRPr="000A2857">
        <w:t>P</w:t>
      </w:r>
      <w:r w:rsidR="00602A0E" w:rsidRPr="000A2857">
        <w:t xml:space="preserve">roposal </w:t>
      </w:r>
      <w:r w:rsidR="00A73EC9" w:rsidRPr="000A2857">
        <w:t>Selection Process</w:t>
      </w:r>
      <w:r w:rsidR="006406E8" w:rsidRPr="000A2857">
        <w:t>.</w:t>
      </w:r>
      <w:r w:rsidRPr="000A2857">
        <w:t>”</w:t>
      </w:r>
    </w:p>
    <w:p w14:paraId="32854716" w14:textId="77777777" w:rsidR="00C7240C" w:rsidRPr="000A2857" w:rsidRDefault="00C7240C" w:rsidP="005768F6">
      <w:pPr>
        <w:pStyle w:val="BodyText"/>
        <w:keepNext/>
        <w:spacing w:after="40"/>
        <w:rPr>
          <w:rStyle w:val="Bodyboldlead-in"/>
          <w:color w:val="000000"/>
          <w:szCs w:val="20"/>
        </w:rPr>
      </w:pPr>
      <w:r w:rsidRPr="000A2857">
        <w:rPr>
          <w:rStyle w:val="Bodyboldlead-in"/>
        </w:rPr>
        <w:t xml:space="preserve">Package 2: Price Proposal </w:t>
      </w:r>
      <w:r w:rsidR="0025650E" w:rsidRPr="000A2857">
        <w:rPr>
          <w:rStyle w:val="Bodyboldlead-in"/>
        </w:rPr>
        <w:t xml:space="preserve">Requirements </w:t>
      </w:r>
    </w:p>
    <w:p w14:paraId="3E04D290" w14:textId="77777777" w:rsidR="00C7240C" w:rsidRPr="000A2857" w:rsidRDefault="00C7240C" w:rsidP="004D43E3">
      <w:pPr>
        <w:pStyle w:val="BodyText"/>
      </w:pPr>
      <w:r w:rsidRPr="000A2857">
        <w:t xml:space="preserve">Each </w:t>
      </w:r>
      <w:r w:rsidR="00A73EC9" w:rsidRPr="000A2857">
        <w:t xml:space="preserve">Price </w:t>
      </w:r>
      <w:r w:rsidR="007C6C7D" w:rsidRPr="000A2857">
        <w:t>Proposal</w:t>
      </w:r>
      <w:r w:rsidRPr="000A2857">
        <w:t xml:space="preserve"> shall be on the prescribed Proposal</w:t>
      </w:r>
      <w:r w:rsidR="00437D77" w:rsidRPr="000A2857">
        <w:t xml:space="preserve"> </w:t>
      </w:r>
      <w:r w:rsidRPr="000A2857">
        <w:t>form(s) and shall be for the entire Contract, including all Proposal</w:t>
      </w:r>
      <w:r w:rsidR="00437D77" w:rsidRPr="000A2857">
        <w:t xml:space="preserve"> </w:t>
      </w:r>
      <w:r w:rsidRPr="000A2857">
        <w:t>items</w:t>
      </w:r>
      <w:r w:rsidR="007F38E3" w:rsidRPr="000A2857">
        <w:t>.</w:t>
      </w:r>
    </w:p>
    <w:p w14:paraId="5A0EA14C" w14:textId="7D67E570" w:rsidR="00C7240C" w:rsidRPr="000A2857" w:rsidRDefault="00446444" w:rsidP="00B26725">
      <w:pPr>
        <w:pStyle w:val="RFPnote"/>
      </w:pPr>
      <w:r w:rsidRPr="000A2857">
        <w:rPr>
          <w:rStyle w:val="Noteboldlead-in"/>
        </w:rPr>
        <w:t>NOTE:</w:t>
      </w:r>
      <w:r w:rsidR="00437D77" w:rsidRPr="000A2857">
        <w:rPr>
          <w:rStyle w:val="Noteboldlead-in"/>
        </w:rPr>
        <w:t xml:space="preserve"> </w:t>
      </w:r>
      <w:r w:rsidR="00A73EC9" w:rsidRPr="000A2857">
        <w:t xml:space="preserve">The </w:t>
      </w:r>
      <w:r w:rsidR="00C7240C" w:rsidRPr="000A2857">
        <w:t xml:space="preserve">Agency </w:t>
      </w:r>
      <w:r w:rsidR="00A73EC9" w:rsidRPr="000A2857">
        <w:t xml:space="preserve">is </w:t>
      </w:r>
      <w:r w:rsidR="00C7240C" w:rsidRPr="000A2857">
        <w:t xml:space="preserve">to specify the specific pricing data required and include the appropriate forms where prices are to be proposed. </w:t>
      </w:r>
      <w:r w:rsidR="00A73EC9" w:rsidRPr="000A2857">
        <w:t xml:space="preserve">The </w:t>
      </w:r>
      <w:r w:rsidR="00C7240C" w:rsidRPr="000A2857">
        <w:t>Agency should also specify if Proposer</w:t>
      </w:r>
      <w:r w:rsidR="0067332D" w:rsidRPr="000A2857">
        <w:t>s</w:t>
      </w:r>
      <w:r w:rsidR="00C7240C" w:rsidRPr="000A2857">
        <w:t xml:space="preserve"> must propose on all or some of the line items in the RFP.</w:t>
      </w:r>
      <w:r w:rsidR="00437D77" w:rsidRPr="000A2857">
        <w:t xml:space="preserve"> </w:t>
      </w:r>
      <w:r w:rsidR="00C7240C" w:rsidRPr="000A2857">
        <w:t>The Agency shall furnish to all prospective Proposers a list of applicable state and local taxes imposed by the Agency</w:t>
      </w:r>
      <w:r w:rsidR="00236F9A" w:rsidRPr="000A2857">
        <w:t>’</w:t>
      </w:r>
      <w:r w:rsidR="00C7240C" w:rsidRPr="000A2857">
        <w:t xml:space="preserve">s state or local governments. The Agency shall be liable for any such state and local taxes applicable to the complete bus as delivered that are promulgated and become effective between the </w:t>
      </w:r>
      <w:r w:rsidR="00105E43" w:rsidRPr="000A2857">
        <w:t>Due Date</w:t>
      </w:r>
      <w:r w:rsidR="00C7240C" w:rsidRPr="000A2857">
        <w:t xml:space="preserve"> and the delivery date.</w:t>
      </w:r>
    </w:p>
    <w:p w14:paraId="7E4EC948" w14:textId="77777777" w:rsidR="00C7240C" w:rsidRPr="000A2857" w:rsidRDefault="00C7240C" w:rsidP="00CC3240">
      <w:pPr>
        <w:pStyle w:val="RFPnumbered"/>
        <w:numPr>
          <w:ilvl w:val="0"/>
          <w:numId w:val="33"/>
        </w:numPr>
        <w:ind w:left="720"/>
      </w:pPr>
      <w:r w:rsidRPr="000A2857">
        <w:t>Letter of Transmittal</w:t>
      </w:r>
    </w:p>
    <w:p w14:paraId="2F8CC5D8" w14:textId="77777777" w:rsidR="00C7240C" w:rsidRPr="000A2857" w:rsidRDefault="00C7240C" w:rsidP="00CC3240">
      <w:pPr>
        <w:pStyle w:val="RFPnumbered"/>
        <w:numPr>
          <w:ilvl w:val="0"/>
          <w:numId w:val="33"/>
        </w:numPr>
        <w:ind w:left="720"/>
      </w:pPr>
      <w:r w:rsidRPr="000A2857">
        <w:t>P</w:t>
      </w:r>
      <w:r w:rsidR="00602A0E" w:rsidRPr="000A2857">
        <w:t xml:space="preserve">ricing Schedule, </w:t>
      </w:r>
      <w:r w:rsidRPr="000A2857">
        <w:t xml:space="preserve">(including but not limited to such pricing elements as option buses, spare parts package, manuals, training, special tools and test equipment) </w:t>
      </w:r>
    </w:p>
    <w:p w14:paraId="468EBE85" w14:textId="77777777" w:rsidR="00C7240C" w:rsidRPr="000A2857" w:rsidRDefault="00C7240C" w:rsidP="004D43E3">
      <w:pPr>
        <w:pStyle w:val="BodyText"/>
        <w:rPr>
          <w:i/>
        </w:rPr>
      </w:pPr>
      <w:r w:rsidRPr="000A2857">
        <w:t xml:space="preserve">The Proposer is required to complete and execute the </w:t>
      </w:r>
      <w:r w:rsidR="00C03893" w:rsidRPr="000A2857">
        <w:t>Agency</w:t>
      </w:r>
      <w:r w:rsidR="00236F9A" w:rsidRPr="000A2857">
        <w:t>’</w:t>
      </w:r>
      <w:r w:rsidRPr="000A2857">
        <w:t xml:space="preserve">s Pricing Schedule, contained as part of the Proposal documents, and provide same in the Price Proposal. The Contractor shall be liable for payment of all local taxes applicable to the complete bus as delivered and should add these amounts to the Proposal price. </w:t>
      </w:r>
    </w:p>
    <w:p w14:paraId="6D2FBFFE" w14:textId="77777777" w:rsidR="00C7240C" w:rsidRPr="000A2857" w:rsidRDefault="00C7240C" w:rsidP="005768F6">
      <w:pPr>
        <w:pStyle w:val="BodyText"/>
        <w:keepNext/>
        <w:spacing w:after="40"/>
        <w:rPr>
          <w:rStyle w:val="Bodyboldlead-in"/>
        </w:rPr>
      </w:pPr>
      <w:r w:rsidRPr="000A2857">
        <w:rPr>
          <w:rStyle w:val="Bodyboldlead-in"/>
        </w:rPr>
        <w:t xml:space="preserve">Package 3: </w:t>
      </w:r>
      <w:r w:rsidR="00856AA2" w:rsidRPr="000A2857">
        <w:rPr>
          <w:rStyle w:val="Bodyboldlead-in"/>
        </w:rPr>
        <w:t>Qualification</w:t>
      </w:r>
      <w:r w:rsidRPr="000A2857">
        <w:rPr>
          <w:rStyle w:val="Bodyboldlead-in"/>
        </w:rPr>
        <w:t xml:space="preserve"> Package </w:t>
      </w:r>
      <w:r w:rsidR="0025650E" w:rsidRPr="000A2857">
        <w:rPr>
          <w:rStyle w:val="Bodyboldlead-in"/>
        </w:rPr>
        <w:t>Requirements</w:t>
      </w:r>
    </w:p>
    <w:p w14:paraId="5BE55EA5" w14:textId="77777777" w:rsidR="00C7240C" w:rsidRPr="000A2857" w:rsidRDefault="00C7240C" w:rsidP="00CC3240">
      <w:pPr>
        <w:pStyle w:val="RFPnumbered"/>
        <w:numPr>
          <w:ilvl w:val="0"/>
          <w:numId w:val="34"/>
        </w:numPr>
        <w:ind w:left="720"/>
      </w:pPr>
      <w:r w:rsidRPr="000A2857">
        <w:t>P</w:t>
      </w:r>
      <w:r w:rsidR="00446444" w:rsidRPr="000A2857">
        <w:t>re</w:t>
      </w:r>
      <w:r w:rsidRPr="000A2857">
        <w:t>-A</w:t>
      </w:r>
      <w:r w:rsidR="00446444" w:rsidRPr="000A2857">
        <w:t>ward</w:t>
      </w:r>
      <w:r w:rsidRPr="000A2857">
        <w:t xml:space="preserve"> E</w:t>
      </w:r>
      <w:r w:rsidR="00446444" w:rsidRPr="000A2857">
        <w:t>valuation Data Form</w:t>
      </w:r>
    </w:p>
    <w:p w14:paraId="096CC506" w14:textId="77777777" w:rsidR="00C7240C" w:rsidRPr="000A2857" w:rsidRDefault="00C7240C" w:rsidP="00CC3240">
      <w:pPr>
        <w:pStyle w:val="RFPnumbered"/>
        <w:numPr>
          <w:ilvl w:val="0"/>
          <w:numId w:val="34"/>
        </w:numPr>
        <w:ind w:left="720"/>
      </w:pPr>
      <w:r w:rsidRPr="000A2857">
        <w:t>A copy of the</w:t>
      </w:r>
      <w:r w:rsidR="00750645" w:rsidRPr="000A2857">
        <w:t xml:space="preserve"> three (3)</w:t>
      </w:r>
      <w:r w:rsidRPr="000A2857">
        <w:t xml:space="preserve"> most recent financial statement</w:t>
      </w:r>
      <w:r w:rsidR="00750645" w:rsidRPr="000A2857">
        <w:t>s</w:t>
      </w:r>
      <w:r w:rsidRPr="000A2857">
        <w:t xml:space="preserve"> audited by an independent third party or a statement from the Proposer regarding how financial information may be reviewed by the Agency</w:t>
      </w:r>
    </w:p>
    <w:p w14:paraId="2CCF2BEE" w14:textId="77777777" w:rsidR="00C7240C" w:rsidRPr="000A2857" w:rsidRDefault="00C7240C" w:rsidP="00CC3240">
      <w:pPr>
        <w:pStyle w:val="RFPnumbered"/>
        <w:numPr>
          <w:ilvl w:val="0"/>
          <w:numId w:val="34"/>
        </w:numPr>
        <w:ind w:left="720"/>
      </w:pPr>
      <w:r w:rsidRPr="000A2857">
        <w:t>Letter for insurance, indicating the Contractor</w:t>
      </w:r>
      <w:r w:rsidR="00236F9A" w:rsidRPr="000A2857">
        <w:t>’</w:t>
      </w:r>
      <w:r w:rsidRPr="000A2857">
        <w:t>s ability to obtain the insurance coverage in accordance with the RFP requirements</w:t>
      </w:r>
    </w:p>
    <w:p w14:paraId="22D51E82" w14:textId="77777777" w:rsidR="00C7240C" w:rsidRPr="000A2857" w:rsidRDefault="00C7240C" w:rsidP="00CC3240">
      <w:pPr>
        <w:pStyle w:val="RFPnumbered"/>
        <w:numPr>
          <w:ilvl w:val="0"/>
          <w:numId w:val="34"/>
        </w:numPr>
        <w:ind w:left="720"/>
      </w:pPr>
      <w:r w:rsidRPr="000A2857">
        <w:t>Letter from a surety for a Performance Guarantee, if required, indicating the Contractor</w:t>
      </w:r>
      <w:r w:rsidR="00236F9A" w:rsidRPr="000A2857">
        <w:t>’</w:t>
      </w:r>
      <w:r w:rsidRPr="000A2857">
        <w:t>s ability to obtain financial guarantees in accordance with the RFP requirements</w:t>
      </w:r>
    </w:p>
    <w:p w14:paraId="65001AEB" w14:textId="77777777" w:rsidR="00C7240C" w:rsidRPr="000A2857" w:rsidRDefault="00C7240C" w:rsidP="00CC3240">
      <w:pPr>
        <w:pStyle w:val="RFPnumbered"/>
        <w:numPr>
          <w:ilvl w:val="0"/>
          <w:numId w:val="34"/>
        </w:numPr>
        <w:ind w:left="720"/>
      </w:pPr>
      <w:r w:rsidRPr="000A2857">
        <w:t>F</w:t>
      </w:r>
      <w:r w:rsidR="00446444" w:rsidRPr="000A2857">
        <w:t xml:space="preserve">orm for Proposal Deviation, </w:t>
      </w:r>
      <w:r w:rsidRPr="000A2857">
        <w:t>if applicable (without price data)</w:t>
      </w:r>
    </w:p>
    <w:p w14:paraId="5015A454" w14:textId="77777777" w:rsidR="00C7240C" w:rsidRPr="000A2857" w:rsidRDefault="00C7240C" w:rsidP="00CC3240">
      <w:pPr>
        <w:pStyle w:val="RFPnumbered"/>
        <w:numPr>
          <w:ilvl w:val="0"/>
          <w:numId w:val="34"/>
        </w:numPr>
        <w:ind w:left="720"/>
      </w:pPr>
      <w:r w:rsidRPr="000A2857">
        <w:t>P</w:t>
      </w:r>
      <w:r w:rsidR="00446444" w:rsidRPr="000A2857">
        <w:t>roposal Form</w:t>
      </w:r>
    </w:p>
    <w:p w14:paraId="694E0720" w14:textId="77777777" w:rsidR="00C7240C" w:rsidRPr="000A2857" w:rsidRDefault="00C7240C" w:rsidP="00CC3240">
      <w:pPr>
        <w:pStyle w:val="RFPnumbered"/>
        <w:numPr>
          <w:ilvl w:val="0"/>
          <w:numId w:val="34"/>
        </w:numPr>
        <w:ind w:left="720"/>
      </w:pPr>
      <w:r w:rsidRPr="000A2857">
        <w:t xml:space="preserve">All federal certifications: </w:t>
      </w:r>
      <w:r w:rsidR="00C03893" w:rsidRPr="000A2857">
        <w:t>Buy America Certification, Debarment and Suspension Certification for Prospective Contractor, Debarment and Suspension Certification (Lower-Tier Covered Transaction), Non-Collusion Affidavit, Lobbying Certification, Certificate of Compliance with Bus Testing Requirement, DBE Approval Certification, and Federal Motor Vehicle Safety Standards</w:t>
      </w:r>
    </w:p>
    <w:p w14:paraId="717443F1" w14:textId="722A114E" w:rsidR="00C7240C" w:rsidRPr="000A2857" w:rsidRDefault="00446444" w:rsidP="00B26725">
      <w:pPr>
        <w:pStyle w:val="RFPnote"/>
      </w:pPr>
      <w:r w:rsidRPr="000A2857">
        <w:rPr>
          <w:rStyle w:val="Noteboldlead-in"/>
        </w:rPr>
        <w:t>NOTE:</w:t>
      </w:r>
      <w:r w:rsidR="00437D77" w:rsidRPr="000A2857">
        <w:rPr>
          <w:rStyle w:val="Noteboldlead-in"/>
        </w:rPr>
        <w:t xml:space="preserve"> </w:t>
      </w:r>
      <w:r w:rsidR="00C7240C" w:rsidRPr="000A2857">
        <w:t xml:space="preserve">In lieu of </w:t>
      </w:r>
      <w:r w:rsidR="0060311F">
        <w:t>#</w:t>
      </w:r>
      <w:r w:rsidRPr="000A2857">
        <w:t xml:space="preserve">4 </w:t>
      </w:r>
      <w:r w:rsidR="00C7240C" w:rsidRPr="000A2857">
        <w:t xml:space="preserve">above, an Agency may allow the submission of a Letter from Parent Company, indicating the willingness of the parent company to provide the financial guarantee upon award for a possible cost reduction. See also </w:t>
      </w:r>
      <w:r w:rsidRPr="000A2857">
        <w:t xml:space="preserve">“Qualification </w:t>
      </w:r>
      <w:r w:rsidR="009D22E9" w:rsidRPr="000A2857">
        <w:t>Requirements</w:t>
      </w:r>
      <w:r w:rsidRPr="000A2857">
        <w:t>,” below.</w:t>
      </w:r>
    </w:p>
    <w:p w14:paraId="145F7548" w14:textId="77777777" w:rsidR="00C7240C" w:rsidRPr="000A2857" w:rsidRDefault="00C7240C" w:rsidP="005768F6">
      <w:pPr>
        <w:pStyle w:val="BodyText"/>
        <w:keepNext/>
        <w:spacing w:after="40"/>
        <w:rPr>
          <w:rStyle w:val="Bodyboldlead-in"/>
          <w:color w:val="000000"/>
          <w:szCs w:val="20"/>
        </w:rPr>
      </w:pPr>
      <w:r w:rsidRPr="000A2857">
        <w:rPr>
          <w:rStyle w:val="Bodyboldlead-in"/>
        </w:rPr>
        <w:t xml:space="preserve">Package 4: Proprietary/Confidential Information Package </w:t>
      </w:r>
      <w:r w:rsidR="0025650E" w:rsidRPr="000A2857">
        <w:rPr>
          <w:rStyle w:val="Bodyboldlead-in"/>
        </w:rPr>
        <w:t>Requirements</w:t>
      </w:r>
    </w:p>
    <w:p w14:paraId="2D230108" w14:textId="70F5552A" w:rsidR="00C7240C" w:rsidRPr="000A2857" w:rsidRDefault="00C03893" w:rsidP="004D43E3">
      <w:pPr>
        <w:pStyle w:val="BodyText"/>
      </w:pPr>
      <w:r w:rsidRPr="000A2857">
        <w:t xml:space="preserve">The </w:t>
      </w:r>
      <w:r w:rsidR="00C7240C" w:rsidRPr="000A2857">
        <w:t xml:space="preserve">Proposer is directed to collect and submit any information it deems to be proprietary or confidential in nature in a separate marked and sealed package. If there is no confidential information, </w:t>
      </w:r>
      <w:r w:rsidRPr="000A2857">
        <w:t xml:space="preserve">then </w:t>
      </w:r>
      <w:r w:rsidR="00C7240C" w:rsidRPr="000A2857">
        <w:t xml:space="preserve">the Proposer should include a statement to that effect. Subject package shall be submitted in accordance with the terms and conditions governing the submittal of </w:t>
      </w:r>
      <w:r w:rsidR="00315F82">
        <w:t xml:space="preserve">the </w:t>
      </w:r>
      <w:r w:rsidR="006406E8" w:rsidRPr="000A2857">
        <w:t xml:space="preserve">Proposer’s </w:t>
      </w:r>
      <w:r w:rsidR="00C7240C" w:rsidRPr="000A2857">
        <w:t>Proposal to this RFP. Blanket-type identification by designating whole pages or sections as containing proprietary information, trade secrets</w:t>
      </w:r>
      <w:r w:rsidR="0067332D" w:rsidRPr="000A2857">
        <w:t>,</w:t>
      </w:r>
      <w:r w:rsidR="00C7240C" w:rsidRPr="000A2857">
        <w:t xml:space="preserve"> or confidential commercial and financial information will not ensure confidentiality. The specific proprietary information, trade secrets</w:t>
      </w:r>
      <w:r w:rsidR="0067332D" w:rsidRPr="000A2857">
        <w:t>,</w:t>
      </w:r>
      <w:r w:rsidR="00C7240C" w:rsidRPr="000A2857">
        <w:t xml:space="preserve"> or confidential commercial and financial information must be clearly identified as such.</w:t>
      </w:r>
    </w:p>
    <w:p w14:paraId="32EB5A63" w14:textId="3198A5ED" w:rsidR="00C7240C" w:rsidRPr="000A2857" w:rsidRDefault="00C03893" w:rsidP="004D43E3">
      <w:pPr>
        <w:pStyle w:val="BodyText"/>
      </w:pPr>
      <w:r w:rsidRPr="000A2857">
        <w:t xml:space="preserve">The </w:t>
      </w:r>
      <w:r w:rsidR="00C7240C" w:rsidRPr="000A2857">
        <w:t xml:space="preserve">Proposer is advised that the Agency is public and as such may be subject to certain state and/or local Public Records Act provisions regarding the release of information concerning this RFP. If a request is received by the Agency for the release of </w:t>
      </w:r>
      <w:r w:rsidR="0067332D" w:rsidRPr="000A2857">
        <w:t xml:space="preserve">the </w:t>
      </w:r>
      <w:r w:rsidR="00C7240C" w:rsidRPr="000A2857">
        <w:t>Proposer</w:t>
      </w:r>
      <w:r w:rsidR="00236F9A" w:rsidRPr="000A2857">
        <w:t>’</w:t>
      </w:r>
      <w:r w:rsidR="00C7240C" w:rsidRPr="000A2857">
        <w:t>s propriet</w:t>
      </w:r>
      <w:r w:rsidR="00CD6607" w:rsidRPr="000A2857">
        <w:t>ar</w:t>
      </w:r>
      <w:r w:rsidR="00C7240C" w:rsidRPr="000A2857">
        <w:t xml:space="preserve">y/confidential information, </w:t>
      </w:r>
      <w:r w:rsidR="009D22E9" w:rsidRPr="000A2857">
        <w:t xml:space="preserve">then </w:t>
      </w:r>
      <w:r w:rsidR="00C7240C" w:rsidRPr="000A2857">
        <w:t xml:space="preserve">subject request will be referred to the Proposer for review and consideration. If </w:t>
      </w:r>
      <w:r w:rsidR="0067332D" w:rsidRPr="000A2857">
        <w:t xml:space="preserve">the </w:t>
      </w:r>
      <w:r w:rsidR="00C7240C" w:rsidRPr="000A2857">
        <w:t xml:space="preserve">Proposer chooses to declare the information proprietary/confidential and withhold it from release, </w:t>
      </w:r>
      <w:r w:rsidR="009D22E9" w:rsidRPr="000A2857">
        <w:t xml:space="preserve">then </w:t>
      </w:r>
      <w:r w:rsidR="00C7240C" w:rsidRPr="000A2857">
        <w:t>it shall defend and hold harmless the Agency from any legal action arising from such a declaration.</w:t>
      </w:r>
    </w:p>
    <w:p w14:paraId="09F75093" w14:textId="77777777" w:rsidR="00C7240C" w:rsidRPr="000A2857" w:rsidRDefault="00C7240C" w:rsidP="009A6258">
      <w:pPr>
        <w:pStyle w:val="RFPheading2IP"/>
      </w:pPr>
      <w:bookmarkStart w:id="190" w:name="_Toc224791240"/>
      <w:bookmarkStart w:id="191" w:name="_Toc224794018"/>
      <w:bookmarkStart w:id="192" w:name="_Toc224795002"/>
      <w:bookmarkStart w:id="193" w:name="_Toc224797401"/>
      <w:bookmarkStart w:id="194" w:name="_Toc224798376"/>
      <w:bookmarkStart w:id="195" w:name="_Toc224800327"/>
      <w:bookmarkStart w:id="196" w:name="_Toc257814527"/>
      <w:bookmarkStart w:id="197" w:name="_Toc187158851"/>
      <w:bookmarkEnd w:id="190"/>
      <w:bookmarkEnd w:id="191"/>
      <w:bookmarkEnd w:id="192"/>
      <w:bookmarkEnd w:id="193"/>
      <w:bookmarkEnd w:id="194"/>
      <w:bookmarkEnd w:id="195"/>
      <w:r w:rsidRPr="000A2857">
        <w:t xml:space="preserve">Agency </w:t>
      </w:r>
      <w:r w:rsidR="0025650E" w:rsidRPr="000A2857">
        <w:t>Treatment</w:t>
      </w:r>
      <w:r w:rsidR="00437D77" w:rsidRPr="000A2857">
        <w:t xml:space="preserve"> </w:t>
      </w:r>
      <w:r w:rsidRPr="000A2857">
        <w:t xml:space="preserve">of </w:t>
      </w:r>
      <w:r w:rsidR="0025650E" w:rsidRPr="000A2857">
        <w:t>Proprietary</w:t>
      </w:r>
      <w:r w:rsidRPr="000A2857">
        <w:t>/</w:t>
      </w:r>
      <w:r w:rsidR="0025650E" w:rsidRPr="000A2857">
        <w:t xml:space="preserve">Confidential </w:t>
      </w:r>
      <w:bookmarkEnd w:id="196"/>
      <w:r w:rsidR="0025650E" w:rsidRPr="000A2857">
        <w:t>Information</w:t>
      </w:r>
      <w:bookmarkEnd w:id="197"/>
    </w:p>
    <w:p w14:paraId="6FDACB40" w14:textId="2DCF12F6" w:rsidR="00C7240C" w:rsidRPr="000A2857" w:rsidRDefault="00446444" w:rsidP="00B26725">
      <w:pPr>
        <w:pStyle w:val="RFPnote"/>
      </w:pPr>
      <w:r w:rsidRPr="000A2857">
        <w:rPr>
          <w:rStyle w:val="Noteboldlead-in"/>
        </w:rPr>
        <w:t>NOTE:</w:t>
      </w:r>
      <w:r w:rsidR="00437D77" w:rsidRPr="000A2857">
        <w:rPr>
          <w:rStyle w:val="Noteboldlead-in"/>
        </w:rPr>
        <w:t xml:space="preserve"> </w:t>
      </w:r>
      <w:r w:rsidR="00C7240C" w:rsidRPr="000A2857">
        <w:t>The following provision should be considered a guideline for drafting a clause consistent with local laws.</w:t>
      </w:r>
    </w:p>
    <w:p w14:paraId="37B44AC4" w14:textId="5C6E249E" w:rsidR="00C7240C" w:rsidRPr="000A2857" w:rsidRDefault="00C7240C" w:rsidP="004D43E3">
      <w:pPr>
        <w:pStyle w:val="BodyText"/>
      </w:pPr>
      <w:r w:rsidRPr="000A2857">
        <w:t xml:space="preserve">Access to government records is governed by the </w:t>
      </w:r>
      <w:r w:rsidR="00D602C9">
        <w:rPr>
          <w:rStyle w:val="RFPinsert"/>
        </w:rPr>
        <w:fldChar w:fldCharType="begin"/>
      </w:r>
      <w:r w:rsidR="00D602C9">
        <w:rPr>
          <w:rStyle w:val="RFPinsert"/>
        </w:rPr>
        <w:instrText xml:space="preserve"> MERGEFIELD open_records_law </w:instrText>
      </w:r>
      <w:r w:rsidR="00D602C9">
        <w:rPr>
          <w:rStyle w:val="RFPinsert"/>
        </w:rPr>
        <w:fldChar w:fldCharType="separate"/>
      </w:r>
      <w:r w:rsidR="004E644B">
        <w:rPr>
          <w:rStyle w:val="RFPinsert"/>
          <w:noProof/>
        </w:rPr>
        <w:t>«open_records_law»</w:t>
      </w:r>
      <w:r w:rsidR="00D602C9">
        <w:rPr>
          <w:rStyle w:val="RFPinsert"/>
        </w:rPr>
        <w:fldChar w:fldCharType="end"/>
      </w:r>
      <w:r w:rsidRPr="000A2857">
        <w:t xml:space="preserve">. Except as otherwise required to be disclosed by applicable </w:t>
      </w:r>
      <w:r w:rsidR="00D602C9">
        <w:rPr>
          <w:rStyle w:val="RFPinsert"/>
        </w:rPr>
        <w:fldChar w:fldCharType="begin"/>
      </w:r>
      <w:r w:rsidR="00D602C9">
        <w:rPr>
          <w:rStyle w:val="RFPinsert"/>
        </w:rPr>
        <w:instrText xml:space="preserve"> MERGEFIELD optional_open_records_law </w:instrText>
      </w:r>
      <w:r w:rsidR="00D602C9">
        <w:rPr>
          <w:rStyle w:val="RFPinsert"/>
        </w:rPr>
        <w:fldChar w:fldCharType="separate"/>
      </w:r>
      <w:r w:rsidR="004E644B">
        <w:rPr>
          <w:rStyle w:val="RFPinsert"/>
          <w:noProof/>
        </w:rPr>
        <w:t>«optional_open_records_law»</w:t>
      </w:r>
      <w:r w:rsidR="00D602C9">
        <w:rPr>
          <w:rStyle w:val="RFPinsert"/>
        </w:rPr>
        <w:fldChar w:fldCharType="end"/>
      </w:r>
      <w:r w:rsidRPr="000A2857">
        <w:t xml:space="preserve">, the </w:t>
      </w:r>
      <w:r w:rsidR="00C03893" w:rsidRPr="000A2857">
        <w:t xml:space="preserve">Agency </w:t>
      </w:r>
      <w:r w:rsidRPr="000A2857">
        <w:t>will exempt from disclosure proprietary information identified in Package 4.</w:t>
      </w:r>
    </w:p>
    <w:p w14:paraId="1AA50611" w14:textId="3A69CA21" w:rsidR="00C7240C" w:rsidRPr="000A2857" w:rsidRDefault="00C7240C" w:rsidP="004D43E3">
      <w:pPr>
        <w:pStyle w:val="BodyText"/>
      </w:pPr>
      <w:r w:rsidRPr="000A2857">
        <w:t xml:space="preserve">Upon a request for records from a third party regarding this </w:t>
      </w:r>
      <w:r w:rsidR="007C6C7D" w:rsidRPr="000A2857">
        <w:t>Proposal</w:t>
      </w:r>
      <w:r w:rsidRPr="000A2857">
        <w:t xml:space="preserve">, the Agency will notify the Proposer in writing. The Proposer must respond within </w:t>
      </w:r>
      <w:r w:rsidR="00D602C9">
        <w:rPr>
          <w:rStyle w:val="RFPinsert"/>
        </w:rPr>
        <w:fldChar w:fldCharType="begin"/>
      </w:r>
      <w:r w:rsidR="00D602C9">
        <w:rPr>
          <w:rStyle w:val="RFPinsert"/>
        </w:rPr>
        <w:instrText xml:space="preserve"> MERGEFIELD proposer_respond_days </w:instrText>
      </w:r>
      <w:r w:rsidR="00D602C9">
        <w:rPr>
          <w:rStyle w:val="RFPinsert"/>
        </w:rPr>
        <w:fldChar w:fldCharType="separate"/>
      </w:r>
      <w:r w:rsidR="004E644B">
        <w:rPr>
          <w:rStyle w:val="RFPinsert"/>
          <w:noProof/>
        </w:rPr>
        <w:t>«proposer_respond_days»</w:t>
      </w:r>
      <w:r w:rsidR="00D602C9">
        <w:rPr>
          <w:rStyle w:val="RFPinsert"/>
        </w:rPr>
        <w:fldChar w:fldCharType="end"/>
      </w:r>
      <w:r w:rsidR="00407E8B">
        <w:rPr>
          <w:rStyle w:val="RFPinsert"/>
        </w:rPr>
        <w:t xml:space="preserve"> </w:t>
      </w:r>
      <w:r w:rsidRPr="000A2857">
        <w:t>business days</w:t>
      </w:r>
      <w:r w:rsidR="00437D77" w:rsidRPr="000A2857">
        <w:t xml:space="preserve"> </w:t>
      </w:r>
      <w:r w:rsidRPr="000A2857">
        <w:t>with the identification of any and all “proprietary, trade secret</w:t>
      </w:r>
      <w:r w:rsidR="0067332D" w:rsidRPr="000A2857">
        <w:t>,</w:t>
      </w:r>
      <w:r w:rsidRPr="000A2857">
        <w:t xml:space="preserve"> or confidential commercial or financial” information. Failure to respond within the allowed period shall be deemed an approval to release. The </w:t>
      </w:r>
      <w:r w:rsidR="006406E8" w:rsidRPr="000A2857">
        <w:t xml:space="preserve">Proposer </w:t>
      </w:r>
      <w:r w:rsidRPr="000A2857">
        <w:t>shall indemnify the Agency</w:t>
      </w:r>
      <w:r w:rsidR="00236F9A" w:rsidRPr="000A2857">
        <w:t>’</w:t>
      </w:r>
      <w:r w:rsidRPr="000A2857">
        <w:t>s defense costs associated with its refusal to produce such identified information; otherwise, the requested information may be released.</w:t>
      </w:r>
    </w:p>
    <w:p w14:paraId="47E66AE1" w14:textId="3DBF65FD" w:rsidR="00C7240C" w:rsidRPr="000A2857" w:rsidRDefault="00C7240C" w:rsidP="004D43E3">
      <w:pPr>
        <w:pStyle w:val="BodyText"/>
      </w:pPr>
      <w:r w:rsidRPr="000A2857">
        <w:t>The Agency shall employ sound business practices no less diligent than those used for the Agency</w:t>
      </w:r>
      <w:r w:rsidR="00236F9A" w:rsidRPr="000A2857">
        <w:t>’</w:t>
      </w:r>
      <w:r w:rsidRPr="000A2857">
        <w:t>s own confidential information to protect the confidence of all licensed technology, software, documentation, drawings, schematics, manuals, data and other information and material provided by Proposers and the Contractor pursuant to the Contract that contain confidential commercial or financial information, trade secrets or proprietary information as defined in or pursuant to the</w:t>
      </w:r>
      <w:r w:rsidR="004437F1" w:rsidRPr="000A2857">
        <w:t xml:space="preserve"> </w:t>
      </w:r>
      <w:r w:rsidR="00D602C9">
        <w:rPr>
          <w:rStyle w:val="RFPinsert"/>
        </w:rPr>
        <w:fldChar w:fldCharType="begin"/>
      </w:r>
      <w:r w:rsidR="00D602C9">
        <w:rPr>
          <w:rStyle w:val="RFPinsert"/>
        </w:rPr>
        <w:instrText xml:space="preserve"> MERGEFIELD open_records_law </w:instrText>
      </w:r>
      <w:r w:rsidR="00D602C9">
        <w:rPr>
          <w:rStyle w:val="RFPinsert"/>
        </w:rPr>
        <w:fldChar w:fldCharType="separate"/>
      </w:r>
      <w:r w:rsidR="004E644B">
        <w:rPr>
          <w:rStyle w:val="RFPinsert"/>
          <w:noProof/>
        </w:rPr>
        <w:t>«open_records_law»</w:t>
      </w:r>
      <w:r w:rsidR="00D602C9">
        <w:rPr>
          <w:rStyle w:val="RFPinsert"/>
        </w:rPr>
        <w:fldChar w:fldCharType="end"/>
      </w:r>
      <w:r w:rsidR="00407E8B">
        <w:rPr>
          <w:rStyle w:val="RFPinsert"/>
        </w:rPr>
        <w:t xml:space="preserve"> </w:t>
      </w:r>
      <w:r w:rsidRPr="000A2857">
        <w:t>against disclosure of such information and material to third parties, except as permitted by the Contract. The Contractor shall be responsible for ensuring that confidential commercial or financial information, trade secrets</w:t>
      </w:r>
      <w:r w:rsidR="0067332D" w:rsidRPr="000A2857">
        <w:t>,</w:t>
      </w:r>
      <w:r w:rsidRPr="000A2857">
        <w:t xml:space="preserve"> or proprietary information</w:t>
      </w:r>
      <w:r w:rsidR="00CE2C4B" w:rsidRPr="000A2857">
        <w:t>—</w:t>
      </w:r>
      <w:r w:rsidRPr="000A2857">
        <w:t xml:space="preserve">with such determinations to be made by the Agency </w:t>
      </w:r>
      <w:r w:rsidR="00CD6607" w:rsidRPr="000A2857">
        <w:t xml:space="preserve">at </w:t>
      </w:r>
      <w:r w:rsidRPr="000A2857">
        <w:t>its sole discretion</w:t>
      </w:r>
      <w:r w:rsidR="00CE2C4B" w:rsidRPr="000A2857">
        <w:t>—</w:t>
      </w:r>
      <w:r w:rsidRPr="000A2857">
        <w:t>bears appropriate notices relating to its confidential character.</w:t>
      </w:r>
    </w:p>
    <w:p w14:paraId="6D9F161F" w14:textId="77777777" w:rsidR="00C7240C" w:rsidRPr="000A2857" w:rsidRDefault="00C7240C" w:rsidP="004D43E3">
      <w:pPr>
        <w:pStyle w:val="RFPheading2IP"/>
        <w:suppressAutoHyphens/>
      </w:pPr>
      <w:bookmarkStart w:id="198" w:name="_Toc257814528"/>
      <w:bookmarkStart w:id="199" w:name="_Toc187158852"/>
      <w:r w:rsidRPr="000A2857">
        <w:t>Signing of Proposal</w:t>
      </w:r>
      <w:bookmarkEnd w:id="198"/>
      <w:r w:rsidR="00437D77" w:rsidRPr="000A2857">
        <w:t xml:space="preserve"> </w:t>
      </w:r>
      <w:r w:rsidR="0025650E" w:rsidRPr="000A2857">
        <w:t>Forms</w:t>
      </w:r>
      <w:bookmarkEnd w:id="199"/>
    </w:p>
    <w:p w14:paraId="0B20A20B" w14:textId="77777777" w:rsidR="00C7240C" w:rsidRPr="000A2857" w:rsidRDefault="00C7240C" w:rsidP="004D43E3">
      <w:pPr>
        <w:pStyle w:val="BodyText"/>
      </w:pPr>
      <w:r w:rsidRPr="000A2857">
        <w:t>Proposals shall include firm name (and, in the event that the Proposer is a joint venture, the names of the individual firms comprising the joint venture); business address; and the name, title</w:t>
      </w:r>
      <w:r w:rsidR="00CD6607" w:rsidRPr="000A2857">
        <w:t>,</w:t>
      </w:r>
      <w:r w:rsidRPr="000A2857">
        <w:t xml:space="preserve"> business address</w:t>
      </w:r>
      <w:r w:rsidR="00CD6607" w:rsidRPr="000A2857">
        <w:t>,</w:t>
      </w:r>
      <w:r w:rsidR="00437D77" w:rsidRPr="000A2857">
        <w:t xml:space="preserve"> </w:t>
      </w:r>
      <w:r w:rsidR="00CD6607" w:rsidRPr="000A2857">
        <w:t xml:space="preserve">telephone number, facsimile (fax) number and email address </w:t>
      </w:r>
      <w:r w:rsidRPr="000A2857">
        <w:t xml:space="preserve">of the responsible individual(s) who may be contacted during the </w:t>
      </w:r>
      <w:r w:rsidR="007C6C7D" w:rsidRPr="000A2857">
        <w:t>Proposal</w:t>
      </w:r>
      <w:r w:rsidRPr="000A2857">
        <w:t xml:space="preserve"> evaluation period for scheduling oral presentations and for receiving notices from the Agency. The </w:t>
      </w:r>
      <w:r w:rsidR="006406E8" w:rsidRPr="000A2857">
        <w:t xml:space="preserve">Proposer </w:t>
      </w:r>
      <w:r w:rsidRPr="000A2857">
        <w:t xml:space="preserve">shall submit with </w:t>
      </w:r>
      <w:r w:rsidR="00CD6607" w:rsidRPr="000A2857">
        <w:t xml:space="preserve">its </w:t>
      </w:r>
      <w:r w:rsidR="007C6C7D" w:rsidRPr="000A2857">
        <w:t>Proposal</w:t>
      </w:r>
      <w:r w:rsidRPr="000A2857">
        <w:t xml:space="preserve"> a copy of the joint venture agreement.</w:t>
      </w:r>
    </w:p>
    <w:p w14:paraId="7DF5405B" w14:textId="77777777" w:rsidR="00C7240C" w:rsidRPr="000A2857" w:rsidRDefault="00C7240C" w:rsidP="004D43E3">
      <w:pPr>
        <w:pStyle w:val="BodyText"/>
      </w:pPr>
      <w:r w:rsidRPr="000A2857">
        <w:t xml:space="preserve">Proposals shall be signed by those individual(s) authorized to bind the </w:t>
      </w:r>
      <w:r w:rsidR="006406E8" w:rsidRPr="000A2857">
        <w:t>Proposer</w:t>
      </w:r>
      <w:r w:rsidRPr="000A2857">
        <w:t xml:space="preserve">. The </w:t>
      </w:r>
      <w:r w:rsidR="006406E8" w:rsidRPr="000A2857">
        <w:t xml:space="preserve">Proposer </w:t>
      </w:r>
      <w:r w:rsidRPr="000A2857">
        <w:t>shall submit evidence of the official</w:t>
      </w:r>
      <w:r w:rsidR="00236F9A" w:rsidRPr="000A2857">
        <w:t>’</w:t>
      </w:r>
      <w:r w:rsidRPr="000A2857">
        <w:t>s authority to act for and bind the Proposer in all matters relating to the Proposal.</w:t>
      </w:r>
      <w:r w:rsidR="004437F1" w:rsidRPr="000A2857">
        <w:t xml:space="preserve"> </w:t>
      </w:r>
      <w:r w:rsidRPr="000A2857">
        <w:t xml:space="preserve">(In the event </w:t>
      </w:r>
      <w:r w:rsidR="00CD6607" w:rsidRPr="000A2857">
        <w:t xml:space="preserve">that </w:t>
      </w:r>
      <w:r w:rsidRPr="000A2857">
        <w:t xml:space="preserve">the Proposer is a joint venture or consortium, a representative of each of the members of the joint venture or consortium shall execute the </w:t>
      </w:r>
      <w:r w:rsidR="007C6C7D" w:rsidRPr="000A2857">
        <w:t>Proposal</w:t>
      </w:r>
      <w:r w:rsidRPr="000A2857">
        <w:t>. Each joint venture or consortium member is jointly and severally liable for the joint venture or consortium.)</w:t>
      </w:r>
    </w:p>
    <w:p w14:paraId="44B2E463" w14:textId="77777777" w:rsidR="00C7240C" w:rsidRPr="000A2857" w:rsidRDefault="00446444" w:rsidP="00B26725">
      <w:pPr>
        <w:pStyle w:val="RFPnote"/>
      </w:pPr>
      <w:r w:rsidRPr="000A2857">
        <w:rPr>
          <w:rStyle w:val="Noteboldlead-in"/>
        </w:rPr>
        <w:t>NOTE:</w:t>
      </w:r>
      <w:r w:rsidR="00437D77" w:rsidRPr="000A2857">
        <w:rPr>
          <w:rStyle w:val="Noteboldlead-in"/>
        </w:rPr>
        <w:t xml:space="preserve"> </w:t>
      </w:r>
      <w:r w:rsidR="00C7240C" w:rsidRPr="000A2857">
        <w:t>The Agency should check applicable state law for any specific requirements.</w:t>
      </w:r>
    </w:p>
    <w:p w14:paraId="1DF07139" w14:textId="77777777" w:rsidR="00C7240C" w:rsidRPr="000A2857" w:rsidRDefault="00C7240C" w:rsidP="004D43E3">
      <w:pPr>
        <w:pStyle w:val="RFPheading2IP"/>
        <w:suppressAutoHyphens/>
      </w:pPr>
      <w:bookmarkStart w:id="200" w:name="_Toc224791243"/>
      <w:bookmarkStart w:id="201" w:name="_Toc224794021"/>
      <w:bookmarkStart w:id="202" w:name="_Toc224795005"/>
      <w:bookmarkStart w:id="203" w:name="_Toc224797404"/>
      <w:bookmarkStart w:id="204" w:name="_Toc224798379"/>
      <w:bookmarkStart w:id="205" w:name="_Toc224800330"/>
      <w:bookmarkStart w:id="206" w:name="_Toc257814529"/>
      <w:bookmarkStart w:id="207" w:name="_Toc187158853"/>
      <w:bookmarkEnd w:id="200"/>
      <w:bookmarkEnd w:id="201"/>
      <w:bookmarkEnd w:id="202"/>
      <w:bookmarkEnd w:id="203"/>
      <w:bookmarkEnd w:id="204"/>
      <w:bookmarkEnd w:id="205"/>
      <w:r w:rsidRPr="000A2857">
        <w:t xml:space="preserve">Modification or </w:t>
      </w:r>
      <w:r w:rsidR="0025650E" w:rsidRPr="000A2857">
        <w:t xml:space="preserve">Withdrawal </w:t>
      </w:r>
      <w:r w:rsidRPr="000A2857">
        <w:t>of Proposals</w:t>
      </w:r>
      <w:bookmarkEnd w:id="206"/>
      <w:bookmarkEnd w:id="207"/>
    </w:p>
    <w:p w14:paraId="2C346795" w14:textId="7C1724CE" w:rsidR="00C7240C" w:rsidRPr="000A2857" w:rsidRDefault="00C7240C" w:rsidP="004D43E3">
      <w:pPr>
        <w:pStyle w:val="BodyText"/>
      </w:pPr>
      <w:r w:rsidRPr="000A2857">
        <w:t xml:space="preserve">A modification of a </w:t>
      </w:r>
      <w:r w:rsidR="007C6C7D" w:rsidRPr="000A2857">
        <w:t>Proposal</w:t>
      </w:r>
      <w:r w:rsidRPr="000A2857">
        <w:t xml:space="preserve"> already received will be accepted by the Agency only if the modification is received prior to the </w:t>
      </w:r>
      <w:r w:rsidR="007C6C7D" w:rsidRPr="000A2857">
        <w:t>Proposal</w:t>
      </w:r>
      <w:r w:rsidR="00437D77" w:rsidRPr="000A2857">
        <w:t xml:space="preserve"> </w:t>
      </w:r>
      <w:r w:rsidR="00105E43" w:rsidRPr="000A2857">
        <w:t>Due Date</w:t>
      </w:r>
      <w:r w:rsidRPr="000A2857">
        <w:t xml:space="preserve">, is specifically requested by the Agency or is made with a requested BAFO. All modifications shall be made in writing and executed and submitted in the same form and manner as the original </w:t>
      </w:r>
      <w:r w:rsidR="007C6C7D" w:rsidRPr="000A2857">
        <w:t>Proposal</w:t>
      </w:r>
      <w:r w:rsidRPr="000A2857">
        <w:t>.</w:t>
      </w:r>
    </w:p>
    <w:p w14:paraId="71768ABB" w14:textId="77777777" w:rsidR="00C7240C" w:rsidRPr="000A2857" w:rsidRDefault="00C7240C" w:rsidP="004D43E3">
      <w:pPr>
        <w:pStyle w:val="BodyText"/>
      </w:pPr>
      <w:r w:rsidRPr="000A2857">
        <w:t xml:space="preserve">A Proposer may withdraw a Proposal already received prior to the Proposal </w:t>
      </w:r>
      <w:r w:rsidR="00105E43" w:rsidRPr="000A2857">
        <w:t>Due Date</w:t>
      </w:r>
      <w:r w:rsidRPr="000A2857">
        <w:t xml:space="preserve"> by submitting to the Agency, in the same manner as the original Proposal, a written request for withdrawal executed by the Proposer</w:t>
      </w:r>
      <w:r w:rsidR="00236F9A" w:rsidRPr="000A2857">
        <w:t>’</w:t>
      </w:r>
      <w:r w:rsidRPr="000A2857">
        <w:t xml:space="preserve">s authorized representative. After the Proposal </w:t>
      </w:r>
      <w:r w:rsidR="00105E43" w:rsidRPr="000A2857">
        <w:t>Due Date</w:t>
      </w:r>
      <w:r w:rsidRPr="000A2857">
        <w:t xml:space="preserve">, a Proposal may be withdrawn only if the Agency fails to award the Contract within the Proposal validity period prescribed in </w:t>
      </w:r>
      <w:r w:rsidR="00841AD2" w:rsidRPr="000A2857">
        <w:t>“</w:t>
      </w:r>
      <w:r w:rsidR="004E45D1" w:rsidRPr="000A2857">
        <w:t xml:space="preserve">Duration of the </w:t>
      </w:r>
      <w:r w:rsidR="00841AD2" w:rsidRPr="000A2857">
        <w:t xml:space="preserve">Validity </w:t>
      </w:r>
      <w:r w:rsidR="004E45D1" w:rsidRPr="000A2857">
        <w:t>of Proposals,</w:t>
      </w:r>
      <w:r w:rsidR="00841AD2" w:rsidRPr="000A2857">
        <w:t>”</w:t>
      </w:r>
      <w:r w:rsidR="00437D77" w:rsidRPr="000A2857">
        <w:t xml:space="preserve"> </w:t>
      </w:r>
      <w:r w:rsidRPr="000A2857">
        <w:t xml:space="preserve">or any agreed-upon extension thereof. The withdrawal of a </w:t>
      </w:r>
      <w:r w:rsidR="007C6C7D" w:rsidRPr="000A2857">
        <w:t>Proposal</w:t>
      </w:r>
      <w:r w:rsidRPr="000A2857">
        <w:t xml:space="preserve"> does not prejudice the right of a Proposer to submit another Proposal within the time set for receipt of Proposals.</w:t>
      </w:r>
    </w:p>
    <w:p w14:paraId="6BB50C56" w14:textId="77777777" w:rsidR="00C7240C" w:rsidRPr="000A2857" w:rsidRDefault="00C064F6" w:rsidP="004D43E3">
      <w:pPr>
        <w:pStyle w:val="RFPheading2IP"/>
        <w:suppressAutoHyphens/>
      </w:pPr>
      <w:bookmarkStart w:id="208" w:name="_Toc224791245"/>
      <w:bookmarkStart w:id="209" w:name="_Toc224794023"/>
      <w:bookmarkStart w:id="210" w:name="_Toc224795007"/>
      <w:bookmarkStart w:id="211" w:name="_Toc224797406"/>
      <w:bookmarkStart w:id="212" w:name="_Toc224798381"/>
      <w:bookmarkStart w:id="213" w:name="_Toc224800332"/>
      <w:bookmarkStart w:id="214" w:name="_Toc257814530"/>
      <w:bookmarkStart w:id="215" w:name="_Toc187158854"/>
      <w:bookmarkEnd w:id="208"/>
      <w:bookmarkEnd w:id="209"/>
      <w:bookmarkEnd w:id="210"/>
      <w:bookmarkEnd w:id="211"/>
      <w:bookmarkEnd w:id="212"/>
      <w:bookmarkEnd w:id="213"/>
      <w:r w:rsidRPr="000A2857">
        <w:t xml:space="preserve">Ownership and </w:t>
      </w:r>
      <w:r w:rsidR="00C7240C" w:rsidRPr="000A2857">
        <w:t xml:space="preserve">Cost of </w:t>
      </w:r>
      <w:r w:rsidR="007C6C7D" w:rsidRPr="000A2857">
        <w:t>Proposal</w:t>
      </w:r>
      <w:bookmarkEnd w:id="214"/>
      <w:r w:rsidR="00437D77" w:rsidRPr="000A2857">
        <w:t xml:space="preserve"> </w:t>
      </w:r>
      <w:r w:rsidR="0025650E" w:rsidRPr="000A2857">
        <w:t>Development</w:t>
      </w:r>
      <w:bookmarkEnd w:id="215"/>
    </w:p>
    <w:p w14:paraId="1BA7285E" w14:textId="77777777" w:rsidR="00C064F6" w:rsidRPr="000A2857" w:rsidRDefault="00C064F6" w:rsidP="00850E1D">
      <w:pPr>
        <w:pStyle w:val="BodyText"/>
      </w:pPr>
      <w:r w:rsidRPr="000A2857">
        <w:t xml:space="preserve">All proposals will become the property of the Agency. </w:t>
      </w:r>
    </w:p>
    <w:p w14:paraId="76C471FD" w14:textId="77777777" w:rsidR="00C064F6" w:rsidRPr="000A2857" w:rsidRDefault="00C064F6" w:rsidP="00850E1D">
      <w:pPr>
        <w:pStyle w:val="BodyText"/>
      </w:pPr>
      <w:r w:rsidRPr="000A2857">
        <w:t>This RFP does not commit the Agency to enter into a Contract, to pay any costs incurred in the preparation or presentation of a Proposal, nor to procure or contract for the equipment.</w:t>
      </w:r>
    </w:p>
    <w:p w14:paraId="695600ED" w14:textId="77777777" w:rsidR="00C064F6" w:rsidRPr="000A2857" w:rsidRDefault="00C064F6" w:rsidP="00B26725">
      <w:pPr>
        <w:pStyle w:val="RFPnote"/>
      </w:pPr>
      <w:r w:rsidRPr="000A2857">
        <w:rPr>
          <w:rStyle w:val="Noteboldlead-in"/>
        </w:rPr>
        <w:t>Note:</w:t>
      </w:r>
      <w:r w:rsidRPr="000A2857">
        <w:t xml:space="preserve"> An Agency needs to be mindful of the significant costs that Proposers incur in proposal development activities and that cancellation of a procurement after receipt of proposals can end up raising prices for the entire industry.</w:t>
      </w:r>
    </w:p>
    <w:p w14:paraId="236E746B" w14:textId="77777777" w:rsidR="00C7240C" w:rsidRPr="000A2857" w:rsidRDefault="00C7240C" w:rsidP="004D43E3">
      <w:pPr>
        <w:pStyle w:val="RFPheading1IP"/>
        <w:suppressAutoHyphens/>
      </w:pPr>
      <w:bookmarkStart w:id="216" w:name="_Toc224791247"/>
      <w:bookmarkStart w:id="217" w:name="_Toc224794025"/>
      <w:bookmarkStart w:id="218" w:name="_Toc224795009"/>
      <w:bookmarkStart w:id="219" w:name="_Toc224797408"/>
      <w:bookmarkStart w:id="220" w:name="_Toc224798383"/>
      <w:bookmarkStart w:id="221" w:name="_Toc224800334"/>
      <w:bookmarkStart w:id="222" w:name="_Toc257814531"/>
      <w:bookmarkStart w:id="223" w:name="_Toc187158855"/>
      <w:bookmarkEnd w:id="216"/>
      <w:bookmarkEnd w:id="217"/>
      <w:bookmarkEnd w:id="218"/>
      <w:bookmarkEnd w:id="219"/>
      <w:bookmarkEnd w:id="220"/>
      <w:bookmarkEnd w:id="221"/>
      <w:r w:rsidRPr="000A2857">
        <w:t xml:space="preserve">Proposal </w:t>
      </w:r>
      <w:r w:rsidR="0025650E" w:rsidRPr="000A2857">
        <w:t>Evaluation</w:t>
      </w:r>
      <w:r w:rsidRPr="000A2857">
        <w:t xml:space="preserve">, </w:t>
      </w:r>
      <w:r w:rsidR="0025650E" w:rsidRPr="000A2857">
        <w:t>N</w:t>
      </w:r>
      <w:r w:rsidRPr="000A2857">
        <w:t xml:space="preserve">egotiation and </w:t>
      </w:r>
      <w:bookmarkEnd w:id="222"/>
      <w:r w:rsidR="0025650E" w:rsidRPr="000A2857">
        <w:t>Selection</w:t>
      </w:r>
      <w:bookmarkEnd w:id="223"/>
    </w:p>
    <w:p w14:paraId="5F74EB0F" w14:textId="77777777" w:rsidR="00C7240C" w:rsidRPr="000A2857" w:rsidRDefault="00C7240C" w:rsidP="004D43E3">
      <w:pPr>
        <w:pStyle w:val="BodyText"/>
      </w:pPr>
      <w:r w:rsidRPr="000A2857">
        <w:t xml:space="preserve">Proposals will be evaluated, negotiated, selected and any award made in accordance with the criteria and procedures described below. The approach and procedures are those applicable to a competitive negotiated procurement whereby </w:t>
      </w:r>
      <w:r w:rsidR="007C6C7D" w:rsidRPr="000A2857">
        <w:t>Proposal</w:t>
      </w:r>
      <w:r w:rsidRPr="000A2857">
        <w:t xml:space="preserve">s are evaluated to determine which Proposals are within a </w:t>
      </w:r>
      <w:r w:rsidR="00105E43" w:rsidRPr="000A2857">
        <w:t>Competitive Range</w:t>
      </w:r>
      <w:r w:rsidRPr="000A2857">
        <w:t xml:space="preserve">. Discussions and negotiations may then be carried out with Proposers within the </w:t>
      </w:r>
      <w:r w:rsidR="00105E43" w:rsidRPr="000A2857">
        <w:t>Competitive Range</w:t>
      </w:r>
      <w:r w:rsidRPr="000A2857">
        <w:t xml:space="preserve">, after which BAFOs may be requested. </w:t>
      </w:r>
    </w:p>
    <w:p w14:paraId="236A9583" w14:textId="77777777" w:rsidR="00C7240C" w:rsidRPr="000A2857" w:rsidRDefault="00C7240C" w:rsidP="004D43E3">
      <w:pPr>
        <w:pStyle w:val="BodyText"/>
      </w:pPr>
      <w:r w:rsidRPr="000A2857">
        <w:t>However, the Agency may select a Proposal for award without any discussions or negotiations or request for any BAFOs. Subject to the Agency</w:t>
      </w:r>
      <w:r w:rsidR="00236F9A" w:rsidRPr="000A2857">
        <w:t>’</w:t>
      </w:r>
      <w:r w:rsidRPr="000A2857">
        <w:t xml:space="preserve">s right to reject any or all Proposals, the Proposer whose Proposal is found to be most advantageous to the Agency will be selected, based upon consideration of the criteria of </w:t>
      </w:r>
      <w:r w:rsidR="00841AD2" w:rsidRPr="000A2857">
        <w:t>“</w:t>
      </w:r>
      <w:r w:rsidR="00B710AB" w:rsidRPr="000A2857">
        <w:t xml:space="preserve">Proposal </w:t>
      </w:r>
      <w:r w:rsidR="00841AD2" w:rsidRPr="000A2857">
        <w:t>Selection Process,” below.</w:t>
      </w:r>
    </w:p>
    <w:p w14:paraId="4AF68E1E" w14:textId="77777777" w:rsidR="00C7240C" w:rsidRPr="000A2857" w:rsidRDefault="00C7240C" w:rsidP="004D43E3">
      <w:pPr>
        <w:pStyle w:val="RFPheading2IP"/>
        <w:suppressAutoHyphens/>
      </w:pPr>
      <w:bookmarkStart w:id="224" w:name="_Toc224791249"/>
      <w:bookmarkStart w:id="225" w:name="_Toc224794027"/>
      <w:bookmarkStart w:id="226" w:name="_Toc224795011"/>
      <w:bookmarkStart w:id="227" w:name="_Toc224797410"/>
      <w:bookmarkStart w:id="228" w:name="_Toc224798385"/>
      <w:bookmarkStart w:id="229" w:name="_Toc224800336"/>
      <w:bookmarkStart w:id="230" w:name="_Toc257814532"/>
      <w:bookmarkStart w:id="231" w:name="_Toc187158856"/>
      <w:bookmarkEnd w:id="224"/>
      <w:bookmarkEnd w:id="225"/>
      <w:bookmarkEnd w:id="226"/>
      <w:bookmarkEnd w:id="227"/>
      <w:bookmarkEnd w:id="228"/>
      <w:bookmarkEnd w:id="229"/>
      <w:r w:rsidRPr="000A2857">
        <w:t>Confidentiality of Proposals</w:t>
      </w:r>
      <w:bookmarkEnd w:id="230"/>
      <w:bookmarkEnd w:id="231"/>
    </w:p>
    <w:p w14:paraId="6FB6F255" w14:textId="77777777" w:rsidR="00C7240C" w:rsidRPr="000A2857" w:rsidRDefault="00C7240C" w:rsidP="004D43E3">
      <w:pPr>
        <w:pStyle w:val="BodyText"/>
      </w:pPr>
      <w:r w:rsidRPr="000A2857">
        <w:t xml:space="preserve">Proposals will not be publicly opened. All </w:t>
      </w:r>
      <w:r w:rsidR="007C6C7D" w:rsidRPr="000A2857">
        <w:t>Proposal</w:t>
      </w:r>
      <w:r w:rsidRPr="000A2857">
        <w:t>s and evaluations will be kept strictly confidential throughout the evaluation, negotiation and selection process, except as otherwise required by applicable law. Only the members of the Selection Committee and Evaluation Team and other Agency officials, employees and agents having a legitimate interest will be provided access to the Proposals and evaluation results during this period.</w:t>
      </w:r>
    </w:p>
    <w:p w14:paraId="587B9420" w14:textId="77777777" w:rsidR="00C7240C" w:rsidRPr="000A2857" w:rsidRDefault="00C7240C" w:rsidP="004D43E3">
      <w:pPr>
        <w:pStyle w:val="RFPheading2IP"/>
        <w:suppressAutoHyphens/>
      </w:pPr>
      <w:bookmarkStart w:id="232" w:name="_Toc257814533"/>
      <w:bookmarkStart w:id="233" w:name="_Toc187158857"/>
      <w:r w:rsidRPr="000A2857">
        <w:t xml:space="preserve">Duration of the </w:t>
      </w:r>
      <w:r w:rsidR="0025650E" w:rsidRPr="000A2857">
        <w:t xml:space="preserve">Validity </w:t>
      </w:r>
      <w:r w:rsidRPr="000A2857">
        <w:t>of Proposals</w:t>
      </w:r>
      <w:bookmarkEnd w:id="232"/>
      <w:bookmarkEnd w:id="233"/>
    </w:p>
    <w:p w14:paraId="17EE632C" w14:textId="5152C2AD" w:rsidR="00C7240C" w:rsidRPr="000A2857" w:rsidRDefault="00C7240C" w:rsidP="004D43E3">
      <w:pPr>
        <w:pStyle w:val="BodyText"/>
      </w:pPr>
      <w:r w:rsidRPr="000A2857">
        <w:t>Proposals and subsequent offers shall be valid for the</w:t>
      </w:r>
      <w:r w:rsidR="00437D77" w:rsidRPr="000A2857">
        <w:t xml:space="preserve"> </w:t>
      </w:r>
      <w:r w:rsidRPr="000A2857">
        <w:t xml:space="preserve">period stated in </w:t>
      </w:r>
      <w:r w:rsidR="00B710AB" w:rsidRPr="000A2857">
        <w:t>Section 1</w:t>
      </w:r>
      <w:r w:rsidR="005569DE">
        <w:t>,</w:t>
      </w:r>
      <w:r w:rsidR="00B710AB" w:rsidRPr="000A2857">
        <w:t xml:space="preserve"> </w:t>
      </w:r>
      <w:r w:rsidR="005569DE">
        <w:t>“</w:t>
      </w:r>
      <w:r w:rsidR="00B710AB" w:rsidRPr="000A2857">
        <w:t>Notice of Request for Proposals.</w:t>
      </w:r>
      <w:r w:rsidR="00841AD2" w:rsidRPr="000A2857">
        <w:t>”</w:t>
      </w:r>
      <w:r w:rsidR="00437D77" w:rsidRPr="000A2857">
        <w:t xml:space="preserve"> </w:t>
      </w:r>
      <w:r w:rsidRPr="000A2857">
        <w:t>The Agency may request Proposers to extend the period of time specified herein by written agreement between the Agency and the Proposer(s) concerned.</w:t>
      </w:r>
    </w:p>
    <w:p w14:paraId="2F5F56C4" w14:textId="77777777" w:rsidR="00C7240C" w:rsidRPr="000A2857" w:rsidRDefault="00C7240C" w:rsidP="009A6258">
      <w:pPr>
        <w:pStyle w:val="RFPheading2IP"/>
      </w:pPr>
      <w:bookmarkStart w:id="234" w:name="_Toc224791252"/>
      <w:bookmarkStart w:id="235" w:name="_Toc224794030"/>
      <w:bookmarkStart w:id="236" w:name="_Toc224795014"/>
      <w:bookmarkStart w:id="237" w:name="_Toc224797413"/>
      <w:bookmarkStart w:id="238" w:name="_Toc224798388"/>
      <w:bookmarkStart w:id="239" w:name="_Toc224800339"/>
      <w:bookmarkStart w:id="240" w:name="_Toc257814534"/>
      <w:bookmarkStart w:id="241" w:name="_Toc187158858"/>
      <w:bookmarkEnd w:id="234"/>
      <w:bookmarkEnd w:id="235"/>
      <w:bookmarkEnd w:id="236"/>
      <w:bookmarkEnd w:id="237"/>
      <w:bookmarkEnd w:id="238"/>
      <w:bookmarkEnd w:id="239"/>
      <w:r w:rsidRPr="000A2857">
        <w:t>Evaluation Committee</w:t>
      </w:r>
      <w:bookmarkEnd w:id="240"/>
      <w:bookmarkEnd w:id="241"/>
    </w:p>
    <w:p w14:paraId="7790777D" w14:textId="77777777" w:rsidR="00C7240C" w:rsidRPr="000A2857" w:rsidRDefault="007F38E3" w:rsidP="00B26725">
      <w:pPr>
        <w:pStyle w:val="RFPnote"/>
      </w:pPr>
      <w:r w:rsidRPr="000A2857">
        <w:rPr>
          <w:rStyle w:val="Noteboldlead-in"/>
        </w:rPr>
        <w:t>NOTE:</w:t>
      </w:r>
      <w:r w:rsidR="00437D77" w:rsidRPr="000A2857">
        <w:rPr>
          <w:rStyle w:val="Noteboldlead-in"/>
        </w:rPr>
        <w:t xml:space="preserve"> </w:t>
      </w:r>
      <w:r w:rsidR="00D013FF" w:rsidRPr="000A2857">
        <w:t xml:space="preserve">The </w:t>
      </w:r>
      <w:r w:rsidR="00C7240C" w:rsidRPr="000A2857">
        <w:t xml:space="preserve">Agency </w:t>
      </w:r>
      <w:r w:rsidR="00D013FF" w:rsidRPr="000A2857">
        <w:t xml:space="preserve">should </w:t>
      </w:r>
      <w:r w:rsidR="00C7240C" w:rsidRPr="000A2857">
        <w:t>specify how it will organize the evaluation and appropriately title this section. The following is provided as an example. In some instances, a Selection Committee may be established to receive and review the results of the Evaluation Committee.</w:t>
      </w:r>
    </w:p>
    <w:p w14:paraId="7C44F1E3" w14:textId="7A7E3E06" w:rsidR="00C7240C" w:rsidRPr="000A2857" w:rsidRDefault="00C7240C" w:rsidP="004D43E3">
      <w:pPr>
        <w:pStyle w:val="BodyText"/>
      </w:pPr>
      <w:r w:rsidRPr="000A2857">
        <w:t xml:space="preserve">An Evaluation Committee, which will include officers, employees and agents of the Agency, will be established. The Evaluation Committee will carry out the detailed evaluations, including establishing the </w:t>
      </w:r>
      <w:r w:rsidR="00105E43" w:rsidRPr="000A2857">
        <w:t>Competitive Range</w:t>
      </w:r>
      <w:r w:rsidRPr="000A2857">
        <w:t>, carrying out negotiations</w:t>
      </w:r>
      <w:r w:rsidR="00B66207" w:rsidRPr="000A2857">
        <w:t>,</w:t>
      </w:r>
      <w:r w:rsidRPr="000A2857">
        <w:t xml:space="preserve"> and making the selection of the Proposer, if any, that may be awarded the Contract. </w:t>
      </w:r>
    </w:p>
    <w:p w14:paraId="7C009EDA" w14:textId="77777777" w:rsidR="00EB299B" w:rsidRPr="000A2857" w:rsidRDefault="00C7240C" w:rsidP="00EB299B">
      <w:pPr>
        <w:pStyle w:val="BodyText"/>
      </w:pPr>
      <w:r w:rsidRPr="000A2857">
        <w:t xml:space="preserve">The Evaluation Committee may report its recommendations and findings to the appropriate Agency individual or body responsible for awarding the Contract. </w:t>
      </w:r>
    </w:p>
    <w:p w14:paraId="3EDB081B" w14:textId="77777777" w:rsidR="00174270" w:rsidRPr="000A2857" w:rsidRDefault="00EB299B">
      <w:pPr>
        <w:pStyle w:val="RFPheading2IP"/>
        <w:suppressAutoHyphens/>
        <w:jc w:val="left"/>
      </w:pPr>
      <w:bookmarkStart w:id="242" w:name="_Toc187158859"/>
      <w:r w:rsidRPr="000A2857">
        <w:t>Review of Proposals for Responsiveness and Proposers for Responsibility</w:t>
      </w:r>
      <w:bookmarkEnd w:id="242"/>
    </w:p>
    <w:p w14:paraId="73D2D7D6" w14:textId="77777777" w:rsidR="00EB299B" w:rsidRPr="000A2857" w:rsidRDefault="00EB299B" w:rsidP="00EB299B">
      <w:pPr>
        <w:pStyle w:val="BodyText"/>
      </w:pPr>
      <w:r w:rsidRPr="000A2857">
        <w:t>Each Proposal will be reviewed to determine if the Proposal is responsive to the submission requirements outlined in this RFP and if the Proposer is responsible.</w:t>
      </w:r>
    </w:p>
    <w:p w14:paraId="7AAF1963" w14:textId="77777777" w:rsidR="00EB299B" w:rsidRPr="000A2857" w:rsidRDefault="00EB299B" w:rsidP="00EB299B">
      <w:pPr>
        <w:pStyle w:val="BodyText"/>
      </w:pPr>
      <w:r w:rsidRPr="000A2857">
        <w:t>A responsive Proposal is one that follows the requirements of this RFP, includes all documentation, is submitted in the format outlined in this RFP, is of timely submission, and has the appropriate signatures as required on each document. Failure to comply with these requirements may result in the Proposal being deemed nonresponsive.</w:t>
      </w:r>
    </w:p>
    <w:p w14:paraId="2A6DD37E" w14:textId="77777777" w:rsidR="00EB299B" w:rsidRPr="000A2857" w:rsidRDefault="00EB299B" w:rsidP="00EB299B">
      <w:pPr>
        <w:pStyle w:val="BodyText"/>
      </w:pPr>
      <w:r w:rsidRPr="000A2857">
        <w:t>A responsible Proposer is one that demonstrates the capability to satisfy the commercial and technical requirements set forth in the Solicitation. A Proposer’s failure to demonstrate that it is responsible may result in the proposal being rejected.</w:t>
      </w:r>
    </w:p>
    <w:p w14:paraId="52574B3C" w14:textId="6F035178" w:rsidR="00C7240C" w:rsidRPr="000A2857" w:rsidRDefault="00EB299B" w:rsidP="00EB299B">
      <w:pPr>
        <w:pStyle w:val="BodyText"/>
      </w:pPr>
      <w:r w:rsidRPr="000A2857">
        <w:t xml:space="preserve">Any Proposal found to be nonresponsive or Proposer found to be non-responsible will not be considered further for award. Proposals that do not comply with the RFP instructions and requirements or do not include the required information may be rejected as insufficient and may not be further considered. The Agency reserves the right to request </w:t>
      </w:r>
      <w:r w:rsidR="00E5119B" w:rsidRPr="000A2857">
        <w:t xml:space="preserve">that </w:t>
      </w:r>
      <w:r w:rsidRPr="000A2857">
        <w:t>a Proposer provide additional information and/or clarify information. The Agency’s determination regarding the responsiveness of a Proposal and the responsibility of a Proposer shall be final.</w:t>
      </w:r>
    </w:p>
    <w:p w14:paraId="79EE1B0E" w14:textId="77777777" w:rsidR="00C7240C" w:rsidRPr="000A2857" w:rsidRDefault="00C7240C" w:rsidP="004D43E3">
      <w:pPr>
        <w:pStyle w:val="RFPheading2IP"/>
        <w:suppressAutoHyphens/>
      </w:pPr>
      <w:bookmarkStart w:id="243" w:name="_Toc257814535"/>
      <w:bookmarkStart w:id="244" w:name="_Toc187158860"/>
      <w:r w:rsidRPr="000A2857">
        <w:t xml:space="preserve">Proposal </w:t>
      </w:r>
      <w:r w:rsidR="0025650E" w:rsidRPr="000A2857">
        <w:t xml:space="preserve">Selection </w:t>
      </w:r>
      <w:bookmarkEnd w:id="243"/>
      <w:r w:rsidR="0025650E" w:rsidRPr="000A2857">
        <w:t>Process</w:t>
      </w:r>
      <w:bookmarkEnd w:id="244"/>
    </w:p>
    <w:p w14:paraId="3E90D542" w14:textId="77777777" w:rsidR="00C7240C" w:rsidRPr="000A2857" w:rsidRDefault="00C7240C" w:rsidP="004D43E3">
      <w:pPr>
        <w:pStyle w:val="BodyText"/>
      </w:pPr>
      <w:r w:rsidRPr="000A2857">
        <w:t xml:space="preserve">The following describes the process by which </w:t>
      </w:r>
      <w:r w:rsidR="007C6C7D" w:rsidRPr="000A2857">
        <w:t>Proposal</w:t>
      </w:r>
      <w:r w:rsidRPr="000A2857">
        <w:t xml:space="preserve">s will be evaluated and a selection made for a potential award. Any such selection of a </w:t>
      </w:r>
      <w:r w:rsidR="007C6C7D" w:rsidRPr="000A2857">
        <w:t>Proposal</w:t>
      </w:r>
      <w:r w:rsidRPr="000A2857">
        <w:t xml:space="preserve"> shall be made by consideration of only the criteria set forth below</w:t>
      </w:r>
      <w:r w:rsidR="00B710AB" w:rsidRPr="000A2857">
        <w:t>.</w:t>
      </w:r>
    </w:p>
    <w:p w14:paraId="5552117A" w14:textId="77777777" w:rsidR="00C7240C" w:rsidRPr="000A2857" w:rsidRDefault="00B710AB" w:rsidP="004D43E3">
      <w:pPr>
        <w:pStyle w:val="BodyText"/>
      </w:pPr>
      <w:r w:rsidRPr="000A2857">
        <w:t xml:space="preserve">“Qualification </w:t>
      </w:r>
      <w:r w:rsidR="00FD7F0D" w:rsidRPr="000A2857">
        <w:t>Requirements</w:t>
      </w:r>
      <w:r w:rsidRPr="000A2857">
        <w:t xml:space="preserve">” </w:t>
      </w:r>
      <w:r w:rsidR="00C7240C" w:rsidRPr="000A2857">
        <w:t xml:space="preserve">specifies the requirements for determining responsible Proposers, all of which must be met by a Proposer </w:t>
      </w:r>
      <w:r w:rsidR="00E5119B" w:rsidRPr="000A2857">
        <w:t xml:space="preserve">for it </w:t>
      </w:r>
      <w:r w:rsidR="00C7240C" w:rsidRPr="000A2857">
        <w:t>to be found qualified. Final determination of a Proposer</w:t>
      </w:r>
      <w:r w:rsidR="00236F9A" w:rsidRPr="000A2857">
        <w:t>’</w:t>
      </w:r>
      <w:r w:rsidR="00C7240C" w:rsidRPr="000A2857">
        <w:t xml:space="preserve">s qualification will be made based upon all information received during the evaluation process and as a condition for award. </w:t>
      </w:r>
    </w:p>
    <w:p w14:paraId="4875609E" w14:textId="77777777" w:rsidR="00C7240C" w:rsidRPr="000A2857" w:rsidRDefault="00B710AB" w:rsidP="004D43E3">
      <w:pPr>
        <w:pStyle w:val="BodyText"/>
      </w:pPr>
      <w:r w:rsidRPr="000A2857">
        <w:t xml:space="preserve">“Proposal </w:t>
      </w:r>
      <w:r w:rsidR="00FD7F0D" w:rsidRPr="000A2857">
        <w:t>Evaluation Criteria</w:t>
      </w:r>
      <w:r w:rsidRPr="000A2857">
        <w:t xml:space="preserve">” </w:t>
      </w:r>
      <w:r w:rsidR="00C7240C" w:rsidRPr="000A2857">
        <w:t xml:space="preserve">contains all the evaluation criteria, and their relative order of importance, by which a </w:t>
      </w:r>
      <w:r w:rsidR="007C6C7D" w:rsidRPr="000A2857">
        <w:t>Proposal</w:t>
      </w:r>
      <w:r w:rsidR="00C7240C" w:rsidRPr="000A2857">
        <w:t xml:space="preserve"> from a qualified Proposer will be considered for selection. An award, if made, will be to a responsible Proposer for a Proposal that is found to be in the Agency</w:t>
      </w:r>
      <w:r w:rsidR="00236F9A" w:rsidRPr="000A2857">
        <w:t>’</w:t>
      </w:r>
      <w:r w:rsidR="00C7240C" w:rsidRPr="000A2857">
        <w:t>s best interests, based on price and other evaluation criteria considered. The procedures to be followed for these evaluations are provided in</w:t>
      </w:r>
      <w:r w:rsidR="00437D77" w:rsidRPr="000A2857">
        <w:t xml:space="preserve"> </w:t>
      </w:r>
      <w:r w:rsidR="00FD7F0D" w:rsidRPr="000A2857">
        <w:t>“</w:t>
      </w:r>
      <w:r w:rsidRPr="000A2857">
        <w:t xml:space="preserve">Evaluation </w:t>
      </w:r>
      <w:r w:rsidR="00FD7F0D" w:rsidRPr="000A2857">
        <w:t>Procedures,” below</w:t>
      </w:r>
      <w:r w:rsidRPr="000A2857">
        <w:t>.</w:t>
      </w:r>
    </w:p>
    <w:p w14:paraId="5A086B6F" w14:textId="77777777" w:rsidR="00C7240C" w:rsidRPr="005768F6" w:rsidRDefault="00C7240C" w:rsidP="005768F6">
      <w:pPr>
        <w:pStyle w:val="BodyText"/>
        <w:keepNext/>
        <w:spacing w:after="40"/>
        <w:rPr>
          <w:rStyle w:val="Bodyboldlead-in"/>
        </w:rPr>
      </w:pPr>
      <w:bookmarkStart w:id="245" w:name="_Toc257814536"/>
      <w:r w:rsidRPr="005768F6">
        <w:rPr>
          <w:rStyle w:val="Bodyboldlead-in"/>
        </w:rPr>
        <w:t xml:space="preserve">Qualification </w:t>
      </w:r>
      <w:bookmarkEnd w:id="245"/>
      <w:r w:rsidR="0025650E" w:rsidRPr="005768F6">
        <w:rPr>
          <w:rStyle w:val="Bodyboldlead-in"/>
        </w:rPr>
        <w:t>Requirements</w:t>
      </w:r>
    </w:p>
    <w:p w14:paraId="100E5998" w14:textId="7CD9AD6D" w:rsidR="00C7240C" w:rsidRPr="000A2857" w:rsidRDefault="00C7240C" w:rsidP="004D43E3">
      <w:pPr>
        <w:pStyle w:val="BodyText"/>
      </w:pPr>
      <w:r w:rsidRPr="000A2857">
        <w:t xml:space="preserve">The following are the requirements for qualifying responsible </w:t>
      </w:r>
      <w:r w:rsidR="006406E8" w:rsidRPr="000A2857">
        <w:t>Proposers</w:t>
      </w:r>
      <w:r w:rsidRPr="000A2857">
        <w:t xml:space="preserve">. All of these requirements should be met; therefore, they are not listed </w:t>
      </w:r>
      <w:r w:rsidR="00834A97" w:rsidRPr="000A2857">
        <w:t xml:space="preserve">in </w:t>
      </w:r>
      <w:r w:rsidRPr="000A2857">
        <w:t xml:space="preserve">any particular order of importance. Any </w:t>
      </w:r>
      <w:r w:rsidR="007C6C7D" w:rsidRPr="000A2857">
        <w:t>Proposal</w:t>
      </w:r>
      <w:r w:rsidRPr="000A2857">
        <w:t xml:space="preserve"> that the Evaluation Committee finds </w:t>
      </w:r>
      <w:r w:rsidR="00834A97" w:rsidRPr="000A2857">
        <w:t>does not</w:t>
      </w:r>
      <w:r w:rsidRPr="000A2857">
        <w:t xml:space="preserve"> meet these requirements, and cannot be made to meet these requirements, may be determined by the Evaluation Committee </w:t>
      </w:r>
      <w:r w:rsidR="00B66207" w:rsidRPr="000A2857">
        <w:t xml:space="preserve">to be </w:t>
      </w:r>
      <w:r w:rsidRPr="000A2857">
        <w:t>not responsible and the Proposal rejected. The requirements are as follows:</w:t>
      </w:r>
    </w:p>
    <w:p w14:paraId="118FCEA6" w14:textId="77777777" w:rsidR="00C7240C" w:rsidRPr="000A2857" w:rsidRDefault="007F38E3" w:rsidP="00B26725">
      <w:pPr>
        <w:pStyle w:val="RFPnote"/>
      </w:pPr>
      <w:r w:rsidRPr="000A2857">
        <w:rPr>
          <w:rStyle w:val="Noteboldlead-in"/>
        </w:rPr>
        <w:t>NOTE:</w:t>
      </w:r>
      <w:r w:rsidR="00437D77" w:rsidRPr="000A2857">
        <w:rPr>
          <w:rStyle w:val="Noteboldlead-in"/>
        </w:rPr>
        <w:t xml:space="preserve"> </w:t>
      </w:r>
      <w:r w:rsidR="00C7240C" w:rsidRPr="000A2857">
        <w:t>Requirements shown below are examples to serve as guidelines. The Agency is to choose and specify the appropriate requirements.</w:t>
      </w:r>
    </w:p>
    <w:p w14:paraId="54F77325" w14:textId="77777777" w:rsidR="00C7240C" w:rsidRPr="000A2857" w:rsidRDefault="00C7240C" w:rsidP="00CC3240">
      <w:pPr>
        <w:pStyle w:val="RFPnumbered"/>
        <w:keepNext/>
        <w:numPr>
          <w:ilvl w:val="0"/>
          <w:numId w:val="35"/>
        </w:numPr>
        <w:ind w:left="720"/>
      </w:pPr>
      <w:r w:rsidRPr="000A2857">
        <w:t xml:space="preserve">Sufficient financial strength, resources and capability to finance the </w:t>
      </w:r>
      <w:r w:rsidR="00105E43" w:rsidRPr="000A2857">
        <w:t>Work</w:t>
      </w:r>
      <w:r w:rsidRPr="000A2857">
        <w:t xml:space="preserve"> to be performed and to complete the Contract in a satisfactory manner, as measured by</w:t>
      </w:r>
      <w:r w:rsidR="00B710AB" w:rsidRPr="000A2857">
        <w:t xml:space="preserve"> the following</w:t>
      </w:r>
      <w:r w:rsidRPr="000A2857">
        <w:t>:</w:t>
      </w:r>
    </w:p>
    <w:p w14:paraId="34093F2A" w14:textId="7C1B3DDF" w:rsidR="00C7240C" w:rsidRPr="000A2857" w:rsidRDefault="00341393" w:rsidP="00B725FB">
      <w:pPr>
        <w:pStyle w:val="Bulletedlist"/>
        <w:ind w:left="1440"/>
      </w:pPr>
      <w:r>
        <w:t xml:space="preserve">The </w:t>
      </w:r>
      <w:r w:rsidR="00C7240C" w:rsidRPr="000A2857">
        <w:t>Proposer</w:t>
      </w:r>
      <w:r w:rsidR="00236F9A" w:rsidRPr="000A2857">
        <w:t>’</w:t>
      </w:r>
      <w:r w:rsidR="00C7240C" w:rsidRPr="000A2857">
        <w:t xml:space="preserve">s financial statements prepared in accordance with generally accepted accounting principles of the jurisdiction in which the </w:t>
      </w:r>
      <w:r w:rsidR="006406E8" w:rsidRPr="000A2857">
        <w:t xml:space="preserve">Proposer </w:t>
      </w:r>
      <w:r w:rsidR="00C7240C" w:rsidRPr="000A2857">
        <w:t>is located, and audited by an independent certified public accountant; ora</w:t>
      </w:r>
      <w:r w:rsidR="00437D77" w:rsidRPr="000A2857">
        <w:t>l</w:t>
      </w:r>
      <w:r w:rsidR="00C7240C" w:rsidRPr="000A2857">
        <w:t xml:space="preserve"> statement from the Proposer regarding how financial information may be reviewed by the Agency.</w:t>
      </w:r>
    </w:p>
    <w:p w14:paraId="61C8F73C" w14:textId="45DF3AB7" w:rsidR="00C7240C" w:rsidRPr="000A2857" w:rsidRDefault="007F38E3" w:rsidP="00B26725">
      <w:pPr>
        <w:pStyle w:val="RFPnote"/>
      </w:pPr>
      <w:r w:rsidRPr="000A2857">
        <w:rPr>
          <w:rStyle w:val="Noteboldlead-in"/>
        </w:rPr>
        <w:t>NOTE:</w:t>
      </w:r>
      <w:r w:rsidR="00C7240C" w:rsidRPr="000A2857">
        <w:t xml:space="preserve"> It is important only to determine if the Proposer will have sufficient financial strength to pay its bills on time, fund the cash flow and meet obligations to </w:t>
      </w:r>
      <w:r w:rsidR="00105E43" w:rsidRPr="000A2857">
        <w:t>Subcontractor</w:t>
      </w:r>
      <w:r w:rsidR="00C7240C" w:rsidRPr="000A2857">
        <w:t>s. The evaluation of financial strength should take into account the Proposer</w:t>
      </w:r>
      <w:r w:rsidR="00236F9A" w:rsidRPr="000A2857">
        <w:t>’</w:t>
      </w:r>
      <w:r w:rsidR="00C7240C" w:rsidRPr="000A2857">
        <w:t>s other contractual commitments.</w:t>
      </w:r>
    </w:p>
    <w:p w14:paraId="75C1B5D9" w14:textId="464C1A8C" w:rsidR="00C7240C" w:rsidRPr="000A2857" w:rsidRDefault="00341393" w:rsidP="00B725FB">
      <w:pPr>
        <w:pStyle w:val="Bulletedlist"/>
        <w:ind w:left="1440"/>
      </w:pPr>
      <w:r>
        <w:t xml:space="preserve">The </w:t>
      </w:r>
      <w:r w:rsidR="00C7240C" w:rsidRPr="000A2857">
        <w:t>Proposer</w:t>
      </w:r>
      <w:r w:rsidR="00236F9A" w:rsidRPr="000A2857">
        <w:t>’</w:t>
      </w:r>
      <w:r w:rsidR="00C7240C" w:rsidRPr="000A2857">
        <w:t xml:space="preserve">s ability to secure financial guarantees, if required, as evidenced by a letter of commitment from an underwriter, surety or other guarantor confirming that the Proposer can provide the required guarantee. </w:t>
      </w:r>
    </w:p>
    <w:p w14:paraId="236A4C1B" w14:textId="77777777" w:rsidR="00C7240C" w:rsidRPr="000A2857" w:rsidRDefault="007F38E3" w:rsidP="00B26725">
      <w:pPr>
        <w:pStyle w:val="RFPnote"/>
      </w:pPr>
      <w:r w:rsidRPr="000A2857">
        <w:rPr>
          <w:rStyle w:val="Noteboldlead-in"/>
        </w:rPr>
        <w:t>NOTE:</w:t>
      </w:r>
      <w:r w:rsidR="00C7240C" w:rsidRPr="000A2857">
        <w:t xml:space="preserve"> Willingness of any parent company to provide the financial guarantee</w:t>
      </w:r>
      <w:r w:rsidR="00437D77" w:rsidRPr="000A2857">
        <w:t xml:space="preserve"> </w:t>
      </w:r>
      <w:r w:rsidR="00C7240C" w:rsidRPr="000A2857">
        <w:t xml:space="preserve">if required, in lieu of a bank guarantee, can be evidenced by a letter of commitment signed by an officer of the parent company having the authority to execute the parent company guarantee. </w:t>
      </w:r>
    </w:p>
    <w:p w14:paraId="3FF66E77" w14:textId="52F97ADC" w:rsidR="00C7240C" w:rsidRPr="000A2857" w:rsidRDefault="00341393" w:rsidP="00B725FB">
      <w:pPr>
        <w:pStyle w:val="Bulletedlist"/>
        <w:ind w:left="1440"/>
      </w:pPr>
      <w:r>
        <w:t xml:space="preserve">The </w:t>
      </w:r>
      <w:r w:rsidR="00C7240C" w:rsidRPr="000A2857">
        <w:t>Proposer</w:t>
      </w:r>
      <w:r w:rsidR="00236F9A" w:rsidRPr="000A2857">
        <w:t>’</w:t>
      </w:r>
      <w:r w:rsidR="00C7240C" w:rsidRPr="000A2857">
        <w:t>s ability to obtain required insurance with coverage values that meet minimum requirements</w:t>
      </w:r>
      <w:r w:rsidR="00834A97" w:rsidRPr="000A2857">
        <w:t>,</w:t>
      </w:r>
      <w:r w:rsidR="00C7240C" w:rsidRPr="000A2857">
        <w:t xml:space="preserve"> evidenced by a letter from an underwriter confirming that the </w:t>
      </w:r>
      <w:r w:rsidR="006406E8" w:rsidRPr="000A2857">
        <w:t xml:space="preserve">Proposer </w:t>
      </w:r>
      <w:r w:rsidR="00C7240C" w:rsidRPr="000A2857">
        <w:t xml:space="preserve">can be insured for the required amount. </w:t>
      </w:r>
    </w:p>
    <w:p w14:paraId="6BF8B015" w14:textId="77777777" w:rsidR="00C7240C" w:rsidRPr="000A2857" w:rsidRDefault="00C7240C" w:rsidP="00B725FB">
      <w:pPr>
        <w:pStyle w:val="RFPnumbered"/>
        <w:spacing w:before="240"/>
      </w:pPr>
      <w:r w:rsidRPr="000A2857">
        <w:t xml:space="preserve">Evidence that the human and physical resources are sufficient to perform the Contract as specified and </w:t>
      </w:r>
      <w:r w:rsidR="00B710AB" w:rsidRPr="000A2857">
        <w:t xml:space="preserve">to </w:t>
      </w:r>
      <w:r w:rsidRPr="000A2857">
        <w:t>ensure delivery of all equipment within the time specified in the Contract, to include</w:t>
      </w:r>
      <w:r w:rsidR="00B710AB" w:rsidRPr="000A2857">
        <w:t xml:space="preserve"> the following</w:t>
      </w:r>
      <w:r w:rsidRPr="000A2857">
        <w:t>:</w:t>
      </w:r>
    </w:p>
    <w:p w14:paraId="3E880233" w14:textId="77777777" w:rsidR="00C7240C" w:rsidRPr="000A2857" w:rsidRDefault="00C7240C" w:rsidP="00B725FB">
      <w:pPr>
        <w:pStyle w:val="Bulletedlist"/>
        <w:ind w:left="1440"/>
      </w:pPr>
      <w:r w:rsidRPr="000A2857">
        <w:t xml:space="preserve">Engineering, management and service organizations with sufficient personnel and requisite disciplines, licenses, skills, experience and equipment to complete the Contract as required and </w:t>
      </w:r>
      <w:r w:rsidR="00B710AB" w:rsidRPr="000A2857">
        <w:t xml:space="preserve">to </w:t>
      </w:r>
      <w:r w:rsidRPr="000A2857">
        <w:t xml:space="preserve">satisfy any engineering or service problems that may arise during the warranty period. </w:t>
      </w:r>
    </w:p>
    <w:p w14:paraId="02C94003" w14:textId="77777777" w:rsidR="00C7240C" w:rsidRPr="000A2857" w:rsidRDefault="00C7240C" w:rsidP="00B725FB">
      <w:pPr>
        <w:pStyle w:val="Bulletedlist"/>
        <w:ind w:left="1440"/>
      </w:pPr>
      <w:r w:rsidRPr="000A2857">
        <w:t>Adequate manufacturing facilities sufficient to produce and factory-test equipment on schedule.</w:t>
      </w:r>
    </w:p>
    <w:p w14:paraId="7DA972A0" w14:textId="77777777" w:rsidR="00C7240C" w:rsidRPr="000A2857" w:rsidRDefault="00C7240C" w:rsidP="00B725FB">
      <w:pPr>
        <w:pStyle w:val="Bulletedlist"/>
        <w:ind w:left="1440"/>
      </w:pPr>
      <w:r w:rsidRPr="000A2857">
        <w:t xml:space="preserve">A spare parts procurement and distribution system sufficient to support equipment maintenance without delays and a service organization with skills, experience and equipment sufficient to perform all warranty and on-site </w:t>
      </w:r>
      <w:r w:rsidR="00105E43" w:rsidRPr="000A2857">
        <w:t>Work</w:t>
      </w:r>
      <w:r w:rsidRPr="000A2857">
        <w:t>.</w:t>
      </w:r>
    </w:p>
    <w:p w14:paraId="689F6587" w14:textId="61522930" w:rsidR="00C7240C" w:rsidRPr="000A2857" w:rsidRDefault="00C7240C" w:rsidP="004D43E3">
      <w:pPr>
        <w:pStyle w:val="RFPnumbered"/>
        <w:spacing w:before="240"/>
        <w:contextualSpacing w:val="0"/>
      </w:pPr>
      <w:r w:rsidRPr="000A2857">
        <w:t xml:space="preserve">Evidence that </w:t>
      </w:r>
      <w:r w:rsidR="009027E4" w:rsidRPr="000A2857">
        <w:t xml:space="preserve">the </w:t>
      </w:r>
      <w:r w:rsidR="006406E8" w:rsidRPr="000A2857">
        <w:t>Proposer</w:t>
      </w:r>
      <w:r w:rsidRPr="000A2857">
        <w:t xml:space="preserve"> is qualified in accordance with the provisions of Section 8</w:t>
      </w:r>
      <w:r w:rsidR="005569DE">
        <w:t>,</w:t>
      </w:r>
      <w:r w:rsidRPr="000A2857">
        <w:t xml:space="preserve"> </w:t>
      </w:r>
      <w:r w:rsidR="005569DE">
        <w:t>“</w:t>
      </w:r>
      <w:r w:rsidRPr="000A2857">
        <w:t xml:space="preserve">Quality </w:t>
      </w:r>
      <w:r w:rsidR="00FD7F0D" w:rsidRPr="000A2857">
        <w:t>Assurance</w:t>
      </w:r>
      <w:r w:rsidRPr="000A2857">
        <w:t>.</w:t>
      </w:r>
      <w:r w:rsidR="00FD7F0D" w:rsidRPr="000A2857">
        <w:t>”</w:t>
      </w:r>
    </w:p>
    <w:p w14:paraId="4606D11F" w14:textId="7FEC29C6" w:rsidR="00C7240C" w:rsidRPr="000A2857" w:rsidRDefault="00C7240C" w:rsidP="004D43E3">
      <w:pPr>
        <w:pStyle w:val="RFPnumbered"/>
      </w:pPr>
      <w:r w:rsidRPr="000A2857">
        <w:t>Evidence of satisfactory performance and integrity on contracts in making deliveries on time, meeting specifications and warranty provisions, parts availability</w:t>
      </w:r>
      <w:r w:rsidR="009027E4" w:rsidRPr="000A2857">
        <w:t>,</w:t>
      </w:r>
      <w:r w:rsidRPr="000A2857">
        <w:t xml:space="preserve"> and steps </w:t>
      </w:r>
      <w:r w:rsidR="00341393">
        <w:t xml:space="preserve">the </w:t>
      </w:r>
      <w:r w:rsidRPr="000A2857">
        <w:t xml:space="preserve">Proposer took to resolve any judgments, liens, </w:t>
      </w:r>
      <w:r w:rsidR="00105E43" w:rsidRPr="000A2857">
        <w:t xml:space="preserve">Fleet Defects </w:t>
      </w:r>
      <w:r w:rsidRPr="000A2857">
        <w:t>history or warranty claims. Evidence shall be by client references.</w:t>
      </w:r>
    </w:p>
    <w:p w14:paraId="0E916D61" w14:textId="77777777" w:rsidR="00C7240C" w:rsidRPr="005768F6" w:rsidRDefault="00C7240C" w:rsidP="005768F6">
      <w:pPr>
        <w:pStyle w:val="BodyText"/>
        <w:keepNext/>
        <w:spacing w:after="40"/>
        <w:rPr>
          <w:rStyle w:val="Bodyboldlead-in"/>
        </w:rPr>
      </w:pPr>
      <w:bookmarkStart w:id="246" w:name="_Toc257814537"/>
      <w:r w:rsidRPr="005768F6">
        <w:rPr>
          <w:rStyle w:val="Bodyboldlead-in"/>
        </w:rPr>
        <w:t xml:space="preserve">Proposal </w:t>
      </w:r>
      <w:r w:rsidR="0025650E" w:rsidRPr="005768F6">
        <w:rPr>
          <w:rStyle w:val="Bodyboldlead-in"/>
        </w:rPr>
        <w:t xml:space="preserve">Evaluation </w:t>
      </w:r>
      <w:bookmarkEnd w:id="246"/>
      <w:r w:rsidR="0025650E" w:rsidRPr="005768F6">
        <w:rPr>
          <w:rStyle w:val="Bodyboldlead-in"/>
        </w:rPr>
        <w:t>Criteria</w:t>
      </w:r>
    </w:p>
    <w:p w14:paraId="7C1DD0EA" w14:textId="77777777" w:rsidR="00C7240C" w:rsidRPr="000A2857" w:rsidRDefault="00C7240C" w:rsidP="004D43E3">
      <w:pPr>
        <w:pStyle w:val="BodyText"/>
      </w:pPr>
      <w:r w:rsidRPr="000A2857">
        <w:t xml:space="preserve">The following are the complete criteria, listed </w:t>
      </w:r>
      <w:r w:rsidR="00653733" w:rsidRPr="000A2857">
        <w:t>in the</w:t>
      </w:r>
      <w:r w:rsidRPr="000A2857">
        <w:t xml:space="preserve">ir relative </w:t>
      </w:r>
      <w:r w:rsidR="00436C95" w:rsidRPr="000A2857">
        <w:t>order</w:t>
      </w:r>
      <w:r w:rsidR="00EC3CCA" w:rsidRPr="000A2857">
        <w:t xml:space="preserve"> </w:t>
      </w:r>
      <w:r w:rsidRPr="000A2857">
        <w:t xml:space="preserve">of importance, by which </w:t>
      </w:r>
      <w:r w:rsidR="007C6C7D" w:rsidRPr="000A2857">
        <w:t>Proposal</w:t>
      </w:r>
      <w:r w:rsidRPr="000A2857">
        <w:t xml:space="preserve">s from responsible Proposers will be evaluated and ranked for the purposes of determining any </w:t>
      </w:r>
      <w:r w:rsidR="00105E43" w:rsidRPr="000A2857">
        <w:t>Competitive Range</w:t>
      </w:r>
      <w:r w:rsidRPr="000A2857">
        <w:t xml:space="preserve"> and to make any selection of a Proposal for a potential award. Any exceptions, conditions, reservations or understandings explicitly, fully and separately stated on </w:t>
      </w:r>
      <w:r w:rsidR="0092509F" w:rsidRPr="000A2857">
        <w:t xml:space="preserve">the </w:t>
      </w:r>
      <w:r w:rsidR="00FB395A" w:rsidRPr="000A2857">
        <w:t xml:space="preserve">Form for Proposal Deviation, </w:t>
      </w:r>
      <w:r w:rsidRPr="000A2857">
        <w:t xml:space="preserve">which do not cause the Agency to consider a Proposal to be outside the </w:t>
      </w:r>
      <w:r w:rsidR="00105E43" w:rsidRPr="000A2857">
        <w:t>Competitive Range</w:t>
      </w:r>
      <w:r w:rsidRPr="000A2857">
        <w:t>, will be evaluated according to the respective evaluation criteria and sub-criteria that they affect.</w:t>
      </w:r>
    </w:p>
    <w:p w14:paraId="1EE4A76E" w14:textId="77777777" w:rsidR="00C7240C" w:rsidRPr="000A2857" w:rsidRDefault="00C7240C" w:rsidP="004D43E3">
      <w:pPr>
        <w:pStyle w:val="BodyText"/>
      </w:pPr>
      <w:r w:rsidRPr="000A2857">
        <w:t>The criteria are listed numerically by their relative order of importance. However, certain criteria may have sub-criteria identified that are listed by their relative order of importance within the criterion they comprise. Also, certain sub-criteria may have sub-criteria that are listed by their relative degree of importance within the specific sub-criterion they comprise.</w:t>
      </w:r>
    </w:p>
    <w:p w14:paraId="44F7FBB4" w14:textId="77777777" w:rsidR="00174270" w:rsidRPr="000A2857" w:rsidRDefault="007F38E3">
      <w:pPr>
        <w:pStyle w:val="RFPnote"/>
        <w:spacing w:after="120"/>
        <w:rPr>
          <w:b/>
        </w:rPr>
      </w:pPr>
      <w:r w:rsidRPr="000A2857">
        <w:rPr>
          <w:rStyle w:val="Noteboldlead-in"/>
        </w:rPr>
        <w:t>NOTE:</w:t>
      </w:r>
      <w:r w:rsidR="00EC3CCA" w:rsidRPr="000A2857">
        <w:rPr>
          <w:rStyle w:val="Noteboldlead-in"/>
        </w:rPr>
        <w:t xml:space="preserve"> </w:t>
      </w:r>
      <w:r w:rsidR="00C7240C" w:rsidRPr="000A2857">
        <w:t>The Agency must define and insert the evaluation criteria to be used. At the option of the Agency, weights could be assigned to each criterion and sub-criterion and be shown in the document. At a minimum, the criteria must be listed by their order of importance in the evaluation.</w:t>
      </w:r>
      <w:r w:rsidR="00EC3CCA" w:rsidRPr="000A2857">
        <w:t xml:space="preserve"> </w:t>
      </w:r>
      <w:r w:rsidR="00C7240C" w:rsidRPr="000A2857">
        <w:t>The following are suggested categories of evaluation criteria for Agency consideration, but they are not listed in a suggested order of importance:</w:t>
      </w:r>
    </w:p>
    <w:p w14:paraId="788012EF" w14:textId="77777777" w:rsidR="00C7240C" w:rsidRPr="000A2857" w:rsidRDefault="00C7240C" w:rsidP="004D43E3">
      <w:pPr>
        <w:pStyle w:val="Bulletedlist"/>
        <w:ind w:left="1440" w:right="720"/>
        <w:rPr>
          <w:sz w:val="20"/>
        </w:rPr>
      </w:pPr>
      <w:r w:rsidRPr="000A2857">
        <w:rPr>
          <w:sz w:val="20"/>
        </w:rPr>
        <w:t>Technical</w:t>
      </w:r>
    </w:p>
    <w:p w14:paraId="64636644" w14:textId="77777777" w:rsidR="00C7240C" w:rsidRPr="000A2857" w:rsidRDefault="00C7240C" w:rsidP="004D43E3">
      <w:pPr>
        <w:pStyle w:val="Bulletedlist"/>
        <w:ind w:left="1440" w:right="720"/>
        <w:rPr>
          <w:sz w:val="20"/>
        </w:rPr>
      </w:pPr>
      <w:r w:rsidRPr="000A2857">
        <w:rPr>
          <w:sz w:val="20"/>
        </w:rPr>
        <w:t>Qualifications</w:t>
      </w:r>
      <w:r w:rsidR="00FB395A" w:rsidRPr="000A2857">
        <w:rPr>
          <w:sz w:val="20"/>
        </w:rPr>
        <w:t xml:space="preserve"> (resources, management, engineering, etc.)</w:t>
      </w:r>
    </w:p>
    <w:p w14:paraId="545719E4" w14:textId="77777777" w:rsidR="00C7240C" w:rsidRPr="000A2857" w:rsidRDefault="00C7240C" w:rsidP="004D43E3">
      <w:pPr>
        <w:pStyle w:val="Bulletedlist"/>
        <w:ind w:left="1440" w:right="720"/>
        <w:rPr>
          <w:sz w:val="20"/>
        </w:rPr>
      </w:pPr>
      <w:r w:rsidRPr="000A2857">
        <w:rPr>
          <w:sz w:val="20"/>
        </w:rPr>
        <w:t>Price</w:t>
      </w:r>
    </w:p>
    <w:p w14:paraId="2C891BD7" w14:textId="77777777" w:rsidR="00C7240C" w:rsidRPr="000A2857" w:rsidRDefault="00C7240C" w:rsidP="004D43E3">
      <w:pPr>
        <w:pStyle w:val="Bulletedlist"/>
        <w:ind w:left="1440" w:right="720"/>
        <w:rPr>
          <w:sz w:val="20"/>
        </w:rPr>
      </w:pPr>
      <w:r w:rsidRPr="000A2857">
        <w:rPr>
          <w:sz w:val="20"/>
        </w:rPr>
        <w:t>Delivery</w:t>
      </w:r>
    </w:p>
    <w:p w14:paraId="22FDE30B" w14:textId="77777777" w:rsidR="00174270" w:rsidRPr="000A2857" w:rsidRDefault="00C7240C">
      <w:pPr>
        <w:pStyle w:val="Bulletedlist"/>
        <w:spacing w:after="120"/>
        <w:ind w:left="1440" w:right="720"/>
        <w:rPr>
          <w:sz w:val="20"/>
        </w:rPr>
      </w:pPr>
      <w:r w:rsidRPr="000A2857">
        <w:rPr>
          <w:sz w:val="20"/>
        </w:rPr>
        <w:t>Other financial impacts</w:t>
      </w:r>
    </w:p>
    <w:p w14:paraId="00FBF1F8" w14:textId="77777777" w:rsidR="00C7240C" w:rsidRPr="000A2857" w:rsidRDefault="00C7240C" w:rsidP="004D43E3">
      <w:pPr>
        <w:pStyle w:val="BodyText"/>
        <w:ind w:left="720" w:right="720"/>
        <w:rPr>
          <w:sz w:val="20"/>
          <w:szCs w:val="20"/>
        </w:rPr>
      </w:pPr>
      <w:r w:rsidRPr="000A2857">
        <w:rPr>
          <w:sz w:val="20"/>
          <w:szCs w:val="20"/>
        </w:rPr>
        <w:t>Example evaluation criteria are presented in Appendix C at the end of this document.</w:t>
      </w:r>
    </w:p>
    <w:p w14:paraId="5C7E69D2" w14:textId="77777777" w:rsidR="00C7240C" w:rsidRPr="000A2857" w:rsidRDefault="00C7240C" w:rsidP="004D43E3">
      <w:pPr>
        <w:pStyle w:val="RFPheading2IP"/>
        <w:suppressAutoHyphens/>
      </w:pPr>
      <w:bookmarkStart w:id="247" w:name="_Toc224791255"/>
      <w:bookmarkStart w:id="248" w:name="_Toc224794033"/>
      <w:bookmarkStart w:id="249" w:name="_Toc224795017"/>
      <w:bookmarkStart w:id="250" w:name="_Toc224797416"/>
      <w:bookmarkStart w:id="251" w:name="_Toc224798391"/>
      <w:bookmarkStart w:id="252" w:name="_Toc224800342"/>
      <w:bookmarkStart w:id="253" w:name="_Toc257814538"/>
      <w:bookmarkStart w:id="254" w:name="_Toc187158861"/>
      <w:bookmarkEnd w:id="247"/>
      <w:bookmarkEnd w:id="248"/>
      <w:bookmarkEnd w:id="249"/>
      <w:bookmarkEnd w:id="250"/>
      <w:bookmarkEnd w:id="251"/>
      <w:bookmarkEnd w:id="252"/>
      <w:r w:rsidRPr="000A2857">
        <w:t xml:space="preserve">Evaluation </w:t>
      </w:r>
      <w:bookmarkEnd w:id="253"/>
      <w:r w:rsidR="0025650E" w:rsidRPr="000A2857">
        <w:t>Procedures</w:t>
      </w:r>
      <w:bookmarkEnd w:id="254"/>
    </w:p>
    <w:p w14:paraId="78AE7601" w14:textId="77777777" w:rsidR="00C7240C" w:rsidRPr="000A2857" w:rsidRDefault="00C7240C" w:rsidP="004D43E3">
      <w:pPr>
        <w:pStyle w:val="BodyText"/>
      </w:pPr>
      <w:r w:rsidRPr="000A2857">
        <w:t xml:space="preserve">Proposals will be analyzed for conformance with the instructions and requirements of the RFP and </w:t>
      </w:r>
      <w:r w:rsidR="00FD7F0D" w:rsidRPr="000A2857">
        <w:t xml:space="preserve">Contract </w:t>
      </w:r>
      <w:r w:rsidRPr="000A2857">
        <w:t xml:space="preserve">documents. Proposals that do not comply with these instructions and do not include the required information may be rejected as insufficient or not be considered for the </w:t>
      </w:r>
      <w:r w:rsidR="00105E43" w:rsidRPr="000A2857">
        <w:t>Competitive Range</w:t>
      </w:r>
      <w:r w:rsidRPr="000A2857">
        <w:t xml:space="preserve">. The Agency reserves the right to request that a Proposer provide any missing information and make corrections. Proposers are advised that the detailed evaluation forms and procedures will follow the same Proposal format and organization specified in </w:t>
      </w:r>
      <w:r w:rsidR="00442A71" w:rsidRPr="000A2857">
        <w:t>“</w:t>
      </w:r>
      <w:r w:rsidR="00FB395A" w:rsidRPr="000A2857">
        <w:t>Preparation of Proposals.</w:t>
      </w:r>
      <w:r w:rsidR="00442A71" w:rsidRPr="000A2857">
        <w:t>”</w:t>
      </w:r>
      <w:r w:rsidRPr="000A2857">
        <w:t xml:space="preserve"> Therefore, Proposers should pay close attention to and strictly follow all instructions. Submittal of a Proposal will signify that the Proposer has accepted the whole of the Contract documents, except such conditions, exceptions, reservations or understandings explicitly, fully and separately stated on the forms and according to the instructions of </w:t>
      </w:r>
      <w:r w:rsidR="00436C95" w:rsidRPr="000A2857">
        <w:t xml:space="preserve">the </w:t>
      </w:r>
      <w:r w:rsidR="00FB395A" w:rsidRPr="000A2857">
        <w:t xml:space="preserve">Form for Proposal Deviation. </w:t>
      </w:r>
      <w:r w:rsidRPr="000A2857">
        <w:t xml:space="preserve">Any such conditions, exceptions, reservations or understandings that do not result in the rejection of the Proposal are subject to evaluation under the criteria </w:t>
      </w:r>
      <w:r w:rsidR="00442A71" w:rsidRPr="000A2857">
        <w:t>set forth in “</w:t>
      </w:r>
      <w:r w:rsidR="00FB395A" w:rsidRPr="000A2857">
        <w:t xml:space="preserve">Proposal </w:t>
      </w:r>
      <w:r w:rsidR="00442A71" w:rsidRPr="000A2857">
        <w:t>Selection Process</w:t>
      </w:r>
      <w:r w:rsidR="00FB395A" w:rsidRPr="000A2857">
        <w:t>.</w:t>
      </w:r>
      <w:r w:rsidR="00442A71" w:rsidRPr="000A2857">
        <w:t>”</w:t>
      </w:r>
    </w:p>
    <w:p w14:paraId="57F1EC10" w14:textId="77777777" w:rsidR="00C7240C" w:rsidRPr="000A2857" w:rsidRDefault="00C7240C" w:rsidP="004D43E3">
      <w:pPr>
        <w:pStyle w:val="BodyText"/>
      </w:pPr>
      <w:r w:rsidRPr="000A2857">
        <w:t xml:space="preserve">Evaluations will be made in strict accordance with all the evaluation criteria specified in </w:t>
      </w:r>
      <w:r w:rsidR="00442A71" w:rsidRPr="000A2857">
        <w:t>“</w:t>
      </w:r>
      <w:r w:rsidR="00FB395A" w:rsidRPr="000A2857">
        <w:t xml:space="preserve">Proposal </w:t>
      </w:r>
      <w:r w:rsidR="00442A71" w:rsidRPr="000A2857">
        <w:t>Selection Process</w:t>
      </w:r>
      <w:r w:rsidR="00FB395A" w:rsidRPr="000A2857">
        <w:t>,</w:t>
      </w:r>
      <w:r w:rsidR="00442A71" w:rsidRPr="000A2857">
        <w:t>”</w:t>
      </w:r>
      <w:r w:rsidR="00EC3CCA" w:rsidRPr="000A2857">
        <w:t xml:space="preserve"> </w:t>
      </w:r>
      <w:r w:rsidRPr="000A2857">
        <w:t>above. The Agency will choose the Proposal that it finds to be most advantageous to the Agency, based upon the evaluation criteria.</w:t>
      </w:r>
    </w:p>
    <w:p w14:paraId="76FA0AA2" w14:textId="77777777" w:rsidR="00C7240C" w:rsidRPr="000A2857" w:rsidRDefault="00C7240C" w:rsidP="004D43E3">
      <w:pPr>
        <w:pStyle w:val="RFPheading2IP"/>
        <w:suppressAutoHyphens/>
      </w:pPr>
      <w:bookmarkStart w:id="255" w:name="_Toc257814539"/>
      <w:bookmarkStart w:id="256" w:name="_Toc187158862"/>
      <w:r w:rsidRPr="000A2857">
        <w:t xml:space="preserve">Evaluations of </w:t>
      </w:r>
      <w:r w:rsidR="0025650E" w:rsidRPr="000A2857">
        <w:t xml:space="preserve">Competitive </w:t>
      </w:r>
      <w:r w:rsidRPr="000A2857">
        <w:t>Proposals</w:t>
      </w:r>
      <w:bookmarkEnd w:id="255"/>
      <w:bookmarkEnd w:id="256"/>
    </w:p>
    <w:p w14:paraId="7176ED79" w14:textId="4F9D62A0" w:rsidR="00C7240C" w:rsidRPr="000A2857" w:rsidRDefault="00C7240C" w:rsidP="005768F6">
      <w:pPr>
        <w:pStyle w:val="RFPnumbered"/>
        <w:numPr>
          <w:ilvl w:val="0"/>
          <w:numId w:val="36"/>
        </w:numPr>
        <w:ind w:left="720"/>
        <w:contextualSpacing w:val="0"/>
      </w:pPr>
      <w:r w:rsidRPr="000A2857">
        <w:rPr>
          <w:rStyle w:val="Bodyboldlead-in"/>
        </w:rPr>
        <w:t xml:space="preserve">Qualification of responsible Proposers. </w:t>
      </w:r>
      <w:r w:rsidRPr="000A2857">
        <w:t xml:space="preserve">Proposals will be evaluated to determine the responsibility of </w:t>
      </w:r>
      <w:r w:rsidR="006406E8" w:rsidRPr="000A2857">
        <w:t>Proposers</w:t>
      </w:r>
      <w:r w:rsidRPr="000A2857">
        <w:t>. A final determination of a Proposer</w:t>
      </w:r>
      <w:r w:rsidR="00236F9A" w:rsidRPr="000A2857">
        <w:t>’</w:t>
      </w:r>
      <w:r w:rsidRPr="000A2857">
        <w:t xml:space="preserve">s responsibility will be made upon the basis of initial information submitted in the </w:t>
      </w:r>
      <w:r w:rsidR="007C6C7D" w:rsidRPr="000A2857">
        <w:t>Proposal</w:t>
      </w:r>
      <w:r w:rsidRPr="000A2857">
        <w:t>, any information submitted upon request by the Agency, information submitted in a BAFO</w:t>
      </w:r>
      <w:r w:rsidR="00436C95" w:rsidRPr="000A2857">
        <w:t>,</w:t>
      </w:r>
      <w:r w:rsidRPr="000A2857">
        <w:t xml:space="preserve"> and information resulting from Agency inquiry of </w:t>
      </w:r>
      <w:r w:rsidR="00341393">
        <w:t xml:space="preserve">the </w:t>
      </w:r>
      <w:r w:rsidRPr="000A2857">
        <w:t>Proposer</w:t>
      </w:r>
      <w:r w:rsidR="00236F9A" w:rsidRPr="000A2857">
        <w:t>’</w:t>
      </w:r>
      <w:r w:rsidRPr="000A2857">
        <w:t xml:space="preserve">s references and its own knowledge of the Proposer. </w:t>
      </w:r>
    </w:p>
    <w:p w14:paraId="7A812846" w14:textId="77777777" w:rsidR="00EA1D9E" w:rsidRPr="000A2857" w:rsidRDefault="00C7240C" w:rsidP="005768F6">
      <w:pPr>
        <w:pStyle w:val="RFPnumbered"/>
        <w:numPr>
          <w:ilvl w:val="0"/>
          <w:numId w:val="36"/>
        </w:numPr>
        <w:ind w:left="720"/>
        <w:contextualSpacing w:val="0"/>
      </w:pPr>
      <w:r w:rsidRPr="000A2857">
        <w:rPr>
          <w:rStyle w:val="Bodyboldlead-in"/>
        </w:rPr>
        <w:t xml:space="preserve">Detailed evaluation of Proposals and determination of </w:t>
      </w:r>
      <w:r w:rsidR="00105E43" w:rsidRPr="000A2857">
        <w:rPr>
          <w:rStyle w:val="Bodyboldlead-in"/>
        </w:rPr>
        <w:t>Competitive Range</w:t>
      </w:r>
      <w:r w:rsidRPr="000A2857">
        <w:rPr>
          <w:rStyle w:val="Bodyboldlead-in"/>
        </w:rPr>
        <w:t>.</w:t>
      </w:r>
      <w:r w:rsidR="00EC3CCA" w:rsidRPr="000A2857">
        <w:rPr>
          <w:rStyle w:val="Bodyboldlead-in"/>
        </w:rPr>
        <w:t xml:space="preserve"> </w:t>
      </w:r>
      <w:r w:rsidRPr="000A2857">
        <w:t xml:space="preserve">The Agency will carry out and document its evaluations in accordance with the criteria and procedures </w:t>
      </w:r>
      <w:r w:rsidR="00AE0F85" w:rsidRPr="000A2857">
        <w:t>set forth in “</w:t>
      </w:r>
      <w:r w:rsidR="00FB395A" w:rsidRPr="000A2857">
        <w:t xml:space="preserve">Proposal </w:t>
      </w:r>
      <w:r w:rsidR="00AE0F85" w:rsidRPr="000A2857">
        <w:t>Selection Process</w:t>
      </w:r>
      <w:r w:rsidR="00FB395A" w:rsidRPr="000A2857">
        <w:t>.</w:t>
      </w:r>
      <w:r w:rsidR="00AE0F85" w:rsidRPr="000A2857">
        <w:t>”</w:t>
      </w:r>
      <w:r w:rsidR="00EC3CCA" w:rsidRPr="000A2857">
        <w:t xml:space="preserve"> </w:t>
      </w:r>
      <w:r w:rsidRPr="000A2857">
        <w:t xml:space="preserve">Any Proposal deficiencies that may render a Proposal unacceptable will be documented. The Agency will make specific note of questions, issues, concerns and areas requiring clarification by Proposers and to be discussed in any meetings with Proposers that the Agency finds to be within the </w:t>
      </w:r>
      <w:r w:rsidR="00105E43" w:rsidRPr="000A2857">
        <w:t>Competitive Range</w:t>
      </w:r>
      <w:r w:rsidRPr="000A2857">
        <w:t>.</w:t>
      </w:r>
    </w:p>
    <w:p w14:paraId="47F3063B" w14:textId="77777777" w:rsidR="00C7240C" w:rsidRPr="000A2857" w:rsidRDefault="00C7240C" w:rsidP="005768F6">
      <w:pPr>
        <w:pStyle w:val="RFPnumbered"/>
        <w:numPr>
          <w:ilvl w:val="0"/>
          <w:numId w:val="0"/>
        </w:numPr>
        <w:ind w:left="720"/>
        <w:contextualSpacing w:val="0"/>
      </w:pPr>
      <w:r w:rsidRPr="000A2857">
        <w:t xml:space="preserve">Rankings of the Proposals against the evaluation will then be made for determining which Proposals are within the </w:t>
      </w:r>
      <w:r w:rsidR="00105E43" w:rsidRPr="000A2857">
        <w:t>Competitive Range</w:t>
      </w:r>
      <w:r w:rsidRPr="000A2857">
        <w:t xml:space="preserve">, or may reasonably be made to be within the </w:t>
      </w:r>
      <w:r w:rsidR="00105E43" w:rsidRPr="000A2857">
        <w:t>Competitive Range</w:t>
      </w:r>
      <w:r w:rsidRPr="000A2857">
        <w:t>.</w:t>
      </w:r>
    </w:p>
    <w:p w14:paraId="5142E890" w14:textId="77777777" w:rsidR="00C7240C" w:rsidRPr="000A2857" w:rsidRDefault="00C7240C" w:rsidP="005768F6">
      <w:pPr>
        <w:pStyle w:val="RFPnumbered"/>
        <w:numPr>
          <w:ilvl w:val="0"/>
          <w:numId w:val="36"/>
        </w:numPr>
        <w:ind w:left="720"/>
        <w:contextualSpacing w:val="0"/>
      </w:pPr>
      <w:r w:rsidRPr="000A2857">
        <w:rPr>
          <w:rStyle w:val="Bodyboldlead-in"/>
        </w:rPr>
        <w:t xml:space="preserve">Proposals not within the </w:t>
      </w:r>
      <w:r w:rsidR="00105E43" w:rsidRPr="000A2857">
        <w:rPr>
          <w:rStyle w:val="Bodyboldlead-in"/>
        </w:rPr>
        <w:t>Competitive Range</w:t>
      </w:r>
      <w:r w:rsidRPr="000A2857">
        <w:rPr>
          <w:rStyle w:val="Bodyboldlead-in"/>
        </w:rPr>
        <w:t>.</w:t>
      </w:r>
      <w:r w:rsidR="00EC3CCA" w:rsidRPr="000A2857">
        <w:rPr>
          <w:rStyle w:val="Bodyboldlead-in"/>
        </w:rPr>
        <w:t xml:space="preserve"> </w:t>
      </w:r>
      <w:r w:rsidRPr="000A2857">
        <w:t xml:space="preserve">Proposers of any Proposals that have been determined by the Agency as not in the </w:t>
      </w:r>
      <w:r w:rsidR="00105E43" w:rsidRPr="000A2857">
        <w:t>Competitive Range</w:t>
      </w:r>
      <w:r w:rsidRPr="000A2857">
        <w:t xml:space="preserve">, and that cannot be reasonably made to be within the </w:t>
      </w:r>
      <w:r w:rsidR="00105E43" w:rsidRPr="000A2857">
        <w:t>Competitive Range</w:t>
      </w:r>
      <w:r w:rsidRPr="000A2857">
        <w:t>, will be notified in accordance with the Agency</w:t>
      </w:r>
      <w:r w:rsidR="00236F9A" w:rsidRPr="000A2857">
        <w:t>’</w:t>
      </w:r>
      <w:r w:rsidRPr="000A2857">
        <w:t>s policies.</w:t>
      </w:r>
    </w:p>
    <w:p w14:paraId="0EE0C212" w14:textId="77777777" w:rsidR="00EA1D9E" w:rsidRPr="000A2857" w:rsidRDefault="00C7240C" w:rsidP="005768F6">
      <w:pPr>
        <w:pStyle w:val="RFPnumbered"/>
        <w:numPr>
          <w:ilvl w:val="0"/>
          <w:numId w:val="36"/>
        </w:numPr>
        <w:ind w:left="720"/>
        <w:contextualSpacing w:val="0"/>
      </w:pPr>
      <w:r w:rsidRPr="000A2857">
        <w:rPr>
          <w:rStyle w:val="Bodyboldlead-in"/>
        </w:rPr>
        <w:t xml:space="preserve">Discussions with Proposers in the </w:t>
      </w:r>
      <w:r w:rsidR="00105E43" w:rsidRPr="000A2857">
        <w:rPr>
          <w:rStyle w:val="Bodyboldlead-in"/>
        </w:rPr>
        <w:t>Competitive Range</w:t>
      </w:r>
      <w:r w:rsidRPr="000A2857">
        <w:rPr>
          <w:rStyle w:val="Bodyboldlead-in"/>
        </w:rPr>
        <w:t>.</w:t>
      </w:r>
      <w:r w:rsidRPr="000A2857">
        <w:t xml:space="preserve"> The Proposers whose Proposals are found by the Agency to be within the </w:t>
      </w:r>
      <w:r w:rsidR="00105E43" w:rsidRPr="000A2857">
        <w:t>Competitive Range</w:t>
      </w:r>
      <w:r w:rsidRPr="000A2857">
        <w:t xml:space="preserve">, or that may be reasonably made to be within the </w:t>
      </w:r>
      <w:r w:rsidR="00105E43" w:rsidRPr="000A2857">
        <w:t>Competitive Range</w:t>
      </w:r>
      <w:r w:rsidRPr="000A2857">
        <w:t>, will be notified and any questions or requests for clarifications provided to them in writing. Each such Proposer may be invited for an interview and discussions with the Agency to discuss answers to written or oral questions, clarifications and any facet of its Proposal.</w:t>
      </w:r>
    </w:p>
    <w:p w14:paraId="5F81D347" w14:textId="77777777" w:rsidR="00EA1D9E" w:rsidRPr="000A2857" w:rsidRDefault="00C7240C" w:rsidP="005768F6">
      <w:pPr>
        <w:pStyle w:val="RFPnumbered"/>
        <w:numPr>
          <w:ilvl w:val="0"/>
          <w:numId w:val="0"/>
        </w:numPr>
        <w:ind w:left="720"/>
        <w:contextualSpacing w:val="0"/>
      </w:pPr>
      <w:r w:rsidRPr="000A2857">
        <w:t xml:space="preserve">In the event that a </w:t>
      </w:r>
      <w:r w:rsidR="007C6C7D" w:rsidRPr="000A2857">
        <w:t>Proposal</w:t>
      </w:r>
      <w:r w:rsidRPr="000A2857">
        <w:t xml:space="preserve"> that has been included in the </w:t>
      </w:r>
      <w:r w:rsidR="00105E43" w:rsidRPr="000A2857">
        <w:t>Competitive Range</w:t>
      </w:r>
      <w:r w:rsidRPr="000A2857">
        <w:t xml:space="preserve"> contains conditions, exceptions, reservations or understandings to any Contract requirements as provided in </w:t>
      </w:r>
      <w:r w:rsidR="00436C95" w:rsidRPr="000A2857">
        <w:t xml:space="preserve">the </w:t>
      </w:r>
      <w:r w:rsidR="00EA1D9E" w:rsidRPr="000A2857">
        <w:t xml:space="preserve">Form for Proposal Deviation, </w:t>
      </w:r>
      <w:r w:rsidRPr="000A2857">
        <w:t xml:space="preserve">said conditions, exceptions, reservations or understandings may be negotiated during these meetings. However, the Agency shall have the right to reject any and all such conditions and exceptions, and instruct the Proposer to amend its Proposal and remove said conditions and exceptions; and any Proposer failing to do so may cause the Agency to find such Proposal to be outside the </w:t>
      </w:r>
      <w:r w:rsidR="00105E43" w:rsidRPr="000A2857">
        <w:t>Competitive Range</w:t>
      </w:r>
      <w:r w:rsidRPr="000A2857">
        <w:t>.</w:t>
      </w:r>
    </w:p>
    <w:p w14:paraId="1293211D" w14:textId="77777777" w:rsidR="00C7240C" w:rsidRPr="000A2857" w:rsidRDefault="00C7240C" w:rsidP="005768F6">
      <w:pPr>
        <w:pStyle w:val="RFPnumbered"/>
        <w:numPr>
          <w:ilvl w:val="0"/>
          <w:numId w:val="0"/>
        </w:numPr>
        <w:ind w:left="720"/>
        <w:contextualSpacing w:val="0"/>
      </w:pPr>
      <w:r w:rsidRPr="000A2857">
        <w:t xml:space="preserve">No information, financial or otherwise, will be provided to any Proposer about any of the Proposals from other Proposers, to the extent permitted by applicable law. Proposers will not be given a specific price or specific financial requirements they must meet to gain further consideration, except that proposed prices may be considered to be too high with respect to the marketplace or unacceptable. Proposers will not be told of their rankings among the other Proposers prior to Contract award. </w:t>
      </w:r>
    </w:p>
    <w:p w14:paraId="316A129A" w14:textId="77777777" w:rsidR="00C7240C" w:rsidRPr="000A2857" w:rsidRDefault="00C7240C" w:rsidP="005768F6">
      <w:pPr>
        <w:pStyle w:val="RFPnumbered"/>
        <w:numPr>
          <w:ilvl w:val="0"/>
          <w:numId w:val="36"/>
        </w:numPr>
        <w:ind w:left="720"/>
        <w:contextualSpacing w:val="0"/>
      </w:pPr>
      <w:r w:rsidRPr="000A2857">
        <w:rPr>
          <w:rStyle w:val="Bodyboldlead-in"/>
        </w:rPr>
        <w:t xml:space="preserve">Factory and site visits. </w:t>
      </w:r>
      <w:r w:rsidRPr="000A2857">
        <w:t>The Agency reserves the right to conduct factory visits of the Proposer</w:t>
      </w:r>
      <w:r w:rsidR="00236F9A" w:rsidRPr="000A2857">
        <w:t>’</w:t>
      </w:r>
      <w:r w:rsidRPr="000A2857">
        <w:t>s facilities and/or the facilities of major sub-suppliers included in the Proposal.</w:t>
      </w:r>
    </w:p>
    <w:p w14:paraId="4D587935" w14:textId="77777777" w:rsidR="00C7240C" w:rsidRPr="000A2857" w:rsidRDefault="00C7240C" w:rsidP="005768F6">
      <w:pPr>
        <w:pStyle w:val="RFPnumbered"/>
        <w:numPr>
          <w:ilvl w:val="0"/>
          <w:numId w:val="36"/>
        </w:numPr>
        <w:ind w:left="720"/>
        <w:contextualSpacing w:val="0"/>
      </w:pPr>
      <w:r w:rsidRPr="000A2857">
        <w:rPr>
          <w:rStyle w:val="Bodyboldlead-in"/>
        </w:rPr>
        <w:t>Best and final offers.</w:t>
      </w:r>
      <w:r w:rsidRPr="000A2857">
        <w:t xml:space="preserve"> After all interviews have been completed, the Proposers in the </w:t>
      </w:r>
      <w:r w:rsidR="00105E43" w:rsidRPr="000A2857">
        <w:t>Competitive Range</w:t>
      </w:r>
      <w:r w:rsidRPr="000A2857">
        <w:t xml:space="preserve"> may be afforded the opportunity to amend their Proposals and make their BAFOs. The Request for BAFOs shall include the following:</w:t>
      </w:r>
    </w:p>
    <w:p w14:paraId="562EC93C" w14:textId="77777777" w:rsidR="00C7240C" w:rsidRPr="000A2857" w:rsidRDefault="007F38E3" w:rsidP="00B26725">
      <w:pPr>
        <w:pStyle w:val="RFPnote"/>
      </w:pPr>
      <w:r w:rsidRPr="000A2857">
        <w:rPr>
          <w:rStyle w:val="Noteboldlead-in"/>
        </w:rPr>
        <w:t>NOTE:</w:t>
      </w:r>
      <w:r w:rsidR="00EC3CCA" w:rsidRPr="000A2857">
        <w:rPr>
          <w:rStyle w:val="Noteboldlead-in"/>
        </w:rPr>
        <w:t xml:space="preserve"> </w:t>
      </w:r>
      <w:r w:rsidR="00EA1D9E" w:rsidRPr="000A2857">
        <w:t xml:space="preserve">The </w:t>
      </w:r>
      <w:r w:rsidR="00C7240C" w:rsidRPr="000A2857">
        <w:t>items shown below are for illustrative purposes only</w:t>
      </w:r>
      <w:r w:rsidR="00EA1D9E" w:rsidRPr="000A2857">
        <w:t>;</w:t>
      </w:r>
      <w:r w:rsidR="00EC3CCA" w:rsidRPr="000A2857">
        <w:t xml:space="preserve"> </w:t>
      </w:r>
      <w:r w:rsidR="00EA1D9E" w:rsidRPr="000A2857">
        <w:t>t</w:t>
      </w:r>
      <w:r w:rsidR="00C7240C" w:rsidRPr="000A2857">
        <w:t>he Agency will make the determination on what to include in its request for BAFOs.</w:t>
      </w:r>
    </w:p>
    <w:p w14:paraId="5BEADA9D" w14:textId="77777777" w:rsidR="00C7240C" w:rsidRPr="000A2857" w:rsidRDefault="00C7240C" w:rsidP="00B725FB">
      <w:pPr>
        <w:pStyle w:val="Bulletedlist"/>
        <w:ind w:left="1440"/>
      </w:pPr>
      <w:r w:rsidRPr="000A2857">
        <w:t>Notice that discussions and negotiations are concluded.</w:t>
      </w:r>
    </w:p>
    <w:p w14:paraId="5BD18E61" w14:textId="77777777" w:rsidR="00C7240C" w:rsidRPr="000A2857" w:rsidRDefault="00C7240C" w:rsidP="00B725FB">
      <w:pPr>
        <w:pStyle w:val="Bulletedlist"/>
        <w:ind w:left="1440"/>
      </w:pPr>
      <w:r w:rsidRPr="000A2857">
        <w:t>A complete listing of the conditions, exceptions, reservations or understandings that have been approved.</w:t>
      </w:r>
    </w:p>
    <w:p w14:paraId="114FF4CF" w14:textId="77777777" w:rsidR="00C7240C" w:rsidRPr="000A2857" w:rsidRDefault="00C7240C" w:rsidP="00B725FB">
      <w:pPr>
        <w:pStyle w:val="Bulletedlist"/>
        <w:ind w:left="1440"/>
      </w:pPr>
      <w:r w:rsidRPr="000A2857">
        <w:t>A common date and time for submission of written BAFOs, allowing a reasonable opportunity for preparation of the written BAFOs.</w:t>
      </w:r>
    </w:p>
    <w:p w14:paraId="436F6D4F" w14:textId="77777777" w:rsidR="00C7240C" w:rsidRPr="000A2857" w:rsidRDefault="00C7240C" w:rsidP="005768F6">
      <w:pPr>
        <w:pStyle w:val="Bulletedlist"/>
        <w:keepNext/>
        <w:ind w:left="1440"/>
      </w:pPr>
      <w:r w:rsidRPr="000A2857">
        <w:t>Notice that if any modification to a BAFO is submitted, it must be received by the date and time specified for the receipt of BAFOs.</w:t>
      </w:r>
    </w:p>
    <w:p w14:paraId="24C14DD0" w14:textId="77777777" w:rsidR="00C7240C" w:rsidRPr="000A2857" w:rsidRDefault="00C7240C" w:rsidP="00B725FB">
      <w:pPr>
        <w:pStyle w:val="Bulletedlist"/>
        <w:ind w:left="1440"/>
      </w:pPr>
      <w:r w:rsidRPr="000A2857">
        <w:t>Notice to Proposers that do not submit a notice of withdrawal or a BAFO that their immediately previous Proposal will be construed as their BAFO.</w:t>
      </w:r>
    </w:p>
    <w:p w14:paraId="26D2DD6F" w14:textId="77777777" w:rsidR="00C7240C" w:rsidRPr="000A2857" w:rsidRDefault="00C7240C" w:rsidP="005768F6">
      <w:pPr>
        <w:pStyle w:val="RFPnumbered"/>
        <w:numPr>
          <w:ilvl w:val="0"/>
          <w:numId w:val="0"/>
        </w:numPr>
        <w:spacing w:before="240"/>
        <w:ind w:left="720"/>
        <w:contextualSpacing w:val="0"/>
      </w:pPr>
      <w:r w:rsidRPr="000A2857">
        <w:t xml:space="preserve">Any modification to the initial </w:t>
      </w:r>
      <w:r w:rsidR="007C6C7D" w:rsidRPr="000A2857">
        <w:t>Proposal</w:t>
      </w:r>
      <w:r w:rsidRPr="000A2857">
        <w:t xml:space="preserve"> made by a Proposer in its BAFO shall be identified in its BAFO. BAFOs will be evaluated by the Agency according to the same requirements and criteria as the initial Proposals </w:t>
      </w:r>
      <w:r w:rsidR="00EA1D9E" w:rsidRPr="000A2857">
        <w:t>(</w:t>
      </w:r>
      <w:r w:rsidR="00AE0F85" w:rsidRPr="000A2857">
        <w:t>“</w:t>
      </w:r>
      <w:r w:rsidR="00EA1D9E" w:rsidRPr="000A2857">
        <w:t xml:space="preserve">Proposal </w:t>
      </w:r>
      <w:r w:rsidR="00AE0F85" w:rsidRPr="000A2857">
        <w:t>Selection Process”</w:t>
      </w:r>
      <w:r w:rsidR="00EA1D9E" w:rsidRPr="000A2857">
        <w:t xml:space="preserve">). </w:t>
      </w:r>
      <w:r w:rsidRPr="000A2857">
        <w:t xml:space="preserve">The Agency will make appropriate adjustments to the initial scores for any sub-criteria and criteria that have been affected by any Proposal modifications made by the BAFOs. These final scores and rankings within each criterion will again be arrayed by the Agency and considered according to the relative degrees of importance of the criteria defined in </w:t>
      </w:r>
      <w:r w:rsidR="00AE0F85" w:rsidRPr="000A2857">
        <w:t>“</w:t>
      </w:r>
      <w:r w:rsidR="00EA1D9E" w:rsidRPr="000A2857">
        <w:t xml:space="preserve">Proposal </w:t>
      </w:r>
      <w:r w:rsidR="00AE0F85" w:rsidRPr="000A2857">
        <w:t>Selection Process</w:t>
      </w:r>
      <w:r w:rsidR="00EA1D9E" w:rsidRPr="000A2857">
        <w:t>.</w:t>
      </w:r>
      <w:r w:rsidR="00AE0F85" w:rsidRPr="000A2857">
        <w:t>”</w:t>
      </w:r>
    </w:p>
    <w:p w14:paraId="0285BFFF" w14:textId="77777777" w:rsidR="00C7240C" w:rsidRPr="000A2857" w:rsidRDefault="00C7240C" w:rsidP="005768F6">
      <w:pPr>
        <w:pStyle w:val="RFPnumbered"/>
        <w:numPr>
          <w:ilvl w:val="0"/>
          <w:numId w:val="0"/>
        </w:numPr>
        <w:ind w:left="720"/>
        <w:contextualSpacing w:val="0"/>
      </w:pPr>
      <w:r w:rsidRPr="000A2857">
        <w:t>The Agency will then choose the Proposal that it finds to be most advantageous to the Agency, based upon the evaluation criteria. The results of the evaluations and the selection of a Proposal for any award will be documented.</w:t>
      </w:r>
    </w:p>
    <w:p w14:paraId="602356DA" w14:textId="77777777" w:rsidR="00C7240C" w:rsidRPr="000A2857" w:rsidRDefault="00C7240C" w:rsidP="005768F6">
      <w:pPr>
        <w:pStyle w:val="RFPnumbered"/>
        <w:numPr>
          <w:ilvl w:val="0"/>
          <w:numId w:val="0"/>
        </w:numPr>
        <w:ind w:left="720"/>
        <w:contextualSpacing w:val="0"/>
      </w:pPr>
      <w:r w:rsidRPr="000A2857">
        <w:t>The Agency reserves the right to make an award to a Proposer whose Proposal it judges to be most advantageous to the Agency based upon the evaluation criteria, without conducting any written or oral discussions with any Proposers or solicitation of any BAFOs.</w:t>
      </w:r>
    </w:p>
    <w:p w14:paraId="46C7D266" w14:textId="77777777" w:rsidR="00C7240C" w:rsidRPr="000A2857" w:rsidRDefault="00C7240C" w:rsidP="005768F6">
      <w:pPr>
        <w:pStyle w:val="RFPnumbered"/>
        <w:numPr>
          <w:ilvl w:val="0"/>
          <w:numId w:val="36"/>
        </w:numPr>
        <w:ind w:left="720"/>
        <w:contextualSpacing w:val="0"/>
      </w:pPr>
      <w:r w:rsidRPr="000A2857">
        <w:rPr>
          <w:rStyle w:val="Bodyboldlead-in"/>
        </w:rPr>
        <w:t>Debriefing.</w:t>
      </w:r>
      <w:r w:rsidRPr="000A2857">
        <w:t xml:space="preserve"> Subsequent to the award, the unsuccessful Proposers will be notified and may request a debriefing. Proposers will be debriefed in accordance with Agency policies, including information regarding the shortcomings of their </w:t>
      </w:r>
      <w:r w:rsidR="007C6C7D" w:rsidRPr="000A2857">
        <w:t>Proposal</w:t>
      </w:r>
      <w:r w:rsidRPr="000A2857">
        <w:t>.</w:t>
      </w:r>
    </w:p>
    <w:p w14:paraId="7ADF5E6E" w14:textId="77777777" w:rsidR="00C7240C" w:rsidRPr="000A2857" w:rsidRDefault="00C7240C" w:rsidP="004D43E3">
      <w:pPr>
        <w:pStyle w:val="RFPheading1IP"/>
        <w:suppressAutoHyphens/>
      </w:pPr>
      <w:bookmarkStart w:id="257" w:name="_Toc224791258"/>
      <w:bookmarkStart w:id="258" w:name="_Toc224794036"/>
      <w:bookmarkStart w:id="259" w:name="_Toc224795020"/>
      <w:bookmarkStart w:id="260" w:name="_Toc224797419"/>
      <w:bookmarkStart w:id="261" w:name="_Toc224798394"/>
      <w:bookmarkStart w:id="262" w:name="_Toc224800345"/>
      <w:bookmarkStart w:id="263" w:name="_Toc257814540"/>
      <w:bookmarkStart w:id="264" w:name="_Toc187158863"/>
      <w:bookmarkEnd w:id="257"/>
      <w:bookmarkEnd w:id="258"/>
      <w:bookmarkEnd w:id="259"/>
      <w:bookmarkEnd w:id="260"/>
      <w:bookmarkEnd w:id="261"/>
      <w:bookmarkEnd w:id="262"/>
      <w:r w:rsidRPr="000A2857">
        <w:t>Response to</w:t>
      </w:r>
      <w:r w:rsidR="00EC3CCA" w:rsidRPr="000A2857">
        <w:t xml:space="preserve"> </w:t>
      </w:r>
      <w:r w:rsidRPr="000A2857">
        <w:t>Proposals</w:t>
      </w:r>
      <w:bookmarkEnd w:id="263"/>
      <w:bookmarkEnd w:id="264"/>
    </w:p>
    <w:p w14:paraId="663697D2" w14:textId="77777777" w:rsidR="00C7240C" w:rsidRPr="000A2857" w:rsidRDefault="00C7240C" w:rsidP="004D43E3">
      <w:pPr>
        <w:pStyle w:val="RFPheading2IP"/>
        <w:suppressAutoHyphens/>
      </w:pPr>
      <w:bookmarkStart w:id="265" w:name="_Toc224791260"/>
      <w:bookmarkStart w:id="266" w:name="_Toc224794038"/>
      <w:bookmarkStart w:id="267" w:name="_Toc224795022"/>
      <w:bookmarkStart w:id="268" w:name="_Toc224797421"/>
      <w:bookmarkStart w:id="269" w:name="_Toc224798396"/>
      <w:bookmarkStart w:id="270" w:name="_Toc224800347"/>
      <w:bookmarkStart w:id="271" w:name="_Toc257814541"/>
      <w:bookmarkStart w:id="272" w:name="_Toc187158864"/>
      <w:bookmarkEnd w:id="265"/>
      <w:bookmarkEnd w:id="266"/>
      <w:bookmarkEnd w:id="267"/>
      <w:bookmarkEnd w:id="268"/>
      <w:bookmarkEnd w:id="269"/>
      <w:bookmarkEnd w:id="270"/>
      <w:r w:rsidRPr="000A2857">
        <w:t>Single Proposal</w:t>
      </w:r>
      <w:bookmarkEnd w:id="271"/>
      <w:r w:rsidR="00EC3CCA" w:rsidRPr="000A2857">
        <w:t xml:space="preserve"> </w:t>
      </w:r>
      <w:r w:rsidR="0025650E" w:rsidRPr="000A2857">
        <w:t>Response</w:t>
      </w:r>
      <w:bookmarkEnd w:id="272"/>
    </w:p>
    <w:p w14:paraId="576B48DA" w14:textId="77777777" w:rsidR="00C7240C" w:rsidRPr="000A2857" w:rsidRDefault="00C7240C" w:rsidP="004D43E3">
      <w:pPr>
        <w:pStyle w:val="BodyText"/>
      </w:pPr>
      <w:r w:rsidRPr="000A2857">
        <w:t xml:space="preserve">If only one </w:t>
      </w:r>
      <w:r w:rsidR="007C6C7D" w:rsidRPr="000A2857">
        <w:t>Proposal</w:t>
      </w:r>
      <w:r w:rsidRPr="000A2857">
        <w:t xml:space="preserve"> is received in response to this RFP and it is found by the Agency to be acceptable, </w:t>
      </w:r>
      <w:r w:rsidR="0092509F" w:rsidRPr="000A2857">
        <w:t xml:space="preserve">then </w:t>
      </w:r>
      <w:r w:rsidRPr="000A2857">
        <w:t xml:space="preserve">a price or cost analysis, or both, possibly including an audit, may be performed by or for the Agency. The Proposer has agreed to such analysis by submitting a Proposal in response to this RFP. </w:t>
      </w:r>
    </w:p>
    <w:p w14:paraId="49D6ACCF" w14:textId="5C871C00" w:rsidR="00C7240C" w:rsidRPr="000A2857" w:rsidRDefault="007F38E3" w:rsidP="00B26725">
      <w:pPr>
        <w:pStyle w:val="RFPnote"/>
      </w:pPr>
      <w:r w:rsidRPr="000A2857">
        <w:rPr>
          <w:rStyle w:val="Noteboldlead-in"/>
        </w:rPr>
        <w:t>NOTE:</w:t>
      </w:r>
      <w:r w:rsidR="00C7240C" w:rsidRPr="000A2857">
        <w:t xml:space="preserve"> The use of a third-party auditor is recommended to ensure confidentiality of cost and pricing data. The </w:t>
      </w:r>
      <w:r w:rsidR="006406E8" w:rsidRPr="000A2857">
        <w:t>Proposer</w:t>
      </w:r>
      <w:r w:rsidR="00C7240C" w:rsidRPr="000A2857">
        <w:t xml:space="preserve"> may require a nondisclosure agreement.</w:t>
      </w:r>
    </w:p>
    <w:p w14:paraId="4BB06454" w14:textId="77777777" w:rsidR="00C7240C" w:rsidRPr="000A2857" w:rsidRDefault="00C7240C" w:rsidP="004D43E3">
      <w:pPr>
        <w:pStyle w:val="RFPheading2IP"/>
        <w:suppressAutoHyphens/>
      </w:pPr>
      <w:bookmarkStart w:id="273" w:name="_Toc224791262"/>
      <w:bookmarkStart w:id="274" w:name="_Toc224794040"/>
      <w:bookmarkStart w:id="275" w:name="_Toc224795024"/>
      <w:bookmarkStart w:id="276" w:name="_Toc224797423"/>
      <w:bookmarkStart w:id="277" w:name="_Toc224798398"/>
      <w:bookmarkStart w:id="278" w:name="_Toc224800349"/>
      <w:bookmarkStart w:id="279" w:name="_Toc257814542"/>
      <w:bookmarkStart w:id="280" w:name="_Toc187158865"/>
      <w:bookmarkEnd w:id="273"/>
      <w:bookmarkEnd w:id="274"/>
      <w:bookmarkEnd w:id="275"/>
      <w:bookmarkEnd w:id="276"/>
      <w:bookmarkEnd w:id="277"/>
      <w:bookmarkEnd w:id="278"/>
      <w:r w:rsidRPr="000A2857">
        <w:t xml:space="preserve">Availability of </w:t>
      </w:r>
      <w:bookmarkEnd w:id="279"/>
      <w:r w:rsidR="0025650E" w:rsidRPr="000A2857">
        <w:t>Funds</w:t>
      </w:r>
      <w:bookmarkEnd w:id="280"/>
    </w:p>
    <w:p w14:paraId="4905D045" w14:textId="6A01F317" w:rsidR="00C7240C" w:rsidRPr="000A2857" w:rsidRDefault="00C7240C" w:rsidP="004D43E3">
      <w:pPr>
        <w:pStyle w:val="BodyText"/>
      </w:pPr>
      <w:r w:rsidRPr="000A2857">
        <w:t>This procurement is subject to the availability of funding.</w:t>
      </w:r>
      <w:r w:rsidR="00101F24" w:rsidRPr="000A2857">
        <w:t xml:space="preserve"> </w:t>
      </w:r>
      <w:r w:rsidR="00D602C9">
        <w:rPr>
          <w:rStyle w:val="RFPinsert"/>
        </w:rPr>
        <w:fldChar w:fldCharType="begin"/>
      </w:r>
      <w:r w:rsidR="00D602C9">
        <w:rPr>
          <w:rStyle w:val="RFPinsert"/>
        </w:rPr>
        <w:instrText xml:space="preserve"> MERGEFIELD available_funds </w:instrText>
      </w:r>
      <w:r w:rsidR="00D602C9">
        <w:rPr>
          <w:rStyle w:val="RFPinsert"/>
        </w:rPr>
        <w:fldChar w:fldCharType="separate"/>
      </w:r>
      <w:r w:rsidR="004E644B">
        <w:rPr>
          <w:rStyle w:val="RFPinsert"/>
          <w:noProof/>
        </w:rPr>
        <w:t>«available_funds»</w:t>
      </w:r>
      <w:r w:rsidR="00D602C9">
        <w:rPr>
          <w:rStyle w:val="RFPinsert"/>
        </w:rPr>
        <w:fldChar w:fldCharType="end"/>
      </w:r>
    </w:p>
    <w:p w14:paraId="7F13B42A" w14:textId="77777777" w:rsidR="00C7240C" w:rsidRPr="000A2857" w:rsidRDefault="00C7240C" w:rsidP="004D43E3">
      <w:pPr>
        <w:pStyle w:val="RFPheading2IP"/>
        <w:suppressAutoHyphens/>
      </w:pPr>
      <w:bookmarkStart w:id="281" w:name="_Toc224791264"/>
      <w:bookmarkStart w:id="282" w:name="_Toc224794042"/>
      <w:bookmarkStart w:id="283" w:name="_Toc224795026"/>
      <w:bookmarkStart w:id="284" w:name="_Toc224797425"/>
      <w:bookmarkStart w:id="285" w:name="_Toc224798400"/>
      <w:bookmarkStart w:id="286" w:name="_Toc224800351"/>
      <w:bookmarkStart w:id="287" w:name="_Toc257814543"/>
      <w:bookmarkStart w:id="288" w:name="_Toc187158866"/>
      <w:bookmarkEnd w:id="281"/>
      <w:bookmarkEnd w:id="282"/>
      <w:bookmarkEnd w:id="283"/>
      <w:bookmarkEnd w:id="284"/>
      <w:bookmarkEnd w:id="285"/>
      <w:bookmarkEnd w:id="286"/>
      <w:r w:rsidRPr="000A2857">
        <w:t xml:space="preserve">Agency </w:t>
      </w:r>
      <w:r w:rsidR="0025650E" w:rsidRPr="000A2857">
        <w:t>Contract</w:t>
      </w:r>
      <w:r w:rsidR="00EC3CCA" w:rsidRPr="000A2857">
        <w:t xml:space="preserve"> </w:t>
      </w:r>
      <w:r w:rsidR="0025650E" w:rsidRPr="000A2857">
        <w:t xml:space="preserve">Approval </w:t>
      </w:r>
      <w:bookmarkEnd w:id="287"/>
      <w:r w:rsidR="0025650E" w:rsidRPr="000A2857">
        <w:t>Process</w:t>
      </w:r>
      <w:bookmarkEnd w:id="288"/>
    </w:p>
    <w:p w14:paraId="31F3ABF1" w14:textId="774BFC4E" w:rsidR="00C7240C" w:rsidRPr="000A2857" w:rsidRDefault="00D602C9" w:rsidP="004D43E3">
      <w:pPr>
        <w:pStyle w:val="BodyText"/>
      </w:pPr>
      <w:r>
        <w:rPr>
          <w:rStyle w:val="RFPinsert"/>
        </w:rPr>
        <w:fldChar w:fldCharType="begin"/>
      </w:r>
      <w:r>
        <w:rPr>
          <w:rStyle w:val="RFPinsert"/>
        </w:rPr>
        <w:instrText xml:space="preserve"> MERGEFIELD contract_approval_process </w:instrText>
      </w:r>
      <w:r>
        <w:rPr>
          <w:rStyle w:val="RFPinsert"/>
        </w:rPr>
        <w:fldChar w:fldCharType="separate"/>
      </w:r>
      <w:r w:rsidR="004E644B">
        <w:rPr>
          <w:rStyle w:val="RFPinsert"/>
          <w:noProof/>
        </w:rPr>
        <w:t>«contract_approval_process»</w:t>
      </w:r>
      <w:r>
        <w:rPr>
          <w:rStyle w:val="RFPinsert"/>
        </w:rPr>
        <w:fldChar w:fldCharType="end"/>
      </w:r>
      <w:r w:rsidR="00407E8B">
        <w:rPr>
          <w:rStyle w:val="RFPinsert"/>
        </w:rPr>
        <w:t xml:space="preserve"> </w:t>
      </w:r>
    </w:p>
    <w:p w14:paraId="6C17F99D" w14:textId="77777777" w:rsidR="00C7240C" w:rsidRPr="000A2857" w:rsidRDefault="00C7240C" w:rsidP="004D43E3">
      <w:pPr>
        <w:pStyle w:val="RFPheading2IP"/>
        <w:suppressAutoHyphens/>
      </w:pPr>
      <w:bookmarkStart w:id="289" w:name="_Toc224791266"/>
      <w:bookmarkStart w:id="290" w:name="_Toc224794044"/>
      <w:bookmarkStart w:id="291" w:name="_Toc224795028"/>
      <w:bookmarkStart w:id="292" w:name="_Toc224797427"/>
      <w:bookmarkStart w:id="293" w:name="_Toc224798402"/>
      <w:bookmarkStart w:id="294" w:name="_Toc224800353"/>
      <w:bookmarkStart w:id="295" w:name="_Toc257814544"/>
      <w:bookmarkStart w:id="296" w:name="_Toc187158867"/>
      <w:bookmarkEnd w:id="289"/>
      <w:bookmarkEnd w:id="290"/>
      <w:bookmarkEnd w:id="291"/>
      <w:bookmarkEnd w:id="292"/>
      <w:bookmarkEnd w:id="293"/>
      <w:bookmarkEnd w:id="294"/>
      <w:r w:rsidRPr="000A2857">
        <w:t xml:space="preserve">Agency </w:t>
      </w:r>
      <w:bookmarkEnd w:id="295"/>
      <w:r w:rsidR="0025650E" w:rsidRPr="000A2857">
        <w:t>Rights</w:t>
      </w:r>
      <w:bookmarkEnd w:id="296"/>
    </w:p>
    <w:p w14:paraId="6ECFFDA9" w14:textId="77777777" w:rsidR="00C7240C" w:rsidRPr="000A2857" w:rsidRDefault="00C7240C" w:rsidP="004D43E3">
      <w:pPr>
        <w:pStyle w:val="BodyText"/>
      </w:pPr>
      <w:r w:rsidRPr="000A2857">
        <w:t>The Agency reserves the right to cancel the procurement in whole or in part, at its sole discretion, at any time before the Contract is fully executed and approved on behalf of the Agency.</w:t>
      </w:r>
    </w:p>
    <w:p w14:paraId="3C431F86" w14:textId="77777777" w:rsidR="00C7240C" w:rsidRPr="000A2857" w:rsidRDefault="00C7240C" w:rsidP="004D43E3">
      <w:pPr>
        <w:pStyle w:val="BodyText"/>
      </w:pPr>
      <w:r w:rsidRPr="000A2857">
        <w:t xml:space="preserve">The Agency reserves the right to reject any or all Proposals, to undertake discussions with one or more Proposers, and to accept that Proposal or modified Proposal which, in its judgment, will be most advantageous to the Agency, considering price and other evaluation criteria. The Agency reserves the right to determine any specific Proposal that is conditional or not prepared in accordance with the instructions and requirements of this RFP to be nonresponsive. The </w:t>
      </w:r>
      <w:r w:rsidR="00C03893" w:rsidRPr="000A2857">
        <w:t>Agency</w:t>
      </w:r>
      <w:r w:rsidRPr="000A2857">
        <w:t xml:space="preserve"> reserves the right to waive any </w:t>
      </w:r>
      <w:r w:rsidR="00105E43" w:rsidRPr="000A2857">
        <w:t>Defect</w:t>
      </w:r>
      <w:r w:rsidRPr="000A2857">
        <w:t xml:space="preserve">s, or minor informalities or irregularities in any Proposal </w:t>
      </w:r>
      <w:r w:rsidR="00FB302C" w:rsidRPr="000A2857">
        <w:t xml:space="preserve">that </w:t>
      </w:r>
      <w:r w:rsidRPr="000A2857">
        <w:t>do not materially affect the Proposal or prejudice other Proposers.</w:t>
      </w:r>
    </w:p>
    <w:p w14:paraId="761D3D81" w14:textId="77777777" w:rsidR="00C7240C" w:rsidRPr="000A2857" w:rsidRDefault="00C7240C" w:rsidP="004D43E3">
      <w:pPr>
        <w:pStyle w:val="BodyText"/>
      </w:pPr>
      <w:r w:rsidRPr="000A2857">
        <w:t xml:space="preserve">If there is any evidence indicating that two or more </w:t>
      </w:r>
      <w:r w:rsidR="006406E8" w:rsidRPr="000A2857">
        <w:t xml:space="preserve">Proposers </w:t>
      </w:r>
      <w:r w:rsidRPr="000A2857">
        <w:t>are in collusion to restrict competition or are otherwise engaged in anti-competitive practices, the Proposals of all such Proposers shall be rejected, and such evidence may be a cause for disqualification of the participants in any future solicitations undertaken by the Agency.</w:t>
      </w:r>
    </w:p>
    <w:p w14:paraId="5ACD784B" w14:textId="77777777" w:rsidR="00C7240C" w:rsidRPr="000A2857" w:rsidRDefault="00C7240C" w:rsidP="004D43E3">
      <w:pPr>
        <w:pStyle w:val="BodyText"/>
      </w:pPr>
      <w:r w:rsidRPr="000A2857">
        <w:t xml:space="preserve">The Agency may reject a Proposal that includes unacceptable </w:t>
      </w:r>
      <w:r w:rsidR="00105E43" w:rsidRPr="000A2857">
        <w:t>Deviation</w:t>
      </w:r>
      <w:r w:rsidRPr="000A2857">
        <w:t xml:space="preserve">s as provided in </w:t>
      </w:r>
      <w:r w:rsidR="00FB302C" w:rsidRPr="000A2857">
        <w:t xml:space="preserve">the </w:t>
      </w:r>
      <w:r w:rsidR="00B6249B" w:rsidRPr="000A2857">
        <w:t>Form for Proposal Deviation.</w:t>
      </w:r>
    </w:p>
    <w:p w14:paraId="178CCDF5" w14:textId="77777777" w:rsidR="00C7240C" w:rsidRPr="000A2857" w:rsidRDefault="00C7240C" w:rsidP="004D43E3">
      <w:pPr>
        <w:pStyle w:val="RFPheading2IP"/>
        <w:suppressAutoHyphens/>
      </w:pPr>
      <w:bookmarkStart w:id="297" w:name="_Toc224791268"/>
      <w:bookmarkStart w:id="298" w:name="_Toc224794046"/>
      <w:bookmarkStart w:id="299" w:name="_Toc224795030"/>
      <w:bookmarkStart w:id="300" w:name="_Toc224797429"/>
      <w:bookmarkStart w:id="301" w:name="_Toc224798404"/>
      <w:bookmarkStart w:id="302" w:name="_Toc224800355"/>
      <w:bookmarkStart w:id="303" w:name="_Toc257814545"/>
      <w:bookmarkStart w:id="304" w:name="_Toc187158868"/>
      <w:bookmarkEnd w:id="297"/>
      <w:bookmarkEnd w:id="298"/>
      <w:bookmarkEnd w:id="299"/>
      <w:bookmarkEnd w:id="300"/>
      <w:bookmarkEnd w:id="301"/>
      <w:bookmarkEnd w:id="302"/>
      <w:r w:rsidRPr="000A2857">
        <w:t xml:space="preserve">Execution of </w:t>
      </w:r>
      <w:bookmarkEnd w:id="303"/>
      <w:r w:rsidR="0025650E" w:rsidRPr="000A2857">
        <w:t>Contract</w:t>
      </w:r>
      <w:bookmarkEnd w:id="304"/>
    </w:p>
    <w:p w14:paraId="0FC5FB63" w14:textId="0D92B1E8" w:rsidR="00C7240C" w:rsidRPr="000A2857" w:rsidRDefault="00C7240C" w:rsidP="004D43E3">
      <w:pPr>
        <w:pStyle w:val="BodyText"/>
      </w:pPr>
      <w:r w:rsidRPr="000A2857">
        <w:t>The acceptance of a Proposal for award, if made, shall be evidenced in writing by a notice of award of Contract delivered to the Proposer whose Proposal is accepted. Upon notice of award of the Contract to a</w:t>
      </w:r>
      <w:r w:rsidR="00EC3CCA" w:rsidRPr="000A2857">
        <w:t xml:space="preserve"> </w:t>
      </w:r>
      <w:r w:rsidRPr="000A2857">
        <w:t>Proposer, the Proposer shall commence performance under the Contract by furnishing any required bonds, and by furnishing copies of the certificates of insurance required to be procured by the Contractor pursuant to the Contract documents within</w:t>
      </w:r>
      <w:r w:rsidR="00101F24" w:rsidRPr="000A2857">
        <w:t xml:space="preserve"> </w:t>
      </w:r>
      <w:r w:rsidR="00970237">
        <w:rPr>
          <w:rStyle w:val="RFPinsert"/>
        </w:rPr>
        <w:fldChar w:fldCharType="begin"/>
      </w:r>
      <w:r w:rsidR="00970237">
        <w:rPr>
          <w:rStyle w:val="RFPinsert"/>
        </w:rPr>
        <w:instrText xml:space="preserve"> MERGEFIELD days_after_notice_bonds </w:instrText>
      </w:r>
      <w:r w:rsidR="00970237">
        <w:rPr>
          <w:rStyle w:val="RFPinsert"/>
        </w:rPr>
        <w:fldChar w:fldCharType="separate"/>
      </w:r>
      <w:r w:rsidR="004E644B">
        <w:rPr>
          <w:rStyle w:val="RFPinsert"/>
          <w:noProof/>
        </w:rPr>
        <w:t>«days_after_notice_bonds»</w:t>
      </w:r>
      <w:r w:rsidR="00970237">
        <w:rPr>
          <w:rStyle w:val="RFPinsert"/>
        </w:rPr>
        <w:fldChar w:fldCharType="end"/>
      </w:r>
      <w:r w:rsidR="00407E8B">
        <w:rPr>
          <w:rStyle w:val="RFPinsert"/>
        </w:rPr>
        <w:t xml:space="preserve"> </w:t>
      </w:r>
      <w:r w:rsidRPr="000A2857">
        <w:t xml:space="preserve">calendar days after the date of receipt of the notice of award. Failure to fulfill these requirements within the specified time is cause for termination of the Contract under </w:t>
      </w:r>
      <w:r w:rsidR="00AE0F85" w:rsidRPr="000A2857">
        <w:t>“</w:t>
      </w:r>
      <w:r w:rsidR="00B6249B" w:rsidRPr="000A2857">
        <w:t xml:space="preserve">Termination for </w:t>
      </w:r>
      <w:r w:rsidR="00AE0F85" w:rsidRPr="000A2857">
        <w:t>Default” in Section 3.</w:t>
      </w:r>
    </w:p>
    <w:p w14:paraId="3949AE1A" w14:textId="77777777" w:rsidR="00C7240C" w:rsidRPr="000A2857" w:rsidRDefault="00C7240C" w:rsidP="004D43E3">
      <w:pPr>
        <w:pStyle w:val="RFPheading1IP"/>
        <w:suppressAutoHyphens/>
        <w:rPr>
          <w:bCs/>
          <w:szCs w:val="28"/>
        </w:rPr>
      </w:pPr>
      <w:bookmarkStart w:id="305" w:name="_Toc224791270"/>
      <w:bookmarkStart w:id="306" w:name="_Toc224794048"/>
      <w:bookmarkStart w:id="307" w:name="_Toc224795032"/>
      <w:bookmarkStart w:id="308" w:name="_Toc224797431"/>
      <w:bookmarkStart w:id="309" w:name="_Toc224798406"/>
      <w:bookmarkStart w:id="310" w:name="_Toc224800357"/>
      <w:bookmarkStart w:id="311" w:name="_Toc224791272"/>
      <w:bookmarkStart w:id="312" w:name="_Toc224794050"/>
      <w:bookmarkStart w:id="313" w:name="_Toc224795034"/>
      <w:bookmarkStart w:id="314" w:name="_Toc224797433"/>
      <w:bookmarkStart w:id="315" w:name="_Toc224798408"/>
      <w:bookmarkStart w:id="316" w:name="_Toc224800359"/>
      <w:bookmarkStart w:id="317" w:name="_Toc257814546"/>
      <w:bookmarkStart w:id="318" w:name="_Toc187158869"/>
      <w:bookmarkEnd w:id="305"/>
      <w:bookmarkEnd w:id="306"/>
      <w:bookmarkEnd w:id="307"/>
      <w:bookmarkEnd w:id="308"/>
      <w:bookmarkEnd w:id="309"/>
      <w:bookmarkEnd w:id="310"/>
      <w:bookmarkEnd w:id="311"/>
      <w:bookmarkEnd w:id="312"/>
      <w:bookmarkEnd w:id="313"/>
      <w:bookmarkEnd w:id="314"/>
      <w:bookmarkEnd w:id="315"/>
      <w:bookmarkEnd w:id="316"/>
      <w:r w:rsidRPr="000A2857">
        <w:t xml:space="preserve">Conflicts of </w:t>
      </w:r>
      <w:r w:rsidR="0025650E" w:rsidRPr="000A2857">
        <w:t>Interests</w:t>
      </w:r>
      <w:r w:rsidR="00EC3CCA" w:rsidRPr="000A2857">
        <w:t xml:space="preserve"> </w:t>
      </w:r>
      <w:r w:rsidR="00B6249B" w:rsidRPr="000A2857">
        <w:t>and</w:t>
      </w:r>
      <w:bookmarkEnd w:id="317"/>
      <w:r w:rsidR="00EC3CCA" w:rsidRPr="000A2857">
        <w:t xml:space="preserve"> </w:t>
      </w:r>
      <w:r w:rsidR="0025650E" w:rsidRPr="000A2857">
        <w:t>Gratuities</w:t>
      </w:r>
      <w:bookmarkEnd w:id="318"/>
    </w:p>
    <w:p w14:paraId="5AA8EA91" w14:textId="77777777" w:rsidR="00C7240C" w:rsidRPr="000A2857" w:rsidRDefault="00C7240C" w:rsidP="004D43E3">
      <w:pPr>
        <w:pStyle w:val="BodyText"/>
      </w:pPr>
      <w:r w:rsidRPr="000A2857">
        <w:t>Proposers are prohibited from engaging in any practice that may be considered a conflict of interest under existing Agency policies and/or state law, and to refrain from participating in any gifts, favors or other forms of compensation that may be viewed as a gratuity in accordance with existing policies and laws.</w:t>
      </w:r>
    </w:p>
    <w:p w14:paraId="1D3BB5B0" w14:textId="77777777" w:rsidR="00C7240C" w:rsidRPr="000A2857" w:rsidRDefault="00C7240C" w:rsidP="004D43E3">
      <w:pPr>
        <w:pStyle w:val="RFPheading1IP"/>
        <w:suppressAutoHyphens/>
        <w:rPr>
          <w:szCs w:val="28"/>
        </w:rPr>
      </w:pPr>
      <w:bookmarkStart w:id="319" w:name="_Toc257814547"/>
      <w:bookmarkStart w:id="320" w:name="_Toc187158870"/>
      <w:r w:rsidRPr="000A2857">
        <w:t>Agency-</w:t>
      </w:r>
      <w:r w:rsidR="0025650E" w:rsidRPr="000A2857">
        <w:t xml:space="preserve">Specific </w:t>
      </w:r>
      <w:bookmarkEnd w:id="319"/>
      <w:r w:rsidR="0025650E" w:rsidRPr="000A2857">
        <w:t>Provisions</w:t>
      </w:r>
      <w:bookmarkEnd w:id="320"/>
    </w:p>
    <w:p w14:paraId="16B5E1D4" w14:textId="4DC03C39" w:rsidR="00C7240C" w:rsidRPr="000A2857" w:rsidRDefault="00E966D2" w:rsidP="004D43E3">
      <w:pPr>
        <w:pStyle w:val="BodyText"/>
      </w:pPr>
      <w:r>
        <w:rPr>
          <w:rStyle w:val="RFPinsert"/>
        </w:rPr>
        <w:fldChar w:fldCharType="begin"/>
      </w:r>
      <w:r>
        <w:rPr>
          <w:rStyle w:val="RFPinsert"/>
        </w:rPr>
        <w:instrText xml:space="preserve"> MERGEFIELD agency_specific_provisions_sec2 </w:instrText>
      </w:r>
      <w:r>
        <w:rPr>
          <w:rStyle w:val="RFPinsert"/>
        </w:rPr>
        <w:fldChar w:fldCharType="separate"/>
      </w:r>
      <w:r w:rsidR="004E644B">
        <w:rPr>
          <w:rStyle w:val="RFPinsert"/>
          <w:noProof/>
        </w:rPr>
        <w:t>«agency_specific_provisions_sec2»</w:t>
      </w:r>
      <w:r>
        <w:rPr>
          <w:rStyle w:val="RFPinsert"/>
        </w:rPr>
        <w:fldChar w:fldCharType="end"/>
      </w:r>
      <w:r w:rsidR="00407E8B">
        <w:rPr>
          <w:rStyle w:val="RFPinsert"/>
        </w:rPr>
        <w:t xml:space="preserve"> </w:t>
      </w:r>
    </w:p>
    <w:p w14:paraId="5AA54107" w14:textId="77777777" w:rsidR="00C7240C" w:rsidRPr="00D97059" w:rsidRDefault="00C7240C" w:rsidP="006C1BD8">
      <w:pPr>
        <w:pStyle w:val="RFPsectionhed"/>
        <w:outlineLvl w:val="0"/>
      </w:pPr>
      <w:r w:rsidRPr="000A2857">
        <w:br w:type="page"/>
      </w:r>
      <w:bookmarkStart w:id="321" w:name="_Toc257814548"/>
      <w:bookmarkStart w:id="322" w:name="_Toc187158871"/>
      <w:r w:rsidRPr="00D97059">
        <w:t>SECTION 3: GENERAL CONDITIONS</w:t>
      </w:r>
      <w:bookmarkEnd w:id="321"/>
      <w:bookmarkEnd w:id="322"/>
    </w:p>
    <w:p w14:paraId="2EA47C9E" w14:textId="77777777" w:rsidR="00092CC3" w:rsidRPr="000A2857" w:rsidRDefault="00092CC3" w:rsidP="006C1BD8">
      <w:pPr>
        <w:pStyle w:val="RFPheading1GC"/>
        <w:suppressAutoHyphens/>
      </w:pPr>
      <w:bookmarkStart w:id="323" w:name="_Toc224791276"/>
      <w:bookmarkStart w:id="324" w:name="_Toc224794054"/>
      <w:bookmarkStart w:id="325" w:name="_Toc224795038"/>
      <w:bookmarkStart w:id="326" w:name="_Toc224797437"/>
      <w:bookmarkStart w:id="327" w:name="_Toc224798412"/>
      <w:bookmarkStart w:id="328" w:name="_Toc224800363"/>
      <w:bookmarkStart w:id="329" w:name="_Toc224791278"/>
      <w:bookmarkStart w:id="330" w:name="_Toc224794056"/>
      <w:bookmarkStart w:id="331" w:name="_Toc224795040"/>
      <w:bookmarkStart w:id="332" w:name="_Toc224797439"/>
      <w:bookmarkStart w:id="333" w:name="_Toc224798414"/>
      <w:bookmarkStart w:id="334" w:name="_Toc224800365"/>
      <w:bookmarkStart w:id="335" w:name="_Toc257814549"/>
      <w:bookmarkStart w:id="336" w:name="_Toc174717090"/>
      <w:bookmarkStart w:id="337" w:name="_Toc187158872"/>
      <w:bookmarkStart w:id="338" w:name="_Toc257814550"/>
      <w:bookmarkEnd w:id="323"/>
      <w:bookmarkEnd w:id="324"/>
      <w:bookmarkEnd w:id="325"/>
      <w:bookmarkEnd w:id="326"/>
      <w:bookmarkEnd w:id="327"/>
      <w:bookmarkEnd w:id="328"/>
      <w:bookmarkEnd w:id="329"/>
      <w:bookmarkEnd w:id="330"/>
      <w:bookmarkEnd w:id="331"/>
      <w:bookmarkEnd w:id="332"/>
      <w:bookmarkEnd w:id="333"/>
      <w:bookmarkEnd w:id="334"/>
      <w:r w:rsidRPr="000A2857">
        <w:t>Definitions</w:t>
      </w:r>
      <w:bookmarkEnd w:id="335"/>
      <w:bookmarkEnd w:id="336"/>
      <w:bookmarkEnd w:id="337"/>
    </w:p>
    <w:p w14:paraId="728F3DD6" w14:textId="77777777" w:rsidR="009F2FA0" w:rsidRPr="000A2857" w:rsidRDefault="009F2FA0" w:rsidP="009F2FA0">
      <w:pPr>
        <w:pStyle w:val="BodyText"/>
      </w:pPr>
      <w:bookmarkStart w:id="339" w:name="_Toc224791290"/>
      <w:bookmarkStart w:id="340" w:name="_Toc224794068"/>
      <w:bookmarkStart w:id="341" w:name="_Toc224795052"/>
      <w:bookmarkStart w:id="342" w:name="_Toc224797451"/>
      <w:bookmarkStart w:id="343" w:name="_Toc224798426"/>
      <w:bookmarkStart w:id="344" w:name="_Toc224800377"/>
      <w:bookmarkStart w:id="345" w:name="_Toc257814557"/>
      <w:bookmarkStart w:id="346" w:name="_Toc174717098"/>
      <w:bookmarkStart w:id="347" w:name="_Toc257814594"/>
      <w:bookmarkEnd w:id="338"/>
      <w:bookmarkEnd w:id="339"/>
      <w:bookmarkEnd w:id="340"/>
      <w:bookmarkEnd w:id="341"/>
      <w:bookmarkEnd w:id="342"/>
      <w:bookmarkEnd w:id="343"/>
      <w:bookmarkEnd w:id="344"/>
      <w:r w:rsidRPr="000A2857">
        <w:t>The following are definitions of special terms used in this document:</w:t>
      </w:r>
    </w:p>
    <w:p w14:paraId="7C44364C" w14:textId="01DF8EEA" w:rsidR="009F2FA0" w:rsidRPr="000A2857" w:rsidRDefault="009F2FA0" w:rsidP="005768F6">
      <w:pPr>
        <w:pStyle w:val="BodyText"/>
      </w:pPr>
      <w:r w:rsidRPr="000A2857">
        <w:rPr>
          <w:rStyle w:val="Bodyboldlead-in"/>
        </w:rPr>
        <w:t xml:space="preserve">Agency: </w:t>
      </w:r>
      <w:r w:rsidR="00D602C9">
        <w:rPr>
          <w:rStyle w:val="RFPinsert"/>
        </w:rPr>
        <w:fldChar w:fldCharType="begin"/>
      </w:r>
      <w:r w:rsidR="00D602C9">
        <w:rPr>
          <w:rStyle w:val="RFPinsert"/>
        </w:rPr>
        <w:instrText xml:space="preserve"> MERGEFIELD agency </w:instrText>
      </w:r>
      <w:r w:rsidR="00D602C9">
        <w:rPr>
          <w:rStyle w:val="RFPinsert"/>
        </w:rPr>
        <w:fldChar w:fldCharType="separate"/>
      </w:r>
      <w:r w:rsidR="004E644B">
        <w:rPr>
          <w:rStyle w:val="RFPinsert"/>
          <w:noProof/>
        </w:rPr>
        <w:t>«agency»</w:t>
      </w:r>
      <w:r w:rsidR="00D602C9">
        <w:rPr>
          <w:rStyle w:val="RFPinsert"/>
        </w:rPr>
        <w:fldChar w:fldCharType="end"/>
      </w:r>
    </w:p>
    <w:p w14:paraId="5FE3EFAD" w14:textId="77777777" w:rsidR="009F2FA0" w:rsidRPr="000A2857" w:rsidRDefault="009F2FA0" w:rsidP="005768F6">
      <w:pPr>
        <w:pStyle w:val="BodyText"/>
      </w:pPr>
      <w:r w:rsidRPr="000A2857">
        <w:rPr>
          <w:rStyle w:val="Bodyboldlead-in"/>
        </w:rPr>
        <w:t>Authorized Signer:</w:t>
      </w:r>
      <w:r w:rsidRPr="000A2857">
        <w:t xml:space="preserve"> The person who is executing this Contract on behalf of the Contractor, and who is authorized to bind the Contractor.</w:t>
      </w:r>
    </w:p>
    <w:p w14:paraId="466EB99B" w14:textId="77777777" w:rsidR="009F2FA0" w:rsidRPr="000A2857" w:rsidRDefault="009F2FA0" w:rsidP="005768F6">
      <w:pPr>
        <w:pStyle w:val="BodyText"/>
      </w:pPr>
      <w:r w:rsidRPr="000A2857">
        <w:rPr>
          <w:rStyle w:val="Bodyboldlead-in"/>
        </w:rPr>
        <w:t xml:space="preserve">Best and Final Offer (BAFO): </w:t>
      </w:r>
      <w:r w:rsidRPr="000A2857">
        <w:t>The last revised Proposal made by a Proposer. If a BAFO is not specifically requested by the Agency, or if the Proposer does not promptly respond to a request for a BAFO, then the most recent, current Proposal is the BAFO.</w:t>
      </w:r>
    </w:p>
    <w:p w14:paraId="20D34F85" w14:textId="77777777" w:rsidR="009F2FA0" w:rsidRPr="000A2857" w:rsidRDefault="009F2FA0" w:rsidP="005768F6">
      <w:pPr>
        <w:pStyle w:val="BodyText"/>
      </w:pPr>
      <w:r w:rsidRPr="000A2857">
        <w:rPr>
          <w:rStyle w:val="Bodyboldlead-in"/>
        </w:rPr>
        <w:t xml:space="preserve">Class 1 Failure (Physical Safety): </w:t>
      </w:r>
      <w:r w:rsidRPr="000A2857">
        <w:t>A failure that could lead directly to passenger or operator injury and represents a severe crash situation.</w:t>
      </w:r>
    </w:p>
    <w:p w14:paraId="659E5D7B" w14:textId="77777777" w:rsidR="009F2FA0" w:rsidRPr="000A2857" w:rsidRDefault="009F2FA0" w:rsidP="005768F6">
      <w:pPr>
        <w:pStyle w:val="BodyText"/>
      </w:pPr>
      <w:r w:rsidRPr="000A2857">
        <w:rPr>
          <w:rStyle w:val="Bodyboldlead-in"/>
        </w:rPr>
        <w:t xml:space="preserve">Class 2 Failure (Road Call): </w:t>
      </w:r>
      <w:r w:rsidRPr="000A2857">
        <w:t>A failure resulting in an en route interruption of revenue service. Service is discontinued until the bus is replaced or repaired at the point of failure.</w:t>
      </w:r>
    </w:p>
    <w:p w14:paraId="0775326B" w14:textId="77777777" w:rsidR="009F2FA0" w:rsidRPr="000A2857" w:rsidRDefault="009F2FA0" w:rsidP="005768F6">
      <w:pPr>
        <w:pStyle w:val="BodyText"/>
      </w:pPr>
      <w:r w:rsidRPr="000A2857">
        <w:rPr>
          <w:rStyle w:val="Bodyboldlead-in"/>
        </w:rPr>
        <w:t xml:space="preserve">Competitive Range: </w:t>
      </w:r>
      <w:r w:rsidRPr="000A2857">
        <w:t>The range of proposals that are identified as the most highly rated, unless the range is further reduced for purposes of efficiency.</w:t>
      </w:r>
    </w:p>
    <w:p w14:paraId="361BFA94" w14:textId="1BC8B21E" w:rsidR="009F2FA0" w:rsidRPr="000A2857" w:rsidRDefault="009F2FA0" w:rsidP="005768F6">
      <w:pPr>
        <w:pStyle w:val="BodyText"/>
      </w:pPr>
      <w:r w:rsidRPr="000A2857">
        <w:rPr>
          <w:rStyle w:val="Bodyboldlead-in"/>
        </w:rPr>
        <w:t xml:space="preserve">Contract: </w:t>
      </w:r>
      <w:r w:rsidRPr="000A2857">
        <w:t>The Proposal and its acceptance by the Agency, as manifested by the Contract documents specified in Section 10</w:t>
      </w:r>
      <w:r w:rsidR="001F42EB">
        <w:t>,</w:t>
      </w:r>
      <w:r w:rsidRPr="000A2857">
        <w:t xml:space="preserve"> </w:t>
      </w:r>
      <w:r w:rsidR="001F42EB">
        <w:t>“</w:t>
      </w:r>
      <w:r w:rsidRPr="000A2857">
        <w:t>Contract.”</w:t>
      </w:r>
    </w:p>
    <w:p w14:paraId="6A68D315" w14:textId="77777777" w:rsidR="009F2FA0" w:rsidRPr="000A2857" w:rsidRDefault="009F2FA0" w:rsidP="005768F6">
      <w:pPr>
        <w:pStyle w:val="BodyText"/>
      </w:pPr>
      <w:r w:rsidRPr="000A2857">
        <w:rPr>
          <w:rStyle w:val="Bodyboldlead-in"/>
        </w:rPr>
        <w:t>Contracting Officer:</w:t>
      </w:r>
      <w:r w:rsidRPr="000A2857">
        <w:t xml:space="preserve"> The person who is executing this Contract on behalf of the Agency and who has complete and final authority, except as limited herein. </w:t>
      </w:r>
    </w:p>
    <w:p w14:paraId="5276CC3B" w14:textId="77777777" w:rsidR="009F2FA0" w:rsidRPr="000A2857" w:rsidRDefault="009F2FA0" w:rsidP="005768F6">
      <w:pPr>
        <w:pStyle w:val="BodyText"/>
      </w:pPr>
      <w:r w:rsidRPr="000A2857">
        <w:rPr>
          <w:rStyle w:val="Bodyboldlead-in"/>
        </w:rPr>
        <w:t>Contractor:</w:t>
      </w:r>
      <w:r w:rsidRPr="000A2857">
        <w:t xml:space="preserve"> The successful Proposer who is awarded a Contract for providing all buses and equipment described in the Contract documents.</w:t>
      </w:r>
    </w:p>
    <w:p w14:paraId="3285DA16" w14:textId="77777777" w:rsidR="009F2FA0" w:rsidRPr="000A2857" w:rsidRDefault="009F2FA0" w:rsidP="005768F6">
      <w:pPr>
        <w:pStyle w:val="BodyText"/>
      </w:pPr>
      <w:r w:rsidRPr="000A2857">
        <w:rPr>
          <w:rStyle w:val="Bodyboldlead-in"/>
        </w:rPr>
        <w:t xml:space="preserve">Days: </w:t>
      </w:r>
      <w:r w:rsidRPr="000A2857">
        <w:t>Calendar days, unless otherwise stated.</w:t>
      </w:r>
    </w:p>
    <w:p w14:paraId="540C51FC" w14:textId="77777777" w:rsidR="009F2FA0" w:rsidRPr="000A2857" w:rsidRDefault="009F2FA0" w:rsidP="005768F6">
      <w:pPr>
        <w:pStyle w:val="BodyText"/>
      </w:pPr>
      <w:r w:rsidRPr="000A2857">
        <w:rPr>
          <w:rStyle w:val="Bodyboldlead-in"/>
        </w:rPr>
        <w:t>Defect:</w:t>
      </w:r>
      <w:r w:rsidRPr="000A2857">
        <w:t xml:space="preserve"> Patent or latent malfunction or failure in manufacture, installation or design of any component or subsystem.</w:t>
      </w:r>
    </w:p>
    <w:p w14:paraId="77B22223" w14:textId="7D65EBCE" w:rsidR="009F2FA0" w:rsidRPr="000A2857" w:rsidRDefault="009F2FA0" w:rsidP="005768F6">
      <w:pPr>
        <w:pStyle w:val="BodyText"/>
      </w:pPr>
      <w:r w:rsidRPr="000A2857">
        <w:rPr>
          <w:rStyle w:val="Bodyboldlead-in"/>
        </w:rPr>
        <w:t xml:space="preserve">Deviation: </w:t>
      </w:r>
      <w:hyperlink r:id="rId17">
        <w:r w:rsidRPr="000A2857">
          <w:t>Variance</w:t>
        </w:r>
      </w:hyperlink>
      <w:r w:rsidRPr="000A2857">
        <w:t xml:space="preserve"> from a requirement or </w:t>
      </w:r>
      <w:hyperlink r:id="rId18">
        <w:r w:rsidRPr="000A2857">
          <w:t>specification</w:t>
        </w:r>
      </w:hyperlink>
      <w:r w:rsidRPr="000A2857">
        <w:t xml:space="preserve"> that does not alter the basis of a Contract or adversely affect its </w:t>
      </w:r>
      <w:hyperlink r:id="rId19">
        <w:r w:rsidRPr="000A2857">
          <w:t>performance</w:t>
        </w:r>
      </w:hyperlink>
      <w:r w:rsidRPr="000A2857">
        <w:t>.</w:t>
      </w:r>
    </w:p>
    <w:p w14:paraId="07D480A5" w14:textId="06CAA9BB" w:rsidR="009F2FA0" w:rsidRPr="000A2857" w:rsidRDefault="009F2FA0" w:rsidP="005768F6">
      <w:pPr>
        <w:pStyle w:val="BodyText"/>
      </w:pPr>
      <w:r w:rsidRPr="000A2857">
        <w:rPr>
          <w:rStyle w:val="Bodyboldlead-in"/>
        </w:rPr>
        <w:t>Due Date:</w:t>
      </w:r>
      <w:r w:rsidRPr="000A2857">
        <w:t xml:space="preserve"> The date and time by which Proposals must be received by the Agency as specified in Section 1</w:t>
      </w:r>
      <w:r w:rsidR="001F42EB">
        <w:t>,</w:t>
      </w:r>
      <w:r w:rsidRPr="000A2857">
        <w:t xml:space="preserve"> </w:t>
      </w:r>
      <w:r w:rsidR="001F42EB">
        <w:t>“</w:t>
      </w:r>
      <w:r w:rsidRPr="000A2857">
        <w:t>Notice of Request for Proposals.”</w:t>
      </w:r>
    </w:p>
    <w:p w14:paraId="7E57EB04" w14:textId="77777777" w:rsidR="009F2FA0" w:rsidRPr="000A2857" w:rsidRDefault="009F2FA0" w:rsidP="005768F6">
      <w:pPr>
        <w:pStyle w:val="BodyText"/>
      </w:pPr>
      <w:r w:rsidRPr="000A2857">
        <w:rPr>
          <w:rStyle w:val="Bodyboldlead-in"/>
        </w:rPr>
        <w:t xml:space="preserve">Extended Warranty: </w:t>
      </w:r>
      <w:r w:rsidRPr="000A2857">
        <w:t>An additional warranty available for purchase above the standard warranty offered.</w:t>
      </w:r>
    </w:p>
    <w:p w14:paraId="0DDFF7AF" w14:textId="77777777" w:rsidR="009F2FA0" w:rsidRPr="000A2857" w:rsidRDefault="009F2FA0" w:rsidP="005768F6">
      <w:pPr>
        <w:pStyle w:val="BodyText"/>
      </w:pPr>
      <w:r w:rsidRPr="000A2857">
        <w:rPr>
          <w:rStyle w:val="Bodyboldlead-in"/>
        </w:rPr>
        <w:t xml:space="preserve">Fatigue Failure (Corrosion Fatigue): </w:t>
      </w:r>
      <w:r w:rsidRPr="000A2857">
        <w:t>The mechanical degradation of a material under the joint action of corrosion and cyclic loading.</w:t>
      </w:r>
    </w:p>
    <w:p w14:paraId="642DB888" w14:textId="77777777" w:rsidR="009F2FA0" w:rsidRPr="000A2857" w:rsidRDefault="009F2FA0" w:rsidP="005768F6">
      <w:pPr>
        <w:pStyle w:val="BodyText"/>
      </w:pPr>
      <w:r w:rsidRPr="000A2857">
        <w:rPr>
          <w:rStyle w:val="Bodyboldlead-in"/>
        </w:rPr>
        <w:t xml:space="preserve">Pass-Through Warranty: </w:t>
      </w:r>
      <w:r w:rsidRPr="000A2857">
        <w:t xml:space="preserve">A warranty provided by the Contractor but administered directly with the component Supplier. </w:t>
      </w:r>
    </w:p>
    <w:p w14:paraId="490D2FF1" w14:textId="77777777" w:rsidR="009F2FA0" w:rsidRPr="000A2857" w:rsidRDefault="009F2FA0" w:rsidP="005768F6">
      <w:pPr>
        <w:pStyle w:val="BodyText"/>
      </w:pPr>
      <w:r w:rsidRPr="000A2857">
        <w:rPr>
          <w:rStyle w:val="Bodyboldlead-in"/>
        </w:rPr>
        <w:t>Proposal:</w:t>
      </w:r>
      <w:r w:rsidRPr="000A2857">
        <w:t xml:space="preserve"> A promise, if accepted, to deliver equipment and services according to the underlying solicitation of the Agency and documented using the prescribed form in the solicitation, including any Proposal or BAFO. </w:t>
      </w:r>
    </w:p>
    <w:p w14:paraId="19F51808" w14:textId="77777777" w:rsidR="009F2FA0" w:rsidRPr="000A2857" w:rsidRDefault="009F2FA0" w:rsidP="005768F6">
      <w:pPr>
        <w:pStyle w:val="BodyText"/>
      </w:pPr>
      <w:r w:rsidRPr="000A2857">
        <w:rPr>
          <w:rStyle w:val="Bodyboldlead-in"/>
        </w:rPr>
        <w:t>Proposer:</w:t>
      </w:r>
      <w:r w:rsidRPr="000A2857">
        <w:t xml:space="preserve"> A legal entity that makes a Proposal.</w:t>
      </w:r>
    </w:p>
    <w:p w14:paraId="6AA79876" w14:textId="77777777" w:rsidR="009F2FA0" w:rsidRPr="000A2857" w:rsidRDefault="009F2FA0" w:rsidP="005768F6">
      <w:pPr>
        <w:pStyle w:val="BodyText"/>
      </w:pPr>
      <w:r w:rsidRPr="000A2857">
        <w:rPr>
          <w:rStyle w:val="Bodyboldlead-in"/>
        </w:rPr>
        <w:t xml:space="preserve">Related Defect: </w:t>
      </w:r>
      <w:r w:rsidRPr="000A2857">
        <w:t>Damage inflicted on any component or subsystem as a direct result of a separate Defect.</w:t>
      </w:r>
    </w:p>
    <w:p w14:paraId="3A90D17E" w14:textId="77777777" w:rsidR="009F2FA0" w:rsidRPr="000A2857" w:rsidRDefault="009F2FA0" w:rsidP="005768F6">
      <w:pPr>
        <w:pStyle w:val="BodyText"/>
      </w:pPr>
      <w:r w:rsidRPr="000A2857">
        <w:rPr>
          <w:rStyle w:val="Bodyboldlead-in"/>
        </w:rPr>
        <w:t>Solicitation:</w:t>
      </w:r>
      <w:r w:rsidRPr="000A2857">
        <w:t xml:space="preserve"> An Agency’s Request for Proposals.</w:t>
      </w:r>
    </w:p>
    <w:p w14:paraId="694F7DBB" w14:textId="36662D71" w:rsidR="00E765C4" w:rsidRPr="000A2857" w:rsidRDefault="00E765C4" w:rsidP="005768F6">
      <w:pPr>
        <w:pStyle w:val="BodyText"/>
      </w:pPr>
      <w:r w:rsidRPr="000A2857">
        <w:rPr>
          <w:rStyle w:val="Bodyboldlead-in"/>
        </w:rPr>
        <w:t xml:space="preserve">Subcontractor: </w:t>
      </w:r>
      <w:r w:rsidRPr="000A2857">
        <w:t>Any manufacturer, company or Agency that provides services (such as component installation or testing) and that may also provide units, components or subassemblies for inclusion in the bus. Subcontractor items provided shall require qualification by type and acceptance tests in accordance with the requirements defined in Section 8</w:t>
      </w:r>
      <w:r w:rsidR="001F42EB">
        <w:t>,</w:t>
      </w:r>
      <w:r w:rsidRPr="000A2857">
        <w:t xml:space="preserve"> </w:t>
      </w:r>
      <w:r w:rsidR="001F42EB">
        <w:t>“</w:t>
      </w:r>
      <w:r w:rsidRPr="000A2857">
        <w:t xml:space="preserve">Quality Assurance” and </w:t>
      </w:r>
      <w:r w:rsidR="001F42EB">
        <w:t xml:space="preserve">the </w:t>
      </w:r>
      <w:r w:rsidRPr="000A2857">
        <w:t>technical specifications.</w:t>
      </w:r>
    </w:p>
    <w:p w14:paraId="60C19474" w14:textId="77777777" w:rsidR="009F2FA0" w:rsidRPr="000A2857" w:rsidRDefault="009F2FA0" w:rsidP="005768F6">
      <w:pPr>
        <w:pStyle w:val="BodyText"/>
      </w:pPr>
      <w:r w:rsidRPr="000A2857">
        <w:rPr>
          <w:rStyle w:val="Bodyboldlead-in"/>
        </w:rPr>
        <w:t xml:space="preserve">Superior Warranty: </w:t>
      </w:r>
      <w:r w:rsidRPr="000A2857">
        <w:t xml:space="preserve">A warranty still in effect after all contractually required warranties have expired. The remaining warranty is administered directly between the Supplier or Subcontractor and the Agency. </w:t>
      </w:r>
    </w:p>
    <w:p w14:paraId="7D69237E" w14:textId="5EB2797C" w:rsidR="009F2FA0" w:rsidRPr="000A2857" w:rsidRDefault="009F2FA0" w:rsidP="005768F6">
      <w:pPr>
        <w:pStyle w:val="BodyText"/>
      </w:pPr>
      <w:r w:rsidRPr="000A2857">
        <w:rPr>
          <w:rStyle w:val="Bodyboldlead-in"/>
        </w:rPr>
        <w:t xml:space="preserve">Supplier: </w:t>
      </w:r>
      <w:r w:rsidRPr="000A2857">
        <w:t>Any manufacturer, company or Agency providing units, components or subcomponents for inclusion in the bus that are installed by the Contractor. Supplier items shall require qualification by type and acceptance tests in accordance with requirements defined in Section 8</w:t>
      </w:r>
      <w:r w:rsidR="001F42EB">
        <w:t>,</w:t>
      </w:r>
      <w:r w:rsidRPr="000A2857">
        <w:t xml:space="preserve"> </w:t>
      </w:r>
      <w:r w:rsidR="001F42EB">
        <w:t>“</w:t>
      </w:r>
      <w:r w:rsidRPr="000A2857">
        <w:t xml:space="preserve">Quality Assurance” and </w:t>
      </w:r>
      <w:r w:rsidR="001F42EB">
        <w:t xml:space="preserve">the </w:t>
      </w:r>
      <w:r w:rsidRPr="000A2857">
        <w:t>technical specifications.</w:t>
      </w:r>
    </w:p>
    <w:p w14:paraId="63E6E81F" w14:textId="77777777" w:rsidR="009F2FA0" w:rsidRPr="000A2857" w:rsidRDefault="009F2FA0" w:rsidP="005768F6">
      <w:pPr>
        <w:pStyle w:val="BodyText"/>
      </w:pPr>
      <w:r w:rsidRPr="000A2857">
        <w:rPr>
          <w:rStyle w:val="Bodyboldlead-in"/>
        </w:rPr>
        <w:t xml:space="preserve">Work: </w:t>
      </w:r>
      <w:r w:rsidRPr="000A2857">
        <w:t xml:space="preserve">Any and all labor, supervision, services, materials, machinery, equipment, tools, supplies and/or facilities called for by the Contract and necessary to the completion thereof. </w:t>
      </w:r>
    </w:p>
    <w:p w14:paraId="2C63D39E" w14:textId="77777777" w:rsidR="009F2FA0" w:rsidRPr="000A2857" w:rsidRDefault="009F2FA0" w:rsidP="009F2FA0">
      <w:pPr>
        <w:pStyle w:val="RFPheading1GC"/>
        <w:suppressAutoHyphens/>
      </w:pPr>
      <w:bookmarkStart w:id="348" w:name="_Toc174717091"/>
      <w:bookmarkStart w:id="349" w:name="_Toc187158873"/>
      <w:r w:rsidRPr="000A2857">
        <w:t>Materials and Workmanship</w:t>
      </w:r>
      <w:bookmarkEnd w:id="348"/>
      <w:bookmarkEnd w:id="349"/>
    </w:p>
    <w:p w14:paraId="0CBA0C86" w14:textId="77777777" w:rsidR="009F2FA0" w:rsidRPr="000A2857" w:rsidRDefault="009F2FA0" w:rsidP="009F2FA0">
      <w:pPr>
        <w:pStyle w:val="BodyText"/>
      </w:pPr>
      <w:r w:rsidRPr="000A2857">
        <w:t xml:space="preserve">The Contractor shall be responsible for all materials and workmanship in the construction of the bus and all accessories used, whether the same are manufactured by the Contractor or purchased from a Supplier. This provision excludes any equipment leased or supplied by the Agency, except insofar as such equipment has been damaged by the failure of a part or component for which the Contractor is responsible, or except insofar as the damage to such equipment was caused by the Contractor during the manufacture of the bus. </w:t>
      </w:r>
    </w:p>
    <w:p w14:paraId="587F2607" w14:textId="77777777" w:rsidR="009F2FA0" w:rsidRPr="000A2857" w:rsidRDefault="009F2FA0" w:rsidP="009F2FA0">
      <w:pPr>
        <w:pStyle w:val="RFPheading1GC"/>
        <w:suppressAutoHyphens/>
      </w:pPr>
      <w:bookmarkStart w:id="350" w:name="_Toc224791280"/>
      <w:bookmarkStart w:id="351" w:name="_Toc224794058"/>
      <w:bookmarkStart w:id="352" w:name="_Toc224795042"/>
      <w:bookmarkStart w:id="353" w:name="_Toc224797441"/>
      <w:bookmarkStart w:id="354" w:name="_Toc224798416"/>
      <w:bookmarkStart w:id="355" w:name="_Toc224800367"/>
      <w:bookmarkStart w:id="356" w:name="_Toc257814551"/>
      <w:bookmarkStart w:id="357" w:name="_Toc174717092"/>
      <w:bookmarkStart w:id="358" w:name="_Toc187158874"/>
      <w:bookmarkEnd w:id="350"/>
      <w:bookmarkEnd w:id="351"/>
      <w:bookmarkEnd w:id="352"/>
      <w:bookmarkEnd w:id="353"/>
      <w:bookmarkEnd w:id="354"/>
      <w:bookmarkEnd w:id="355"/>
      <w:r w:rsidRPr="000A2857">
        <w:t xml:space="preserve">Conformance with Specifications and </w:t>
      </w:r>
      <w:bookmarkEnd w:id="356"/>
      <w:r w:rsidRPr="000A2857">
        <w:t>Drawings</w:t>
      </w:r>
      <w:bookmarkEnd w:id="357"/>
      <w:bookmarkEnd w:id="358"/>
    </w:p>
    <w:p w14:paraId="20E2C0F9" w14:textId="05D3BC96" w:rsidR="009F2FA0" w:rsidRPr="000A2857" w:rsidRDefault="009F2FA0" w:rsidP="009F2FA0">
      <w:pPr>
        <w:pStyle w:val="BodyText"/>
      </w:pPr>
      <w:r w:rsidRPr="000A2857">
        <w:t xml:space="preserve">Materials furnished and work performed by the Contractor shall conform to the requirements of the </w:t>
      </w:r>
      <w:r w:rsidR="00936E64" w:rsidRPr="000A2857">
        <w:t>t</w:t>
      </w:r>
      <w:r w:rsidRPr="000A2857">
        <w:t xml:space="preserve">echnical </w:t>
      </w:r>
      <w:r w:rsidR="00936E64" w:rsidRPr="000A2857">
        <w:t>s</w:t>
      </w:r>
      <w:r w:rsidRPr="000A2857">
        <w:t>pecifications and other Contract documents. Notwithstanding the provision of drawings, technical specifications or other data by the Agency, the Contractor shall have the responsibility of supplying all parts and details required to make the bus complete and ready for service, even if such details are not specifically mentioned in the drawings and specifications. Items that are installed by the Agency shall not be the responsibility of the Contractor unless they are included in this Contract.</w:t>
      </w:r>
    </w:p>
    <w:p w14:paraId="3611CF8C" w14:textId="5A1660BA" w:rsidR="009F2FA0" w:rsidRPr="000A2857" w:rsidDel="00F654E7" w:rsidRDefault="009F2FA0" w:rsidP="009F2FA0">
      <w:pPr>
        <w:pStyle w:val="BodyText"/>
      </w:pPr>
      <w:r w:rsidRPr="000A2857">
        <w:t>Addition of any Third-Party equipment requested by the Agency, to be added to the base bus, shall require written technical specifications for the equipment. This includes, but is not limited to, a detailed description of the equipment</w:t>
      </w:r>
      <w:r w:rsidR="00936E64" w:rsidRPr="000A2857">
        <w:t>’</w:t>
      </w:r>
      <w:r w:rsidRPr="000A2857">
        <w:t>s functionality, installation instructions and unit cost at the time of order. This requirement shall be clearly communicated, outlined and agreed upon in writing prior to the placement of an Order with the Contractor.</w:t>
      </w:r>
    </w:p>
    <w:p w14:paraId="64540573" w14:textId="77777777" w:rsidR="009F2FA0" w:rsidRPr="000A2857" w:rsidRDefault="009F2FA0" w:rsidP="009F2FA0">
      <w:pPr>
        <w:pStyle w:val="BodyText"/>
      </w:pPr>
      <w:r w:rsidRPr="000A2857">
        <w:t>Omissions from the Contract specifications, or the inaccurate description of details of Work that are manifestly necessary to carry out the intent of the Contract specifications, or that are customarily performed, shall not relieve the Contractor from performing such omitted Work or inaccurately described details of the Work, and they shall be performed as if fully and correctly set forth and described.</w:t>
      </w:r>
    </w:p>
    <w:p w14:paraId="0661F395" w14:textId="77777777" w:rsidR="009F2FA0" w:rsidRPr="000A2857" w:rsidRDefault="009F2FA0" w:rsidP="009F2FA0">
      <w:pPr>
        <w:pStyle w:val="RFPheading1GC"/>
        <w:suppressAutoHyphens/>
      </w:pPr>
      <w:bookmarkStart w:id="359" w:name="_Toc257814552"/>
      <w:bookmarkStart w:id="360" w:name="_Toc174717093"/>
      <w:bookmarkStart w:id="361" w:name="_Toc187158875"/>
      <w:r w:rsidRPr="000A2857">
        <w:t>Inspection, Testing and Acceptance</w:t>
      </w:r>
      <w:bookmarkEnd w:id="359"/>
      <w:bookmarkEnd w:id="360"/>
      <w:bookmarkEnd w:id="361"/>
    </w:p>
    <w:p w14:paraId="76CA56B2" w14:textId="77777777" w:rsidR="009F2FA0" w:rsidRPr="000A2857" w:rsidRDefault="009F2FA0" w:rsidP="009F2FA0">
      <w:pPr>
        <w:pStyle w:val="RFPheading2GC"/>
        <w:suppressAutoHyphens/>
      </w:pPr>
      <w:bookmarkStart w:id="362" w:name="_Toc257814553"/>
      <w:bookmarkStart w:id="363" w:name="_Toc174717094"/>
      <w:bookmarkStart w:id="364" w:name="_Toc187158876"/>
      <w:r w:rsidRPr="000A2857">
        <w:t>General</w:t>
      </w:r>
      <w:bookmarkEnd w:id="362"/>
      <w:bookmarkEnd w:id="363"/>
      <w:bookmarkEnd w:id="364"/>
    </w:p>
    <w:p w14:paraId="4B6CD403" w14:textId="2789B309" w:rsidR="009F2FA0" w:rsidRPr="000A2857" w:rsidRDefault="009F2FA0" w:rsidP="009F2FA0">
      <w:pPr>
        <w:pStyle w:val="BodyText"/>
      </w:pPr>
      <w:r w:rsidRPr="000A2857">
        <w:t>The Agency’s Representative shall at all times have access to the Work, the Contractor and (through the Contractor) its Suppliers. The Contractor and its Suppliers shall furnish every reasonable facility for ascertaining that materials and workmanship are in accordance with the requirements of the Contract Documents. All Work done shall be subject to the Agency Representative’s inspection and approval, in accordance with the approved Work products developed as a result of the Contract Documents.</w:t>
      </w:r>
    </w:p>
    <w:p w14:paraId="290E5FEB" w14:textId="775C5D69" w:rsidR="009F2FA0" w:rsidRPr="000A2857" w:rsidRDefault="009F2FA0" w:rsidP="009F2FA0">
      <w:pPr>
        <w:pStyle w:val="BodyText"/>
      </w:pPr>
      <w:r w:rsidRPr="000A2857">
        <w:t>The pre-delivery tests and inspections shall be performed at the Contractor’s plant; they shall be performed in accordance with the procedures defined in</w:t>
      </w:r>
      <w:r w:rsidR="00003788">
        <w:t xml:space="preserve"> </w:t>
      </w:r>
      <w:r w:rsidR="00003788" w:rsidRPr="00003788">
        <w:rPr>
          <w:highlight w:val="yellow"/>
        </w:rPr>
        <w:t>Section 8 subsection entitled</w:t>
      </w:r>
      <w:r w:rsidRPr="000A2857">
        <w:t xml:space="preserve"> “Pre-Delivery Tests,” and they may be witnessed by the resident inspector. Once a bus passes these tests and inspections, the resident inspector shall authorize the release of the bus. </w:t>
      </w:r>
    </w:p>
    <w:p w14:paraId="27827245" w14:textId="1C01DC40" w:rsidR="009F2FA0" w:rsidRPr="000A2857" w:rsidRDefault="009F2FA0" w:rsidP="009F2FA0">
      <w:pPr>
        <w:pStyle w:val="BodyText"/>
      </w:pPr>
      <w:r w:rsidRPr="000A2857">
        <w:t>Within fifteen (15) calendar days after arrival at the designated point of delivery, the bus shall undergo the Agency tests defined in</w:t>
      </w:r>
      <w:r w:rsidR="00003788">
        <w:t xml:space="preserve"> </w:t>
      </w:r>
      <w:r w:rsidR="00003788" w:rsidRPr="00003788">
        <w:rPr>
          <w:highlight w:val="yellow"/>
        </w:rPr>
        <w:t>Section 8 subsection entitled</w:t>
      </w:r>
      <w:r w:rsidRPr="000A2857">
        <w:t xml:space="preserve"> “Post-Delivery Tests.” If the bus passes these tests, or if the Agency does not notify the Contractor of nonacceptance within 15 calendar days after delivery, then acceptance of the bus by the Agency occurs on the 15</w:t>
      </w:r>
      <w:r w:rsidRPr="005768F6">
        <w:t>th</w:t>
      </w:r>
      <w:r w:rsidRPr="000A2857">
        <w:t xml:space="preserve"> day after delivery. If these post-delivery tests have not been completed for the bus because of infrastructure or other delays that are not the responsibility of the Contractor, then the Agency may issue a change to the Contract to modify the delivery schedule or extend the post-delivery test period. The equitable compensation provision in</w:t>
      </w:r>
      <w:r w:rsidR="00003788">
        <w:t xml:space="preserve"> </w:t>
      </w:r>
      <w:r w:rsidR="00003788" w:rsidRPr="00003788">
        <w:rPr>
          <w:highlight w:val="yellow"/>
        </w:rPr>
        <w:t>Section 8 subsection entitled</w:t>
      </w:r>
      <w:r w:rsidRPr="000A2857">
        <w:t xml:space="preserve"> </w:t>
      </w:r>
      <w:r w:rsidR="001F42EB">
        <w:t>“Suspension of Work”</w:t>
      </w:r>
      <w:r w:rsidRPr="000A2857">
        <w:t xml:space="preserve"> for suspensions and delays shall apply. If the bus fails these tests, it shall not be accepted until the repair procedures defined in</w:t>
      </w:r>
      <w:r w:rsidR="00626077">
        <w:t xml:space="preserve"> </w:t>
      </w:r>
      <w:r w:rsidR="00626077" w:rsidRPr="00003788">
        <w:rPr>
          <w:highlight w:val="yellow"/>
        </w:rPr>
        <w:t xml:space="preserve">Section </w:t>
      </w:r>
      <w:r w:rsidR="00626077">
        <w:rPr>
          <w:highlight w:val="yellow"/>
        </w:rPr>
        <w:t>4</w:t>
      </w:r>
      <w:r w:rsidR="00626077" w:rsidRPr="00003788">
        <w:rPr>
          <w:highlight w:val="yellow"/>
        </w:rPr>
        <w:t xml:space="preserve"> subsection entitled</w:t>
      </w:r>
      <w:r w:rsidRPr="000A2857">
        <w:t xml:space="preserve"> “Repairs </w:t>
      </w:r>
      <w:r w:rsidR="00936E64" w:rsidRPr="000A2857">
        <w:t>A</w:t>
      </w:r>
      <w:r w:rsidRPr="000A2857">
        <w:t>fter Non</w:t>
      </w:r>
      <w:r w:rsidR="00B41710" w:rsidRPr="000A2857">
        <w:t>a</w:t>
      </w:r>
      <w:r w:rsidRPr="000A2857">
        <w:t xml:space="preserve">cceptance” have been carried out and the bus retested until it passes. Acceptance occurs earlier if the Agency notifies the Contractor of early acceptance or places the bus in revenue service. </w:t>
      </w:r>
    </w:p>
    <w:p w14:paraId="526687DF" w14:textId="1E4ABF8A" w:rsidR="009F2FA0" w:rsidRPr="000A2857" w:rsidRDefault="009F2FA0" w:rsidP="009F2FA0">
      <w:pPr>
        <w:pStyle w:val="Note"/>
      </w:pPr>
      <w:r w:rsidRPr="000A2857">
        <w:rPr>
          <w:rStyle w:val="Noteboldlead-in"/>
        </w:rPr>
        <w:t>NOTE:</w:t>
      </w:r>
      <w:r w:rsidRPr="000A2857">
        <w:t xml:space="preserve"> Under </w:t>
      </w:r>
      <w:r w:rsidR="00936E64" w:rsidRPr="000A2857">
        <w:t>f</w:t>
      </w:r>
      <w:r w:rsidRPr="000A2857">
        <w:t>ederal requirements (49 CFR 663.37), no resident inspector is required for orders of 10 or fewer buses, or 20 or fewer vehicles, serving rural or urbanized areas of 200,000 people or fewer.</w:t>
      </w:r>
    </w:p>
    <w:p w14:paraId="427768CD" w14:textId="77777777" w:rsidR="009F2FA0" w:rsidRPr="000A2857" w:rsidRDefault="009F2FA0" w:rsidP="009F2FA0">
      <w:pPr>
        <w:pStyle w:val="RFPheading2GC"/>
        <w:suppressAutoHyphens/>
      </w:pPr>
      <w:bookmarkStart w:id="365" w:name="_Toc224791284"/>
      <w:bookmarkStart w:id="366" w:name="_Toc224794062"/>
      <w:bookmarkStart w:id="367" w:name="_Toc224795046"/>
      <w:bookmarkStart w:id="368" w:name="_Toc224797445"/>
      <w:bookmarkStart w:id="369" w:name="_Toc224798420"/>
      <w:bookmarkStart w:id="370" w:name="_Toc224800371"/>
      <w:bookmarkStart w:id="371" w:name="_Toc257814554"/>
      <w:bookmarkStart w:id="372" w:name="_Toc174717095"/>
      <w:bookmarkStart w:id="373" w:name="_Toc187158877"/>
      <w:bookmarkEnd w:id="365"/>
      <w:bookmarkEnd w:id="366"/>
      <w:bookmarkEnd w:id="367"/>
      <w:bookmarkEnd w:id="368"/>
      <w:bookmarkEnd w:id="369"/>
      <w:bookmarkEnd w:id="370"/>
      <w:r w:rsidRPr="000A2857">
        <w:t xml:space="preserve">Risk of </w:t>
      </w:r>
      <w:bookmarkEnd w:id="371"/>
      <w:r w:rsidRPr="000A2857">
        <w:t>Loss</w:t>
      </w:r>
      <w:bookmarkEnd w:id="372"/>
      <w:bookmarkEnd w:id="373"/>
    </w:p>
    <w:p w14:paraId="79FC64CC" w14:textId="77777777" w:rsidR="009F2FA0" w:rsidRPr="000A2857" w:rsidRDefault="009F2FA0" w:rsidP="009F2FA0">
      <w:pPr>
        <w:pStyle w:val="BodyText"/>
      </w:pPr>
      <w:r w:rsidRPr="000A2857">
        <w:t>The Agency shall assume risk of loss of the bus upon delivery, as defined in “Bus Delivery.” Prior to this delivery, the Contractor shall have risk of loss of the bus, including any damages sustained during the delivery, regardless of the status of title or any payments related to the bus. Drivers shall keep a maintenance log en route, and it shall be delivered to the Agency with the bus. If the bus is released back to the Contractor for any reason, then the Contractor has the risk of loss upon such release.</w:t>
      </w:r>
    </w:p>
    <w:p w14:paraId="62B3EEA0" w14:textId="77777777" w:rsidR="009F2FA0" w:rsidRPr="000A2857" w:rsidRDefault="009F2FA0" w:rsidP="009F2FA0">
      <w:pPr>
        <w:pStyle w:val="RFPheading1GC"/>
        <w:suppressAutoHyphens/>
      </w:pPr>
      <w:bookmarkStart w:id="374" w:name="_Toc224791286"/>
      <w:bookmarkStart w:id="375" w:name="_Toc224794064"/>
      <w:bookmarkStart w:id="376" w:name="_Toc224795048"/>
      <w:bookmarkStart w:id="377" w:name="_Toc224797447"/>
      <w:bookmarkStart w:id="378" w:name="_Toc224798422"/>
      <w:bookmarkStart w:id="379" w:name="_Toc224800373"/>
      <w:bookmarkStart w:id="380" w:name="_Toc257814555"/>
      <w:bookmarkStart w:id="381" w:name="_Toc174717096"/>
      <w:bookmarkStart w:id="382" w:name="_Toc187158878"/>
      <w:bookmarkEnd w:id="374"/>
      <w:bookmarkEnd w:id="375"/>
      <w:bookmarkEnd w:id="376"/>
      <w:bookmarkEnd w:id="377"/>
      <w:bookmarkEnd w:id="378"/>
      <w:bookmarkEnd w:id="379"/>
      <w:r w:rsidRPr="000A2857">
        <w:t xml:space="preserve">Title and Warranty of </w:t>
      </w:r>
      <w:bookmarkEnd w:id="380"/>
      <w:r w:rsidRPr="000A2857">
        <w:t>Title</w:t>
      </w:r>
      <w:bookmarkEnd w:id="381"/>
      <w:bookmarkEnd w:id="382"/>
    </w:p>
    <w:p w14:paraId="2BD66E88" w14:textId="6869FECF" w:rsidR="009F2FA0" w:rsidRPr="000A2857" w:rsidRDefault="009F2FA0" w:rsidP="009F2FA0">
      <w:pPr>
        <w:pStyle w:val="BodyText"/>
      </w:pPr>
      <w:r w:rsidRPr="000A2857">
        <w:t xml:space="preserve">Adequate documents for registering each bus in </w:t>
      </w:r>
      <w:r w:rsidR="00355637">
        <w:rPr>
          <w:rStyle w:val="RFPinsert"/>
        </w:rPr>
        <w:fldChar w:fldCharType="begin"/>
      </w:r>
      <w:r w:rsidR="00355637">
        <w:rPr>
          <w:rStyle w:val="RFPinsert"/>
        </w:rPr>
        <w:instrText xml:space="preserve"> MERGEFIELD agency_jurisdiction </w:instrText>
      </w:r>
      <w:r w:rsidR="00355637">
        <w:rPr>
          <w:rStyle w:val="RFPinsert"/>
        </w:rPr>
        <w:fldChar w:fldCharType="separate"/>
      </w:r>
      <w:r w:rsidR="004E644B">
        <w:rPr>
          <w:rStyle w:val="RFPinsert"/>
          <w:noProof/>
        </w:rPr>
        <w:t>«agency_jurisdiction»</w:t>
      </w:r>
      <w:r w:rsidR="00355637">
        <w:rPr>
          <w:rStyle w:val="RFPinsert"/>
        </w:rPr>
        <w:fldChar w:fldCharType="end"/>
      </w:r>
      <w:r w:rsidR="00E6128A">
        <w:rPr>
          <w:rStyle w:val="RFPinsert"/>
        </w:rPr>
        <w:t xml:space="preserve"> </w:t>
      </w:r>
      <w:r w:rsidRPr="000A2857">
        <w:t xml:space="preserve">shall be provided to the Agency not fewer than ten (10) business days before delivery to the Agency. Regardless of the documents provided, title shall not pass from the Contractor to the agency until the Buy America Post Delivery Audit required by 49 CFR Part 663 is complete, and the Agency accepts the bus. Upon acceptance of each bus, the Contractor warrants that the title shall pass to the Agency free and clear of all encumbrances. </w:t>
      </w:r>
    </w:p>
    <w:p w14:paraId="5C5B1B4A" w14:textId="77777777" w:rsidR="009F2FA0" w:rsidRPr="000A2857" w:rsidRDefault="009F2FA0" w:rsidP="009F2FA0">
      <w:pPr>
        <w:pStyle w:val="RFPheading1GC"/>
        <w:suppressAutoHyphens/>
      </w:pPr>
      <w:bookmarkStart w:id="383" w:name="_Toc224791288"/>
      <w:bookmarkStart w:id="384" w:name="_Toc224794066"/>
      <w:bookmarkStart w:id="385" w:name="_Toc224795050"/>
      <w:bookmarkStart w:id="386" w:name="_Toc224797449"/>
      <w:bookmarkStart w:id="387" w:name="_Toc224798424"/>
      <w:bookmarkStart w:id="388" w:name="_Toc224800375"/>
      <w:bookmarkStart w:id="389" w:name="_Toc257814556"/>
      <w:bookmarkStart w:id="390" w:name="_Toc174717097"/>
      <w:bookmarkStart w:id="391" w:name="_Toc187158879"/>
      <w:bookmarkEnd w:id="383"/>
      <w:bookmarkEnd w:id="384"/>
      <w:bookmarkEnd w:id="385"/>
      <w:bookmarkEnd w:id="386"/>
      <w:bookmarkEnd w:id="387"/>
      <w:bookmarkEnd w:id="388"/>
      <w:r w:rsidRPr="000A2857">
        <w:t xml:space="preserve">Intellectual Property </w:t>
      </w:r>
      <w:bookmarkEnd w:id="389"/>
      <w:r w:rsidRPr="000A2857">
        <w:t>Warranty</w:t>
      </w:r>
      <w:bookmarkEnd w:id="390"/>
      <w:bookmarkEnd w:id="391"/>
    </w:p>
    <w:p w14:paraId="2E32D574" w14:textId="77777777" w:rsidR="009F2FA0" w:rsidRPr="000A2857" w:rsidRDefault="009F2FA0" w:rsidP="005768F6">
      <w:pPr>
        <w:pStyle w:val="BodyText"/>
        <w:rPr>
          <w:spacing w:val="-4"/>
        </w:rPr>
      </w:pPr>
      <w:r w:rsidRPr="000A2857">
        <w:rPr>
          <w:spacing w:val="-4"/>
        </w:rPr>
        <w:t>The Agency shall advise the Contractor of any impending patent suit related to this Contract against the Agency and provide all information available. The Contractor shall defend any suit or proceeding brought against the Agency based on a claim that any equipment, or any part thereof, furnished under this Contract constitutes an infringement of any patent, and the Contractor shall pay all damages and costs awarded therein, excluding incidental and consequential damages against the Agency. In case said equipment, or any part thereof, is in such suit held to constitute infringement, and use of said equipment or parts is enjoined, the Contractor shall, at its own expense and at its option, either procure for the Agency the right to continue using said equipment or part, replace same with non-infringing equipment, or modify it so that it becomes non-infringing.</w:t>
      </w:r>
    </w:p>
    <w:p w14:paraId="27039E6C" w14:textId="77777777" w:rsidR="009F2FA0" w:rsidRPr="000A2857" w:rsidRDefault="009F2FA0" w:rsidP="009F2FA0">
      <w:pPr>
        <w:pStyle w:val="BodyText"/>
      </w:pPr>
      <w:r w:rsidRPr="000A2857">
        <w:t>The Contractor’s obligations under this section are discharged and the Agency shall hold the Contractor harmless with respect to the equipment (or part) if it was specified by the Agency and all requests for substitutes were rejected, and the Contractor advised the Agency under “Questions, Clarifications and Omissions” of a potential infringement, in which case the Contractor shall be held harmless.</w:t>
      </w:r>
    </w:p>
    <w:p w14:paraId="167961E3" w14:textId="77777777" w:rsidR="00D4310F" w:rsidRPr="000A2857" w:rsidRDefault="00D4310F" w:rsidP="00D4310F">
      <w:pPr>
        <w:pStyle w:val="RFPheading1GC"/>
        <w:suppressAutoHyphens/>
      </w:pPr>
      <w:bookmarkStart w:id="392" w:name="_Toc187158880"/>
      <w:r w:rsidRPr="000A2857">
        <w:t xml:space="preserve">Data </w:t>
      </w:r>
      <w:bookmarkEnd w:id="345"/>
      <w:r w:rsidRPr="000A2857">
        <w:t>Rights</w:t>
      </w:r>
      <w:bookmarkEnd w:id="346"/>
      <w:bookmarkEnd w:id="392"/>
    </w:p>
    <w:p w14:paraId="49AD123D" w14:textId="77777777" w:rsidR="00D4310F" w:rsidRPr="000A2857" w:rsidRDefault="00D4310F" w:rsidP="00D4310F">
      <w:pPr>
        <w:pStyle w:val="RFPheading2GC"/>
        <w:suppressAutoHyphens/>
      </w:pPr>
      <w:bookmarkStart w:id="393" w:name="_Toc224791292"/>
      <w:bookmarkStart w:id="394" w:name="_Toc224794070"/>
      <w:bookmarkStart w:id="395" w:name="_Toc224795054"/>
      <w:bookmarkStart w:id="396" w:name="_Toc224797453"/>
      <w:bookmarkStart w:id="397" w:name="_Toc224798428"/>
      <w:bookmarkStart w:id="398" w:name="_Toc224800379"/>
      <w:bookmarkStart w:id="399" w:name="_Toc257814558"/>
      <w:bookmarkStart w:id="400" w:name="_Toc174717099"/>
      <w:bookmarkStart w:id="401" w:name="_Toc187158881"/>
      <w:bookmarkEnd w:id="393"/>
      <w:bookmarkEnd w:id="394"/>
      <w:bookmarkEnd w:id="395"/>
      <w:bookmarkEnd w:id="396"/>
      <w:bookmarkEnd w:id="397"/>
      <w:bookmarkEnd w:id="398"/>
      <w:r w:rsidRPr="000A2857">
        <w:t xml:space="preserve">Proprietary Rights/Rights in </w:t>
      </w:r>
      <w:bookmarkEnd w:id="399"/>
      <w:r w:rsidRPr="000A2857">
        <w:t>Data</w:t>
      </w:r>
      <w:bookmarkEnd w:id="400"/>
      <w:bookmarkEnd w:id="401"/>
    </w:p>
    <w:p w14:paraId="04BB8A90" w14:textId="77777777" w:rsidR="009F2FA0" w:rsidRPr="000A2857" w:rsidRDefault="009F2FA0" w:rsidP="009F2FA0">
      <w:pPr>
        <w:pStyle w:val="BodyText"/>
        <w:keepNext/>
      </w:pPr>
      <w:bookmarkStart w:id="402" w:name="_Toc224791305"/>
      <w:bookmarkStart w:id="403" w:name="_Toc224794083"/>
      <w:bookmarkStart w:id="404" w:name="_Toc224795067"/>
      <w:bookmarkStart w:id="405" w:name="_Toc224797466"/>
      <w:bookmarkStart w:id="406" w:name="_Toc224798441"/>
      <w:bookmarkStart w:id="407" w:name="_Toc224800392"/>
      <w:bookmarkStart w:id="408" w:name="_Toc257814575"/>
      <w:bookmarkStart w:id="409" w:name="_Toc174717108"/>
      <w:bookmarkEnd w:id="402"/>
      <w:bookmarkEnd w:id="403"/>
      <w:bookmarkEnd w:id="404"/>
      <w:bookmarkEnd w:id="405"/>
      <w:bookmarkEnd w:id="406"/>
      <w:bookmarkEnd w:id="407"/>
      <w:r w:rsidRPr="000A2857">
        <w:t>The term “Subject Data” used in this clause means recorded information, whether or not copyrighted, and includes:</w:t>
      </w:r>
    </w:p>
    <w:p w14:paraId="29BF5855" w14:textId="77777777" w:rsidR="009F2FA0" w:rsidRPr="005768F6" w:rsidRDefault="009F2FA0" w:rsidP="00926A6F">
      <w:pPr>
        <w:pStyle w:val="Bulletedlist"/>
        <w:rPr>
          <w:spacing w:val="-4"/>
        </w:rPr>
      </w:pPr>
      <w:r w:rsidRPr="005768F6">
        <w:rPr>
          <w:spacing w:val="-4"/>
        </w:rPr>
        <w:t>Contractor-created specifications, engineering drawings (including shop drawings and working drawings);</w:t>
      </w:r>
    </w:p>
    <w:p w14:paraId="2CAC7A30" w14:textId="77777777" w:rsidR="009F2FA0" w:rsidRPr="005768F6" w:rsidRDefault="009F2FA0" w:rsidP="00926A6F">
      <w:pPr>
        <w:pStyle w:val="Bulletedlist"/>
      </w:pPr>
      <w:r w:rsidRPr="005768F6">
        <w:t>Technical data, including manuals or instruction materials, and computer or microprocessor software delivered or specified to be delivered under the Contract;</w:t>
      </w:r>
    </w:p>
    <w:p w14:paraId="6FD85DF3" w14:textId="50FF813F" w:rsidR="009F2FA0" w:rsidRPr="005768F6" w:rsidRDefault="009F2FA0" w:rsidP="00926A6F">
      <w:pPr>
        <w:pStyle w:val="Bulletedlist"/>
      </w:pPr>
      <w:r w:rsidRPr="005768F6">
        <w:t xml:space="preserve">Patented materials, equipment, devices or processes; </w:t>
      </w:r>
    </w:p>
    <w:p w14:paraId="5A991D4D" w14:textId="42605E33" w:rsidR="009F2FA0" w:rsidRPr="005768F6" w:rsidRDefault="00E76F87" w:rsidP="00926A6F">
      <w:pPr>
        <w:pStyle w:val="Bulletedlist"/>
      </w:pPr>
      <w:r w:rsidRPr="005768F6">
        <w:t>L</w:t>
      </w:r>
      <w:r w:rsidR="009F2FA0" w:rsidRPr="005768F6">
        <w:t>icense</w:t>
      </w:r>
      <w:r w:rsidR="001D7BB0" w:rsidRPr="005768F6">
        <w:t xml:space="preserve"> requirements </w:t>
      </w:r>
      <w:r w:rsidR="009F2FA0" w:rsidRPr="005768F6">
        <w:t>necessary or desirable for operation or maintenance of the equipment;</w:t>
      </w:r>
    </w:p>
    <w:p w14:paraId="3F05EDB6" w14:textId="77777777" w:rsidR="009F2FA0" w:rsidRPr="005768F6" w:rsidRDefault="009F2FA0" w:rsidP="00926A6F">
      <w:pPr>
        <w:pStyle w:val="Bulletedlist"/>
      </w:pPr>
      <w:r w:rsidRPr="005768F6">
        <w:t>Records and reports delivered, or specified to be delivered, under the Contract; and</w:t>
      </w:r>
    </w:p>
    <w:p w14:paraId="617D37AE" w14:textId="77777777" w:rsidR="009F2FA0" w:rsidRPr="005768F6" w:rsidRDefault="009F2FA0" w:rsidP="00926A6F">
      <w:pPr>
        <w:pStyle w:val="Bulletedlist"/>
      </w:pPr>
      <w:r w:rsidRPr="005768F6">
        <w:t>Any rights of copyright to which the Contractor, Subcontractor or Supplier purchases ownership for the purpose of performance of the Contract, and which are specifically paid for as such under the Contract.</w:t>
      </w:r>
    </w:p>
    <w:p w14:paraId="1BCE02E0" w14:textId="77777777" w:rsidR="009F2FA0" w:rsidRPr="000A2857" w:rsidRDefault="009F2FA0" w:rsidP="005768F6">
      <w:pPr>
        <w:pStyle w:val="BodyText"/>
      </w:pPr>
      <w:r w:rsidRPr="000A2857">
        <w:t>The Subject Data shall remain the property of the Contractor; the Agency, however, shall have a perpetual, royalty-free, non-exclusive and irrevocable license to reproduce, publish or otherwise use (and authorize others to use) the Subject Data for the purposes of operating and maintaining the buses.</w:t>
      </w:r>
    </w:p>
    <w:p w14:paraId="47FC6CF0" w14:textId="77777777" w:rsidR="009F2FA0" w:rsidRPr="000A2857" w:rsidRDefault="009F2FA0" w:rsidP="009F2FA0">
      <w:pPr>
        <w:pStyle w:val="BodyText"/>
      </w:pPr>
      <w:r w:rsidRPr="000A2857">
        <w:t>The Contractor agrees to include the requirements of this clause, modified as necessary to identify the affected parties, in each subcontract and supply Order placed under the Contract.</w:t>
      </w:r>
    </w:p>
    <w:p w14:paraId="39EC1472" w14:textId="225906C1" w:rsidR="009F2FA0" w:rsidRPr="000A2857" w:rsidRDefault="009F2FA0" w:rsidP="005768F6">
      <w:pPr>
        <w:pStyle w:val="BodyText"/>
        <w:rPr>
          <w:spacing w:val="-4"/>
        </w:rPr>
      </w:pPr>
      <w:r w:rsidRPr="000A2857">
        <w:rPr>
          <w:spacing w:val="-4"/>
        </w:rPr>
        <w:t>The Agency shall protect from disclosure the Contractor’s proprietary information included in the Subject Data provided by the Contractor to the fullest extent of the law. In the event that the Contractor no longer supports the Subject Data, the Agency has the right to reverse-engineer the Subject Data and associated hardware.</w:t>
      </w:r>
    </w:p>
    <w:p w14:paraId="163CE58C" w14:textId="77777777" w:rsidR="009F2FA0" w:rsidRPr="000A2857" w:rsidRDefault="009F2FA0" w:rsidP="009F2FA0">
      <w:pPr>
        <w:pStyle w:val="RFPheading2GC"/>
        <w:suppressAutoHyphens/>
      </w:pPr>
      <w:bookmarkStart w:id="410" w:name="_Toc187149136"/>
      <w:bookmarkStart w:id="411" w:name="_Toc187155909"/>
      <w:bookmarkStart w:id="412" w:name="_Toc187156830"/>
      <w:bookmarkStart w:id="413" w:name="_Toc187157519"/>
      <w:bookmarkStart w:id="414" w:name="_Toc187158208"/>
      <w:bookmarkStart w:id="415" w:name="_Toc187158882"/>
      <w:bookmarkStart w:id="416" w:name="_Toc224791294"/>
      <w:bookmarkStart w:id="417" w:name="_Toc224794072"/>
      <w:bookmarkStart w:id="418" w:name="_Toc224795056"/>
      <w:bookmarkStart w:id="419" w:name="_Toc224797455"/>
      <w:bookmarkStart w:id="420" w:name="_Toc224798430"/>
      <w:bookmarkStart w:id="421" w:name="_Toc224800381"/>
      <w:bookmarkStart w:id="422" w:name="_Toc257814559"/>
      <w:bookmarkStart w:id="423" w:name="_Toc174717100"/>
      <w:bookmarkStart w:id="424" w:name="_Toc187158883"/>
      <w:bookmarkEnd w:id="410"/>
      <w:bookmarkEnd w:id="411"/>
      <w:bookmarkEnd w:id="412"/>
      <w:bookmarkEnd w:id="413"/>
      <w:bookmarkEnd w:id="414"/>
      <w:bookmarkEnd w:id="415"/>
      <w:bookmarkEnd w:id="416"/>
      <w:bookmarkEnd w:id="417"/>
      <w:bookmarkEnd w:id="418"/>
      <w:bookmarkEnd w:id="419"/>
      <w:bookmarkEnd w:id="420"/>
      <w:bookmarkEnd w:id="421"/>
      <w:r w:rsidRPr="000A2857">
        <w:t xml:space="preserve">Access to Onboard Operational </w:t>
      </w:r>
      <w:bookmarkEnd w:id="422"/>
      <w:r w:rsidRPr="000A2857">
        <w:t>Data</w:t>
      </w:r>
      <w:bookmarkEnd w:id="423"/>
      <w:bookmarkEnd w:id="424"/>
    </w:p>
    <w:p w14:paraId="393EF8D0" w14:textId="0C8106E2" w:rsidR="009F2FA0" w:rsidRPr="000A2857" w:rsidRDefault="009F2FA0" w:rsidP="005768F6">
      <w:pPr>
        <w:pStyle w:val="BodyText"/>
      </w:pPr>
      <w:r w:rsidRPr="000A2857">
        <w:t xml:space="preserve">The Agency grants to the Contractor the right to inspect, examine, download and otherwise obtain any information or data available from components provided by the Contractor, including but not limited to electronic control modules, video or audio devices or software, and/or other data-collection devices (collectively, </w:t>
      </w:r>
      <w:r w:rsidR="007F1BB6" w:rsidRPr="000A2857">
        <w:t>“</w:t>
      </w:r>
      <w:r w:rsidRPr="000A2857">
        <w:t>Onboard Operational Data</w:t>
      </w:r>
      <w:r w:rsidR="007F1BB6" w:rsidRPr="000A2857">
        <w:t xml:space="preserve">”). </w:t>
      </w:r>
      <w:r w:rsidRPr="000A2857">
        <w:t>This will be to the extent necessary to enable the Contractor to perform reliability maintenance analysis, corrective action and/or other engineering-type Work for the bus, the fleet or, more generally, for similar analysis across agencies. This right expressly excludes access to information or data collected on any equipment not provided and installed by the Contractor.</w:t>
      </w:r>
      <w:r w:rsidR="007F1BB6" w:rsidRPr="000A2857">
        <w:t xml:space="preserve"> </w:t>
      </w:r>
      <w:r w:rsidRPr="000A2857">
        <w:t xml:space="preserve">The Contractor shall treat all Onboard Operational Data as confidential and protect it to the same or greater extent that it does its own confidential information. The Contractor shall not disclose Onboard Operational Data to any person or entity without the express written consent of the Agency. The Contractor shall not access, download, utilize or retain any </w:t>
      </w:r>
      <w:r w:rsidR="007F1BB6" w:rsidRPr="000A2857">
        <w:t>p</w:t>
      </w:r>
      <w:r w:rsidRPr="000A2857">
        <w:t xml:space="preserve">ersonally </w:t>
      </w:r>
      <w:r w:rsidR="007F1BB6" w:rsidRPr="000A2857">
        <w:t>i</w:t>
      </w:r>
      <w:r w:rsidRPr="000A2857">
        <w:t xml:space="preserve">dentifiable </w:t>
      </w:r>
      <w:r w:rsidR="007F1BB6" w:rsidRPr="000A2857">
        <w:t>i</w:t>
      </w:r>
      <w:r w:rsidRPr="000A2857">
        <w:t>nformation, as defined in 49 CFR Part 1520. The Contractor shall promptly notify the Agency upon learning of any unauthorized disclosure of the Onboard Operational Data.</w:t>
      </w:r>
    </w:p>
    <w:p w14:paraId="77C30838" w14:textId="77777777" w:rsidR="009F2FA0" w:rsidRPr="000A2857" w:rsidRDefault="009F2FA0" w:rsidP="009F2FA0">
      <w:pPr>
        <w:pStyle w:val="RFPheading1GC"/>
        <w:suppressAutoHyphens/>
      </w:pPr>
      <w:bookmarkStart w:id="425" w:name="_Toc187149138"/>
      <w:bookmarkStart w:id="426" w:name="_Toc187155911"/>
      <w:bookmarkStart w:id="427" w:name="_Toc187156832"/>
      <w:bookmarkStart w:id="428" w:name="_Toc187157521"/>
      <w:bookmarkStart w:id="429" w:name="_Toc187158210"/>
      <w:bookmarkStart w:id="430" w:name="_Toc187158884"/>
      <w:bookmarkStart w:id="431" w:name="_Toc257814560"/>
      <w:bookmarkStart w:id="432" w:name="_Toc257816527"/>
      <w:bookmarkStart w:id="433" w:name="_Toc257817028"/>
      <w:bookmarkStart w:id="434" w:name="_Toc257817496"/>
      <w:bookmarkStart w:id="435" w:name="_Toc257817964"/>
      <w:bookmarkStart w:id="436" w:name="_Toc257818189"/>
      <w:bookmarkStart w:id="437" w:name="_Toc257818415"/>
      <w:bookmarkStart w:id="438" w:name="_Toc257818638"/>
      <w:bookmarkStart w:id="439" w:name="_Toc257818843"/>
      <w:bookmarkStart w:id="440" w:name="_Toc257819048"/>
      <w:bookmarkStart w:id="441" w:name="_Toc224791296"/>
      <w:bookmarkStart w:id="442" w:name="_Toc224794074"/>
      <w:bookmarkStart w:id="443" w:name="_Toc224795058"/>
      <w:bookmarkStart w:id="444" w:name="_Toc224797457"/>
      <w:bookmarkStart w:id="445" w:name="_Toc224798432"/>
      <w:bookmarkStart w:id="446" w:name="_Toc224800383"/>
      <w:bookmarkStart w:id="447" w:name="_Toc257814561"/>
      <w:bookmarkStart w:id="448" w:name="_Toc174717101"/>
      <w:bookmarkStart w:id="449" w:name="_Toc187158885"/>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rsidRPr="000A2857">
        <w:t>Changes</w:t>
      </w:r>
      <w:bookmarkEnd w:id="447"/>
      <w:bookmarkEnd w:id="448"/>
      <w:bookmarkEnd w:id="449"/>
    </w:p>
    <w:p w14:paraId="101F4D39" w14:textId="77777777" w:rsidR="009F2FA0" w:rsidRPr="000A2857" w:rsidRDefault="009F2FA0" w:rsidP="009F2FA0">
      <w:pPr>
        <w:pStyle w:val="RFPheading2GC"/>
        <w:suppressAutoHyphens/>
      </w:pPr>
      <w:bookmarkStart w:id="450" w:name="_Toc257814562"/>
      <w:bookmarkStart w:id="451" w:name="_Toc174717102"/>
      <w:bookmarkStart w:id="452" w:name="_Toc187158886"/>
      <w:r w:rsidRPr="000A2857">
        <w:t xml:space="preserve">Contractor </w:t>
      </w:r>
      <w:bookmarkEnd w:id="450"/>
      <w:r w:rsidRPr="000A2857">
        <w:t>Changes</w:t>
      </w:r>
      <w:bookmarkEnd w:id="451"/>
      <w:bookmarkEnd w:id="452"/>
    </w:p>
    <w:p w14:paraId="1BE2475F" w14:textId="77777777" w:rsidR="009F2FA0" w:rsidRPr="000A2857" w:rsidRDefault="009F2FA0" w:rsidP="009F2FA0">
      <w:pPr>
        <w:pStyle w:val="BodyText"/>
      </w:pPr>
      <w:r w:rsidRPr="000A2857">
        <w:t>Any proposed change in this Contract shall be submitted to the Agency for its prior approval. Oral change orders are not permitted. No change in this Contract shall be made without the prior written approval of the Contracting Officer. The Contractor shall be liable for all costs resulting from, and/or for satisfactorily correcting, any specification change not properly ordered by written modification to the Contract and signed by the Contracting Officer.</w:t>
      </w:r>
    </w:p>
    <w:p w14:paraId="52D8BBD0" w14:textId="77777777" w:rsidR="009F2FA0" w:rsidRPr="000A2857" w:rsidRDefault="009F2FA0" w:rsidP="009F2FA0">
      <w:pPr>
        <w:pStyle w:val="RFPheading2GC"/>
        <w:suppressAutoHyphens/>
      </w:pPr>
      <w:bookmarkStart w:id="453" w:name="_Toc257814563"/>
      <w:bookmarkStart w:id="454" w:name="_Toc174717103"/>
      <w:bookmarkStart w:id="455" w:name="_Toc187158887"/>
      <w:bookmarkStart w:id="456" w:name="_Toc379440457"/>
      <w:bookmarkStart w:id="457" w:name="_Toc379444246"/>
      <w:bookmarkStart w:id="458" w:name="_Toc379445994"/>
      <w:bookmarkStart w:id="459" w:name="_Toc379449071"/>
      <w:bookmarkStart w:id="460" w:name="_Toc379449825"/>
      <w:bookmarkStart w:id="461" w:name="_Toc379592601"/>
      <w:r w:rsidRPr="000A2857">
        <w:t xml:space="preserve">Agency </w:t>
      </w:r>
      <w:bookmarkEnd w:id="453"/>
      <w:r w:rsidRPr="000A2857">
        <w:t>Changes</w:t>
      </w:r>
      <w:bookmarkEnd w:id="454"/>
      <w:bookmarkEnd w:id="455"/>
    </w:p>
    <w:bookmarkEnd w:id="456"/>
    <w:bookmarkEnd w:id="457"/>
    <w:bookmarkEnd w:id="458"/>
    <w:bookmarkEnd w:id="459"/>
    <w:bookmarkEnd w:id="460"/>
    <w:bookmarkEnd w:id="461"/>
    <w:p w14:paraId="5FA9EC28" w14:textId="1C0B2AA8" w:rsidR="009F2FA0" w:rsidRPr="000A2857" w:rsidRDefault="009F2FA0" w:rsidP="006D70A6">
      <w:pPr>
        <w:pStyle w:val="BodyText"/>
        <w:spacing w:after="200"/>
        <w:rPr>
          <w:color w:val="000000"/>
          <w:shd w:val="clear" w:color="auto" w:fill="FFCCFF"/>
        </w:rPr>
      </w:pPr>
      <w:r w:rsidRPr="000A2857">
        <w:t xml:space="preserve">The Agency may initiate changes to the Contract by notifying the Contractor in writing, and the notification shall indicate the Agency approval necessary to change the contract. The Agency and the Contractor shall work together to accomplish the change with as little delay and additional cost as possible. The Agency and the Contractor will avoid any actions and any omissions that would unnecessarily increase the cost of the change. As soon as reasonably possible, but no later than thirty (30) calendar days after receipt of the notification of change, the Contractor shall submit to the Contracting Officer a detailed price and schedule Proposal for the Work to be performed. This Proposal shall be accepted or modified by negotiations between the Contractor and the Contracting Officer with the objective of reaching </w:t>
      </w:r>
      <w:r w:rsidRPr="000A2857">
        <w:rPr>
          <w:color w:val="000000" w:themeColor="text1"/>
        </w:rPr>
        <w:t xml:space="preserve">a bilateral </w:t>
      </w:r>
      <w:r w:rsidRPr="000A2857">
        <w:t>agreement on price and other terms as soon as possible.</w:t>
      </w:r>
    </w:p>
    <w:p w14:paraId="14D5B352" w14:textId="7370371C" w:rsidR="009F2FA0" w:rsidRPr="000A2857" w:rsidRDefault="009F2FA0" w:rsidP="006D70A6">
      <w:pPr>
        <w:pStyle w:val="BodyText"/>
        <w:spacing w:after="200"/>
        <w:rPr>
          <w:color w:val="000000"/>
          <w:shd w:val="clear" w:color="auto" w:fill="FFCCFF"/>
        </w:rPr>
      </w:pPr>
      <w:r w:rsidRPr="000A2857">
        <w:rPr>
          <w:color w:val="000000" w:themeColor="text1"/>
        </w:rPr>
        <w:t>The parties may reach agreement on elements but not all of the initiated changes. The parties may execute a detailed modification of the contract, including those elements of the change on which they have reached agreement; the modification shall include any changes in time and price. The Contractor shall begin work on those changes and the Agency may request a detailed proposal on the remaining changes on which agreement has not yet been reached.</w:t>
      </w:r>
    </w:p>
    <w:p w14:paraId="654CFCC5" w14:textId="77777777" w:rsidR="009F2FA0" w:rsidRPr="000A2857" w:rsidRDefault="009F2FA0" w:rsidP="009F2FA0">
      <w:pPr>
        <w:pStyle w:val="BodyText"/>
      </w:pPr>
      <w:r w:rsidRPr="000A2857">
        <w:t xml:space="preserve">When the negotiations are successful, a detailed modification shall be executed in writing by both parties. If at any time the </w:t>
      </w:r>
      <w:r w:rsidRPr="000A2857">
        <w:rPr>
          <w:color w:val="000000"/>
        </w:rPr>
        <w:t>Contracting Officer</w:t>
      </w:r>
      <w:r w:rsidRPr="000A2857">
        <w:t xml:space="preserve"> determines it is necessary to proceed even though complete agreement has not been reached, </w:t>
      </w:r>
      <w:r w:rsidRPr="000A2857">
        <w:rPr>
          <w:color w:val="000000"/>
        </w:rPr>
        <w:t>the Contracting Officer</w:t>
      </w:r>
      <w:r w:rsidRPr="000A2857">
        <w:t xml:space="preserve"> may issue a change order requiring the </w:t>
      </w:r>
      <w:r w:rsidRPr="000A2857">
        <w:rPr>
          <w:color w:val="000000"/>
        </w:rPr>
        <w:t>C</w:t>
      </w:r>
      <w:r w:rsidRPr="000A2857">
        <w:t xml:space="preserve">ontractor to proceed, stating an equitable change in compensation, and binding both parties to the changed contract. Disagreements that cannot be resolved within negotiations shall be resolved in accordance with “Disputes,” below. Regardless of any disputes, the Contractor shall proceed with the Work ordered. </w:t>
      </w:r>
    </w:p>
    <w:p w14:paraId="558A034E" w14:textId="77777777" w:rsidR="009F2FA0" w:rsidRPr="000A2857" w:rsidRDefault="009F2FA0" w:rsidP="009F2FA0">
      <w:pPr>
        <w:pStyle w:val="RFPheading1GC"/>
        <w:suppressAutoHyphens/>
      </w:pPr>
      <w:bookmarkStart w:id="462" w:name="_Toc224791300"/>
      <w:bookmarkStart w:id="463" w:name="_Toc224794078"/>
      <w:bookmarkStart w:id="464" w:name="_Toc224795062"/>
      <w:bookmarkStart w:id="465" w:name="_Toc224797461"/>
      <w:bookmarkStart w:id="466" w:name="_Toc224798436"/>
      <w:bookmarkStart w:id="467" w:name="_Toc224800387"/>
      <w:bookmarkStart w:id="468" w:name="_Toc257814564"/>
      <w:bookmarkStart w:id="469" w:name="_Toc174717104"/>
      <w:bookmarkStart w:id="470" w:name="_Toc187158888"/>
      <w:bookmarkEnd w:id="462"/>
      <w:bookmarkEnd w:id="463"/>
      <w:bookmarkEnd w:id="464"/>
      <w:bookmarkEnd w:id="465"/>
      <w:bookmarkEnd w:id="466"/>
      <w:bookmarkEnd w:id="467"/>
      <w:r w:rsidRPr="000A2857">
        <w:t xml:space="preserve">Legal </w:t>
      </w:r>
      <w:bookmarkEnd w:id="468"/>
      <w:r w:rsidRPr="000A2857">
        <w:t>Clauses</w:t>
      </w:r>
      <w:bookmarkEnd w:id="469"/>
      <w:bookmarkEnd w:id="470"/>
    </w:p>
    <w:p w14:paraId="2AADBD33" w14:textId="77777777" w:rsidR="009F2FA0" w:rsidRPr="000A2857" w:rsidRDefault="009F2FA0" w:rsidP="009F2FA0">
      <w:pPr>
        <w:pStyle w:val="RFPheading2GC"/>
        <w:suppressAutoHyphens/>
      </w:pPr>
      <w:bookmarkStart w:id="471" w:name="_Toc257814565"/>
      <w:bookmarkStart w:id="472" w:name="_Toc174717105"/>
      <w:bookmarkStart w:id="473" w:name="_Toc187158889"/>
      <w:r w:rsidRPr="000A2857">
        <w:t>Indemnification</w:t>
      </w:r>
      <w:bookmarkEnd w:id="471"/>
      <w:bookmarkEnd w:id="472"/>
      <w:bookmarkEnd w:id="473"/>
    </w:p>
    <w:p w14:paraId="66401CA6" w14:textId="52FD14FF" w:rsidR="009F2FA0" w:rsidRPr="000A2857" w:rsidRDefault="009F2FA0" w:rsidP="009F2FA0">
      <w:pPr>
        <w:pStyle w:val="BodyText"/>
      </w:pPr>
      <w:r w:rsidRPr="000A2857">
        <w:rPr>
          <w:rStyle w:val="Bodyboldlead-in"/>
        </w:rPr>
        <w:t xml:space="preserve">GC 9.1.1  </w:t>
      </w:r>
      <w:r w:rsidRPr="000A2857">
        <w:t xml:space="preserve">The Contractor shall, to the extent permitted by law: (1) protect, indemnify, and </w:t>
      </w:r>
      <w:r w:rsidRPr="000A2857">
        <w:rPr>
          <w:rStyle w:val="Bodyboldlead-in"/>
          <w:rFonts w:ascii="Times New Roman" w:hAnsi="Times New Roman"/>
          <w:b w:val="0"/>
        </w:rPr>
        <w:t>hold</w:t>
      </w:r>
      <w:r w:rsidRPr="000A2857">
        <w:t xml:space="preserve"> the Agency and its officers, employees and agents (including consultants) harmless from and against any and all liabilities, damages, claims, demands, liens, encumbrances, judgments, awards, losses, costs, expenses, </w:t>
      </w:r>
      <w:r w:rsidR="000E5B85" w:rsidRPr="000A2857">
        <w:t xml:space="preserve">and </w:t>
      </w:r>
      <w:r w:rsidRPr="000A2857">
        <w:t xml:space="preserve">suits/actions/proceedings (including reasonable expenses, costs and attorneys’ fees incurred by the Agency and its officers, employees and/or agents </w:t>
      </w:r>
      <w:r w:rsidR="000E5B85" w:rsidRPr="000A2857">
        <w:t>[</w:t>
      </w:r>
      <w:r w:rsidRPr="000A2857">
        <w:t>including consultants</w:t>
      </w:r>
      <w:r w:rsidR="000E5B85" w:rsidRPr="000A2857">
        <w:t>]</w:t>
      </w:r>
      <w:r w:rsidRPr="000A2857">
        <w:t>) in the defense, settlement or satisfaction thereof, of any injury, death, loss or damage to persons or property of any kind whatsoever, resulting from the misconduct or negligent acts, errors or omissions of the Contractor in the performance of the Contract (including misconduct, negligent acts and errors or omissions of its officers, employees, servants, agents, Subcontractors and Suppliers); (2) upon receipt of notice, and if given authority, the Contractor shall settle or undertake at its own expense the defense of any such suit, action or proceeding, including appeals, against the Agency and its officers, employees and agents (including consultants), relating to such injury, death, loss or damage. Each party shall promptly notify the other in writing of the notice or assertion of such claim, demand, lien, encumbrance, judgment, award, suit, action or other proceeding hereunder. The Contractor shall have sole charge and direction of the defense of such suit, action or proceeding. The Agency shall not make any admission that might be materially prejudicial to the Contractor unless the Contractor has failed to take over the conduct of any negotiations or defense within a reasonable time after receipt of the notice and authority above provided. The Agency shall, at the request of the Contractor, furnish to the Contractor all reasonable assistance that may be necessary for the purpose of defending such suit, action or proceeding; and shall be repaid all reasonable costs incurred in doing so. The Agency shall have the right to be represented therein by an advisory council of its own selection at its own expense.</w:t>
      </w:r>
    </w:p>
    <w:p w14:paraId="44980550" w14:textId="77777777" w:rsidR="009F2FA0" w:rsidRPr="000A2857" w:rsidRDefault="009F2FA0" w:rsidP="009F2FA0">
      <w:pPr>
        <w:pStyle w:val="BodyText"/>
      </w:pPr>
      <w:r w:rsidRPr="000A2857">
        <w:rPr>
          <w:rStyle w:val="Bodyboldlead-in"/>
        </w:rPr>
        <w:t xml:space="preserve">GC 9.1.2  </w:t>
      </w:r>
      <w:r w:rsidRPr="000A2857">
        <w:t>The obligations of the Contractor under the above paragraph shall not extend to circumstances where the injury, death or damages are caused solely by the negligent acts, errors or omissions of the Agency, its officers, employees, agents or consultants. This includes, without limitation, negligence in: (1) the preparation of the Contract documents, or (2) the giving of directions or instructions with respect to the requirements of the Contract by written order. The obligations of the Contractor shall not extend to circumstances where the injury, death or damages were caused, in whole or in part, by the negligence of any third-party operator, not including an assignee or Subcontractor of the Contractor, subject to the right of contribution. In case of joint or concurrent negligence of the parties giving rise to a claim or loss against either one or both, each shall have full rights of contribution from the other.</w:t>
      </w:r>
    </w:p>
    <w:p w14:paraId="1710B551" w14:textId="77777777" w:rsidR="009F2FA0" w:rsidRPr="000A2857" w:rsidRDefault="009F2FA0" w:rsidP="009F2FA0">
      <w:pPr>
        <w:pStyle w:val="RFPheading2GC"/>
        <w:suppressAutoHyphens/>
      </w:pPr>
      <w:bookmarkStart w:id="474" w:name="_Toc257814566"/>
      <w:bookmarkStart w:id="475" w:name="_Toc174717106"/>
      <w:bookmarkStart w:id="476" w:name="_Toc187158890"/>
      <w:r w:rsidRPr="000A2857">
        <w:t xml:space="preserve">Suspension of </w:t>
      </w:r>
      <w:bookmarkEnd w:id="474"/>
      <w:r w:rsidRPr="000A2857">
        <w:t>Work</w:t>
      </w:r>
      <w:bookmarkEnd w:id="475"/>
      <w:bookmarkEnd w:id="476"/>
    </w:p>
    <w:p w14:paraId="7708A370" w14:textId="77777777" w:rsidR="009F2FA0" w:rsidRPr="000A2857" w:rsidRDefault="009F2FA0" w:rsidP="009F2FA0">
      <w:pPr>
        <w:pStyle w:val="BodyText"/>
      </w:pPr>
      <w:bookmarkStart w:id="477" w:name="_Toc257814567"/>
      <w:r w:rsidRPr="000A2857">
        <w:rPr>
          <w:rStyle w:val="Bodyboldlead-in"/>
        </w:rPr>
        <w:t xml:space="preserve">GC 9.2.1  </w:t>
      </w:r>
      <w:r w:rsidRPr="000A2857">
        <w:t>The Agency may at any time, and for any reason, within its sole discretion issue a written order to the Contractor suspending, delaying or interrupting all or any part of the Work for a specified period of time.</w:t>
      </w:r>
      <w:bookmarkEnd w:id="477"/>
    </w:p>
    <w:p w14:paraId="2172F6AD" w14:textId="77777777" w:rsidR="009F2FA0" w:rsidRPr="000A2857" w:rsidRDefault="009F2FA0" w:rsidP="009F2FA0">
      <w:pPr>
        <w:pStyle w:val="BodyText"/>
      </w:pPr>
      <w:bookmarkStart w:id="478" w:name="_Toc257814568"/>
      <w:r w:rsidRPr="000A2857">
        <w:rPr>
          <w:rStyle w:val="Bodyboldlead-in"/>
        </w:rPr>
        <w:t xml:space="preserve">GC 9.2.2  </w:t>
      </w:r>
      <w:r w:rsidRPr="000A2857">
        <w:t>The Contractor shall comply immediately with any such written order and take all reasonable steps to minimize costs allocable to the Work covered by the suspension during the period of work stoppage. The Contractor shall continue the Work that is not included in the suspension and shall continue such ancillary activities as are not suspended. The Contractor shall resume performance of the suspended Work upon expiration of the notice of suspension, or upon direction from the Agency.</w:t>
      </w:r>
      <w:bookmarkEnd w:id="478"/>
    </w:p>
    <w:p w14:paraId="526E0F68" w14:textId="521B6E1A" w:rsidR="009F2FA0" w:rsidRPr="000A2857" w:rsidRDefault="009F2FA0" w:rsidP="009F2FA0">
      <w:pPr>
        <w:pStyle w:val="BodyText"/>
      </w:pPr>
      <w:bookmarkStart w:id="479" w:name="_Toc257814569"/>
      <w:r w:rsidRPr="000A2857">
        <w:rPr>
          <w:rStyle w:val="Bodyboldlead-in"/>
        </w:rPr>
        <w:t xml:space="preserve">GC 9.2.3  </w:t>
      </w:r>
      <w:r w:rsidRPr="000A2857">
        <w:t>The Contractor shall be allowed an equitable adjustment in the Contract price and/or an extension of the Contract time, to the extent that cost or delays are shown by the Contractor to be directly attributable to any suspension. However, no adjustment shall be made under this section for any suspension, delay or interruption due to the fault or negligence of the Contractor, or for which an equitable adjustment is provided for or excluded under any other term or condition of the Contract. As soon as reasonably possible, but no later than forty-five (45) calendar days (or</w:t>
      </w:r>
      <w:r w:rsidRPr="005768F6">
        <w:t xml:space="preserve"> the</w:t>
      </w:r>
      <w:r w:rsidRPr="000A2857">
        <w:t xml:space="preserve"> period of time agreed to by the parties) after receipt of the written suspension of work notice, the Contractor shall submit to the Contracting Officer a detailed price and schedule Proposal for the suspension, delay or interruption.</w:t>
      </w:r>
      <w:bookmarkEnd w:id="479"/>
    </w:p>
    <w:p w14:paraId="6351EA56" w14:textId="77777777" w:rsidR="009F2FA0" w:rsidRPr="000A2857" w:rsidRDefault="009F2FA0" w:rsidP="009F2FA0">
      <w:pPr>
        <w:pStyle w:val="RFPheading2GC"/>
        <w:suppressAutoHyphens/>
      </w:pPr>
      <w:bookmarkStart w:id="480" w:name="_Toc257814570"/>
      <w:bookmarkStart w:id="481" w:name="_Toc174717107"/>
      <w:bookmarkStart w:id="482" w:name="_Toc187158891"/>
      <w:r w:rsidRPr="000A2857">
        <w:t xml:space="preserve">Excusable Delays/Force </w:t>
      </w:r>
      <w:bookmarkEnd w:id="480"/>
      <w:r w:rsidRPr="000A2857">
        <w:t>Majeure</w:t>
      </w:r>
      <w:bookmarkEnd w:id="481"/>
      <w:bookmarkEnd w:id="482"/>
    </w:p>
    <w:p w14:paraId="5897D21D" w14:textId="77777777" w:rsidR="009F2FA0" w:rsidRPr="000A2857" w:rsidRDefault="009F2FA0" w:rsidP="009F2FA0">
      <w:pPr>
        <w:pStyle w:val="BodyText"/>
        <w:keepNext/>
      </w:pPr>
      <w:bookmarkStart w:id="483" w:name="_Toc257814571"/>
      <w:r w:rsidRPr="000A2857">
        <w:rPr>
          <w:rStyle w:val="Bodyboldlead-in"/>
        </w:rPr>
        <w:t xml:space="preserve">GC 9.3.1  </w:t>
      </w:r>
      <w:r w:rsidRPr="000A2857">
        <w:t>If the Contractor is delayed at any time during the progress of the Work by the neglect or failure of the Agency, or by a cause as described below, then the time for completion and/or affected delivery date(s) shall be extended by the Agency subject to the following cumulative conditions:</w:t>
      </w:r>
      <w:bookmarkEnd w:id="483"/>
    </w:p>
    <w:p w14:paraId="53647973" w14:textId="56516641" w:rsidR="009F2FA0" w:rsidRPr="000A2857" w:rsidRDefault="009F2FA0" w:rsidP="005768F6">
      <w:pPr>
        <w:pStyle w:val="Bulletedlist"/>
        <w:numPr>
          <w:ilvl w:val="0"/>
          <w:numId w:val="99"/>
        </w:numPr>
      </w:pPr>
      <w:r w:rsidRPr="000A2857">
        <w:t>The cause of the delay arises after the Notice of Award and neither was, nor could have been, anticipated by the Contractor by reasonable investigation before such award. Such cause may also include force majeure events such as any event or circumstance beyond the reasonable control of the Contractor</w:t>
      </w:r>
      <w:r w:rsidR="000E5B85" w:rsidRPr="000A2857">
        <w:t>—</w:t>
      </w:r>
      <w:r w:rsidRPr="000A2857">
        <w:t xml:space="preserve">including </w:t>
      </w:r>
      <w:r w:rsidRPr="000A2857">
        <w:rPr>
          <w:color w:val="000000" w:themeColor="text1"/>
        </w:rPr>
        <w:t xml:space="preserve">but not limited to an act of God; earthquake, flood and any other natural disaster; civil disturbance, strike </w:t>
      </w:r>
      <w:r w:rsidRPr="000A2857">
        <w:t>or</w:t>
      </w:r>
      <w:r w:rsidRPr="000A2857">
        <w:rPr>
          <w:color w:val="000000" w:themeColor="text1"/>
        </w:rPr>
        <w:t xml:space="preserve"> labor dispute; fire </w:t>
      </w:r>
      <w:r w:rsidRPr="000A2857">
        <w:t xml:space="preserve">or </w:t>
      </w:r>
      <w:r w:rsidRPr="000A2857">
        <w:rPr>
          <w:color w:val="000000" w:themeColor="text1"/>
        </w:rPr>
        <w:t xml:space="preserve">explosion; war or other hostilities; embargo; </w:t>
      </w:r>
      <w:r w:rsidRPr="000A2857">
        <w:t xml:space="preserve">or a delay caused by a failure of a </w:t>
      </w:r>
      <w:r w:rsidR="000E5B85" w:rsidRPr="000A2857">
        <w:t>S</w:t>
      </w:r>
      <w:r w:rsidRPr="000A2857">
        <w:t xml:space="preserve">upplier or </w:t>
      </w:r>
      <w:r w:rsidR="000E5B85" w:rsidRPr="000A2857">
        <w:t>S</w:t>
      </w:r>
      <w:r w:rsidRPr="000A2857">
        <w:t xml:space="preserve">ubcontractor to provide supplies or services necessary to continue or complete the Work, where the failure was beyond the control of both the Contractor and </w:t>
      </w:r>
      <w:r w:rsidR="000E5B85" w:rsidRPr="000A2857">
        <w:t>S</w:t>
      </w:r>
      <w:r w:rsidRPr="000A2857">
        <w:t xml:space="preserve">upplier or </w:t>
      </w:r>
      <w:r w:rsidR="000E5B85" w:rsidRPr="000A2857">
        <w:t>S</w:t>
      </w:r>
      <w:r w:rsidRPr="000A2857">
        <w:t>ubcontractor and without fault or negligence of either, and the supplies or services were not reasonably available from another source;</w:t>
      </w:r>
      <w:r w:rsidRPr="000A2857">
        <w:rPr>
          <w:color w:val="000000" w:themeColor="text1"/>
        </w:rPr>
        <w:t xml:space="preserve"> </w:t>
      </w:r>
    </w:p>
    <w:p w14:paraId="50942597" w14:textId="77777777" w:rsidR="009F2FA0" w:rsidRPr="000A2857" w:rsidRDefault="009F2FA0" w:rsidP="005768F6">
      <w:pPr>
        <w:pStyle w:val="Bulletedlist"/>
        <w:numPr>
          <w:ilvl w:val="0"/>
          <w:numId w:val="99"/>
        </w:numPr>
      </w:pPr>
      <w:r w:rsidRPr="000A2857">
        <w:t>The Contractor demonstrates that the completion of the Work and/or any affected deliveries will be actually and necessarily delayed;</w:t>
      </w:r>
    </w:p>
    <w:p w14:paraId="5E72F283" w14:textId="77777777" w:rsidR="009F2FA0" w:rsidRPr="000A2857" w:rsidRDefault="009F2FA0" w:rsidP="005768F6">
      <w:pPr>
        <w:pStyle w:val="Bulletedlist"/>
        <w:numPr>
          <w:ilvl w:val="0"/>
          <w:numId w:val="99"/>
        </w:numPr>
        <w:rPr>
          <w:color w:val="000000"/>
        </w:rPr>
      </w:pPr>
      <w:r w:rsidRPr="000A2857">
        <w:t>The Contractor has taken measures to avoid and/or mitigate the delay by the exercise of all reasonable precautions, efforts and measures, whether before or after the occurrence of t</w:t>
      </w:r>
      <w:r w:rsidRPr="000A2857">
        <w:rPr>
          <w:color w:val="000000" w:themeColor="text1"/>
        </w:rPr>
        <w:t>he cause of delay; and</w:t>
      </w:r>
    </w:p>
    <w:p w14:paraId="7ACE7190" w14:textId="77777777" w:rsidR="009F2FA0" w:rsidRPr="000A2857" w:rsidRDefault="009F2FA0" w:rsidP="005768F6">
      <w:pPr>
        <w:pStyle w:val="Bulletedlist"/>
        <w:numPr>
          <w:ilvl w:val="0"/>
          <w:numId w:val="99"/>
        </w:numPr>
        <w:rPr>
          <w:color w:val="000000"/>
          <w:szCs w:val="22"/>
        </w:rPr>
      </w:pPr>
      <w:r w:rsidRPr="000A2857">
        <w:rPr>
          <w:color w:val="000000" w:themeColor="text1"/>
        </w:rPr>
        <w:t>The Contractor makes written request and provides other information to the Agency as described in paragraph GC 9.3.4 below.</w:t>
      </w:r>
      <w:r w:rsidRPr="000A2857">
        <w:rPr>
          <w:color w:val="000000" w:themeColor="text1"/>
          <w:szCs w:val="22"/>
        </w:rPr>
        <w:t xml:space="preserve"> </w:t>
      </w:r>
    </w:p>
    <w:p w14:paraId="5CE7A9AE" w14:textId="56E66DA3" w:rsidR="009F2FA0" w:rsidRPr="000A2857" w:rsidRDefault="009F2FA0" w:rsidP="009F2FA0">
      <w:pPr>
        <w:pStyle w:val="BodyText"/>
      </w:pPr>
      <w:r w:rsidRPr="000A2857">
        <w:t>A delay in meeting all of the conditions of this section shall be deemed an excusable delay. Any concurrent delay that does not constitute an excusable delay will not be the sole basis for denying a request hereunder. A delay that would have occurred even in the absence of the force majeure event shall not be excusable.</w:t>
      </w:r>
    </w:p>
    <w:p w14:paraId="3E656887" w14:textId="77777777" w:rsidR="009F2FA0" w:rsidRPr="000A2857" w:rsidRDefault="009F2FA0" w:rsidP="009F2FA0">
      <w:pPr>
        <w:pStyle w:val="BodyText"/>
      </w:pPr>
      <w:bookmarkStart w:id="484" w:name="_Toc257814572"/>
      <w:r w:rsidRPr="000A2857">
        <w:rPr>
          <w:rStyle w:val="Bodyboldlead-in"/>
        </w:rPr>
        <w:t xml:space="preserve">GC 9.3.2  </w:t>
      </w:r>
      <w:r w:rsidRPr="000A2857">
        <w:t>None of the above shall relieve the Contractor of any liability for the payment of any liquidated damages owing from a failure to complete the Work by the time for completion that the Contractor is required to pay pursuant to “Liquidated Damages for Late Delivery of the Bus” for delays occurring prior to the beginning of, or subsequent to the ending of, the occurrence of an excusable delay.</w:t>
      </w:r>
      <w:bookmarkEnd w:id="484"/>
    </w:p>
    <w:p w14:paraId="5367E799" w14:textId="77777777" w:rsidR="009F2FA0" w:rsidRPr="000A2857" w:rsidRDefault="009F2FA0" w:rsidP="009F2FA0">
      <w:pPr>
        <w:pStyle w:val="BodyText"/>
      </w:pPr>
      <w:bookmarkStart w:id="485" w:name="_Toc257814573"/>
      <w:r w:rsidRPr="000A2857">
        <w:rPr>
          <w:rStyle w:val="Bodyboldlead-in"/>
        </w:rPr>
        <w:t xml:space="preserve">GC 9.3.3  </w:t>
      </w:r>
      <w:r w:rsidRPr="000A2857">
        <w:t>The Agency reserves the right to rescind or shorten any extension previously granted, if subsequently the Agency determines that any information provided by the Contractor in support of a request for an extension of time was erroneous; provided, however, that such information or facts, if known, would have resulted in a denial of the request for an excusable delay. Notwithstanding the above, the Agency will not rescind or shorten any extension previously granted if the Contractor acted in reliance upon the granting of such extension; and such extension was based on information that, although later found to have been erroneous, was submitted in good faith by the Contractor.</w:t>
      </w:r>
      <w:bookmarkEnd w:id="485"/>
    </w:p>
    <w:p w14:paraId="542CA947" w14:textId="2864EB40" w:rsidR="009F2FA0" w:rsidRPr="000A2857" w:rsidRDefault="009F2FA0" w:rsidP="009F2FA0">
      <w:pPr>
        <w:pStyle w:val="BodyText"/>
      </w:pPr>
      <w:bookmarkStart w:id="486" w:name="_Toc257814574"/>
      <w:r w:rsidRPr="000A2857">
        <w:rPr>
          <w:rStyle w:val="Bodyboldlead-in"/>
        </w:rPr>
        <w:t xml:space="preserve">GC 9.3.4  </w:t>
      </w:r>
      <w:r w:rsidRPr="000A2857">
        <w:t xml:space="preserve">No extension or adjustment of time shall be granted unless: (1) written notice of the delay is filed with the Agency within fourteen (14) calendar days after the commencement of the delay; and (2) a written application therefore, stating in reasonable detail the causes, the effect to date, the probable future effect on the performance of the Contractor under the Contract, and the portion or portions of the Work affected, is filed by the Contractor with the Agency within thirty (30) calendar days after the commencement of the delay. No such extension or adjustment shall be deemed a waiver of the rights of either party under this Contract. The Agency shall make its determination within </w:t>
      </w:r>
      <w:r w:rsidR="00302AC7" w:rsidRPr="00F4515C">
        <w:rPr>
          <w:color w:val="C00000"/>
        </w:rPr>
        <w:fldChar w:fldCharType="begin"/>
      </w:r>
      <w:r w:rsidR="00302AC7" w:rsidRPr="00F4515C">
        <w:rPr>
          <w:color w:val="C00000"/>
        </w:rPr>
        <w:instrText xml:space="preserve"> MERGEFIELD determination_day </w:instrText>
      </w:r>
      <w:r w:rsidR="00302AC7" w:rsidRPr="00F4515C">
        <w:rPr>
          <w:color w:val="C00000"/>
        </w:rPr>
        <w:fldChar w:fldCharType="separate"/>
      </w:r>
      <w:r w:rsidR="004E644B">
        <w:rPr>
          <w:noProof/>
          <w:color w:val="C00000"/>
        </w:rPr>
        <w:t>«determination_day»</w:t>
      </w:r>
      <w:r w:rsidR="00302AC7" w:rsidRPr="00F4515C">
        <w:rPr>
          <w:color w:val="C00000"/>
        </w:rPr>
        <w:fldChar w:fldCharType="end"/>
      </w:r>
      <w:r w:rsidRPr="000A2857">
        <w:rPr>
          <w:rStyle w:val="RFPinsert"/>
        </w:rPr>
        <w:t xml:space="preserve"> </w:t>
      </w:r>
      <w:r w:rsidRPr="000A2857">
        <w:t>calendar days after receipt of the application.</w:t>
      </w:r>
      <w:bookmarkEnd w:id="486"/>
    </w:p>
    <w:p w14:paraId="24B4C94A" w14:textId="1A49D8DE" w:rsidR="00E14173" w:rsidRDefault="00D4310F" w:rsidP="00E14173">
      <w:pPr>
        <w:pStyle w:val="RFPheading2GC"/>
        <w:suppressAutoHyphens/>
        <w:spacing w:after="120"/>
      </w:pPr>
      <w:bookmarkStart w:id="487" w:name="_Toc187158892"/>
      <w:r w:rsidRPr="000A2857">
        <w:t>Termination</w:t>
      </w:r>
      <w:bookmarkEnd w:id="408"/>
      <w:bookmarkEnd w:id="409"/>
      <w:bookmarkEnd w:id="487"/>
    </w:p>
    <w:p w14:paraId="06DE61D1" w14:textId="43FF7DEF" w:rsidR="00442239" w:rsidRDefault="00442239" w:rsidP="00442239">
      <w:pPr>
        <w:pStyle w:val="RFPdefaultalternative"/>
        <w:pBdr>
          <w:top w:val="none" w:sz="0" w:space="0" w:color="auto"/>
          <w:left w:val="none" w:sz="0" w:space="0" w:color="auto"/>
          <w:bottom w:val="none" w:sz="0" w:space="0" w:color="auto"/>
          <w:right w:val="none" w:sz="0" w:space="0" w:color="auto"/>
        </w:pBdr>
        <w:rPr>
          <w:caps w:val="0"/>
          <w:color w:val="auto"/>
        </w:rPr>
      </w:pPr>
      <w:r w:rsidRPr="004C1295">
        <w:rPr>
          <w:caps w:val="0"/>
          <w:color w:val="auto"/>
        </w:rPr>
        <w:t>Termination for Convenience</w:t>
      </w:r>
    </w:p>
    <w:p w14:paraId="6E58F5C3" w14:textId="71CCC273" w:rsidR="00926A6F" w:rsidRPr="005933A2" w:rsidRDefault="00442239" w:rsidP="005933A2">
      <w:pPr>
        <w:pStyle w:val="BodyText"/>
        <w:rPr>
          <w:color w:val="C00000"/>
        </w:rPr>
      </w:pPr>
      <w:r w:rsidRPr="00442239">
        <w:rPr>
          <w:color w:val="C00000"/>
        </w:rPr>
        <w:fldChar w:fldCharType="begin"/>
      </w:r>
      <w:r w:rsidRPr="00442239">
        <w:rPr>
          <w:color w:val="C00000"/>
        </w:rPr>
        <w:instrText xml:space="preserve"> MERGEFIELD termination_for_convenience </w:instrText>
      </w:r>
      <w:r w:rsidRPr="00442239">
        <w:rPr>
          <w:color w:val="C00000"/>
        </w:rPr>
        <w:fldChar w:fldCharType="separate"/>
      </w:r>
      <w:r w:rsidR="004E644B">
        <w:rPr>
          <w:noProof/>
          <w:color w:val="C00000"/>
        </w:rPr>
        <w:t>«termination_for_convenience»</w:t>
      </w:r>
      <w:r w:rsidRPr="00442239">
        <w:rPr>
          <w:color w:val="C00000"/>
        </w:rPr>
        <w:fldChar w:fldCharType="end"/>
      </w:r>
    </w:p>
    <w:p w14:paraId="75FF3D98" w14:textId="77777777" w:rsidR="00D4310F" w:rsidRPr="000A2857" w:rsidRDefault="00D4310F" w:rsidP="005768F6">
      <w:pPr>
        <w:pStyle w:val="RFPheading3GC"/>
        <w:spacing w:before="240"/>
      </w:pPr>
      <w:bookmarkStart w:id="488" w:name="_Toc187155920"/>
      <w:bookmarkStart w:id="489" w:name="_Toc187156842"/>
      <w:bookmarkStart w:id="490" w:name="_Toc187157530"/>
      <w:bookmarkStart w:id="491" w:name="_Toc379440466"/>
      <w:bookmarkStart w:id="492" w:name="_Toc379444255"/>
      <w:bookmarkStart w:id="493" w:name="_Toc379446003"/>
      <w:bookmarkStart w:id="494" w:name="_Toc379449080"/>
      <w:bookmarkStart w:id="495" w:name="_Toc379449834"/>
      <w:bookmarkStart w:id="496" w:name="_Toc379592610"/>
      <w:bookmarkEnd w:id="488"/>
      <w:bookmarkEnd w:id="489"/>
      <w:bookmarkEnd w:id="490"/>
      <w:r w:rsidRPr="000A2857">
        <w:t>Termination for Default</w:t>
      </w:r>
    </w:p>
    <w:bookmarkEnd w:id="491"/>
    <w:bookmarkEnd w:id="492"/>
    <w:bookmarkEnd w:id="493"/>
    <w:bookmarkEnd w:id="494"/>
    <w:bookmarkEnd w:id="495"/>
    <w:bookmarkEnd w:id="496"/>
    <w:p w14:paraId="5BEAF5D1" w14:textId="2CCC4ACC" w:rsidR="00D4310F" w:rsidRPr="000A2857" w:rsidRDefault="00D4310F" w:rsidP="00D4310F">
      <w:pPr>
        <w:pStyle w:val="BodyText"/>
      </w:pPr>
      <w:r w:rsidRPr="000A2857">
        <w:t>The Agency may, by written notice of default to the Contractor, terminate the whole or any part of this Contract if the Contractor fails to make delivery of the supplies, or perform the services, within the time specified herein or any extension thereof. The Agency may also do so if the Contractor fails to perform any of the other material provisions of the Contract, or fails to make progress as to endanger performance of this Contract in accordance with its terms; and if, in either of these two circumstances, does not cure such failure within a period of ten (10) business days, or such longer period as the Contracting Officer may authorize in writing after receipt of notice from the Contracting Officer specifying such failure.</w:t>
      </w:r>
    </w:p>
    <w:p w14:paraId="5FE527AB" w14:textId="77777777" w:rsidR="00D4310F" w:rsidRPr="000A2857" w:rsidRDefault="00D4310F" w:rsidP="00D4310F">
      <w:pPr>
        <w:pStyle w:val="BodyText"/>
      </w:pPr>
      <w:r w:rsidRPr="000A2857">
        <w:t>If the Contract is terminated in whole or in part for default, the Agency may procure, upon such terms and in such manner as the Contracting Officer may deem appropriate, supplies or services similar to those so terminated. The Contractor shall be liable to the Agency for any excess costs for such similar supplies or services and shall continue the performance of this Contract to the extent not terminated under the provisions of this clause.</w:t>
      </w:r>
    </w:p>
    <w:p w14:paraId="752FB5AB" w14:textId="77777777" w:rsidR="00D4310F" w:rsidRPr="000A2857" w:rsidRDefault="00D4310F" w:rsidP="00D4310F">
      <w:pPr>
        <w:pStyle w:val="BodyText"/>
      </w:pPr>
      <w:r w:rsidRPr="000A2857">
        <w:t>Except with respect to defaults of Subcontractors, the Contractor shall not be liable for any excess costs if the failure to perform the Contract arises out of a cause beyond the control, and without the fault or negligence, of the Contractor. If the failure to perform is caused by the default of a Subcontractor, and if such default arises out of causes beyond the control of both the Contractor and Subcontractor, and without the fault or negligence of either of them, then the Contractor shall not be liable for any excess costs for failure to perform, unless the supplies or services to be furnished by the Subcontractor were obtainable from other sources and in sufficient time to permit the Contractor to meet the required delivery schedule.</w:t>
      </w:r>
    </w:p>
    <w:p w14:paraId="42594633" w14:textId="77777777" w:rsidR="00D4310F" w:rsidRPr="000A2857" w:rsidRDefault="00D4310F" w:rsidP="00D4310F">
      <w:pPr>
        <w:pStyle w:val="BodyText"/>
      </w:pPr>
      <w:r w:rsidRPr="000A2857">
        <w:t>Payment for completed supplies delivered to and accepted by the Agency shall be at the Contract price. The Agency may withhold from amounts otherwise due the Contractor for such completed supplies, such sum as the Contracting Officer determines to be necessary to protect the Agency against loss because of outstanding liens or claims of former lienholders.</w:t>
      </w:r>
    </w:p>
    <w:p w14:paraId="75E6EDB6" w14:textId="77777777" w:rsidR="00D4310F" w:rsidRPr="000A2857" w:rsidRDefault="00D4310F" w:rsidP="00D4310F">
      <w:pPr>
        <w:pStyle w:val="BodyText"/>
      </w:pPr>
      <w:r w:rsidRPr="000A2857">
        <w:t>If, after notice of termination of this Contract under the provisions of this clause, it is determined for any reason that the Contractor was not in default under the provisions of this clause, or that the default was excusable under the provisions of this clause, then the rights and obligations of the parties shall be the same as if the notice of termination had been issued pursuant to termination for convenience of the Agency.</w:t>
      </w:r>
    </w:p>
    <w:p w14:paraId="373A617E" w14:textId="77777777" w:rsidR="00D4310F" w:rsidRPr="000A2857" w:rsidRDefault="00D4310F" w:rsidP="00D4310F">
      <w:pPr>
        <w:pStyle w:val="RFPheading2GC"/>
        <w:suppressAutoHyphens/>
      </w:pPr>
      <w:bookmarkStart w:id="497" w:name="_Toc224791307"/>
      <w:bookmarkStart w:id="498" w:name="_Toc224794085"/>
      <w:bookmarkStart w:id="499" w:name="_Toc224795069"/>
      <w:bookmarkStart w:id="500" w:name="_Toc224797468"/>
      <w:bookmarkStart w:id="501" w:name="_Toc224798443"/>
      <w:bookmarkStart w:id="502" w:name="_Toc224800394"/>
      <w:bookmarkStart w:id="503" w:name="_Toc257814576"/>
      <w:bookmarkStart w:id="504" w:name="_Toc174717109"/>
      <w:bookmarkStart w:id="505" w:name="_Toc187158893"/>
      <w:bookmarkEnd w:id="497"/>
      <w:bookmarkEnd w:id="498"/>
      <w:bookmarkEnd w:id="499"/>
      <w:bookmarkEnd w:id="500"/>
      <w:bookmarkEnd w:id="501"/>
      <w:bookmarkEnd w:id="502"/>
      <w:r w:rsidRPr="000A2857">
        <w:t xml:space="preserve">Compliance with Laws and </w:t>
      </w:r>
      <w:bookmarkEnd w:id="503"/>
      <w:r w:rsidRPr="000A2857">
        <w:t>Regulations</w:t>
      </w:r>
      <w:bookmarkEnd w:id="504"/>
      <w:bookmarkEnd w:id="505"/>
    </w:p>
    <w:p w14:paraId="55BAFAB6" w14:textId="77777777" w:rsidR="00D4310F" w:rsidRPr="000A2857" w:rsidRDefault="00D4310F" w:rsidP="00D4310F">
      <w:pPr>
        <w:pStyle w:val="BodyText"/>
      </w:pPr>
      <w:r w:rsidRPr="000A2857">
        <w:t>The Contractor shall at all times comply with all applicable laws, regulations, policies, procedures and directives (together, the “Law”), including without limitation FTA regulations, policies, procedures, and directives, including those listed directly or by reference in the agreement between the Agency and FTA that funds any part of this Contract, as they may be amended or promulgated from time to time during the term of this Contract. Contractor’s failure to so comply shall constitute a material breach of this Contract.</w:t>
      </w:r>
    </w:p>
    <w:p w14:paraId="0130ED17" w14:textId="77777777" w:rsidR="00D4310F" w:rsidRPr="000A2857" w:rsidRDefault="00D4310F" w:rsidP="00D4310F">
      <w:pPr>
        <w:pStyle w:val="RFPheading2GC"/>
        <w:suppressAutoHyphens/>
      </w:pPr>
      <w:bookmarkStart w:id="506" w:name="_Toc224791309"/>
      <w:bookmarkStart w:id="507" w:name="_Toc224794087"/>
      <w:bookmarkStart w:id="508" w:name="_Toc224795071"/>
      <w:bookmarkStart w:id="509" w:name="_Toc224797470"/>
      <w:bookmarkStart w:id="510" w:name="_Toc224798445"/>
      <w:bookmarkStart w:id="511" w:name="_Toc224800396"/>
      <w:bookmarkStart w:id="512" w:name="_Toc257814577"/>
      <w:bookmarkStart w:id="513" w:name="_Toc174717110"/>
      <w:bookmarkStart w:id="514" w:name="_Toc187158894"/>
      <w:bookmarkEnd w:id="506"/>
      <w:bookmarkEnd w:id="507"/>
      <w:bookmarkEnd w:id="508"/>
      <w:bookmarkEnd w:id="509"/>
      <w:bookmarkEnd w:id="510"/>
      <w:bookmarkEnd w:id="511"/>
      <w:r w:rsidRPr="000A2857">
        <w:t xml:space="preserve">Changes of </w:t>
      </w:r>
      <w:bookmarkEnd w:id="512"/>
      <w:r w:rsidRPr="000A2857">
        <w:t>Law</w:t>
      </w:r>
      <w:bookmarkEnd w:id="513"/>
      <w:bookmarkEnd w:id="514"/>
    </w:p>
    <w:p w14:paraId="4D043E15" w14:textId="345E3EBD" w:rsidR="00D4310F" w:rsidRPr="000A2857" w:rsidRDefault="00D4310F" w:rsidP="00D4310F">
      <w:pPr>
        <w:pStyle w:val="BodyText"/>
      </w:pPr>
      <w:r w:rsidRPr="000A2857">
        <w:t>Changes of Law that become effective after the Proposal due date may result in price changes. If a price adjustment is indicated, either upward or downward, it shall be negotiated between the Agency and the Contractor, and the final Contract price will be adjusted upward or downward to reflect such changes in</w:t>
      </w:r>
      <w:r w:rsidR="005322A7" w:rsidRPr="000A2857">
        <w:t xml:space="preserve"> the </w:t>
      </w:r>
      <w:r w:rsidRPr="000A2857">
        <w:t>Law. Such price adjustment may be audited, where required.</w:t>
      </w:r>
    </w:p>
    <w:p w14:paraId="36CE8459" w14:textId="77777777" w:rsidR="00D4310F" w:rsidRPr="000A2857" w:rsidRDefault="00D4310F" w:rsidP="00D4310F">
      <w:pPr>
        <w:pStyle w:val="RFPheading2GC"/>
        <w:suppressAutoHyphens/>
      </w:pPr>
      <w:bookmarkStart w:id="515" w:name="_Toc224791311"/>
      <w:bookmarkStart w:id="516" w:name="_Toc224794089"/>
      <w:bookmarkStart w:id="517" w:name="_Toc224795073"/>
      <w:bookmarkStart w:id="518" w:name="_Toc224797472"/>
      <w:bookmarkStart w:id="519" w:name="_Toc224798447"/>
      <w:bookmarkStart w:id="520" w:name="_Toc224800398"/>
      <w:bookmarkStart w:id="521" w:name="_Toc257814578"/>
      <w:bookmarkStart w:id="522" w:name="_Toc174717111"/>
      <w:bookmarkStart w:id="523" w:name="_Toc187158895"/>
      <w:bookmarkEnd w:id="515"/>
      <w:bookmarkEnd w:id="516"/>
      <w:bookmarkEnd w:id="517"/>
      <w:bookmarkEnd w:id="518"/>
      <w:bookmarkEnd w:id="519"/>
      <w:bookmarkEnd w:id="520"/>
      <w:r w:rsidRPr="000A2857">
        <w:t xml:space="preserve">Governing Law and Choice of </w:t>
      </w:r>
      <w:bookmarkEnd w:id="521"/>
      <w:r w:rsidRPr="000A2857">
        <w:t>Forum</w:t>
      </w:r>
      <w:bookmarkEnd w:id="522"/>
      <w:bookmarkEnd w:id="523"/>
    </w:p>
    <w:p w14:paraId="2BB80BAC" w14:textId="4D57ED8E" w:rsidR="00D4310F" w:rsidRPr="000A2857" w:rsidRDefault="00D4310F" w:rsidP="00D4310F">
      <w:pPr>
        <w:pStyle w:val="BodyText"/>
        <w:rPr>
          <w:spacing w:val="-2"/>
        </w:rPr>
      </w:pPr>
      <w:r w:rsidRPr="000A2857">
        <w:t>This Contract shall be governed by the laws of</w:t>
      </w:r>
      <w:r w:rsidR="00994C09">
        <w:t xml:space="preserve"> </w:t>
      </w:r>
      <w:r w:rsidRPr="000A2857">
        <w:t xml:space="preserve"> </w:t>
      </w:r>
      <w:r w:rsidR="00355637">
        <w:rPr>
          <w:rStyle w:val="RFPinsert"/>
        </w:rPr>
        <w:fldChar w:fldCharType="begin"/>
      </w:r>
      <w:r w:rsidR="00355637">
        <w:rPr>
          <w:rStyle w:val="RFPinsert"/>
        </w:rPr>
        <w:instrText xml:space="preserve"> MERGEFIELD agency_state </w:instrText>
      </w:r>
      <w:r w:rsidR="00355637">
        <w:rPr>
          <w:rStyle w:val="RFPinsert"/>
        </w:rPr>
        <w:fldChar w:fldCharType="separate"/>
      </w:r>
      <w:r w:rsidR="004E644B">
        <w:rPr>
          <w:rStyle w:val="RFPinsert"/>
          <w:noProof/>
        </w:rPr>
        <w:t>«agency_state»</w:t>
      </w:r>
      <w:r w:rsidR="00355637">
        <w:rPr>
          <w:rStyle w:val="RFPinsert"/>
        </w:rPr>
        <w:fldChar w:fldCharType="end"/>
      </w:r>
      <w:r w:rsidR="00E316D6">
        <w:rPr>
          <w:rStyle w:val="RFPinsert"/>
        </w:rPr>
        <w:t xml:space="preserve"> </w:t>
      </w:r>
      <w:r w:rsidRPr="000A2857">
        <w:t xml:space="preserve">without regard to conflict of law rules. </w:t>
      </w:r>
      <w:r w:rsidRPr="000A2857">
        <w:rPr>
          <w:spacing w:val="-2"/>
        </w:rPr>
        <w:t>The Contractor consents to the jurisdiction of</w:t>
      </w:r>
      <w:r w:rsidR="00994C09">
        <w:rPr>
          <w:spacing w:val="-2"/>
        </w:rPr>
        <w:t xml:space="preserve"> </w:t>
      </w:r>
      <w:r w:rsidR="005322A7" w:rsidRPr="000A2857">
        <w:rPr>
          <w:spacing w:val="-2"/>
        </w:rPr>
        <w:t xml:space="preserve"> </w:t>
      </w:r>
      <w:r w:rsidR="00355637">
        <w:rPr>
          <w:color w:val="C00000"/>
          <w:spacing w:val="-2"/>
        </w:rPr>
        <w:fldChar w:fldCharType="begin"/>
      </w:r>
      <w:r w:rsidR="00355637">
        <w:rPr>
          <w:color w:val="C00000"/>
          <w:spacing w:val="-2"/>
        </w:rPr>
        <w:instrText xml:space="preserve"> MERGEFIELD agency_state </w:instrText>
      </w:r>
      <w:r w:rsidR="00355637">
        <w:rPr>
          <w:color w:val="C00000"/>
          <w:spacing w:val="-2"/>
        </w:rPr>
        <w:fldChar w:fldCharType="separate"/>
      </w:r>
      <w:r w:rsidR="004E644B">
        <w:rPr>
          <w:noProof/>
          <w:color w:val="C00000"/>
          <w:spacing w:val="-2"/>
        </w:rPr>
        <w:t>«agency_state»</w:t>
      </w:r>
      <w:r w:rsidR="00355637">
        <w:rPr>
          <w:color w:val="C00000"/>
          <w:spacing w:val="-2"/>
        </w:rPr>
        <w:fldChar w:fldCharType="end"/>
      </w:r>
      <w:r w:rsidRPr="000A2857">
        <w:rPr>
          <w:spacing w:val="-2"/>
        </w:rPr>
        <w:t>, County of</w:t>
      </w:r>
      <w:r w:rsidR="00994C09">
        <w:rPr>
          <w:spacing w:val="-2"/>
        </w:rPr>
        <w:t xml:space="preserve"> </w:t>
      </w:r>
      <w:r w:rsidRPr="000A2857">
        <w:rPr>
          <w:spacing w:val="-2"/>
        </w:rPr>
        <w:t xml:space="preserve"> </w:t>
      </w:r>
      <w:r w:rsidR="00355637">
        <w:rPr>
          <w:rStyle w:val="RFPinsert"/>
        </w:rPr>
        <w:fldChar w:fldCharType="begin"/>
      </w:r>
      <w:r w:rsidR="00355637">
        <w:rPr>
          <w:rStyle w:val="RFPinsert"/>
        </w:rPr>
        <w:instrText xml:space="preserve"> MERGEFIELD agency_county </w:instrText>
      </w:r>
      <w:r w:rsidR="00355637">
        <w:rPr>
          <w:rStyle w:val="RFPinsert"/>
        </w:rPr>
        <w:fldChar w:fldCharType="separate"/>
      </w:r>
      <w:r w:rsidR="004E644B">
        <w:rPr>
          <w:rStyle w:val="RFPinsert"/>
          <w:noProof/>
        </w:rPr>
        <w:t>«agency_county»</w:t>
      </w:r>
      <w:r w:rsidR="00355637">
        <w:rPr>
          <w:rStyle w:val="RFPinsert"/>
        </w:rPr>
        <w:fldChar w:fldCharType="end"/>
      </w:r>
      <w:r w:rsidR="00355637">
        <w:rPr>
          <w:rStyle w:val="RFPinsert"/>
        </w:rPr>
        <w:t>.</w:t>
      </w:r>
    </w:p>
    <w:p w14:paraId="4EA487F2" w14:textId="77777777" w:rsidR="00D4310F" w:rsidRPr="000A2857" w:rsidRDefault="00D4310F" w:rsidP="00D4310F">
      <w:pPr>
        <w:pStyle w:val="RFPheading2GC"/>
      </w:pPr>
      <w:bookmarkStart w:id="524" w:name="_Toc257814579"/>
      <w:bookmarkStart w:id="525" w:name="_Toc174717112"/>
      <w:bookmarkStart w:id="526" w:name="_Toc187158896"/>
      <w:r w:rsidRPr="000A2857">
        <w:t>Disputes</w:t>
      </w:r>
      <w:bookmarkEnd w:id="524"/>
      <w:bookmarkEnd w:id="525"/>
      <w:bookmarkEnd w:id="526"/>
    </w:p>
    <w:p w14:paraId="19002D2D" w14:textId="77777777" w:rsidR="00D4310F" w:rsidRPr="000A2857" w:rsidRDefault="00D4310F" w:rsidP="00D4310F">
      <w:pPr>
        <w:pStyle w:val="RFPnote"/>
        <w:spacing w:after="120"/>
      </w:pPr>
      <w:r w:rsidRPr="000A2857">
        <w:rPr>
          <w:rStyle w:val="Noteboldlead-in"/>
        </w:rPr>
        <w:t xml:space="preserve">NOTE: </w:t>
      </w:r>
      <w:r w:rsidRPr="000A2857">
        <w:t>The following section deals with disputes arising after Contract award and not during the procurement process. The latter are “protests” that should be dealt with under the Agency’s procurement procedures as outlined in “Protest Procedures.”</w:t>
      </w:r>
    </w:p>
    <w:p w14:paraId="36D1DE28" w14:textId="459036DE" w:rsidR="00D4310F" w:rsidRPr="000A2857" w:rsidRDefault="00D4310F" w:rsidP="00D4310F">
      <w:pPr>
        <w:pStyle w:val="RFPnote"/>
        <w:spacing w:before="120"/>
      </w:pPr>
      <w:r w:rsidRPr="000A2857">
        <w:t xml:space="preserve">Outlined below are example provisions and recommendations for drafting a dispute resolution clause to be included in the Contract. Included are stepped negotiations, submission for Agency executive decision and alternative dispute resolution. </w:t>
      </w:r>
      <w:r w:rsidR="00E42F2E" w:rsidRPr="00E42F2E">
        <w:t>However, by mutual agreement, the matter may be taken immediately to any higher step in the resolution process, or a mutually agreed-to alternative dispute resolution process (which may include structured negotiations, mediation or arbitration) or litigation.</w:t>
      </w:r>
    </w:p>
    <w:p w14:paraId="2C4470F6" w14:textId="10960546" w:rsidR="00D4310F" w:rsidRPr="000A2857" w:rsidRDefault="00D4310F" w:rsidP="00D4310F">
      <w:pPr>
        <w:pStyle w:val="BodyText"/>
      </w:pPr>
      <w:r w:rsidRPr="000A2857">
        <w:t>Except as otherwise provided in this Contract, any dispute concerning a question of fact arising under or related to this Contract, that is not disposed of by agreement, shall be decided in accordance with the following steps. However, by mutual agreement the matter may be taken immediately to any higher step in the dispute resolution process, or through a mutually</w:t>
      </w:r>
      <w:r w:rsidR="005322A7" w:rsidRPr="000A2857">
        <w:t xml:space="preserve"> </w:t>
      </w:r>
      <w:r w:rsidRPr="000A2857">
        <w:t xml:space="preserve">agreed-upon alternative dispute resolution process (which may include structured negotiations, mediation or arbitration) or litigation. Pending final resolution of a dispute hereunder, the Contractor shall proceed diligently with the performance of the Contract, and in accordance with the </w:t>
      </w:r>
      <w:r w:rsidR="005322A7" w:rsidRPr="000A2857">
        <w:t>c</w:t>
      </w:r>
      <w:r w:rsidRPr="000A2857">
        <w:t xml:space="preserve">ontracting </w:t>
      </w:r>
      <w:r w:rsidR="005322A7" w:rsidRPr="000A2857">
        <w:t>o</w:t>
      </w:r>
      <w:r w:rsidRPr="000A2857">
        <w:t xml:space="preserve">fficer’s or </w:t>
      </w:r>
      <w:r w:rsidR="005322A7" w:rsidRPr="000A2857">
        <w:t>c</w:t>
      </w:r>
      <w:r w:rsidRPr="000A2857">
        <w:t xml:space="preserve">hief </w:t>
      </w:r>
      <w:r w:rsidR="005322A7" w:rsidRPr="000A2857">
        <w:t>e</w:t>
      </w:r>
      <w:r w:rsidRPr="000A2857">
        <w:t xml:space="preserve">xecutive </w:t>
      </w:r>
      <w:r w:rsidR="005322A7" w:rsidRPr="000A2857">
        <w:t>o</w:t>
      </w:r>
      <w:r w:rsidRPr="000A2857">
        <w:t>fficer’s decision, as the case may be.</w:t>
      </w:r>
    </w:p>
    <w:p w14:paraId="58AE4B55" w14:textId="6654FD42" w:rsidR="00D4310F" w:rsidRPr="000A2857" w:rsidRDefault="00D4310F" w:rsidP="005768F6">
      <w:pPr>
        <w:pStyle w:val="Bulletedlist"/>
        <w:numPr>
          <w:ilvl w:val="0"/>
          <w:numId w:val="100"/>
        </w:numPr>
        <w:contextualSpacing w:val="0"/>
      </w:pPr>
      <w:r w:rsidRPr="000A2857">
        <w:rPr>
          <w:rStyle w:val="Bodyboldlead-in"/>
        </w:rPr>
        <w:t>Notice of dispute.</w:t>
      </w:r>
      <w:r w:rsidRPr="000A2857">
        <w:t xml:space="preserve"> All disputes shall be initiated through a written dispute notice submitted by either party to the other party within ten (10) calendar days of the determination of the dispute. </w:t>
      </w:r>
    </w:p>
    <w:p w14:paraId="318CDE09" w14:textId="6584BAF8" w:rsidR="00D4310F" w:rsidRPr="000A2857" w:rsidRDefault="00D4310F" w:rsidP="005768F6">
      <w:pPr>
        <w:pStyle w:val="Bulletedlist"/>
        <w:numPr>
          <w:ilvl w:val="0"/>
          <w:numId w:val="100"/>
        </w:numPr>
        <w:contextualSpacing w:val="0"/>
      </w:pPr>
      <w:r w:rsidRPr="000A2857">
        <w:rPr>
          <w:rStyle w:val="Bodyboldlead-in"/>
        </w:rPr>
        <w:t>Negotiation between Contracting Officers.</w:t>
      </w:r>
      <w:r w:rsidRPr="000A2857">
        <w:t xml:space="preserve"> The parties shall attempt in good faith to resolve any dispute arising out of, or relating to, this Contract promptly by negotiation between executives who have the authority to settle the controversy, and who are at a higher level of management than the people with direct responsibility for administration of this Contract. Any party may give the other party written notice of any dispute not resolved in the normal course of business as provided in paragraph 1 above. Within fourteen (14) calendar days after delivery of the dispute notice, the receiving party shall submit to the other party a written response. The dispute notice and written response shall include (a) a statement of the party’s position and a summary of the arguments supporting that position, (b) any evidence supporting the party’s position, and (c) the name of the executive who will represent that party and of any others who will accompany the executive in negotiations. Within twenty-eight (28) calendar days after delivery of the dispute notice, the Contracting Officer of both parties shall meet at a mutually acceptable time and place, and thereafter as they reasonably deem necessary to attempt to resolve the dispute. All reasonable requests for information by one party to the other shall be honored.</w:t>
      </w:r>
    </w:p>
    <w:p w14:paraId="042ED72A" w14:textId="77777777" w:rsidR="00D4310F" w:rsidRPr="000A2857" w:rsidRDefault="00D4310F" w:rsidP="005768F6">
      <w:pPr>
        <w:pStyle w:val="Bulletedlist"/>
        <w:numPr>
          <w:ilvl w:val="0"/>
          <w:numId w:val="0"/>
        </w:numPr>
        <w:ind w:left="720"/>
        <w:contextualSpacing w:val="0"/>
      </w:pPr>
      <w:r w:rsidRPr="000A2857">
        <w:t>If the matter has not been resolved by these people within forty-two (42) calendar days of the dispute notice, then the dispute may be referred to more senior executives of both parties who have authority to settle the dispute and who shall likewise meet to attempt to resolve the dispute.</w:t>
      </w:r>
    </w:p>
    <w:p w14:paraId="14011C36" w14:textId="01A0BC9E" w:rsidR="00D4310F" w:rsidRPr="005768F6" w:rsidRDefault="00D4310F" w:rsidP="005768F6">
      <w:pPr>
        <w:pStyle w:val="Bulletedlist"/>
        <w:numPr>
          <w:ilvl w:val="0"/>
          <w:numId w:val="100"/>
        </w:numPr>
      </w:pPr>
      <w:r w:rsidRPr="005768F6">
        <w:rPr>
          <w:rStyle w:val="Bodyboldlead-in"/>
        </w:rPr>
        <w:t xml:space="preserve">Chief </w:t>
      </w:r>
      <w:r w:rsidR="005C157E" w:rsidRPr="000A2857">
        <w:rPr>
          <w:rStyle w:val="Bodyboldlead-in"/>
        </w:rPr>
        <w:t>e</w:t>
      </w:r>
      <w:r w:rsidRPr="005768F6">
        <w:rPr>
          <w:rStyle w:val="Bodyboldlead-in"/>
        </w:rPr>
        <w:t xml:space="preserve">xecutive </w:t>
      </w:r>
      <w:r w:rsidR="005C157E" w:rsidRPr="000A2857">
        <w:rPr>
          <w:rStyle w:val="Bodyboldlead-in"/>
        </w:rPr>
        <w:t>o</w:t>
      </w:r>
      <w:r w:rsidRPr="005768F6">
        <w:rPr>
          <w:rStyle w:val="Bodyboldlead-in"/>
        </w:rPr>
        <w:t xml:space="preserve">fficer’s decision. </w:t>
      </w:r>
      <w:r w:rsidRPr="005768F6">
        <w:t xml:space="preserve">Should the dispute not be resolved by negotiation between Contracting Officers, as provided in paragraph 2 above, the Agency’s Contracting Officer shall submit a written request for decision to the Agency’s </w:t>
      </w:r>
      <w:r w:rsidR="0043536E" w:rsidRPr="000A2857">
        <w:t>c</w:t>
      </w:r>
      <w:r w:rsidRPr="005768F6">
        <w:t xml:space="preserve">hief </w:t>
      </w:r>
      <w:r w:rsidR="0043536E" w:rsidRPr="000A2857">
        <w:t>e</w:t>
      </w:r>
      <w:r w:rsidRPr="005768F6">
        <w:t xml:space="preserve">xecutive </w:t>
      </w:r>
      <w:r w:rsidR="0043536E" w:rsidRPr="000A2857">
        <w:t>o</w:t>
      </w:r>
      <w:r w:rsidRPr="005768F6">
        <w:t>fficer along with all documentation and minutes from the negotiations. The CEO shall issue a written decision within fourteen (14) days of receipt of a request.</w:t>
      </w:r>
    </w:p>
    <w:p w14:paraId="09A3EEB4" w14:textId="0E70A037" w:rsidR="00D4310F" w:rsidRPr="00626991" w:rsidRDefault="00D4310F" w:rsidP="005768F6">
      <w:pPr>
        <w:pStyle w:val="Subbullets"/>
        <w:numPr>
          <w:ilvl w:val="0"/>
          <w:numId w:val="102"/>
        </w:numPr>
        <w:ind w:left="1440"/>
      </w:pPr>
      <w:r w:rsidRPr="005768F6">
        <w:rPr>
          <w:lang w:val="en-US"/>
        </w:rPr>
        <w:t xml:space="preserve">For disputes involving $50,000 or less, the decision of the CEO shall be administratively final and conclusive. For disputes involving $50,000 or less, it is the intent of the parties that such administratively final and conclusive decision pursuant to either this paragraph or paragraph 4 shall be overturned only if determined by a court of competent jurisdiction to be fraudulent, arbitrary, capricious, unsupported by the evidence or so grossly erroneous as to imply bad faith. For disputes greater than $50,000, the decision of the CEO shall be administratively final and conclusive unless, within thirty (30) days from the date of delivery of the written decision, the Contractor appeals the decision in writing to the Agency’s CEO or designee, who shall render a written decision within fourteen (14) days of delivery of such written appeal. Such decision by the CEO or </w:t>
      </w:r>
      <w:r w:rsidR="0043536E" w:rsidRPr="005768F6">
        <w:rPr>
          <w:lang w:val="en-US"/>
        </w:rPr>
        <w:t>their</w:t>
      </w:r>
      <w:r w:rsidRPr="005768F6">
        <w:rPr>
          <w:lang w:val="en-US"/>
        </w:rPr>
        <w:t xml:space="preserve"> designee shall be administratively final and conclusive.</w:t>
      </w:r>
    </w:p>
    <w:p w14:paraId="710933DF" w14:textId="77777777" w:rsidR="00D4310F" w:rsidRPr="00626991" w:rsidRDefault="00D4310F" w:rsidP="005768F6">
      <w:pPr>
        <w:pStyle w:val="Subbullets"/>
        <w:numPr>
          <w:ilvl w:val="0"/>
          <w:numId w:val="102"/>
        </w:numPr>
        <w:ind w:left="1440"/>
      </w:pPr>
      <w:r w:rsidRPr="005768F6">
        <w:rPr>
          <w:lang w:val="en-US"/>
        </w:rPr>
        <w:t>Within thirty (30) days of the issuance of any administratively final and conclusive decision under this paragraph, the Contractor shall notify the Agency in writing of the Contractor’s agreement with the final decision. Failure to provide such written notice of agreement shall indicate an intent by the Contractor to litigate the claim.</w:t>
      </w:r>
    </w:p>
    <w:p w14:paraId="0917F2F8" w14:textId="067EB6F4" w:rsidR="00D4310F" w:rsidRPr="00626991" w:rsidRDefault="00D4310F" w:rsidP="005768F6">
      <w:pPr>
        <w:pStyle w:val="Subbullets"/>
        <w:numPr>
          <w:ilvl w:val="0"/>
          <w:numId w:val="102"/>
        </w:numPr>
        <w:ind w:left="1440"/>
        <w:rPr>
          <w:i/>
          <w:iCs/>
        </w:rPr>
      </w:pPr>
      <w:r w:rsidRPr="005768F6">
        <w:rPr>
          <w:lang w:val="en-US"/>
        </w:rPr>
        <w:t>Any dispute that is not resolved by the parties through the operation of the provisions of this paragraph, or any mutually</w:t>
      </w:r>
      <w:r w:rsidR="0043536E" w:rsidRPr="005768F6">
        <w:rPr>
          <w:lang w:val="en-US"/>
        </w:rPr>
        <w:t xml:space="preserve"> </w:t>
      </w:r>
      <w:r w:rsidRPr="005768F6">
        <w:rPr>
          <w:lang w:val="en-US"/>
        </w:rPr>
        <w:t xml:space="preserve">agreed-upon alternative dispute resolution process pursuant to paragraph 4, may be submitted to any court in </w:t>
      </w:r>
      <w:r w:rsidR="00355637">
        <w:rPr>
          <w:rStyle w:val="RFPinsert"/>
          <w:lang w:val="en-US"/>
        </w:rPr>
        <w:fldChar w:fldCharType="begin"/>
      </w:r>
      <w:r w:rsidR="00355637">
        <w:rPr>
          <w:rStyle w:val="RFPinsert"/>
          <w:lang w:val="en-US"/>
        </w:rPr>
        <w:instrText xml:space="preserve"> MERGEFIELD agency_state </w:instrText>
      </w:r>
      <w:r w:rsidR="00355637">
        <w:rPr>
          <w:rStyle w:val="RFPinsert"/>
          <w:lang w:val="en-US"/>
        </w:rPr>
        <w:fldChar w:fldCharType="separate"/>
      </w:r>
      <w:r w:rsidR="004E644B">
        <w:rPr>
          <w:rStyle w:val="RFPinsert"/>
          <w:noProof/>
          <w:lang w:val="en-US"/>
        </w:rPr>
        <w:t>«agency_state»</w:t>
      </w:r>
      <w:r w:rsidR="00355637">
        <w:rPr>
          <w:rStyle w:val="RFPinsert"/>
          <w:lang w:val="en-US"/>
        </w:rPr>
        <w:fldChar w:fldCharType="end"/>
      </w:r>
      <w:r w:rsidRPr="005768F6">
        <w:rPr>
          <w:lang w:val="en-US"/>
        </w:rPr>
        <w:t>.</w:t>
      </w:r>
    </w:p>
    <w:p w14:paraId="76D0B86E" w14:textId="77777777" w:rsidR="00D4310F" w:rsidRPr="00626991" w:rsidRDefault="00D4310F" w:rsidP="005768F6">
      <w:pPr>
        <w:pStyle w:val="Subbullets"/>
        <w:numPr>
          <w:ilvl w:val="0"/>
          <w:numId w:val="102"/>
        </w:numPr>
        <w:spacing w:after="240"/>
        <w:ind w:left="1440"/>
      </w:pPr>
      <w:r w:rsidRPr="005768F6">
        <w:rPr>
          <w:lang w:val="en-US"/>
        </w:rPr>
        <w:t>Pending final resolution of a dispute hereunder, the Contractor shall proceed diligently with the performance of its obligations under the Contract, in accordance with the written directions of the Agency.</w:t>
      </w:r>
    </w:p>
    <w:p w14:paraId="404057D6" w14:textId="0AE9E278" w:rsidR="00D4310F" w:rsidRPr="005768F6" w:rsidRDefault="00D4310F" w:rsidP="005768F6">
      <w:pPr>
        <w:pStyle w:val="Bulletedlist"/>
        <w:numPr>
          <w:ilvl w:val="0"/>
          <w:numId w:val="100"/>
        </w:numPr>
      </w:pPr>
      <w:r w:rsidRPr="000A2857">
        <w:rPr>
          <w:rStyle w:val="Bodyboldlead-in"/>
        </w:rPr>
        <w:t>Alternative dispute resolution.</w:t>
      </w:r>
      <w:r w:rsidRPr="005768F6">
        <w:t xml:space="preserve"> If agreed upon by both parties, disputes may be resolved by a mutually</w:t>
      </w:r>
      <w:r w:rsidR="0043536E" w:rsidRPr="000A2857">
        <w:t xml:space="preserve"> </w:t>
      </w:r>
      <w:r w:rsidRPr="005768F6">
        <w:t xml:space="preserve">agreed-upon alternative dispute resolution process that may include structured negotiations different from paragraph 2 above, mediation or arbitration. </w:t>
      </w:r>
    </w:p>
    <w:p w14:paraId="7F767A97" w14:textId="77777777" w:rsidR="00D4310F" w:rsidRPr="000A2857" w:rsidRDefault="00D4310F" w:rsidP="00D4310F">
      <w:pPr>
        <w:pStyle w:val="RFPnote"/>
      </w:pPr>
      <w:r w:rsidRPr="000A2857">
        <w:rPr>
          <w:rStyle w:val="Noteboldlead-in"/>
        </w:rPr>
        <w:t xml:space="preserve">NOTE: </w:t>
      </w:r>
      <w:r w:rsidRPr="000A2857">
        <w:t>If arbitration is not to be included, then the following clause is to be deleted. It is only an example of an arbitration clause that may be included. It is not intended as a recommendation but provided for the purpose of illustration.</w:t>
      </w:r>
    </w:p>
    <w:p w14:paraId="7F49E87D" w14:textId="49A1DC40" w:rsidR="00D4310F" w:rsidRPr="005768F6" w:rsidRDefault="00D4310F" w:rsidP="005768F6">
      <w:pPr>
        <w:pStyle w:val="Bulletedlist"/>
        <w:numPr>
          <w:ilvl w:val="0"/>
          <w:numId w:val="100"/>
        </w:numPr>
      </w:pPr>
      <w:r w:rsidRPr="000A2857">
        <w:rPr>
          <w:rStyle w:val="Bodyboldlead-in"/>
        </w:rPr>
        <w:t>Arbitration.</w:t>
      </w:r>
      <w:r w:rsidRPr="005768F6">
        <w:t xml:space="preserve"> Disputes appealed to arbitration involving more than $50,000, but less than $250,000, shall be decided by a qualified and disinterested arbitrator, selected through the American Arbitration Association and mutually agreed upon by both parties. The arbitrator shall conduct all proceedings in accordance with the rules of the American Arbitration Association, and shall consider the Contract, equity, prevailing law and established commercial practices in rendering a decision.</w:t>
      </w:r>
    </w:p>
    <w:p w14:paraId="51690A81" w14:textId="77777777" w:rsidR="00D4310F" w:rsidRDefault="00D4310F" w:rsidP="00D4310F">
      <w:pPr>
        <w:suppressAutoHyphens/>
        <w:spacing w:after="240"/>
        <w:ind w:left="720"/>
        <w:rPr>
          <w:sz w:val="22"/>
          <w:szCs w:val="22"/>
        </w:rPr>
      </w:pPr>
      <w:r w:rsidRPr="005768F6">
        <w:rPr>
          <w:sz w:val="22"/>
          <w:szCs w:val="22"/>
        </w:rPr>
        <w:t>Disputes appealed to arbitration involving $250,000 or more shall be decided by three (3) qualified and disinterested arbitrators selected through the American Arbitration Association. One arbitrator shall be selected by each of the parties, and the two selected arbitrators shall select a third arbitrator within ten (10) calendar days of their selection. The arbitrators shall conduct all proceedings in accordance with the rules of the American Arbitration Association and shall consider the Contract, equity, the prevailing law and established commercial practice in rendering a decision.</w:t>
      </w:r>
    </w:p>
    <w:p w14:paraId="0134191D" w14:textId="3F19B0C6" w:rsidR="00E966D2" w:rsidRPr="00E712F1" w:rsidRDefault="00E966D2" w:rsidP="00D4310F">
      <w:pPr>
        <w:suppressAutoHyphens/>
        <w:spacing w:after="240"/>
        <w:ind w:left="720"/>
        <w:rPr>
          <w:color w:val="C00000"/>
          <w:sz w:val="22"/>
          <w:szCs w:val="22"/>
        </w:rPr>
      </w:pPr>
      <w:r w:rsidRPr="00E712F1">
        <w:rPr>
          <w:color w:val="C00000"/>
          <w:sz w:val="22"/>
          <w:szCs w:val="22"/>
        </w:rPr>
        <w:fldChar w:fldCharType="begin"/>
      </w:r>
      <w:r w:rsidRPr="00E712F1">
        <w:rPr>
          <w:color w:val="C00000"/>
          <w:sz w:val="22"/>
          <w:szCs w:val="22"/>
        </w:rPr>
        <w:instrText xml:space="preserve"> MERGEFIELD arbitration </w:instrText>
      </w:r>
      <w:r w:rsidRPr="00E712F1">
        <w:rPr>
          <w:color w:val="C00000"/>
          <w:sz w:val="22"/>
          <w:szCs w:val="22"/>
        </w:rPr>
        <w:fldChar w:fldCharType="separate"/>
      </w:r>
      <w:r w:rsidR="004E644B">
        <w:rPr>
          <w:noProof/>
          <w:color w:val="C00000"/>
          <w:sz w:val="22"/>
          <w:szCs w:val="22"/>
        </w:rPr>
        <w:t>«arbitration»</w:t>
      </w:r>
      <w:r w:rsidRPr="00E712F1">
        <w:rPr>
          <w:color w:val="C00000"/>
          <w:sz w:val="22"/>
          <w:szCs w:val="22"/>
        </w:rPr>
        <w:fldChar w:fldCharType="end"/>
      </w:r>
    </w:p>
    <w:p w14:paraId="727043B1" w14:textId="77777777" w:rsidR="00D4310F" w:rsidRPr="000A2857" w:rsidRDefault="00D4310F" w:rsidP="00D4310F">
      <w:pPr>
        <w:pStyle w:val="RFPheading2GC"/>
        <w:suppressAutoHyphens/>
      </w:pPr>
      <w:bookmarkStart w:id="527" w:name="_Toc224791314"/>
      <w:bookmarkStart w:id="528" w:name="_Toc224794092"/>
      <w:bookmarkStart w:id="529" w:name="_Toc224795076"/>
      <w:bookmarkStart w:id="530" w:name="_Toc224797475"/>
      <w:bookmarkStart w:id="531" w:name="_Toc224798450"/>
      <w:bookmarkStart w:id="532" w:name="_Toc224800401"/>
      <w:bookmarkStart w:id="533" w:name="_Toc224791321"/>
      <w:bookmarkStart w:id="534" w:name="_Toc224794099"/>
      <w:bookmarkStart w:id="535" w:name="_Toc224795083"/>
      <w:bookmarkStart w:id="536" w:name="_Toc224797482"/>
      <w:bookmarkStart w:id="537" w:name="_Toc224798457"/>
      <w:bookmarkStart w:id="538" w:name="_Toc224800408"/>
      <w:bookmarkStart w:id="539" w:name="_Toc224791322"/>
      <w:bookmarkStart w:id="540" w:name="_Toc224794100"/>
      <w:bookmarkStart w:id="541" w:name="_Toc224795084"/>
      <w:bookmarkStart w:id="542" w:name="_Toc224797483"/>
      <w:bookmarkStart w:id="543" w:name="_Toc224798458"/>
      <w:bookmarkStart w:id="544" w:name="_Toc224800409"/>
      <w:bookmarkStart w:id="545" w:name="_Toc224791323"/>
      <w:bookmarkStart w:id="546" w:name="_Toc224794101"/>
      <w:bookmarkStart w:id="547" w:name="_Toc224795085"/>
      <w:bookmarkStart w:id="548" w:name="_Toc224797484"/>
      <w:bookmarkStart w:id="549" w:name="_Toc224798459"/>
      <w:bookmarkStart w:id="550" w:name="_Toc224800410"/>
      <w:bookmarkStart w:id="551" w:name="_Toc224791324"/>
      <w:bookmarkStart w:id="552" w:name="_Toc224794102"/>
      <w:bookmarkStart w:id="553" w:name="_Toc224795086"/>
      <w:bookmarkStart w:id="554" w:name="_Toc224797485"/>
      <w:bookmarkStart w:id="555" w:name="_Toc224798460"/>
      <w:bookmarkStart w:id="556" w:name="_Toc224800411"/>
      <w:bookmarkStart w:id="557" w:name="_Toc257814580"/>
      <w:bookmarkStart w:id="558" w:name="_Toc174717113"/>
      <w:bookmarkStart w:id="559" w:name="_Toc187158897"/>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r w:rsidRPr="000A2857">
        <w:t xml:space="preserve">Maintenance of Records; Access by Agency; Right to Audit </w:t>
      </w:r>
      <w:bookmarkEnd w:id="557"/>
      <w:r w:rsidRPr="000A2857">
        <w:t>Records</w:t>
      </w:r>
      <w:bookmarkEnd w:id="558"/>
      <w:bookmarkEnd w:id="559"/>
    </w:p>
    <w:p w14:paraId="57E1D15D" w14:textId="12981E3B" w:rsidR="00D4310F" w:rsidRPr="000A2857" w:rsidRDefault="00D4310F" w:rsidP="00D4310F">
      <w:pPr>
        <w:pStyle w:val="BodyText"/>
      </w:pPr>
      <w:r w:rsidRPr="000A2857">
        <w:t>In accordance with 49 CFR §18.36(i), 49 CFR §19.48(d) and 49 USC §5325(a), provided that the Agency is the FTA recipient or a sub-grantee of the FTA recipient, the Contractor agrees to provide the Agency, the FTA, the Comptroller General of the United States, the Secretary of the U.S. Department of Transportation (USDOT), the State of</w:t>
      </w:r>
      <w:r w:rsidR="00EB5900">
        <w:t xml:space="preserve"> </w:t>
      </w:r>
      <w:r w:rsidRPr="000A2857">
        <w:t xml:space="preserve"> </w:t>
      </w:r>
      <w:r w:rsidR="00302AC7">
        <w:rPr>
          <w:rStyle w:val="RFPinsert"/>
        </w:rPr>
        <w:fldChar w:fldCharType="begin"/>
      </w:r>
      <w:r w:rsidR="00302AC7">
        <w:rPr>
          <w:rStyle w:val="RFPinsert"/>
        </w:rPr>
        <w:instrText xml:space="preserve"> MERGEFIELD agency_state </w:instrText>
      </w:r>
      <w:r w:rsidR="00302AC7">
        <w:rPr>
          <w:rStyle w:val="RFPinsert"/>
        </w:rPr>
        <w:fldChar w:fldCharType="separate"/>
      </w:r>
      <w:r w:rsidR="004E644B">
        <w:rPr>
          <w:rStyle w:val="RFPinsert"/>
          <w:noProof/>
        </w:rPr>
        <w:t>«agency_state»</w:t>
      </w:r>
      <w:r w:rsidR="00302AC7">
        <w:rPr>
          <w:rStyle w:val="RFPinsert"/>
        </w:rPr>
        <w:fldChar w:fldCharType="end"/>
      </w:r>
      <w:r w:rsidRPr="000A2857">
        <w:rPr>
          <w:rStyle w:val="RFPinsert"/>
          <w:color w:val="auto"/>
        </w:rPr>
        <w:t xml:space="preserve">, </w:t>
      </w:r>
      <w:r w:rsidRPr="000A2857">
        <w:t>or any of their duly authorized representatives, access to any books, documents, papers and/or records of the Contractor that are directly pertinent to, or relate to, this Contract (1) for the purpose of making audits, examinations, excerpts and transcriptions; and (2) when conducting an audit and inspection.</w:t>
      </w:r>
    </w:p>
    <w:p w14:paraId="0D29C490" w14:textId="309C14DC" w:rsidR="00D4310F" w:rsidRPr="000A2857" w:rsidRDefault="00D4310F" w:rsidP="005768F6">
      <w:pPr>
        <w:pStyle w:val="Bulletedlist"/>
        <w:numPr>
          <w:ilvl w:val="0"/>
          <w:numId w:val="105"/>
        </w:numPr>
        <w:contextualSpacing w:val="0"/>
      </w:pPr>
      <w:r w:rsidRPr="000A2857">
        <w:t>In the event of a sole-source Contract, single Proposal, single responsive Proposal, or competitive negotiated procurement, the Contractor shall maintain</w:t>
      </w:r>
      <w:r w:rsidR="00793DDB" w:rsidRPr="000A2857">
        <w:t>—</w:t>
      </w:r>
      <w:r w:rsidRPr="000A2857">
        <w:t>and the Contracting Officer, the USDOT (if applicable) or representatives thereof shall have the right to examine</w:t>
      </w:r>
      <w:r w:rsidR="00793DDB" w:rsidRPr="000A2857">
        <w:t>—</w:t>
      </w:r>
      <w:r w:rsidRPr="000A2857">
        <w:t>all books, records, documents</w:t>
      </w:r>
      <w:r w:rsidR="00793DDB" w:rsidRPr="000A2857">
        <w:t>,</w:t>
      </w:r>
      <w:r w:rsidRPr="000A2857">
        <w:t xml:space="preserve"> and other cost and pricing data related to the Contract price, unless such pricing is based on adequate price competition, established catalog or market prices of commercial items sold in substantial quantities to the public, or prices set by law or regulation, or combinations thereof. Data related to the negotiation or performance of the Contract shall be made available for the purpose of evaluating the accuracy, completeness and currency of the cost or pricing data. This right of examination shall extend to all documents necessary for adequate evaluation of the cost or pricing data, along with the computations and projections used therein, including review of accounting principles and practices that properly reflect all direct and indirect costs anticipated for the performance of the Contract.</w:t>
      </w:r>
    </w:p>
    <w:p w14:paraId="166691BF" w14:textId="19302AFF" w:rsidR="00D4310F" w:rsidRPr="000A2857" w:rsidRDefault="00D4310F" w:rsidP="005768F6">
      <w:pPr>
        <w:pStyle w:val="Bulletedlist"/>
        <w:numPr>
          <w:ilvl w:val="0"/>
          <w:numId w:val="105"/>
        </w:numPr>
      </w:pPr>
      <w:r w:rsidRPr="000A2857">
        <w:t>For Contract modifications or change orders, the Contracting Officer, the USDOT, if applicable</w:t>
      </w:r>
      <w:r w:rsidRPr="000A2857">
        <w:rPr>
          <w:i/>
          <w:iCs/>
        </w:rPr>
        <w:t>,</w:t>
      </w:r>
      <w:r w:rsidRPr="000A2857">
        <w:t xml:space="preserve"> or their representatives, shall have the right to examine all books, records, documents</w:t>
      </w:r>
      <w:r w:rsidR="00793DDB" w:rsidRPr="000A2857">
        <w:t>,</w:t>
      </w:r>
      <w:r w:rsidRPr="000A2857">
        <w:t xml:space="preserve"> and other cost and pricing data related to a Contract modification, unless such pricing is based on adequate price competition, established catalog or market prices of commercial items sold in substantial quantities to the public, prices set by law or regulation, or combinations thereof. Data related to the negotiation or performance of the Contract modification or change order shall be made available for the purpose of evaluating the accuracy, completeness and currency of the cost or pricing data. The right of examination shall extend to all documents necessary for adequate evaluation of the cost or pricing data, along with the computations and projections used therein, either before or after execution of the Contract modification or change order, for the purpose of conducting a cost analysis. If an examination made after execution of the Contract modification or change order reveals inaccurate, incomplete or out-of-date data, the Contracting Officer may renegotiate the Contract modification or change order price adjustment, and the Agency shall be entitled to any reductions in the price that would have resulted from the application of accurate, complete or up-to-date data. </w:t>
      </w:r>
    </w:p>
    <w:p w14:paraId="77F20029" w14:textId="77777777" w:rsidR="00D4310F" w:rsidRPr="000A2857" w:rsidRDefault="00D4310F" w:rsidP="00D4310F">
      <w:pPr>
        <w:pStyle w:val="BodyText"/>
        <w:ind w:left="720"/>
      </w:pPr>
      <w:r w:rsidRPr="000A2857">
        <w:t>The requirements of this section are in addition to other audit, inspection and record-keeping provisions specified elsewhere in the Contract documents.</w:t>
      </w:r>
    </w:p>
    <w:p w14:paraId="19FD1271" w14:textId="3A5B00F6" w:rsidR="00D4310F" w:rsidRPr="000A2857" w:rsidRDefault="00D4310F" w:rsidP="00D4310F">
      <w:pPr>
        <w:pStyle w:val="Note"/>
      </w:pPr>
      <w:r w:rsidRPr="000A2857">
        <w:rPr>
          <w:rStyle w:val="Noteboldlead-in"/>
        </w:rPr>
        <w:t xml:space="preserve">NOTE: </w:t>
      </w:r>
      <w:r w:rsidR="00793DDB" w:rsidRPr="000A2857">
        <w:t xml:space="preserve">The FTA </w:t>
      </w:r>
      <w:r w:rsidRPr="000A2857">
        <w:t xml:space="preserve">does not require Contractors to flow these requirements </w:t>
      </w:r>
      <w:r w:rsidR="00793DDB" w:rsidRPr="000A2857">
        <w:t xml:space="preserve">down </w:t>
      </w:r>
      <w:r w:rsidRPr="000A2857">
        <w:t>to Subcontractors.</w:t>
      </w:r>
    </w:p>
    <w:p w14:paraId="1CB9421C" w14:textId="77777777" w:rsidR="00D4310F" w:rsidRPr="000A2857" w:rsidRDefault="00D4310F" w:rsidP="00D4310F">
      <w:pPr>
        <w:pStyle w:val="RFPheading2GC"/>
        <w:suppressAutoHyphens/>
      </w:pPr>
      <w:bookmarkStart w:id="560" w:name="_Toc224791326"/>
      <w:bookmarkStart w:id="561" w:name="_Toc224794104"/>
      <w:bookmarkStart w:id="562" w:name="_Toc224795088"/>
      <w:bookmarkStart w:id="563" w:name="_Toc224797487"/>
      <w:bookmarkStart w:id="564" w:name="_Toc224798462"/>
      <w:bookmarkStart w:id="565" w:name="_Toc224800413"/>
      <w:bookmarkStart w:id="566" w:name="_Toc257814581"/>
      <w:bookmarkStart w:id="567" w:name="_Toc174717114"/>
      <w:bookmarkStart w:id="568" w:name="_Toc187158898"/>
      <w:bookmarkEnd w:id="560"/>
      <w:bookmarkEnd w:id="561"/>
      <w:bookmarkEnd w:id="562"/>
      <w:bookmarkEnd w:id="563"/>
      <w:bookmarkEnd w:id="564"/>
      <w:bookmarkEnd w:id="565"/>
      <w:r w:rsidRPr="000A2857">
        <w:t xml:space="preserve">Confidential </w:t>
      </w:r>
      <w:bookmarkEnd w:id="566"/>
      <w:r w:rsidRPr="000A2857">
        <w:t>Information</w:t>
      </w:r>
      <w:bookmarkEnd w:id="567"/>
      <w:bookmarkEnd w:id="568"/>
    </w:p>
    <w:p w14:paraId="0A29E379" w14:textId="64D12231" w:rsidR="00D4310F" w:rsidRPr="000A2857" w:rsidRDefault="00D4310F" w:rsidP="00D4310F">
      <w:pPr>
        <w:pStyle w:val="BodyText"/>
      </w:pPr>
      <w:r w:rsidRPr="000A2857">
        <w:t xml:space="preserve">Access to government records is governed by the </w:t>
      </w:r>
      <w:r w:rsidR="00355637">
        <w:rPr>
          <w:rStyle w:val="RFPinsert"/>
        </w:rPr>
        <w:fldChar w:fldCharType="begin"/>
      </w:r>
      <w:r w:rsidR="00355637">
        <w:rPr>
          <w:rStyle w:val="RFPinsert"/>
        </w:rPr>
        <w:instrText xml:space="preserve"> MERGEFIELD open_records_law </w:instrText>
      </w:r>
      <w:r w:rsidR="00355637">
        <w:rPr>
          <w:rStyle w:val="RFPinsert"/>
        </w:rPr>
        <w:fldChar w:fldCharType="separate"/>
      </w:r>
      <w:r w:rsidR="004E644B">
        <w:rPr>
          <w:rStyle w:val="RFPinsert"/>
          <w:noProof/>
        </w:rPr>
        <w:t>«open_records_law»</w:t>
      </w:r>
      <w:r w:rsidR="00355637">
        <w:rPr>
          <w:rStyle w:val="RFPinsert"/>
        </w:rPr>
        <w:fldChar w:fldCharType="end"/>
      </w:r>
      <w:r w:rsidRPr="000A2857">
        <w:t xml:space="preserve">. Except as otherwise required by the </w:t>
      </w:r>
      <w:r w:rsidR="00355637">
        <w:rPr>
          <w:rStyle w:val="RFPinsert"/>
        </w:rPr>
        <w:fldChar w:fldCharType="begin"/>
      </w:r>
      <w:r w:rsidR="00355637">
        <w:rPr>
          <w:rStyle w:val="RFPinsert"/>
        </w:rPr>
        <w:instrText xml:space="preserve"> MERGEFIELD optional_open_records_law </w:instrText>
      </w:r>
      <w:r w:rsidR="00355637">
        <w:rPr>
          <w:rStyle w:val="RFPinsert"/>
        </w:rPr>
        <w:fldChar w:fldCharType="separate"/>
      </w:r>
      <w:r w:rsidR="004E644B">
        <w:rPr>
          <w:rStyle w:val="RFPinsert"/>
          <w:noProof/>
        </w:rPr>
        <w:t>«optional_open_records_law»</w:t>
      </w:r>
      <w:r w:rsidR="00355637">
        <w:rPr>
          <w:rStyle w:val="RFPinsert"/>
        </w:rPr>
        <w:fldChar w:fldCharType="end"/>
      </w:r>
      <w:r w:rsidRPr="000A2857">
        <w:t>, the Agency will exempt from disclosure proprietary information, trade secrets, and confidential commercial and financial information submitted or disclosed during the Contract period. Any such proprietary information, trade secrets, or confidential commercial and financial information that a Contractor believes should be exempted from disclosure shall be specifically identified and marked as such. Blanket-type identification by designating whole pages or sections as containing proprietary information, trade secrets, or confidential commercial and financial information will not ensure confidentiality. The specific proprietary information, trade secrets</w:t>
      </w:r>
      <w:r w:rsidR="00793DDB" w:rsidRPr="000A2857">
        <w:t>,</w:t>
      </w:r>
      <w:r w:rsidRPr="000A2857">
        <w:t xml:space="preserve"> or confidential commercial and financial information must be clearly identified as such.</w:t>
      </w:r>
    </w:p>
    <w:p w14:paraId="04084E63" w14:textId="0C9847A6" w:rsidR="00D4310F" w:rsidRPr="000A2857" w:rsidRDefault="00D4310F" w:rsidP="00D4310F">
      <w:pPr>
        <w:pStyle w:val="BodyText"/>
      </w:pPr>
      <w:r w:rsidRPr="000A2857">
        <w:t>Upon a request for records from a third party regarding the Contract, the Agency will notify the Contractor in writing. The Contractor must respond within twenty (20) days with the identification of any and all proprietary, trade secret</w:t>
      </w:r>
      <w:r w:rsidR="00793DDB" w:rsidRPr="000A2857">
        <w:t>,</w:t>
      </w:r>
      <w:r w:rsidRPr="000A2857">
        <w:t xml:space="preserve"> or confidential commercial or financial information, and the Contractor shall indemnify the Agency’s defense costs associated with its refusal to produce such identified information; otherwise, the requested information may be released.</w:t>
      </w:r>
    </w:p>
    <w:p w14:paraId="4DB3CCA2" w14:textId="64379BE7" w:rsidR="00D4310F" w:rsidRPr="000A2857" w:rsidRDefault="00D4310F" w:rsidP="00D4310F">
      <w:pPr>
        <w:pStyle w:val="BodyText"/>
      </w:pPr>
      <w:r w:rsidRPr="000A2857">
        <w:t xml:space="preserve">The Agency shall employ sound business practices no less diligent than those used for the Agency’s own confidential information to protect the confidence of all licensed technology, software, documentation, drawings, schematics, manuals, data, and other information and material provided by the Contractor pursuant to the Contract that contains confidential commercial or financial information, trade secrets or proprietary information as defined in or pursuant to the </w:t>
      </w:r>
      <w:r w:rsidR="00355637">
        <w:rPr>
          <w:rStyle w:val="RFPinsert"/>
        </w:rPr>
        <w:fldChar w:fldCharType="begin"/>
      </w:r>
      <w:r w:rsidR="00355637">
        <w:rPr>
          <w:rStyle w:val="RFPinsert"/>
        </w:rPr>
        <w:instrText xml:space="preserve"> MERGEFIELD open_records_law </w:instrText>
      </w:r>
      <w:r w:rsidR="00355637">
        <w:rPr>
          <w:rStyle w:val="RFPinsert"/>
        </w:rPr>
        <w:fldChar w:fldCharType="separate"/>
      </w:r>
      <w:r w:rsidR="004E644B">
        <w:rPr>
          <w:rStyle w:val="RFPinsert"/>
          <w:noProof/>
        </w:rPr>
        <w:t>«open_records_law»</w:t>
      </w:r>
      <w:r w:rsidR="00355637">
        <w:rPr>
          <w:rStyle w:val="RFPinsert"/>
        </w:rPr>
        <w:fldChar w:fldCharType="end"/>
      </w:r>
      <w:r w:rsidR="00A03BE4">
        <w:rPr>
          <w:rStyle w:val="RFPinsert"/>
        </w:rPr>
        <w:t xml:space="preserve"> </w:t>
      </w:r>
      <w:r w:rsidRPr="000A2857">
        <w:t>against disclosure of such information and material to third parties, except as permitted by the Contract. The Contractor shall be responsible for ensuring that all confidential commercial or financial information, trade secrets or proprietary information, with such determinations to be made by the Agency at its sole discretion, bears appropriate notice relating to its confidential character.</w:t>
      </w:r>
    </w:p>
    <w:p w14:paraId="05BE4430" w14:textId="77777777" w:rsidR="00D4310F" w:rsidRPr="000A2857" w:rsidRDefault="00D4310F" w:rsidP="00D4310F">
      <w:pPr>
        <w:pStyle w:val="BodyText"/>
      </w:pPr>
      <w:r w:rsidRPr="000A2857">
        <w:t>During the performance of the Work under the Contract, it may be necessary for either party (the “Discloser”) to make confidential information available to the other party (the “Recipient”). The Recipient agrees to use all such information solely for the performance of the Work under the Contract, to hold all such information in confidence, and to not disclose same to any third party without the prior written consent of the Discloser. Likewise, the Recipient agrees that all information developed in connection with the Work under the Contract shall be used solely for the performance of the Work under the Contract and shall be held in confidence and not disclosed to any third party without the prior written consent of the Discloser.</w:t>
      </w:r>
    </w:p>
    <w:p w14:paraId="6F4A970A" w14:textId="77777777" w:rsidR="00D4310F" w:rsidRPr="000A2857" w:rsidRDefault="00D4310F" w:rsidP="00D4310F">
      <w:pPr>
        <w:pStyle w:val="BodyText"/>
      </w:pPr>
      <w:r w:rsidRPr="000A2857">
        <w:t>This Confidentiality section shall survive the termination or expiration of the Contract.</w:t>
      </w:r>
    </w:p>
    <w:p w14:paraId="1B913DEA" w14:textId="77777777" w:rsidR="00D4310F" w:rsidRPr="000A2857" w:rsidRDefault="00D4310F" w:rsidP="00D4310F">
      <w:pPr>
        <w:pStyle w:val="RFPheading2GC"/>
        <w:suppressAutoHyphens/>
      </w:pPr>
      <w:bookmarkStart w:id="569" w:name="_Toc257814582"/>
      <w:bookmarkStart w:id="570" w:name="_Toc174717115"/>
      <w:bookmarkStart w:id="571" w:name="_Toc187158899"/>
      <w:r w:rsidRPr="000A2857">
        <w:t xml:space="preserve">Conflicts of Interest, </w:t>
      </w:r>
      <w:bookmarkEnd w:id="569"/>
      <w:r w:rsidRPr="000A2857">
        <w:t>Gratuities</w:t>
      </w:r>
      <w:bookmarkEnd w:id="570"/>
      <w:bookmarkEnd w:id="571"/>
    </w:p>
    <w:p w14:paraId="2E010769" w14:textId="2503347F" w:rsidR="00D4310F" w:rsidRPr="000A2857" w:rsidRDefault="00D4310F" w:rsidP="00D4310F">
      <w:pPr>
        <w:pStyle w:val="BodyText"/>
      </w:pPr>
      <w:r w:rsidRPr="000A2857">
        <w:t xml:space="preserve">No member, officer or employee of the Agency or of a local public body during </w:t>
      </w:r>
      <w:r w:rsidR="00793DDB" w:rsidRPr="000A2857">
        <w:t>their</w:t>
      </w:r>
      <w:r w:rsidRPr="000A2857">
        <w:t xml:space="preserve"> tenure, or one year thereafter, shall have any interest, direct or indirect, in this Contract or the proceeds thereof. </w:t>
      </w:r>
      <w:r w:rsidR="00CC25D1">
        <w:br/>
      </w:r>
      <w:r w:rsidR="00CC25D1">
        <w:rPr>
          <w:rStyle w:val="RFPinsert"/>
        </w:rPr>
        <w:fldChar w:fldCharType="begin"/>
      </w:r>
      <w:r w:rsidR="00CC25D1">
        <w:rPr>
          <w:rStyle w:val="RFPinsert"/>
        </w:rPr>
        <w:instrText xml:space="preserve"> MERGEFIELD conflicts_of_interests_requirements </w:instrText>
      </w:r>
      <w:r w:rsidR="00CC25D1">
        <w:rPr>
          <w:rStyle w:val="RFPinsert"/>
        </w:rPr>
        <w:fldChar w:fldCharType="separate"/>
      </w:r>
      <w:r w:rsidR="004E644B">
        <w:rPr>
          <w:rStyle w:val="RFPinsert"/>
          <w:noProof/>
        </w:rPr>
        <w:t>«conflicts_of_interests_requirements»</w:t>
      </w:r>
      <w:r w:rsidR="00CC25D1">
        <w:rPr>
          <w:rStyle w:val="RFPinsert"/>
        </w:rPr>
        <w:fldChar w:fldCharType="end"/>
      </w:r>
    </w:p>
    <w:p w14:paraId="4A92AD67" w14:textId="02E2525B" w:rsidR="00D4310F" w:rsidRPr="000A2857" w:rsidRDefault="00CC25D1" w:rsidP="00D4310F">
      <w:pPr>
        <w:pStyle w:val="RFPheading2GC"/>
        <w:suppressAutoHyphens/>
      </w:pPr>
      <w:r w:rsidDel="00CC25D1">
        <w:rPr>
          <w:rStyle w:val="RFPinsert"/>
        </w:rPr>
        <w:t xml:space="preserve"> </w:t>
      </w:r>
      <w:bookmarkStart w:id="572" w:name="_Toc224791329"/>
      <w:bookmarkStart w:id="573" w:name="_Toc224794107"/>
      <w:bookmarkStart w:id="574" w:name="_Toc224795091"/>
      <w:bookmarkStart w:id="575" w:name="_Toc224797490"/>
      <w:bookmarkStart w:id="576" w:name="_Toc224798465"/>
      <w:bookmarkStart w:id="577" w:name="_Toc224800416"/>
      <w:bookmarkStart w:id="578" w:name="_Toc257814583"/>
      <w:bookmarkStart w:id="579" w:name="_Toc174717116"/>
      <w:bookmarkStart w:id="580" w:name="_Toc187158900"/>
      <w:bookmarkEnd w:id="572"/>
      <w:bookmarkEnd w:id="573"/>
      <w:bookmarkEnd w:id="574"/>
      <w:bookmarkEnd w:id="575"/>
      <w:bookmarkEnd w:id="576"/>
      <w:bookmarkEnd w:id="577"/>
      <w:r w:rsidR="00D4310F" w:rsidRPr="000A2857">
        <w:t xml:space="preserve">General Nondiscrimination </w:t>
      </w:r>
      <w:bookmarkEnd w:id="578"/>
      <w:r w:rsidR="00D4310F" w:rsidRPr="000A2857">
        <w:t>Clause</w:t>
      </w:r>
      <w:bookmarkEnd w:id="579"/>
      <w:bookmarkEnd w:id="580"/>
    </w:p>
    <w:p w14:paraId="78132540" w14:textId="77777777" w:rsidR="00D4310F" w:rsidRPr="000A2857" w:rsidRDefault="00D4310F" w:rsidP="00D4310F">
      <w:pPr>
        <w:pStyle w:val="BodyText"/>
      </w:pPr>
      <w:r w:rsidRPr="000A2857">
        <w:t>In connection with the performance of Work provided for under this Contract, the Contractor agrees that it will not, on the grounds of race, religious creed, color, national origin, ancestry, physical disability, medical condition, marital status, sex, sexual orientation or age, discriminate or permit discrimination against any person or group of people in any manner prohibited by federal, state or local laws.</w:t>
      </w:r>
    </w:p>
    <w:p w14:paraId="11890A7B" w14:textId="77777777" w:rsidR="00D4310F" w:rsidRPr="000A2857" w:rsidRDefault="00D4310F" w:rsidP="00D4310F">
      <w:pPr>
        <w:pStyle w:val="RFPheading2GC"/>
        <w:suppressAutoHyphens/>
      </w:pPr>
      <w:bookmarkStart w:id="581" w:name="_Toc257814584"/>
      <w:bookmarkStart w:id="582" w:name="_Toc257814585"/>
      <w:bookmarkStart w:id="583" w:name="_Toc257814586"/>
      <w:bookmarkStart w:id="584" w:name="_Toc174717117"/>
      <w:bookmarkStart w:id="585" w:name="_Toc187158901"/>
      <w:bookmarkEnd w:id="581"/>
      <w:bookmarkEnd w:id="582"/>
      <w:r w:rsidRPr="000A2857">
        <w:t xml:space="preserve">Amendment and </w:t>
      </w:r>
      <w:bookmarkEnd w:id="583"/>
      <w:r w:rsidRPr="000A2857">
        <w:t>Waiver</w:t>
      </w:r>
      <w:bookmarkEnd w:id="584"/>
      <w:bookmarkEnd w:id="585"/>
    </w:p>
    <w:p w14:paraId="5163B878" w14:textId="77777777" w:rsidR="00D4310F" w:rsidRPr="000A2857" w:rsidRDefault="00D4310F" w:rsidP="00964404">
      <w:pPr>
        <w:pStyle w:val="RFPheading3GC"/>
      </w:pPr>
      <w:r w:rsidRPr="000A2857">
        <w:t>Amendment</w:t>
      </w:r>
    </w:p>
    <w:p w14:paraId="79A8BEBD" w14:textId="77777777" w:rsidR="00D4310F" w:rsidRPr="000A2857" w:rsidRDefault="00D4310F" w:rsidP="00D4310F">
      <w:pPr>
        <w:pStyle w:val="BodyText"/>
        <w:rPr>
          <w:bCs/>
        </w:rPr>
      </w:pPr>
      <w:r w:rsidRPr="000A2857">
        <w:rPr>
          <w:bCs/>
        </w:rPr>
        <w:t>A</w:t>
      </w:r>
      <w:r w:rsidRPr="000A2857">
        <w:t xml:space="preserve">ny modification or amendment of any provisions of any of the Contract documents shall be effective only if in writing, signed by authorized representatives of both the Agency and Contractor, and specifically referencing this Contract. </w:t>
      </w:r>
    </w:p>
    <w:p w14:paraId="59AA4F1F" w14:textId="77777777" w:rsidR="00D4310F" w:rsidRPr="000A2857" w:rsidRDefault="00D4310F" w:rsidP="00964404">
      <w:pPr>
        <w:pStyle w:val="RFPheading3GC"/>
      </w:pPr>
      <w:bookmarkStart w:id="586" w:name="_Toc224791333"/>
      <w:bookmarkStart w:id="587" w:name="_Toc224794111"/>
      <w:bookmarkStart w:id="588" w:name="_Toc224795095"/>
      <w:bookmarkStart w:id="589" w:name="_Toc224797494"/>
      <w:bookmarkStart w:id="590" w:name="_Toc224798469"/>
      <w:bookmarkEnd w:id="586"/>
      <w:bookmarkEnd w:id="587"/>
      <w:bookmarkEnd w:id="588"/>
      <w:bookmarkEnd w:id="589"/>
      <w:bookmarkEnd w:id="590"/>
      <w:r w:rsidRPr="000A2857">
        <w:t>Waiver</w:t>
      </w:r>
    </w:p>
    <w:p w14:paraId="75AA38D7" w14:textId="172F0B81" w:rsidR="00D4310F" w:rsidRPr="000A2857" w:rsidRDefault="00D4310F" w:rsidP="00D4310F">
      <w:pPr>
        <w:pStyle w:val="BodyText"/>
      </w:pPr>
      <w:r w:rsidRPr="000A2857">
        <w:t>In the event that either party elects to waive its remedies for any breach by the other party of any covenant, term or condition of this Contract, such waiver shall not limit the waiving party’s remedies for any succeeding breach of that, or of any other, term, covenant or condition of this Contract.</w:t>
      </w:r>
    </w:p>
    <w:p w14:paraId="1E53957B" w14:textId="77777777" w:rsidR="00D4310F" w:rsidRPr="000A2857" w:rsidRDefault="00D4310F" w:rsidP="00D4310F">
      <w:pPr>
        <w:pStyle w:val="RFPheading2GC"/>
        <w:suppressAutoHyphens/>
      </w:pPr>
      <w:bookmarkStart w:id="591" w:name="_Toc224791335"/>
      <w:bookmarkStart w:id="592" w:name="_Toc224794113"/>
      <w:bookmarkStart w:id="593" w:name="_Toc224795097"/>
      <w:bookmarkStart w:id="594" w:name="_Toc224797496"/>
      <w:bookmarkStart w:id="595" w:name="_Toc224798471"/>
      <w:bookmarkStart w:id="596" w:name="_Toc224800419"/>
      <w:bookmarkStart w:id="597" w:name="_Toc257814587"/>
      <w:bookmarkStart w:id="598" w:name="_Toc174717118"/>
      <w:bookmarkStart w:id="599" w:name="_Toc187158902"/>
      <w:bookmarkEnd w:id="591"/>
      <w:bookmarkEnd w:id="592"/>
      <w:bookmarkEnd w:id="593"/>
      <w:bookmarkEnd w:id="594"/>
      <w:bookmarkEnd w:id="595"/>
      <w:bookmarkEnd w:id="596"/>
      <w:r w:rsidRPr="000A2857">
        <w:t xml:space="preserve">Remedies </w:t>
      </w:r>
      <w:bookmarkEnd w:id="597"/>
      <w:r w:rsidRPr="000A2857">
        <w:t>Not Exclusive</w:t>
      </w:r>
      <w:bookmarkEnd w:id="598"/>
      <w:bookmarkEnd w:id="599"/>
    </w:p>
    <w:p w14:paraId="079A4F74" w14:textId="02D9116C" w:rsidR="00D4310F" w:rsidRPr="000A2857" w:rsidRDefault="00D4310F" w:rsidP="00D4310F">
      <w:pPr>
        <w:pStyle w:val="BodyText"/>
      </w:pPr>
      <w:r w:rsidRPr="000A2857">
        <w:t>The rights and remedies of the Agency provided herein shall not be exclusive and are in addition to any other rights and remedies provided by law or under the Contract.</w:t>
      </w:r>
    </w:p>
    <w:p w14:paraId="45E6B85B" w14:textId="77777777" w:rsidR="00D4310F" w:rsidRPr="000A2857" w:rsidRDefault="00D4310F" w:rsidP="00D4310F">
      <w:pPr>
        <w:pStyle w:val="RFPheading2GC"/>
        <w:suppressAutoHyphens/>
      </w:pPr>
      <w:bookmarkStart w:id="600" w:name="_Toc257814588"/>
      <w:bookmarkStart w:id="601" w:name="_Toc174717119"/>
      <w:bookmarkStart w:id="602" w:name="_Toc187158903"/>
      <w:r w:rsidRPr="000A2857">
        <w:t>Counterparts</w:t>
      </w:r>
      <w:bookmarkEnd w:id="600"/>
      <w:bookmarkEnd w:id="601"/>
      <w:bookmarkEnd w:id="602"/>
    </w:p>
    <w:p w14:paraId="3F3B6322" w14:textId="77777777" w:rsidR="00D4310F" w:rsidRPr="000A2857" w:rsidRDefault="00D4310F" w:rsidP="00D4310F">
      <w:pPr>
        <w:pStyle w:val="BodyText"/>
      </w:pPr>
      <w:r w:rsidRPr="000A2857">
        <w:t>This Contract may be executed in any number of counterparts. All such counterparts shall be deemed to constitute one and the same instrument, and each of said counterparts shall be deemed an original thereof.</w:t>
      </w:r>
    </w:p>
    <w:p w14:paraId="6456F4A7" w14:textId="77777777" w:rsidR="00D4310F" w:rsidRPr="000A2857" w:rsidRDefault="00D4310F" w:rsidP="00D4310F">
      <w:pPr>
        <w:pStyle w:val="RFPheading2GC"/>
        <w:suppressAutoHyphens/>
      </w:pPr>
      <w:bookmarkStart w:id="603" w:name="_Toc257814589"/>
      <w:bookmarkStart w:id="604" w:name="_Toc174717120"/>
      <w:bookmarkStart w:id="605" w:name="_Toc187158904"/>
      <w:r w:rsidRPr="000A2857">
        <w:t>Severability</w:t>
      </w:r>
      <w:bookmarkEnd w:id="603"/>
      <w:bookmarkEnd w:id="604"/>
      <w:bookmarkEnd w:id="605"/>
    </w:p>
    <w:p w14:paraId="76F49AAF" w14:textId="77777777" w:rsidR="00D4310F" w:rsidRPr="000A2857" w:rsidRDefault="00D4310F" w:rsidP="00D4310F">
      <w:pPr>
        <w:pStyle w:val="BodyText"/>
      </w:pPr>
      <w:r w:rsidRPr="000A2857">
        <w:t>Whenever possible, each provision of the Contract shall be interpreted in a manner as to be effective and valid under applicable law. However, if any provision, or part of any provision, should be prohibited or invalid under applicable law, then such provision, or part of such provision, shall be ineffective to the extent of such prohibition or invalidity without invalidating the remainder of such provision or the remaining provisions of the Contract.</w:t>
      </w:r>
    </w:p>
    <w:p w14:paraId="20DF1A9F" w14:textId="77777777" w:rsidR="00D4310F" w:rsidRPr="000A2857" w:rsidRDefault="00D4310F" w:rsidP="00D4310F">
      <w:pPr>
        <w:pStyle w:val="RFPheading2GC"/>
        <w:suppressAutoHyphens/>
      </w:pPr>
      <w:bookmarkStart w:id="606" w:name="_Toc257814590"/>
      <w:bookmarkStart w:id="607" w:name="_Toc174717121"/>
      <w:bookmarkStart w:id="608" w:name="_Toc187158905"/>
      <w:r w:rsidRPr="000A2857">
        <w:t xml:space="preserve">Third-Party </w:t>
      </w:r>
      <w:bookmarkEnd w:id="606"/>
      <w:r w:rsidRPr="000A2857">
        <w:t>Beneficiaries</w:t>
      </w:r>
      <w:bookmarkEnd w:id="607"/>
      <w:bookmarkEnd w:id="608"/>
    </w:p>
    <w:p w14:paraId="2A0D00BB" w14:textId="5C7E04E2" w:rsidR="00D4310F" w:rsidRPr="000A2857" w:rsidRDefault="00D4310F" w:rsidP="00D4310F">
      <w:pPr>
        <w:pStyle w:val="BodyText"/>
      </w:pPr>
      <w:r w:rsidRPr="000A2857">
        <w:t>No provisions of the Contract shall in any way inure to the benefit of any third party, including the public at large, so as to constitute such person a third-party beneficiary of the Contract, or of any one or more of the terms and conditions of the Contract</w:t>
      </w:r>
      <w:r w:rsidR="00843150" w:rsidRPr="000A2857">
        <w:t>,</w:t>
      </w:r>
      <w:r w:rsidRPr="000A2857">
        <w:t xml:space="preserve"> or otherwise give rise to any cause of action in any person not a party to the Contract, except as expressly provided elsewhere in the Contract.</w:t>
      </w:r>
    </w:p>
    <w:p w14:paraId="4FE1DDE6" w14:textId="77777777" w:rsidR="00D4310F" w:rsidRPr="000A2857" w:rsidRDefault="00D4310F" w:rsidP="00D4310F">
      <w:pPr>
        <w:pStyle w:val="RFPheading2GC"/>
        <w:suppressAutoHyphens/>
      </w:pPr>
      <w:bookmarkStart w:id="609" w:name="_Toc257814591"/>
      <w:bookmarkStart w:id="610" w:name="_Toc174717122"/>
      <w:bookmarkStart w:id="611" w:name="_Toc187158906"/>
      <w:r w:rsidRPr="000A2857">
        <w:t xml:space="preserve">Assignment of </w:t>
      </w:r>
      <w:bookmarkEnd w:id="609"/>
      <w:r w:rsidRPr="000A2857">
        <w:t>Contract</w:t>
      </w:r>
      <w:bookmarkEnd w:id="610"/>
      <w:bookmarkEnd w:id="611"/>
    </w:p>
    <w:p w14:paraId="270AA3D6" w14:textId="77777777" w:rsidR="00D4310F" w:rsidRPr="000A2857" w:rsidRDefault="00D4310F" w:rsidP="00D4310F">
      <w:pPr>
        <w:pStyle w:val="BodyText"/>
      </w:pPr>
      <w:r w:rsidRPr="000A2857">
        <w:t>Neither party will assign or subcontract its rights or obligations under the Contract without prior written permission of the other party, and no such assignment or subcontract will be effective until approved in writing by the other party.</w:t>
      </w:r>
    </w:p>
    <w:p w14:paraId="5E3C1611" w14:textId="77777777" w:rsidR="00D4310F" w:rsidRPr="000A2857" w:rsidRDefault="00D4310F" w:rsidP="00D4310F">
      <w:pPr>
        <w:pStyle w:val="RFPheading2GC"/>
        <w:suppressAutoHyphens/>
      </w:pPr>
      <w:bookmarkStart w:id="612" w:name="_Toc257814592"/>
      <w:bookmarkStart w:id="613" w:name="_Toc174717123"/>
      <w:bookmarkStart w:id="614" w:name="_Toc187158907"/>
      <w:r w:rsidRPr="000A2857">
        <w:t xml:space="preserve">Independent </w:t>
      </w:r>
      <w:bookmarkEnd w:id="612"/>
      <w:r w:rsidRPr="000A2857">
        <w:t>Parties</w:t>
      </w:r>
      <w:bookmarkEnd w:id="613"/>
      <w:bookmarkEnd w:id="614"/>
    </w:p>
    <w:p w14:paraId="42277566" w14:textId="77777777" w:rsidR="00D4310F" w:rsidRPr="000A2857" w:rsidRDefault="00D4310F" w:rsidP="00D4310F">
      <w:pPr>
        <w:pStyle w:val="BodyText"/>
      </w:pPr>
      <w:r w:rsidRPr="000A2857">
        <w:t>The Contractor is an independent contractor with respect to the performance of all Work hereunder, retaining control over the detail of its own operations; and the Contractor shall not be considered the agent, employee, partner, fiduciary, or trustee of the Agency.</w:t>
      </w:r>
    </w:p>
    <w:p w14:paraId="7ECFA11E" w14:textId="77777777" w:rsidR="00D4310F" w:rsidRPr="000A2857" w:rsidRDefault="00D4310F" w:rsidP="00D4310F">
      <w:pPr>
        <w:pStyle w:val="RFPheading2GC"/>
        <w:suppressAutoHyphens/>
      </w:pPr>
      <w:bookmarkStart w:id="615" w:name="_Toc257814593"/>
      <w:bookmarkStart w:id="616" w:name="_Toc174717124"/>
      <w:bookmarkStart w:id="617" w:name="_Toc187158908"/>
      <w:r w:rsidRPr="000A2857">
        <w:t>Survival</w:t>
      </w:r>
      <w:bookmarkEnd w:id="615"/>
      <w:bookmarkEnd w:id="616"/>
      <w:bookmarkEnd w:id="617"/>
    </w:p>
    <w:p w14:paraId="7E64FEA5" w14:textId="77777777" w:rsidR="00D4310F" w:rsidRPr="000A2857" w:rsidRDefault="00D4310F" w:rsidP="00D4310F">
      <w:pPr>
        <w:pStyle w:val="BodyText"/>
      </w:pPr>
      <w:r w:rsidRPr="000A2857">
        <w:t>The following sections shall survive the nominal expiration or discharge of other Contract obligations, and the Agency may obtain any remedy under law, Contract or equity to enforce the obligations of the Contractor that survive the manufacturing, warranty, and final payment periods:</w:t>
      </w:r>
    </w:p>
    <w:p w14:paraId="0389FECD" w14:textId="0E73928A" w:rsidR="00D4310F" w:rsidRPr="005768F6" w:rsidRDefault="00843150" w:rsidP="00843150">
      <w:pPr>
        <w:pStyle w:val="Bulletedlist"/>
      </w:pPr>
      <w:r w:rsidRPr="000A2857">
        <w:t xml:space="preserve">GC 6. </w:t>
      </w:r>
      <w:r w:rsidR="00D4310F" w:rsidRPr="005768F6">
        <w:t>Intellectual Property Warranty</w:t>
      </w:r>
    </w:p>
    <w:p w14:paraId="60009F84" w14:textId="06D592F5" w:rsidR="00D4310F" w:rsidRPr="005768F6" w:rsidRDefault="00843150" w:rsidP="00843150">
      <w:pPr>
        <w:pStyle w:val="Bulletedlist"/>
      </w:pPr>
      <w:r w:rsidRPr="000A2857">
        <w:t xml:space="preserve">GC 7. </w:t>
      </w:r>
      <w:r w:rsidR="00D4310F" w:rsidRPr="005768F6">
        <w:t>Data Rights</w:t>
      </w:r>
    </w:p>
    <w:p w14:paraId="12F468C4" w14:textId="48CFEC4A" w:rsidR="00D4310F" w:rsidRPr="005768F6" w:rsidRDefault="00843150" w:rsidP="00843150">
      <w:pPr>
        <w:pStyle w:val="Bulletedlist"/>
      </w:pPr>
      <w:r w:rsidRPr="000A2857">
        <w:t xml:space="preserve">GC 9.1 </w:t>
      </w:r>
      <w:r w:rsidR="00D4310F" w:rsidRPr="005768F6">
        <w:t>Indemnification</w:t>
      </w:r>
    </w:p>
    <w:p w14:paraId="4563EA90" w14:textId="4369AAB0" w:rsidR="00D4310F" w:rsidRPr="005768F6" w:rsidRDefault="00843150" w:rsidP="00843150">
      <w:pPr>
        <w:pStyle w:val="Bulletedlist"/>
      </w:pPr>
      <w:r w:rsidRPr="000A2857">
        <w:t xml:space="preserve">GC 9.7 </w:t>
      </w:r>
      <w:r w:rsidR="00D4310F" w:rsidRPr="005768F6">
        <w:t>Governing Law and Choice of Forum</w:t>
      </w:r>
    </w:p>
    <w:p w14:paraId="252A7B78" w14:textId="0EE06F6B" w:rsidR="00D4310F" w:rsidRPr="005768F6" w:rsidRDefault="00843150" w:rsidP="00843150">
      <w:pPr>
        <w:pStyle w:val="Bulletedlist"/>
      </w:pPr>
      <w:r w:rsidRPr="000A2857">
        <w:t xml:space="preserve">GC 9.8 </w:t>
      </w:r>
      <w:r w:rsidR="00D4310F" w:rsidRPr="005768F6">
        <w:t>Disputes</w:t>
      </w:r>
    </w:p>
    <w:p w14:paraId="69CF664F" w14:textId="6D2EB1E0" w:rsidR="00D4310F" w:rsidRPr="005768F6" w:rsidRDefault="00843150" w:rsidP="00843150">
      <w:pPr>
        <w:pStyle w:val="Bulletedlist"/>
      </w:pPr>
      <w:r w:rsidRPr="000A2857">
        <w:t xml:space="preserve">GC 9.10 </w:t>
      </w:r>
      <w:r w:rsidR="00D4310F" w:rsidRPr="005768F6">
        <w:t>Confidential Information</w:t>
      </w:r>
    </w:p>
    <w:p w14:paraId="5494DBFC" w14:textId="24ECB0E5" w:rsidR="00D4310F" w:rsidRPr="005768F6" w:rsidRDefault="00843150" w:rsidP="00843150">
      <w:pPr>
        <w:pStyle w:val="Bulletedlist"/>
      </w:pPr>
      <w:r w:rsidRPr="000A2857">
        <w:t xml:space="preserve">SP 7.3 </w:t>
      </w:r>
      <w:r w:rsidR="00D4310F" w:rsidRPr="005768F6">
        <w:t>Parts Availability Guarantee</w:t>
      </w:r>
    </w:p>
    <w:p w14:paraId="6DC832FA" w14:textId="052E0C8B" w:rsidR="00D4310F" w:rsidRPr="005768F6" w:rsidRDefault="00843150" w:rsidP="00843150">
      <w:pPr>
        <w:pStyle w:val="Bulletedlist"/>
      </w:pPr>
      <w:r w:rsidRPr="000A2857">
        <w:t xml:space="preserve">FR 1. </w:t>
      </w:r>
      <w:r w:rsidR="00D4310F" w:rsidRPr="005768F6">
        <w:t>Access to Records</w:t>
      </w:r>
    </w:p>
    <w:p w14:paraId="34589842" w14:textId="72D28B9F" w:rsidR="00D4310F" w:rsidRPr="005768F6" w:rsidRDefault="00843150" w:rsidP="00843150">
      <w:pPr>
        <w:pStyle w:val="Bulletedlist"/>
      </w:pPr>
      <w:r w:rsidRPr="000A2857">
        <w:t xml:space="preserve">TS 5.6 </w:t>
      </w:r>
      <w:r w:rsidR="00D4310F" w:rsidRPr="005768F6">
        <w:t>Training</w:t>
      </w:r>
    </w:p>
    <w:p w14:paraId="29BC0F2E" w14:textId="2DA963D8" w:rsidR="00650672" w:rsidRPr="000A2857" w:rsidRDefault="00C7240C" w:rsidP="00650672">
      <w:pPr>
        <w:pStyle w:val="RFPheading1GC"/>
        <w:suppressAutoHyphens/>
      </w:pPr>
      <w:bookmarkStart w:id="618" w:name="_Toc187158909"/>
      <w:r w:rsidRPr="000A2857">
        <w:t>Agency-</w:t>
      </w:r>
      <w:r w:rsidR="0025650E" w:rsidRPr="000A2857">
        <w:t xml:space="preserve">Specific </w:t>
      </w:r>
      <w:bookmarkEnd w:id="347"/>
      <w:r w:rsidR="0025650E" w:rsidRPr="000A2857">
        <w:t>Provisions</w:t>
      </w:r>
      <w:bookmarkEnd w:id="618"/>
    </w:p>
    <w:p w14:paraId="29F4074D" w14:textId="77777777" w:rsidR="00CB300D" w:rsidRPr="00E712F1" w:rsidRDefault="00CB300D" w:rsidP="00E712F1"/>
    <w:p w14:paraId="59E2A41D" w14:textId="36184EB5" w:rsidR="00CB300D" w:rsidRPr="002C2331" w:rsidRDefault="00CB300D" w:rsidP="00E712F1">
      <w:pPr>
        <w:rPr>
          <w:color w:val="C00000"/>
          <w:sz w:val="22"/>
          <w:szCs w:val="22"/>
        </w:rPr>
      </w:pPr>
      <w:r w:rsidRPr="002C2331">
        <w:rPr>
          <w:color w:val="C00000"/>
          <w:sz w:val="22"/>
          <w:szCs w:val="22"/>
        </w:rPr>
        <w:fldChar w:fldCharType="begin"/>
      </w:r>
      <w:r w:rsidRPr="002C2331">
        <w:rPr>
          <w:color w:val="C00000"/>
          <w:sz w:val="22"/>
          <w:szCs w:val="22"/>
        </w:rPr>
        <w:instrText xml:space="preserve"> MERGEFIELD agency_specific_provisions_sec3 </w:instrText>
      </w:r>
      <w:r w:rsidRPr="002C2331">
        <w:rPr>
          <w:color w:val="C00000"/>
          <w:sz w:val="22"/>
          <w:szCs w:val="22"/>
        </w:rPr>
        <w:fldChar w:fldCharType="separate"/>
      </w:r>
      <w:r w:rsidR="004E644B">
        <w:rPr>
          <w:noProof/>
          <w:color w:val="C00000"/>
          <w:sz w:val="22"/>
          <w:szCs w:val="22"/>
        </w:rPr>
        <w:t>«agency_specific_provisions_sec3»</w:t>
      </w:r>
      <w:r w:rsidRPr="002C2331">
        <w:rPr>
          <w:color w:val="C00000"/>
          <w:sz w:val="22"/>
          <w:szCs w:val="22"/>
        </w:rPr>
        <w:fldChar w:fldCharType="end"/>
      </w:r>
    </w:p>
    <w:p w14:paraId="10A5FA83" w14:textId="77777777" w:rsidR="00C7240C" w:rsidRPr="00D97059" w:rsidRDefault="00C7240C" w:rsidP="000A63AB">
      <w:pPr>
        <w:pStyle w:val="Frontbackmatterheadings"/>
        <w:rPr>
          <w:color w:val="595959"/>
        </w:rPr>
      </w:pPr>
      <w:r w:rsidRPr="000A2857">
        <w:br w:type="page"/>
      </w:r>
      <w:bookmarkStart w:id="619" w:name="_Toc257814595"/>
      <w:bookmarkStart w:id="620" w:name="_Toc187158910"/>
      <w:r w:rsidRPr="00D97059">
        <w:rPr>
          <w:color w:val="595959"/>
          <w:sz w:val="28"/>
          <w:szCs w:val="22"/>
        </w:rPr>
        <w:t>SECTION 4: SPECIAL PROVISIONS</w:t>
      </w:r>
      <w:bookmarkEnd w:id="619"/>
      <w:bookmarkEnd w:id="620"/>
    </w:p>
    <w:p w14:paraId="1AD1899A" w14:textId="5E89C8EF" w:rsidR="00312D0D" w:rsidRPr="000A2857" w:rsidRDefault="00312D0D" w:rsidP="00312D0D">
      <w:pPr>
        <w:pStyle w:val="RFPnote"/>
      </w:pPr>
      <w:r w:rsidRPr="000A2857">
        <w:rPr>
          <w:rStyle w:val="Noteboldlead-in"/>
        </w:rPr>
        <w:t>NOTE:</w:t>
      </w:r>
      <w:r w:rsidRPr="000A2857">
        <w:t xml:space="preserve"> This section should be customized to meet the Agency’s specific requirements for each individual project or Contract, as well as local and state requirements. The Special Provisions are intended to amend and supplement the General Conditions to meet the individual requirements of each </w:t>
      </w:r>
      <w:r w:rsidR="009F292C" w:rsidRPr="000A2857">
        <w:t>p</w:t>
      </w:r>
      <w:r w:rsidRPr="000A2857">
        <w:t>roject. These Provisions should be considered as guidance; and can be modified, added to or deleted by the Agency as appropriate.</w:t>
      </w:r>
    </w:p>
    <w:p w14:paraId="7398ABBD" w14:textId="77777777" w:rsidR="00312D0D" w:rsidRPr="000A2857" w:rsidRDefault="00312D0D" w:rsidP="00F54832">
      <w:pPr>
        <w:pStyle w:val="RFPheading1SP"/>
        <w:suppressAutoHyphens/>
      </w:pPr>
      <w:bookmarkStart w:id="621" w:name="_Toc224791345"/>
      <w:bookmarkStart w:id="622" w:name="_Toc224794123"/>
      <w:bookmarkStart w:id="623" w:name="_Toc224795107"/>
      <w:bookmarkStart w:id="624" w:name="_Toc224797506"/>
      <w:bookmarkStart w:id="625" w:name="_Toc224798481"/>
      <w:bookmarkStart w:id="626" w:name="_Toc224800429"/>
      <w:bookmarkStart w:id="627" w:name="_Toc257814596"/>
      <w:bookmarkStart w:id="628" w:name="_Toc174717127"/>
      <w:bookmarkStart w:id="629" w:name="_Toc187158911"/>
      <w:bookmarkEnd w:id="621"/>
      <w:bookmarkEnd w:id="622"/>
      <w:bookmarkEnd w:id="623"/>
      <w:bookmarkEnd w:id="624"/>
      <w:bookmarkEnd w:id="625"/>
      <w:bookmarkEnd w:id="626"/>
      <w:r w:rsidRPr="000A2857">
        <w:t xml:space="preserve">Inspection, Tests and </w:t>
      </w:r>
      <w:bookmarkEnd w:id="627"/>
      <w:r w:rsidRPr="000A2857">
        <w:t>Repairs</w:t>
      </w:r>
      <w:bookmarkEnd w:id="628"/>
      <w:bookmarkEnd w:id="629"/>
    </w:p>
    <w:p w14:paraId="430166D9" w14:textId="77777777" w:rsidR="00312D0D" w:rsidRPr="000A2857" w:rsidRDefault="00312D0D" w:rsidP="00312D0D">
      <w:pPr>
        <w:pStyle w:val="RFPheading2SP"/>
        <w:suppressAutoHyphens/>
      </w:pPr>
      <w:bookmarkStart w:id="630" w:name="_Toc224791347"/>
      <w:bookmarkStart w:id="631" w:name="_Toc224794125"/>
      <w:bookmarkStart w:id="632" w:name="_Toc224795109"/>
      <w:bookmarkStart w:id="633" w:name="_Toc224797508"/>
      <w:bookmarkStart w:id="634" w:name="_Toc224798483"/>
      <w:bookmarkStart w:id="635" w:name="_Toc224800431"/>
      <w:bookmarkStart w:id="636" w:name="_Toc174717128"/>
      <w:bookmarkStart w:id="637" w:name="_Toc187158912"/>
      <w:bookmarkStart w:id="638" w:name="_Toc257814597"/>
      <w:bookmarkEnd w:id="630"/>
      <w:bookmarkEnd w:id="631"/>
      <w:bookmarkEnd w:id="632"/>
      <w:bookmarkEnd w:id="633"/>
      <w:bookmarkEnd w:id="634"/>
      <w:bookmarkEnd w:id="635"/>
      <w:r w:rsidRPr="000A2857">
        <w:t>Repair Performance</w:t>
      </w:r>
      <w:bookmarkEnd w:id="636"/>
      <w:bookmarkEnd w:id="637"/>
    </w:p>
    <w:p w14:paraId="27D36FF8" w14:textId="77777777" w:rsidR="00312D0D" w:rsidRPr="000A2857" w:rsidRDefault="00312D0D" w:rsidP="00312D0D">
      <w:pPr>
        <w:pStyle w:val="RFPheading3SP"/>
        <w:suppressAutoHyphens/>
        <w:outlineLvl w:val="9"/>
      </w:pPr>
      <w:r w:rsidRPr="000A2857">
        <w:t xml:space="preserve">Repairs by Contractor </w:t>
      </w:r>
    </w:p>
    <w:p w14:paraId="757B4E77" w14:textId="5F95990D" w:rsidR="00312D0D" w:rsidRPr="000A2857" w:rsidRDefault="00312D0D" w:rsidP="00312D0D">
      <w:pPr>
        <w:pStyle w:val="BodyText"/>
      </w:pPr>
      <w:r w:rsidRPr="000A2857">
        <w:t xml:space="preserve">After nonacceptance of a bus, the Contractor must begin Work within five (5) working days after receiving notification from the Agency of failure of acceptance tests. The Agency shall make the bus available to complete repairs timely with the </w:t>
      </w:r>
      <w:r w:rsidR="009F292C" w:rsidRPr="000A2857">
        <w:t xml:space="preserve">Contractor’s </w:t>
      </w:r>
      <w:r w:rsidRPr="000A2857">
        <w:t>repair schedule.</w:t>
      </w:r>
    </w:p>
    <w:p w14:paraId="167E0F1D" w14:textId="1B100302" w:rsidR="00312D0D" w:rsidRPr="000A2857" w:rsidRDefault="00312D0D" w:rsidP="00312D0D">
      <w:pPr>
        <w:pStyle w:val="BodyText"/>
      </w:pPr>
      <w:r w:rsidRPr="000A2857">
        <w:t xml:space="preserve">The Contractor shall be responsible for completing the required repairs. In its </w:t>
      </w:r>
      <w:r w:rsidR="009F292C" w:rsidRPr="000A2857">
        <w:t>“</w:t>
      </w:r>
      <w:r w:rsidRPr="000A2857">
        <w:t>notification of failure</w:t>
      </w:r>
      <w:r w:rsidR="009F292C" w:rsidRPr="000A2857">
        <w:t xml:space="preserve">” </w:t>
      </w:r>
      <w:r w:rsidRPr="000A2857">
        <w:t>of acceptance tests, the Agency may specify that space is available with the dates of availability for the Contractor to perform repairs, provided that this space will not generally include utilizing hoists, lifts or pits. The Contractor shall provide, at its own expense, all spare parts and tools required to complete the repairs. At the Agency’s option, the Contractor may be required to remove the bus from the Agency’s property while repairs are being made. If the bus is removed from the Agency’s property, then repair procedures must be diligently pursued by the Contractor’s representatives, and the Contractor shall assume risk of loss while the bus is under its control.</w:t>
      </w:r>
    </w:p>
    <w:p w14:paraId="7D1683F4" w14:textId="77777777" w:rsidR="00312D0D" w:rsidRPr="000A2857" w:rsidRDefault="00312D0D" w:rsidP="00312D0D">
      <w:pPr>
        <w:pStyle w:val="RFPheading3SP"/>
        <w:suppressAutoHyphens/>
        <w:outlineLvl w:val="9"/>
      </w:pPr>
      <w:r w:rsidRPr="000A2857">
        <w:t xml:space="preserve">Repairs by the Agency </w:t>
      </w:r>
    </w:p>
    <w:p w14:paraId="63D11F39" w14:textId="77777777" w:rsidR="00312D0D" w:rsidRPr="000A2857" w:rsidRDefault="00312D0D" w:rsidP="00312D0D">
      <w:pPr>
        <w:pStyle w:val="BodyText"/>
      </w:pPr>
      <w:r w:rsidRPr="000A2857">
        <w:t>The Agency will not take responsibility for correcting Defects, except to replace defective parts as instructed by the Contractor.</w:t>
      </w:r>
    </w:p>
    <w:p w14:paraId="68A7CA03" w14:textId="505036AC" w:rsidR="00312D0D" w:rsidRPr="000A2857" w:rsidRDefault="00312D0D" w:rsidP="005768F6">
      <w:pPr>
        <w:pStyle w:val="RFPnumbered"/>
        <w:numPr>
          <w:ilvl w:val="0"/>
          <w:numId w:val="106"/>
        </w:numPr>
        <w:ind w:left="720"/>
        <w:rPr>
          <w:szCs w:val="20"/>
        </w:rPr>
      </w:pPr>
      <w:r w:rsidRPr="000A2857">
        <w:rPr>
          <w:rStyle w:val="Bodyboldlead-in"/>
          <w:szCs w:val="20"/>
        </w:rPr>
        <w:t>Parts used.</w:t>
      </w:r>
      <w:r w:rsidRPr="000A2857">
        <w:rPr>
          <w:szCs w:val="20"/>
        </w:rPr>
        <w:t xml:space="preserve"> If the Agency performs the repairs after nonacceptance of the bus, it shall correct or repair the Defect and any Related Defects using Contractor-specified parts available from its own stock or those supplied by the Contractor specifically for this repair. Reports of all repairs covered by this procedure shall be submitted by the Agency to the Contractor for reimbursement or replacement of parts monthly, or at a period to be mutually agreed upon. The Contractor shall provide forms for these reports.</w:t>
      </w:r>
    </w:p>
    <w:p w14:paraId="07FDBC0C" w14:textId="304E413F" w:rsidR="00312D0D" w:rsidRPr="000A2857" w:rsidRDefault="00312D0D" w:rsidP="00312D0D">
      <w:pPr>
        <w:pStyle w:val="RFPnumbered"/>
        <w:rPr>
          <w:szCs w:val="20"/>
        </w:rPr>
      </w:pPr>
      <w:r w:rsidRPr="000A2857">
        <w:rPr>
          <w:rStyle w:val="Bodyboldlead-in"/>
          <w:szCs w:val="20"/>
        </w:rPr>
        <w:t>Contractor-supplied parts.</w:t>
      </w:r>
      <w:r w:rsidRPr="000A2857">
        <w:rPr>
          <w:szCs w:val="20"/>
        </w:rPr>
        <w:t xml:space="preserve"> If the Contractor supplies parts for repairs being performed by the Agency after nonacceptance of the bus, then these parts shall be shipped prepaid to the Agency.</w:t>
      </w:r>
    </w:p>
    <w:p w14:paraId="2C23BB81" w14:textId="77777777" w:rsidR="00312D0D" w:rsidRPr="000A2857" w:rsidRDefault="00312D0D" w:rsidP="00312D0D">
      <w:pPr>
        <w:pStyle w:val="RFPnumbered"/>
        <w:rPr>
          <w:szCs w:val="20"/>
        </w:rPr>
      </w:pPr>
      <w:r w:rsidRPr="000A2857">
        <w:rPr>
          <w:rStyle w:val="Bodyboldlead-in"/>
          <w:szCs w:val="20"/>
        </w:rPr>
        <w:t>Return of defective components.</w:t>
      </w:r>
      <w:r w:rsidRPr="000A2857">
        <w:rPr>
          <w:szCs w:val="20"/>
        </w:rPr>
        <w:t xml:space="preserve"> The Contractor may request that parts covered by this provision be returned to the manufacturing plant. The total costs for this action shall be paid by the Contractor.</w:t>
      </w:r>
    </w:p>
    <w:p w14:paraId="71DCFE9B" w14:textId="39C39F39" w:rsidR="00312D0D" w:rsidRPr="000A2857" w:rsidRDefault="00312D0D" w:rsidP="00312D0D">
      <w:pPr>
        <w:pStyle w:val="RFPnumbered"/>
        <w:rPr>
          <w:szCs w:val="20"/>
        </w:rPr>
      </w:pPr>
      <w:r w:rsidRPr="000A2857">
        <w:rPr>
          <w:rStyle w:val="Bodyboldlead-in"/>
          <w:szCs w:val="20"/>
        </w:rPr>
        <w:t>Reimbursement for labor.</w:t>
      </w:r>
      <w:r w:rsidRPr="000A2857">
        <w:rPr>
          <w:szCs w:val="20"/>
        </w:rPr>
        <w:t xml:space="preserve"> The Agency shall be reimbursed by the Contractor for labor. The amount shall be determined by the Agency for a qualified mechanic at a straight time wage rate of </w:t>
      </w:r>
      <w:r w:rsidR="00E23739">
        <w:rPr>
          <w:rStyle w:val="RFPinsert"/>
        </w:rPr>
        <w:fldChar w:fldCharType="begin"/>
      </w:r>
      <w:r w:rsidR="00E23739">
        <w:rPr>
          <w:rStyle w:val="RFPinsert"/>
        </w:rPr>
        <w:instrText xml:space="preserve"> MERGEFIELD wage_rate_reimbursement </w:instrText>
      </w:r>
      <w:r w:rsidR="00E23739">
        <w:rPr>
          <w:rStyle w:val="RFPinsert"/>
        </w:rPr>
        <w:fldChar w:fldCharType="separate"/>
      </w:r>
      <w:r w:rsidR="004E644B">
        <w:rPr>
          <w:rStyle w:val="RFPinsert"/>
          <w:noProof/>
        </w:rPr>
        <w:t>«wage_rate_reimbursement»</w:t>
      </w:r>
      <w:r w:rsidR="00E23739">
        <w:rPr>
          <w:rStyle w:val="RFPinsert"/>
        </w:rPr>
        <w:fldChar w:fldCharType="end"/>
      </w:r>
      <w:r w:rsidRPr="000A2857">
        <w:rPr>
          <w:szCs w:val="20"/>
        </w:rPr>
        <w:t>, which includes fringe benefits and overhead, adjusted for the Agency’s most recently published rate in effect at the time the Work is performed</w:t>
      </w:r>
      <w:r w:rsidR="009F292C" w:rsidRPr="000A2857">
        <w:rPr>
          <w:szCs w:val="20"/>
        </w:rPr>
        <w:t>,</w:t>
      </w:r>
      <w:r w:rsidRPr="000A2857">
        <w:rPr>
          <w:szCs w:val="20"/>
        </w:rPr>
        <w:t xml:space="preserve"> plus the cost of towing in the bus, if such action was necessary. These wage and fringe benefits rates shall not exceed the rates in effect in the Agency’s service garage at the time the Defect correction is made.</w:t>
      </w:r>
    </w:p>
    <w:p w14:paraId="462069BC" w14:textId="49A964ED" w:rsidR="00312D0D" w:rsidRPr="000A2857" w:rsidRDefault="00312D0D" w:rsidP="00312D0D">
      <w:pPr>
        <w:pStyle w:val="RFPnumbered"/>
        <w:rPr>
          <w:szCs w:val="20"/>
        </w:rPr>
      </w:pPr>
      <w:r w:rsidRPr="000A2857">
        <w:rPr>
          <w:rStyle w:val="Bodyboldlead-in"/>
          <w:szCs w:val="20"/>
        </w:rPr>
        <w:t>Reimbursement for parts.</w:t>
      </w:r>
      <w:r w:rsidRPr="000A2857">
        <w:rPr>
          <w:szCs w:val="20"/>
        </w:rPr>
        <w:t xml:space="preserve"> The Agency shall be reimbursed by the Contractor for defective parts that must be replaced to correct the Defect. The reimbursement shall include taxes where applicable and 15</w:t>
      </w:r>
      <w:r w:rsidR="009F292C" w:rsidRPr="000A2857">
        <w:rPr>
          <w:szCs w:val="20"/>
        </w:rPr>
        <w:t>%</w:t>
      </w:r>
      <w:r w:rsidRPr="000A2857">
        <w:rPr>
          <w:szCs w:val="20"/>
        </w:rPr>
        <w:t xml:space="preserve"> handling costs.</w:t>
      </w:r>
    </w:p>
    <w:p w14:paraId="64851AA6" w14:textId="77777777" w:rsidR="00312D0D" w:rsidRPr="000A2857" w:rsidRDefault="00312D0D" w:rsidP="00312D0D">
      <w:pPr>
        <w:pStyle w:val="RFPheading2SP"/>
        <w:suppressAutoHyphens/>
      </w:pPr>
      <w:bookmarkStart w:id="639" w:name="_Toc174717129"/>
      <w:bookmarkStart w:id="640" w:name="_Toc187158913"/>
      <w:r w:rsidRPr="000A2857">
        <w:t xml:space="preserve">Pilot </w:t>
      </w:r>
      <w:bookmarkEnd w:id="638"/>
      <w:r w:rsidRPr="000A2857">
        <w:t>Bus</w:t>
      </w:r>
      <w:bookmarkEnd w:id="639"/>
      <w:bookmarkEnd w:id="640"/>
    </w:p>
    <w:p w14:paraId="615C4BD6" w14:textId="77777777" w:rsidR="00312D0D" w:rsidRPr="000A2857" w:rsidRDefault="00312D0D" w:rsidP="00312D0D">
      <w:pPr>
        <w:pStyle w:val="BodyText"/>
      </w:pPr>
      <w:r w:rsidRPr="000A2857">
        <w:t>The Contractor shall produce one pilot vehicle for each type of vehicle with respect to the base order. This vehicle shall be one of the ultimate quantities of the base vehicle order. The pilot vehicle shall demonstrate that the vehicles fully meet all requirements of the Contract. The pilot vehicle shall be produced and delivered to the Agency for a minimum of thirty (30) days prior to initiation of any production activities for the remaining vehicles, unless otherwise authorized in writing by the Agency. In the event that noncompliance is identified, the Agency shall, to the extent practicable, notify the Contractor of said noncompliance. No later than seven (7) days after the end of the 30-day test, the Agency shall issue a written report to the Contractor that advises the Contractor of any noncompliance issues and/or any proposed modifications or changes required to the remaining vehicles.</w:t>
      </w:r>
    </w:p>
    <w:p w14:paraId="2CD64269" w14:textId="77777777" w:rsidR="00312D0D" w:rsidRPr="000A2857" w:rsidRDefault="00312D0D" w:rsidP="00312D0D">
      <w:pPr>
        <w:pStyle w:val="BodyText"/>
      </w:pPr>
      <w:r w:rsidRPr="000A2857">
        <w:t xml:space="preserve">In the event that the pilot vehicle does not initially comply with all performance criteria contained in the Technical Specifications, a compromise has not been reached, and progress payment has been established, the Agency shall have the right to retain a portion of any progress payment that may have been established for the pilot vehicle. The amount to be withheld shall be based on the lack of compliance and may equal up to the entire progress payment amount for the pilot vehicle. This amount shall be withheld until compliance is demonstrated. In the event that compliance is subsequently determined to be impossible to achieve, the Agency may require all or a portion of the progress payment for the pilot vehicle to be forfeited as damages agreed to by the parties for the noncompliance. The amount of the damages shall be negotiated by the parties. </w:t>
      </w:r>
    </w:p>
    <w:p w14:paraId="32BE7EAD" w14:textId="77777777" w:rsidR="00312D0D" w:rsidRPr="000A2857" w:rsidRDefault="00312D0D" w:rsidP="00312D0D">
      <w:pPr>
        <w:pStyle w:val="RFPheading2SP"/>
        <w:suppressAutoHyphens/>
      </w:pPr>
      <w:bookmarkStart w:id="641" w:name="_Toc257814598"/>
      <w:bookmarkStart w:id="642" w:name="_Toc174717130"/>
      <w:bookmarkStart w:id="643" w:name="_Toc187158914"/>
      <w:r w:rsidRPr="000A2857">
        <w:t xml:space="preserve">Configuration and Performance </w:t>
      </w:r>
      <w:bookmarkEnd w:id="641"/>
      <w:r w:rsidRPr="000A2857">
        <w:t>Approval</w:t>
      </w:r>
      <w:bookmarkEnd w:id="642"/>
      <w:bookmarkEnd w:id="643"/>
    </w:p>
    <w:p w14:paraId="510E8618" w14:textId="6724A9A6" w:rsidR="00312D0D" w:rsidRPr="000A2857" w:rsidRDefault="00312D0D" w:rsidP="00312D0D">
      <w:pPr>
        <w:pStyle w:val="BodyText"/>
      </w:pPr>
      <w:r w:rsidRPr="000A2857">
        <w:t xml:space="preserve">In order to assess the Contractor’s compliance with the Technical Specifications, the Agency and the Contractor shall, at the </w:t>
      </w:r>
      <w:r w:rsidR="0061583B" w:rsidRPr="000A2857">
        <w:t>pre-production meeting</w:t>
      </w:r>
      <w:r w:rsidRPr="000A2857">
        <w:t xml:space="preserve">, jointly develop a configuration and Performance Review Document for review of the pilot vehicle. This document shall include appropriate performance standards for each test that is required, and the document shall become part of the official record of the </w:t>
      </w:r>
      <w:r w:rsidR="0061583B" w:rsidRPr="000A2857">
        <w:t>pre-production meeting</w:t>
      </w:r>
      <w:r w:rsidRPr="000A2857">
        <w:t>.</w:t>
      </w:r>
    </w:p>
    <w:p w14:paraId="353B18FE" w14:textId="77777777" w:rsidR="00312D0D" w:rsidRPr="000A2857" w:rsidRDefault="00312D0D" w:rsidP="00312D0D">
      <w:pPr>
        <w:pStyle w:val="RFPheading2SP"/>
        <w:suppressAutoHyphens/>
      </w:pPr>
      <w:bookmarkStart w:id="644" w:name="_Toc257814599"/>
      <w:bookmarkStart w:id="645" w:name="_Toc174717131"/>
      <w:bookmarkStart w:id="646" w:name="_Toc187158915"/>
      <w:r w:rsidRPr="000A2857">
        <w:t xml:space="preserve">First Article Inspection – </w:t>
      </w:r>
      <w:bookmarkEnd w:id="644"/>
      <w:r w:rsidRPr="000A2857">
        <w:t>Production</w:t>
      </w:r>
      <w:bookmarkEnd w:id="645"/>
      <w:bookmarkEnd w:id="646"/>
    </w:p>
    <w:p w14:paraId="373A8CAF" w14:textId="7A83EFB4" w:rsidR="00312D0D" w:rsidRPr="000A2857" w:rsidRDefault="00312D0D" w:rsidP="00312D0D">
      <w:pPr>
        <w:pStyle w:val="BodyText"/>
      </w:pPr>
      <w:r w:rsidRPr="000A2857">
        <w:t xml:space="preserve">The purpose of a first article inspection is to confirm that any components, systems, subsystems, major assemblies, subassemblies, products, parts, apparatuses, articles and other materials comply with the Technical Specifications and other Contract documents. </w:t>
      </w:r>
    </w:p>
    <w:p w14:paraId="5C33E931" w14:textId="1DFC4D43" w:rsidR="00312D0D" w:rsidRPr="000A2857" w:rsidRDefault="00312D0D" w:rsidP="00312D0D">
      <w:pPr>
        <w:pStyle w:val="BodyText"/>
        <w:rPr>
          <w:b/>
          <w:bCs/>
        </w:rPr>
      </w:pPr>
      <w:r w:rsidRPr="000A2857">
        <w:t>Where required by the Contract documents or requested by the Agency, the Contractor shall cause first article inspections to be conducted. A first article inspection may include both a physical configuration inspection and a functional demonstration. First article inspections shall be conducted at the Contractor</w:t>
      </w:r>
      <w:r w:rsidR="00B41710" w:rsidRPr="000A2857">
        <w:t>’s</w:t>
      </w:r>
      <w:r w:rsidRPr="000A2857">
        <w:t xml:space="preserve"> or Subcontractor’s facility. The Contractor shall furnish to the Agency, prior to each first article inspection, a written inspection and demonstration plan for each item for review. The Agency’s inspectors will attend each first article inspection unless the Agency provides a written waiver of its right to attend any such inspection. The results of each first article inspection shall be documented by the Contractor in a format deemed acceptable by the Agency, and all documents relating to the inspection shall be forwarded to the Agency.</w:t>
      </w:r>
    </w:p>
    <w:p w14:paraId="4E85F1EA" w14:textId="77777777" w:rsidR="00312D0D" w:rsidRPr="000A2857" w:rsidRDefault="00312D0D" w:rsidP="00312D0D">
      <w:pPr>
        <w:pStyle w:val="RFPheading2SP"/>
        <w:suppressAutoHyphens/>
      </w:pPr>
      <w:bookmarkStart w:id="647" w:name="_Toc257814600"/>
      <w:bookmarkStart w:id="648" w:name="_Toc174717132"/>
      <w:bookmarkStart w:id="649" w:name="_Toc187158916"/>
      <w:r w:rsidRPr="000A2857">
        <w:t xml:space="preserve">Post-Delivery </w:t>
      </w:r>
      <w:bookmarkEnd w:id="647"/>
      <w:r w:rsidRPr="000A2857">
        <w:t>Tests</w:t>
      </w:r>
      <w:bookmarkEnd w:id="648"/>
      <w:bookmarkEnd w:id="649"/>
    </w:p>
    <w:p w14:paraId="039E742E" w14:textId="78AA88A0" w:rsidR="00312D0D" w:rsidRPr="000A2857" w:rsidRDefault="00312D0D" w:rsidP="00312D0D">
      <w:pPr>
        <w:pStyle w:val="BodyText"/>
      </w:pPr>
      <w:r w:rsidRPr="000A2857">
        <w:t>The Agency will conduct acceptance tests as set out in</w:t>
      </w:r>
      <w:r w:rsidR="001F3919">
        <w:t xml:space="preserve"> Section 8</w:t>
      </w:r>
      <w:r w:rsidR="006E10C1">
        <w:t xml:space="preserve"> subsection entitled</w:t>
      </w:r>
      <w:r w:rsidRPr="000A2857">
        <w:t xml:space="preserve"> </w:t>
      </w:r>
      <w:r w:rsidR="00671DCE" w:rsidRPr="000A2857">
        <w:t>“</w:t>
      </w:r>
      <w:r w:rsidRPr="000A2857">
        <w:t>Post Delivery Tests</w:t>
      </w:r>
      <w:r w:rsidR="00671DCE" w:rsidRPr="000A2857">
        <w:t>”</w:t>
      </w:r>
      <w:r w:rsidRPr="000A2857">
        <w:t xml:space="preserve"> on each delivered bus. These tests shall be completed within fifteen (15) days after bus delivery and shall be conducted in accordance with written test plans. The purpose of these tests is to identify Defects that have become apparent between the time of bus release and delivery to the Agency. The post-delivery tests shall include visual inspection and bus operations. No post-delivery test shall apply criteria that are different from the criteria applied in an analogous pre-delivery test (if any).</w:t>
      </w:r>
    </w:p>
    <w:p w14:paraId="70DBB7D7" w14:textId="0986F602" w:rsidR="00312D0D" w:rsidRPr="000A2857" w:rsidRDefault="00312D0D" w:rsidP="00312D0D">
      <w:pPr>
        <w:pStyle w:val="BodyText"/>
      </w:pPr>
      <w:r w:rsidRPr="000A2857">
        <w:t>Buses that fail to pass the post-delivery tests are subject to nonacceptance. The Agency shall record details of all Defects on the appropriate test forms and shall notify the Contractor of acceptance or nonacceptance of each bus according to “Inspection, Testing and Acceptance” after completion of the tests. The Defects detected during these tests shall be repaired according to the procedures defined in</w:t>
      </w:r>
      <w:r w:rsidR="00AB3D11">
        <w:t xml:space="preserve"> Special Provisions</w:t>
      </w:r>
      <w:r w:rsidR="001E1C81">
        <w:t xml:space="preserve"> subsection entitled</w:t>
      </w:r>
      <w:r w:rsidRPr="000A2857">
        <w:t xml:space="preserve"> “Repairs </w:t>
      </w:r>
      <w:r w:rsidR="00936E64" w:rsidRPr="000A2857">
        <w:t xml:space="preserve">After </w:t>
      </w:r>
      <w:r w:rsidRPr="000A2857">
        <w:t>Non</w:t>
      </w:r>
      <w:r w:rsidR="00B41710" w:rsidRPr="000A2857">
        <w:t>a</w:t>
      </w:r>
      <w:r w:rsidRPr="000A2857">
        <w:t>cceptance.”</w:t>
      </w:r>
    </w:p>
    <w:p w14:paraId="3828969C" w14:textId="7F6FE2CB" w:rsidR="00312D0D" w:rsidRPr="000A2857" w:rsidRDefault="00312D0D" w:rsidP="00312D0D">
      <w:pPr>
        <w:pStyle w:val="RFPheading2SP"/>
        <w:suppressAutoHyphens/>
      </w:pPr>
      <w:bookmarkStart w:id="650" w:name="_Toc224791352"/>
      <w:bookmarkStart w:id="651" w:name="_Toc224794130"/>
      <w:bookmarkStart w:id="652" w:name="_Toc224795114"/>
      <w:bookmarkStart w:id="653" w:name="_Toc224797513"/>
      <w:bookmarkStart w:id="654" w:name="_Toc224798488"/>
      <w:bookmarkStart w:id="655" w:name="_Toc224800436"/>
      <w:bookmarkStart w:id="656" w:name="_Toc257814601"/>
      <w:bookmarkStart w:id="657" w:name="_Toc174717133"/>
      <w:bookmarkStart w:id="658" w:name="_Toc187158917"/>
      <w:bookmarkEnd w:id="650"/>
      <w:bookmarkEnd w:id="651"/>
      <w:bookmarkEnd w:id="652"/>
      <w:bookmarkEnd w:id="653"/>
      <w:bookmarkEnd w:id="654"/>
      <w:bookmarkEnd w:id="655"/>
      <w:r w:rsidRPr="000A2857">
        <w:t xml:space="preserve">Repairs </w:t>
      </w:r>
      <w:r w:rsidR="00936E64" w:rsidRPr="000A2857">
        <w:t>A</w:t>
      </w:r>
      <w:r w:rsidRPr="000A2857">
        <w:t>fter Non</w:t>
      </w:r>
      <w:bookmarkEnd w:id="656"/>
      <w:r w:rsidR="00B41710" w:rsidRPr="000A2857">
        <w:t>a</w:t>
      </w:r>
      <w:r w:rsidRPr="000A2857">
        <w:t>cceptance</w:t>
      </w:r>
      <w:bookmarkEnd w:id="657"/>
      <w:bookmarkEnd w:id="658"/>
    </w:p>
    <w:p w14:paraId="0826C0E8" w14:textId="1DD31BE6" w:rsidR="00312D0D" w:rsidRPr="000A2857" w:rsidRDefault="00312D0D" w:rsidP="00312D0D">
      <w:pPr>
        <w:pStyle w:val="BodyText"/>
      </w:pPr>
      <w:r w:rsidRPr="000A2857">
        <w:t>The Contractor, or its designated representative, shall perform necessary repairs after nonacceptance. If the Contractor fails, or refuses to begin, the repairs within five (5) days, then the Work may be done by the Agency’s personnel with reimbursement by the Contractor.</w:t>
      </w:r>
    </w:p>
    <w:p w14:paraId="51C33CC7" w14:textId="77777777" w:rsidR="00312D0D" w:rsidRPr="000A2857" w:rsidRDefault="00312D0D" w:rsidP="00312D0D">
      <w:pPr>
        <w:pStyle w:val="RFPheading1SP"/>
        <w:suppressAutoHyphens/>
      </w:pPr>
      <w:bookmarkStart w:id="659" w:name="_Toc224791355"/>
      <w:bookmarkStart w:id="660" w:name="_Toc224794133"/>
      <w:bookmarkStart w:id="661" w:name="_Toc224795117"/>
      <w:bookmarkStart w:id="662" w:name="_Toc224797516"/>
      <w:bookmarkStart w:id="663" w:name="_Toc224798491"/>
      <w:bookmarkStart w:id="664" w:name="_Toc224800439"/>
      <w:bookmarkStart w:id="665" w:name="_Toc257814603"/>
      <w:bookmarkStart w:id="666" w:name="_Toc174717134"/>
      <w:bookmarkStart w:id="667" w:name="_Toc187158918"/>
      <w:bookmarkEnd w:id="659"/>
      <w:bookmarkEnd w:id="660"/>
      <w:bookmarkEnd w:id="661"/>
      <w:bookmarkEnd w:id="662"/>
      <w:bookmarkEnd w:id="663"/>
      <w:bookmarkEnd w:id="664"/>
      <w:r w:rsidRPr="000A2857">
        <w:t>Deliveries</w:t>
      </w:r>
      <w:bookmarkEnd w:id="665"/>
      <w:bookmarkEnd w:id="666"/>
      <w:bookmarkEnd w:id="667"/>
    </w:p>
    <w:p w14:paraId="49FF767C" w14:textId="77777777" w:rsidR="00312D0D" w:rsidRPr="000A2857" w:rsidRDefault="00312D0D" w:rsidP="00312D0D">
      <w:pPr>
        <w:pStyle w:val="RFPheading2SP"/>
        <w:suppressAutoHyphens/>
      </w:pPr>
      <w:bookmarkStart w:id="668" w:name="_Toc224791358"/>
      <w:bookmarkStart w:id="669" w:name="_Toc224794136"/>
      <w:bookmarkStart w:id="670" w:name="_Toc224795120"/>
      <w:bookmarkStart w:id="671" w:name="_Toc224797519"/>
      <w:bookmarkStart w:id="672" w:name="_Toc224798494"/>
      <w:bookmarkStart w:id="673" w:name="_Toc224800442"/>
      <w:bookmarkStart w:id="674" w:name="_Toc257814604"/>
      <w:bookmarkStart w:id="675" w:name="_Toc174717135"/>
      <w:bookmarkStart w:id="676" w:name="_Toc187158919"/>
      <w:bookmarkEnd w:id="668"/>
      <w:bookmarkEnd w:id="669"/>
      <w:bookmarkEnd w:id="670"/>
      <w:bookmarkEnd w:id="671"/>
      <w:bookmarkEnd w:id="672"/>
      <w:bookmarkEnd w:id="673"/>
      <w:r w:rsidRPr="000A2857">
        <w:t xml:space="preserve">Bus </w:t>
      </w:r>
      <w:bookmarkEnd w:id="674"/>
      <w:r w:rsidRPr="000A2857">
        <w:t>Delivery</w:t>
      </w:r>
      <w:bookmarkEnd w:id="675"/>
      <w:bookmarkEnd w:id="676"/>
    </w:p>
    <w:p w14:paraId="687144DE" w14:textId="7A65895C" w:rsidR="00312D0D" w:rsidRPr="000A2857" w:rsidRDefault="00312D0D" w:rsidP="00312D0D">
      <w:pPr>
        <w:pStyle w:val="BodyText"/>
      </w:pPr>
      <w:r w:rsidRPr="000A2857">
        <w:t xml:space="preserve">Delivery of buses shall be determined by signed receipt of the Agency’s designated agent(s): </w:t>
      </w:r>
      <w:r w:rsidR="00E23739">
        <w:rPr>
          <w:rStyle w:val="RFPinsert"/>
        </w:rPr>
        <w:fldChar w:fldCharType="begin"/>
      </w:r>
      <w:r w:rsidR="00E23739">
        <w:rPr>
          <w:rStyle w:val="RFPinsert"/>
        </w:rPr>
        <w:instrText xml:space="preserve"> MERGEFIELD bus_delivery_agent_name_address </w:instrText>
      </w:r>
      <w:r w:rsidR="00E23739">
        <w:rPr>
          <w:rStyle w:val="RFPinsert"/>
        </w:rPr>
        <w:fldChar w:fldCharType="separate"/>
      </w:r>
      <w:r w:rsidR="004E644B">
        <w:rPr>
          <w:rStyle w:val="RFPinsert"/>
          <w:noProof/>
        </w:rPr>
        <w:t>«bus_delivery_agent_name_address»</w:t>
      </w:r>
      <w:r w:rsidR="00E23739">
        <w:rPr>
          <w:rStyle w:val="RFPinsert"/>
        </w:rPr>
        <w:fldChar w:fldCharType="end"/>
      </w:r>
      <w:r w:rsidRPr="000A2857">
        <w:t>, at the following point(s) of delivery</w:t>
      </w:r>
      <w:r w:rsidR="00B41710" w:rsidRPr="000A2857">
        <w:t>,</w:t>
      </w:r>
      <w:r w:rsidRPr="000A2857">
        <w:t xml:space="preserve"> and may be preceded by a cursory inspection of the bus: </w:t>
      </w:r>
      <w:r w:rsidR="00E23739">
        <w:rPr>
          <w:rStyle w:val="RFPinsert"/>
        </w:rPr>
        <w:fldChar w:fldCharType="begin"/>
      </w:r>
      <w:r w:rsidR="00E23739">
        <w:rPr>
          <w:rStyle w:val="RFPinsert"/>
        </w:rPr>
        <w:instrText xml:space="preserve"> MERGEFIELD bus_delivery_point_of_address </w:instrText>
      </w:r>
      <w:r w:rsidR="00E23739">
        <w:rPr>
          <w:rStyle w:val="RFPinsert"/>
        </w:rPr>
        <w:fldChar w:fldCharType="separate"/>
      </w:r>
      <w:r w:rsidR="004E644B">
        <w:rPr>
          <w:rStyle w:val="RFPinsert"/>
          <w:noProof/>
        </w:rPr>
        <w:t>«bus_delivery_point_of_address»</w:t>
      </w:r>
      <w:r w:rsidR="00E23739">
        <w:rPr>
          <w:rStyle w:val="RFPinsert"/>
        </w:rPr>
        <w:fldChar w:fldCharType="end"/>
      </w:r>
      <w:r w:rsidRPr="000A2857">
        <w:t>.</w:t>
      </w:r>
    </w:p>
    <w:p w14:paraId="5C6BDFF9" w14:textId="77777777" w:rsidR="00312D0D" w:rsidRPr="000A2857" w:rsidRDefault="00312D0D" w:rsidP="00312D0D">
      <w:pPr>
        <w:pStyle w:val="RFPheading2SP"/>
        <w:suppressAutoHyphens/>
      </w:pPr>
      <w:bookmarkStart w:id="677" w:name="_Toc224791360"/>
      <w:bookmarkStart w:id="678" w:name="_Toc224794138"/>
      <w:bookmarkStart w:id="679" w:name="_Toc224795122"/>
      <w:bookmarkStart w:id="680" w:name="_Toc224797521"/>
      <w:bookmarkStart w:id="681" w:name="_Toc224798496"/>
      <w:bookmarkStart w:id="682" w:name="_Toc224800444"/>
      <w:bookmarkStart w:id="683" w:name="_Toc257814605"/>
      <w:bookmarkStart w:id="684" w:name="_Toc174717136"/>
      <w:bookmarkStart w:id="685" w:name="_Toc187158920"/>
      <w:bookmarkEnd w:id="677"/>
      <w:bookmarkEnd w:id="678"/>
      <w:bookmarkEnd w:id="679"/>
      <w:bookmarkEnd w:id="680"/>
      <w:bookmarkEnd w:id="681"/>
      <w:bookmarkEnd w:id="682"/>
      <w:r w:rsidRPr="000A2857">
        <w:t>Delivery</w:t>
      </w:r>
      <w:bookmarkEnd w:id="683"/>
      <w:r w:rsidRPr="000A2857">
        <w:t xml:space="preserve"> Schedule</w:t>
      </w:r>
      <w:bookmarkEnd w:id="684"/>
      <w:bookmarkEnd w:id="685"/>
    </w:p>
    <w:p w14:paraId="317C3FCE" w14:textId="221A0531" w:rsidR="00312D0D" w:rsidRPr="000A2857" w:rsidRDefault="00312D0D" w:rsidP="00312D0D">
      <w:pPr>
        <w:pStyle w:val="BodyText"/>
      </w:pPr>
      <w:r w:rsidRPr="000A2857">
        <w:t xml:space="preserve">The buses shall be delivered at a rate not to exceed </w:t>
      </w:r>
      <w:r w:rsidR="00E23739">
        <w:rPr>
          <w:rStyle w:val="RFPinsert"/>
        </w:rPr>
        <w:fldChar w:fldCharType="begin"/>
      </w:r>
      <w:r w:rsidR="00E23739">
        <w:rPr>
          <w:rStyle w:val="RFPinsert"/>
        </w:rPr>
        <w:instrText xml:space="preserve"> MERGEFIELD bus_delivery_max_num_per_week </w:instrText>
      </w:r>
      <w:r w:rsidR="00E23739">
        <w:rPr>
          <w:rStyle w:val="RFPinsert"/>
        </w:rPr>
        <w:fldChar w:fldCharType="separate"/>
      </w:r>
      <w:r w:rsidR="004E644B">
        <w:rPr>
          <w:rStyle w:val="RFPinsert"/>
          <w:noProof/>
        </w:rPr>
        <w:t>«bus_delivery_max_num_per_week»</w:t>
      </w:r>
      <w:r w:rsidR="00E23739">
        <w:rPr>
          <w:rStyle w:val="RFPinsert"/>
        </w:rPr>
        <w:fldChar w:fldCharType="end"/>
      </w:r>
      <w:r w:rsidRPr="000A2857">
        <w:t xml:space="preserve"> buses per week. Delivery shall be completed within </w:t>
      </w:r>
      <w:r w:rsidR="00E23739">
        <w:rPr>
          <w:rStyle w:val="RFPinsert"/>
        </w:rPr>
        <w:fldChar w:fldCharType="begin"/>
      </w:r>
      <w:r w:rsidR="00E23739">
        <w:rPr>
          <w:rStyle w:val="RFPinsert"/>
        </w:rPr>
        <w:instrText xml:space="preserve"> MERGEFIELD bus_delivery_complete_week </w:instrText>
      </w:r>
      <w:r w:rsidR="00E23739">
        <w:rPr>
          <w:rStyle w:val="RFPinsert"/>
        </w:rPr>
        <w:fldChar w:fldCharType="separate"/>
      </w:r>
      <w:r w:rsidR="004E644B">
        <w:rPr>
          <w:rStyle w:val="RFPinsert"/>
          <w:noProof/>
        </w:rPr>
        <w:t>«bus_delivery_complete_week»</w:t>
      </w:r>
      <w:r w:rsidR="00E23739">
        <w:rPr>
          <w:rStyle w:val="RFPinsert"/>
        </w:rPr>
        <w:fldChar w:fldCharType="end"/>
      </w:r>
      <w:r w:rsidRPr="000A2857">
        <w:t xml:space="preserve"> weeks after delivery of the executed Contract documents. Hours of delivery shall be </w:t>
      </w:r>
      <w:r w:rsidR="00E23739">
        <w:rPr>
          <w:rStyle w:val="RFPinsert"/>
        </w:rPr>
        <w:fldChar w:fldCharType="begin"/>
      </w:r>
      <w:r w:rsidR="00E23739">
        <w:rPr>
          <w:rStyle w:val="RFPinsert"/>
        </w:rPr>
        <w:instrText xml:space="preserve"> MERGEFIELD bus_delivery_time_range </w:instrText>
      </w:r>
      <w:r w:rsidR="00E23739">
        <w:rPr>
          <w:rStyle w:val="RFPinsert"/>
        </w:rPr>
        <w:fldChar w:fldCharType="separate"/>
      </w:r>
      <w:r w:rsidR="004E644B">
        <w:rPr>
          <w:rStyle w:val="RFPinsert"/>
          <w:noProof/>
        </w:rPr>
        <w:t>«bus_delivery_time_range»</w:t>
      </w:r>
      <w:r w:rsidR="00E23739">
        <w:rPr>
          <w:rStyle w:val="RFPinsert"/>
        </w:rPr>
        <w:fldChar w:fldCharType="end"/>
      </w:r>
      <w:r w:rsidR="00B41710" w:rsidRPr="000A2857">
        <w:t xml:space="preserve"> o</w:t>
      </w:r>
      <w:r w:rsidRPr="000A2857">
        <w:t xml:space="preserve">n the following days of the week: </w:t>
      </w:r>
      <w:r w:rsidR="00E23739">
        <w:rPr>
          <w:rStyle w:val="RFPinsert"/>
        </w:rPr>
        <w:fldChar w:fldCharType="begin"/>
      </w:r>
      <w:r w:rsidR="00E23739">
        <w:rPr>
          <w:rStyle w:val="RFPinsert"/>
        </w:rPr>
        <w:instrText xml:space="preserve"> MERGEFIELD bus_delivery_day_of_week </w:instrText>
      </w:r>
      <w:r w:rsidR="00E23739">
        <w:rPr>
          <w:rStyle w:val="RFPinsert"/>
        </w:rPr>
        <w:fldChar w:fldCharType="separate"/>
      </w:r>
      <w:r w:rsidR="004E644B">
        <w:rPr>
          <w:rStyle w:val="RFPinsert"/>
          <w:noProof/>
        </w:rPr>
        <w:t>«bus_delivery_day_of_week»</w:t>
      </w:r>
      <w:r w:rsidR="00E23739">
        <w:rPr>
          <w:rStyle w:val="RFPinsert"/>
        </w:rPr>
        <w:fldChar w:fldCharType="end"/>
      </w:r>
      <w:r w:rsidRPr="000A2857">
        <w:t>.</w:t>
      </w:r>
    </w:p>
    <w:p w14:paraId="06A88E57" w14:textId="77777777" w:rsidR="00312D0D" w:rsidRPr="000A2857" w:rsidRDefault="00312D0D" w:rsidP="00312D0D">
      <w:pPr>
        <w:pStyle w:val="RFPheading2SP"/>
        <w:suppressAutoHyphens/>
      </w:pPr>
      <w:bookmarkStart w:id="686" w:name="_Toc224791362"/>
      <w:bookmarkStart w:id="687" w:name="_Toc224794140"/>
      <w:bookmarkStart w:id="688" w:name="_Toc224795124"/>
      <w:bookmarkStart w:id="689" w:name="_Toc224797523"/>
      <w:bookmarkStart w:id="690" w:name="_Toc224798498"/>
      <w:bookmarkStart w:id="691" w:name="_Toc224800446"/>
      <w:bookmarkStart w:id="692" w:name="_Toc257814606"/>
      <w:bookmarkStart w:id="693" w:name="_Toc174717137"/>
      <w:bookmarkStart w:id="694" w:name="_Toc187158921"/>
      <w:bookmarkEnd w:id="686"/>
      <w:bookmarkEnd w:id="687"/>
      <w:bookmarkEnd w:id="688"/>
      <w:bookmarkEnd w:id="689"/>
      <w:bookmarkEnd w:id="690"/>
      <w:bookmarkEnd w:id="691"/>
      <w:r w:rsidRPr="000A2857">
        <w:t xml:space="preserve">Contract </w:t>
      </w:r>
      <w:bookmarkEnd w:id="692"/>
      <w:r w:rsidRPr="000A2857">
        <w:t>Deliverables</w:t>
      </w:r>
      <w:bookmarkEnd w:id="693"/>
      <w:bookmarkEnd w:id="694"/>
    </w:p>
    <w:p w14:paraId="4A42F7F3" w14:textId="477A8196" w:rsidR="00C7240C" w:rsidRPr="000A2857" w:rsidRDefault="00312D0D" w:rsidP="004D43E3">
      <w:pPr>
        <w:pStyle w:val="BodyText"/>
      </w:pPr>
      <w:r w:rsidRPr="000A2857">
        <w:t xml:space="preserve">Contract deliverables associated with this Contract are set forth in </w:t>
      </w:r>
      <w:r w:rsidRPr="005768F6">
        <w:rPr>
          <w:rStyle w:val="Figurebold"/>
        </w:rPr>
        <w:t>Table 1</w:t>
      </w:r>
      <w:r w:rsidRPr="000A2857">
        <w:rPr>
          <w:rStyle w:val="Figurebold"/>
          <w:b w:val="0"/>
          <w:color w:val="auto"/>
          <w:sz w:val="20"/>
          <w:szCs w:val="20"/>
        </w:rPr>
        <w:t>,</w:t>
      </w:r>
      <w:r w:rsidRPr="000A2857">
        <w:t xml:space="preserve"> along with other pertinent information. Contract deliverables shall be submitted in accordance with Section 6</w:t>
      </w:r>
      <w:r w:rsidR="001F42EB">
        <w:t>,</w:t>
      </w:r>
      <w:r w:rsidRPr="000A2857">
        <w:t xml:space="preserve"> </w:t>
      </w:r>
      <w:r w:rsidR="001F42EB">
        <w:t>“</w:t>
      </w:r>
      <w:r w:rsidRPr="000A2857">
        <w:t xml:space="preserve">Technical Specifications.” Due dates shown note the last acceptable date for receipt of Contract deliverables. The Agency will consider early receipt of Contract deliverables on a case-by-case basis. The reference section designates the appropriate specification section(s) where the requirement is referenced. </w:t>
      </w:r>
    </w:p>
    <w:p w14:paraId="64704A54" w14:textId="41CA3F45" w:rsidR="00312D0D" w:rsidRPr="000A2857" w:rsidRDefault="00312D0D" w:rsidP="00312D0D">
      <w:pPr>
        <w:pStyle w:val="RFPnote"/>
      </w:pPr>
      <w:commentRangeStart w:id="695"/>
      <w:r w:rsidRPr="000A2857">
        <w:rPr>
          <w:rStyle w:val="Noteboldlead-in"/>
        </w:rPr>
        <w:t xml:space="preserve">NOTE: </w:t>
      </w:r>
      <w:r w:rsidRPr="000A2857">
        <w:rPr>
          <w:rStyle w:val="Figurebold"/>
          <w:sz w:val="20"/>
          <w:szCs w:val="20"/>
        </w:rPr>
        <w:t>Table 1</w:t>
      </w:r>
      <w:r w:rsidRPr="000A2857">
        <w:t xml:space="preserve"> provides a sample list of Contract deliverables. This list should be adapted by the Agency to reflect the Contract deliverables required by the Contract specifications. </w:t>
      </w:r>
    </w:p>
    <w:tbl>
      <w:tblPr>
        <w:tblW w:w="10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43" w:type="dxa"/>
          <w:left w:w="58" w:type="dxa"/>
          <w:bottom w:w="43" w:type="dxa"/>
          <w:right w:w="58" w:type="dxa"/>
        </w:tblCellMar>
        <w:tblLook w:val="0000" w:firstRow="0" w:lastRow="0" w:firstColumn="0" w:lastColumn="0" w:noHBand="0" w:noVBand="0"/>
      </w:tblPr>
      <w:tblGrid>
        <w:gridCol w:w="418"/>
        <w:gridCol w:w="2372"/>
        <w:gridCol w:w="900"/>
        <w:gridCol w:w="1080"/>
        <w:gridCol w:w="2545"/>
        <w:gridCol w:w="1170"/>
        <w:gridCol w:w="1595"/>
      </w:tblGrid>
      <w:tr w:rsidR="00C7240C" w:rsidRPr="000A2857" w14:paraId="0CDACA0C" w14:textId="77777777" w:rsidTr="005768F6">
        <w:trPr>
          <w:cantSplit/>
          <w:tblHeader/>
        </w:trPr>
        <w:tc>
          <w:tcPr>
            <w:tcW w:w="10080" w:type="dxa"/>
            <w:gridSpan w:val="7"/>
            <w:tcBorders>
              <w:top w:val="nil"/>
              <w:left w:val="nil"/>
              <w:right w:val="nil"/>
            </w:tcBorders>
          </w:tcPr>
          <w:p w14:paraId="5509478B" w14:textId="77777777" w:rsidR="00B6249B" w:rsidRPr="000A2857" w:rsidRDefault="007F38E3" w:rsidP="004D43E3">
            <w:pPr>
              <w:keepNext/>
              <w:suppressAutoHyphens/>
              <w:jc w:val="center"/>
              <w:rPr>
                <w:rStyle w:val="Figurebold"/>
                <w:rFonts w:ascii="Arial" w:hAnsi="Arial" w:cs="Arial"/>
              </w:rPr>
            </w:pPr>
            <w:r w:rsidRPr="000A2857">
              <w:rPr>
                <w:rStyle w:val="Figurebold"/>
                <w:rFonts w:ascii="Arial" w:hAnsi="Arial" w:cs="Arial"/>
              </w:rPr>
              <w:t>TABLE 1</w:t>
            </w:r>
          </w:p>
          <w:p w14:paraId="600A7942" w14:textId="4834E388" w:rsidR="00761304" w:rsidRPr="000A2857" w:rsidRDefault="007F38E3" w:rsidP="00C13849">
            <w:pPr>
              <w:suppressAutoHyphens/>
              <w:spacing w:after="120"/>
              <w:jc w:val="center"/>
              <w:rPr>
                <w:rFonts w:ascii="Arial" w:hAnsi="Arial" w:cs="Arial"/>
                <w:sz w:val="19"/>
                <w:szCs w:val="19"/>
              </w:rPr>
            </w:pPr>
            <w:r w:rsidRPr="000A2857">
              <w:rPr>
                <w:rFonts w:ascii="Arial" w:hAnsi="Arial" w:cs="Arial"/>
                <w:sz w:val="19"/>
                <w:szCs w:val="19"/>
              </w:rPr>
              <w:t>Contract Deliverables</w:t>
            </w:r>
          </w:p>
        </w:tc>
      </w:tr>
      <w:commentRangeEnd w:id="695"/>
      <w:tr w:rsidR="00C7240C" w:rsidRPr="000A2857" w14:paraId="32291DDC" w14:textId="77777777" w:rsidTr="005768F6">
        <w:trPr>
          <w:cantSplit/>
          <w:tblHeader/>
        </w:trPr>
        <w:tc>
          <w:tcPr>
            <w:tcW w:w="2790" w:type="dxa"/>
            <w:gridSpan w:val="2"/>
            <w:vAlign w:val="center"/>
          </w:tcPr>
          <w:p w14:paraId="4085E582" w14:textId="77777777" w:rsidR="00174270" w:rsidRPr="000A2857" w:rsidRDefault="00B7339A">
            <w:pPr>
              <w:pStyle w:val="Tabletext"/>
              <w:jc w:val="center"/>
            </w:pPr>
            <w:r w:rsidRPr="000A2857">
              <w:rPr>
                <w:rStyle w:val="CommentReference"/>
                <w:b/>
                <w:sz w:val="18"/>
              </w:rPr>
              <w:commentReference w:id="695"/>
            </w:r>
            <w:r w:rsidR="007F38E3" w:rsidRPr="000A2857">
              <w:rPr>
                <w:b/>
              </w:rPr>
              <w:t>Deliverable</w:t>
            </w:r>
          </w:p>
        </w:tc>
        <w:tc>
          <w:tcPr>
            <w:tcW w:w="900" w:type="dxa"/>
            <w:vAlign w:val="center"/>
          </w:tcPr>
          <w:p w14:paraId="6BC27A13" w14:textId="77777777" w:rsidR="00174270" w:rsidRPr="000A2857" w:rsidRDefault="007F38E3">
            <w:pPr>
              <w:pStyle w:val="Tabletext"/>
              <w:jc w:val="center"/>
            </w:pPr>
            <w:r w:rsidRPr="000A2857">
              <w:rPr>
                <w:b/>
              </w:rPr>
              <w:t>Agency Action</w:t>
            </w:r>
          </w:p>
        </w:tc>
        <w:tc>
          <w:tcPr>
            <w:tcW w:w="1080" w:type="dxa"/>
            <w:vAlign w:val="center"/>
          </w:tcPr>
          <w:p w14:paraId="1ED2208B" w14:textId="77777777" w:rsidR="00174270" w:rsidRPr="000A2857" w:rsidRDefault="007F38E3">
            <w:pPr>
              <w:pStyle w:val="Tabletext"/>
              <w:jc w:val="center"/>
            </w:pPr>
            <w:r w:rsidRPr="000A2857">
              <w:rPr>
                <w:b/>
              </w:rPr>
              <w:t>Reference Section</w:t>
            </w:r>
          </w:p>
        </w:tc>
        <w:tc>
          <w:tcPr>
            <w:tcW w:w="2545" w:type="dxa"/>
            <w:vAlign w:val="center"/>
          </w:tcPr>
          <w:p w14:paraId="7E372EDD" w14:textId="77777777" w:rsidR="00174270" w:rsidRPr="000A2857" w:rsidRDefault="007F38E3">
            <w:pPr>
              <w:pStyle w:val="Tabletext"/>
              <w:jc w:val="center"/>
            </w:pPr>
            <w:r w:rsidRPr="000A2857">
              <w:rPr>
                <w:b/>
              </w:rPr>
              <w:t>Due Date</w:t>
            </w:r>
          </w:p>
        </w:tc>
        <w:tc>
          <w:tcPr>
            <w:tcW w:w="1170" w:type="dxa"/>
            <w:vAlign w:val="center"/>
          </w:tcPr>
          <w:p w14:paraId="260DC13C" w14:textId="77777777" w:rsidR="00174270" w:rsidRPr="000A2857" w:rsidRDefault="007F38E3">
            <w:pPr>
              <w:pStyle w:val="Tabletext"/>
              <w:jc w:val="center"/>
            </w:pPr>
            <w:r w:rsidRPr="000A2857">
              <w:rPr>
                <w:b/>
              </w:rPr>
              <w:t>Format</w:t>
            </w:r>
          </w:p>
        </w:tc>
        <w:tc>
          <w:tcPr>
            <w:tcW w:w="1595" w:type="dxa"/>
            <w:vAlign w:val="center"/>
          </w:tcPr>
          <w:p w14:paraId="78BAD277" w14:textId="77777777" w:rsidR="00174270" w:rsidRPr="000A2857" w:rsidRDefault="007F38E3">
            <w:pPr>
              <w:pStyle w:val="Tabletext"/>
              <w:jc w:val="center"/>
            </w:pPr>
            <w:r w:rsidRPr="000A2857">
              <w:rPr>
                <w:b/>
              </w:rPr>
              <w:t>Quantity Due</w:t>
            </w:r>
          </w:p>
        </w:tc>
      </w:tr>
      <w:tr w:rsidR="00C7240C" w:rsidRPr="000A2857" w14:paraId="32513724" w14:textId="77777777" w:rsidTr="005768F6">
        <w:trPr>
          <w:cantSplit/>
        </w:trPr>
        <w:tc>
          <w:tcPr>
            <w:tcW w:w="418" w:type="dxa"/>
          </w:tcPr>
          <w:p w14:paraId="6E6B59DC" w14:textId="77777777" w:rsidR="00C7240C" w:rsidRPr="000A2857" w:rsidRDefault="00C7240C" w:rsidP="00EE37B6">
            <w:pPr>
              <w:pStyle w:val="Tabletext"/>
            </w:pPr>
            <w:r w:rsidRPr="000A2857">
              <w:t>1.</w:t>
            </w:r>
          </w:p>
        </w:tc>
        <w:tc>
          <w:tcPr>
            <w:tcW w:w="2372" w:type="dxa"/>
          </w:tcPr>
          <w:p w14:paraId="27633E11" w14:textId="77777777" w:rsidR="00174270" w:rsidRPr="000A2857" w:rsidRDefault="00C7240C">
            <w:pPr>
              <w:pStyle w:val="Tabletext"/>
            </w:pPr>
            <w:r w:rsidRPr="000A2857">
              <w:t>Bus Testing</w:t>
            </w:r>
            <w:r w:rsidR="00CE2C4B" w:rsidRPr="000A2857">
              <w:t>—</w:t>
            </w:r>
            <w:r w:rsidRPr="000A2857">
              <w:br/>
              <w:t>Altoona Test Report</w:t>
            </w:r>
          </w:p>
        </w:tc>
        <w:tc>
          <w:tcPr>
            <w:tcW w:w="900" w:type="dxa"/>
          </w:tcPr>
          <w:p w14:paraId="2550D071" w14:textId="77777777" w:rsidR="00174270" w:rsidRPr="000A2857" w:rsidRDefault="00C7240C">
            <w:pPr>
              <w:pStyle w:val="Tabletext"/>
            </w:pPr>
            <w:r w:rsidRPr="000A2857">
              <w:t>Review</w:t>
            </w:r>
          </w:p>
        </w:tc>
        <w:tc>
          <w:tcPr>
            <w:tcW w:w="1080" w:type="dxa"/>
          </w:tcPr>
          <w:p w14:paraId="285956B8" w14:textId="77777777" w:rsidR="00C7240C" w:rsidRPr="000A2857" w:rsidRDefault="00C7240C">
            <w:pPr>
              <w:pStyle w:val="Tabletext"/>
            </w:pPr>
          </w:p>
        </w:tc>
        <w:tc>
          <w:tcPr>
            <w:tcW w:w="2545" w:type="dxa"/>
          </w:tcPr>
          <w:p w14:paraId="06609841" w14:textId="77777777" w:rsidR="00174270" w:rsidRPr="000A2857" w:rsidRDefault="00C7240C">
            <w:pPr>
              <w:pStyle w:val="Tabletext"/>
            </w:pPr>
            <w:r w:rsidRPr="000A2857">
              <w:t>Prior to pilot bus delivery</w:t>
            </w:r>
          </w:p>
        </w:tc>
        <w:tc>
          <w:tcPr>
            <w:tcW w:w="1170" w:type="dxa"/>
          </w:tcPr>
          <w:p w14:paraId="42BDAD0F" w14:textId="32DC6E71" w:rsidR="00174270" w:rsidRPr="000A2857" w:rsidRDefault="00C7240C">
            <w:pPr>
              <w:pStyle w:val="Tabletext"/>
            </w:pPr>
            <w:r w:rsidRPr="000A2857">
              <w:t>Hard</w:t>
            </w:r>
            <w:r w:rsidR="00F20517" w:rsidRPr="000A2857">
              <w:t xml:space="preserve"> </w:t>
            </w:r>
            <w:r w:rsidRPr="000A2857">
              <w:t>copy</w:t>
            </w:r>
          </w:p>
        </w:tc>
        <w:tc>
          <w:tcPr>
            <w:tcW w:w="1595" w:type="dxa"/>
          </w:tcPr>
          <w:p w14:paraId="01A5022D" w14:textId="77777777" w:rsidR="00174270" w:rsidRPr="000A2857" w:rsidRDefault="00C7240C">
            <w:pPr>
              <w:pStyle w:val="Tabletext"/>
            </w:pPr>
            <w:r w:rsidRPr="000A2857">
              <w:t>1</w:t>
            </w:r>
          </w:p>
        </w:tc>
      </w:tr>
      <w:tr w:rsidR="00C7240C" w:rsidRPr="000A2857" w14:paraId="295C40C2" w14:textId="77777777" w:rsidTr="005768F6">
        <w:trPr>
          <w:cantSplit/>
        </w:trPr>
        <w:tc>
          <w:tcPr>
            <w:tcW w:w="418" w:type="dxa"/>
          </w:tcPr>
          <w:p w14:paraId="70BD1BCB" w14:textId="77777777" w:rsidR="00C7240C" w:rsidRPr="000A2857" w:rsidRDefault="00C7240C" w:rsidP="00EE37B6">
            <w:pPr>
              <w:pStyle w:val="Tabletext"/>
            </w:pPr>
            <w:r w:rsidRPr="000A2857">
              <w:t>2.</w:t>
            </w:r>
          </w:p>
        </w:tc>
        <w:tc>
          <w:tcPr>
            <w:tcW w:w="2372" w:type="dxa"/>
          </w:tcPr>
          <w:p w14:paraId="21E03D89" w14:textId="77777777" w:rsidR="00174270" w:rsidRPr="000A2857" w:rsidRDefault="00C7240C">
            <w:pPr>
              <w:pStyle w:val="Tabletext"/>
            </w:pPr>
            <w:r w:rsidRPr="000A2857">
              <w:t>List of serialized units installed on each bus</w:t>
            </w:r>
          </w:p>
        </w:tc>
        <w:tc>
          <w:tcPr>
            <w:tcW w:w="900" w:type="dxa"/>
          </w:tcPr>
          <w:p w14:paraId="32A57987" w14:textId="77777777" w:rsidR="00174270" w:rsidRPr="000A2857" w:rsidRDefault="00C7240C">
            <w:pPr>
              <w:pStyle w:val="Tabletext"/>
            </w:pPr>
            <w:r w:rsidRPr="000A2857">
              <w:t>Review</w:t>
            </w:r>
          </w:p>
        </w:tc>
        <w:tc>
          <w:tcPr>
            <w:tcW w:w="1080" w:type="dxa"/>
          </w:tcPr>
          <w:p w14:paraId="1133F1D5" w14:textId="77777777" w:rsidR="00C7240C" w:rsidRPr="000A2857" w:rsidRDefault="00C7240C">
            <w:pPr>
              <w:pStyle w:val="Tabletext"/>
            </w:pPr>
          </w:p>
        </w:tc>
        <w:tc>
          <w:tcPr>
            <w:tcW w:w="2545" w:type="dxa"/>
          </w:tcPr>
          <w:p w14:paraId="10D13E4A" w14:textId="77777777" w:rsidR="00174270" w:rsidRPr="000A2857" w:rsidRDefault="00C7240C">
            <w:pPr>
              <w:pStyle w:val="Tabletext"/>
            </w:pPr>
            <w:r w:rsidRPr="000A2857">
              <w:t>With each delivered bus</w:t>
            </w:r>
          </w:p>
        </w:tc>
        <w:tc>
          <w:tcPr>
            <w:tcW w:w="1170" w:type="dxa"/>
          </w:tcPr>
          <w:p w14:paraId="464F626B" w14:textId="77777777" w:rsidR="00174270" w:rsidRPr="000A2857" w:rsidRDefault="004103E4">
            <w:pPr>
              <w:pStyle w:val="Tabletext"/>
            </w:pPr>
            <w:r w:rsidRPr="000A2857">
              <w:t>Electroni</w:t>
            </w:r>
            <w:r w:rsidR="0097692B" w:rsidRPr="000A2857">
              <w:t xml:space="preserve">c </w:t>
            </w:r>
            <w:r w:rsidR="00CB09E1" w:rsidRPr="000A2857">
              <w:t>media</w:t>
            </w:r>
          </w:p>
        </w:tc>
        <w:tc>
          <w:tcPr>
            <w:tcW w:w="1595" w:type="dxa"/>
          </w:tcPr>
          <w:p w14:paraId="6E7F6BEC" w14:textId="77777777" w:rsidR="00174270" w:rsidRPr="000A2857" w:rsidRDefault="00C7240C">
            <w:pPr>
              <w:pStyle w:val="Tabletext"/>
            </w:pPr>
            <w:r w:rsidRPr="000A2857">
              <w:t>1 per bus</w:t>
            </w:r>
          </w:p>
        </w:tc>
      </w:tr>
      <w:tr w:rsidR="00C7240C" w:rsidRPr="000A2857" w14:paraId="62CF22C9" w14:textId="77777777" w:rsidTr="005768F6">
        <w:trPr>
          <w:cantSplit/>
        </w:trPr>
        <w:tc>
          <w:tcPr>
            <w:tcW w:w="418" w:type="dxa"/>
          </w:tcPr>
          <w:p w14:paraId="532D2E6A" w14:textId="77777777" w:rsidR="00C7240C" w:rsidRPr="000A2857" w:rsidRDefault="00C7240C" w:rsidP="00EE37B6">
            <w:pPr>
              <w:pStyle w:val="Tabletext"/>
            </w:pPr>
            <w:r w:rsidRPr="000A2857">
              <w:t>3.</w:t>
            </w:r>
          </w:p>
        </w:tc>
        <w:tc>
          <w:tcPr>
            <w:tcW w:w="2372" w:type="dxa"/>
          </w:tcPr>
          <w:p w14:paraId="075A6D7B" w14:textId="77777777" w:rsidR="00174270" w:rsidRPr="000A2857" w:rsidRDefault="00C7240C">
            <w:pPr>
              <w:pStyle w:val="Tabletext"/>
            </w:pPr>
            <w:r w:rsidRPr="000A2857">
              <w:t xml:space="preserve">Copy </w:t>
            </w:r>
            <w:r w:rsidR="00FA56D7" w:rsidRPr="000A2857">
              <w:t>of</w:t>
            </w:r>
            <w:r w:rsidR="00D006D4" w:rsidRPr="000A2857">
              <w:t xml:space="preserve"> </w:t>
            </w:r>
            <w:r w:rsidRPr="000A2857">
              <w:t>Manufacturers</w:t>
            </w:r>
            <w:r w:rsidR="0045555C" w:rsidRPr="000A2857">
              <w:t>’</w:t>
            </w:r>
            <w:r w:rsidRPr="000A2857">
              <w:t xml:space="preserve"> formal Quality Assurance Program</w:t>
            </w:r>
          </w:p>
        </w:tc>
        <w:tc>
          <w:tcPr>
            <w:tcW w:w="900" w:type="dxa"/>
          </w:tcPr>
          <w:p w14:paraId="3326BA69" w14:textId="77777777" w:rsidR="00174270" w:rsidRPr="000A2857" w:rsidRDefault="00C7240C">
            <w:pPr>
              <w:pStyle w:val="Tabletext"/>
            </w:pPr>
            <w:r w:rsidRPr="000A2857">
              <w:t>Review</w:t>
            </w:r>
          </w:p>
        </w:tc>
        <w:tc>
          <w:tcPr>
            <w:tcW w:w="1080" w:type="dxa"/>
          </w:tcPr>
          <w:p w14:paraId="6FCA26DB" w14:textId="77777777" w:rsidR="00C7240C" w:rsidRPr="000A2857" w:rsidRDefault="00C7240C">
            <w:pPr>
              <w:pStyle w:val="Tabletext"/>
            </w:pPr>
          </w:p>
        </w:tc>
        <w:tc>
          <w:tcPr>
            <w:tcW w:w="2545" w:type="dxa"/>
          </w:tcPr>
          <w:p w14:paraId="3941A229" w14:textId="77777777" w:rsidR="00174270" w:rsidRPr="000A2857" w:rsidRDefault="00C7240C">
            <w:pPr>
              <w:pStyle w:val="Tabletext"/>
            </w:pPr>
            <w:r w:rsidRPr="000A2857">
              <w:t>Pre-award site visit</w:t>
            </w:r>
          </w:p>
        </w:tc>
        <w:tc>
          <w:tcPr>
            <w:tcW w:w="1170" w:type="dxa"/>
          </w:tcPr>
          <w:p w14:paraId="25F6C973" w14:textId="6917D2C1" w:rsidR="00174270" w:rsidRPr="000A2857" w:rsidRDefault="00C7240C">
            <w:pPr>
              <w:pStyle w:val="Tabletext"/>
            </w:pPr>
            <w:r w:rsidRPr="000A2857">
              <w:t>Hard</w:t>
            </w:r>
            <w:r w:rsidR="00F20517" w:rsidRPr="000A2857">
              <w:t xml:space="preserve"> </w:t>
            </w:r>
            <w:r w:rsidRPr="000A2857">
              <w:t>copy</w:t>
            </w:r>
          </w:p>
        </w:tc>
        <w:tc>
          <w:tcPr>
            <w:tcW w:w="1595" w:type="dxa"/>
          </w:tcPr>
          <w:p w14:paraId="079B105B" w14:textId="77777777" w:rsidR="00174270" w:rsidRPr="000A2857" w:rsidRDefault="00C7240C">
            <w:pPr>
              <w:pStyle w:val="Tabletext"/>
            </w:pPr>
            <w:r w:rsidRPr="000A2857">
              <w:t>1</w:t>
            </w:r>
          </w:p>
        </w:tc>
      </w:tr>
      <w:tr w:rsidR="00C7240C" w:rsidRPr="000A2857" w14:paraId="1551B6B2" w14:textId="77777777" w:rsidTr="005768F6">
        <w:trPr>
          <w:cantSplit/>
        </w:trPr>
        <w:tc>
          <w:tcPr>
            <w:tcW w:w="418" w:type="dxa"/>
          </w:tcPr>
          <w:p w14:paraId="3F766DE8" w14:textId="77777777" w:rsidR="00C7240C" w:rsidRPr="000A2857" w:rsidRDefault="00C7240C" w:rsidP="00EE37B6">
            <w:pPr>
              <w:pStyle w:val="Tabletext"/>
            </w:pPr>
            <w:r w:rsidRPr="000A2857">
              <w:t>4.</w:t>
            </w:r>
          </w:p>
        </w:tc>
        <w:tc>
          <w:tcPr>
            <w:tcW w:w="2372" w:type="dxa"/>
          </w:tcPr>
          <w:p w14:paraId="3D6344E8" w14:textId="77777777" w:rsidR="00174270" w:rsidRPr="000A2857" w:rsidRDefault="00C7240C">
            <w:pPr>
              <w:pStyle w:val="Tabletext"/>
            </w:pPr>
            <w:r w:rsidRPr="000A2857">
              <w:t>QA manufacturing certificate</w:t>
            </w:r>
          </w:p>
        </w:tc>
        <w:tc>
          <w:tcPr>
            <w:tcW w:w="900" w:type="dxa"/>
          </w:tcPr>
          <w:p w14:paraId="24575A24" w14:textId="77777777" w:rsidR="00174270" w:rsidRPr="000A2857" w:rsidRDefault="00C7240C">
            <w:pPr>
              <w:pStyle w:val="Tabletext"/>
            </w:pPr>
            <w:r w:rsidRPr="000A2857">
              <w:t>Review</w:t>
            </w:r>
          </w:p>
        </w:tc>
        <w:tc>
          <w:tcPr>
            <w:tcW w:w="1080" w:type="dxa"/>
          </w:tcPr>
          <w:p w14:paraId="4629D318" w14:textId="77777777" w:rsidR="00C7240C" w:rsidRPr="000A2857" w:rsidRDefault="00C7240C">
            <w:pPr>
              <w:pStyle w:val="Tabletext"/>
            </w:pPr>
          </w:p>
        </w:tc>
        <w:tc>
          <w:tcPr>
            <w:tcW w:w="2545" w:type="dxa"/>
          </w:tcPr>
          <w:p w14:paraId="4D942C84" w14:textId="77777777" w:rsidR="00174270" w:rsidRPr="000A2857" w:rsidRDefault="00C7240C">
            <w:pPr>
              <w:pStyle w:val="Tabletext"/>
            </w:pPr>
            <w:r w:rsidRPr="000A2857">
              <w:t>With each delivered bus</w:t>
            </w:r>
          </w:p>
        </w:tc>
        <w:tc>
          <w:tcPr>
            <w:tcW w:w="1170" w:type="dxa"/>
          </w:tcPr>
          <w:p w14:paraId="487C93E7" w14:textId="45A387D6" w:rsidR="00174270" w:rsidRPr="000A2857" w:rsidRDefault="00C7240C">
            <w:pPr>
              <w:pStyle w:val="Tabletext"/>
            </w:pPr>
            <w:r w:rsidRPr="000A2857">
              <w:t>Hard</w:t>
            </w:r>
            <w:r w:rsidR="00F20517" w:rsidRPr="000A2857">
              <w:t xml:space="preserve"> </w:t>
            </w:r>
            <w:r w:rsidRPr="000A2857">
              <w:t>copy</w:t>
            </w:r>
          </w:p>
        </w:tc>
        <w:tc>
          <w:tcPr>
            <w:tcW w:w="1595" w:type="dxa"/>
          </w:tcPr>
          <w:p w14:paraId="6E42D77D" w14:textId="77777777" w:rsidR="00174270" w:rsidRPr="000A2857" w:rsidRDefault="00C7240C">
            <w:pPr>
              <w:pStyle w:val="Tabletext"/>
            </w:pPr>
            <w:r w:rsidRPr="000A2857">
              <w:t>1 per bus</w:t>
            </w:r>
          </w:p>
        </w:tc>
      </w:tr>
      <w:tr w:rsidR="00C7240C" w:rsidRPr="000A2857" w14:paraId="43A57C36" w14:textId="77777777" w:rsidTr="005768F6">
        <w:trPr>
          <w:cantSplit/>
        </w:trPr>
        <w:tc>
          <w:tcPr>
            <w:tcW w:w="418" w:type="dxa"/>
          </w:tcPr>
          <w:p w14:paraId="7ADA8DDF" w14:textId="77777777" w:rsidR="00C7240C" w:rsidRPr="000A2857" w:rsidRDefault="00C7240C" w:rsidP="00EE37B6">
            <w:pPr>
              <w:pStyle w:val="Tabletext"/>
            </w:pPr>
            <w:r w:rsidRPr="000A2857">
              <w:t>5.</w:t>
            </w:r>
          </w:p>
        </w:tc>
        <w:tc>
          <w:tcPr>
            <w:tcW w:w="2372" w:type="dxa"/>
          </w:tcPr>
          <w:p w14:paraId="2D81A198" w14:textId="77777777" w:rsidR="00174270" w:rsidRPr="000A2857" w:rsidRDefault="00C7240C">
            <w:pPr>
              <w:pStyle w:val="Tabletext"/>
            </w:pPr>
            <w:r w:rsidRPr="000A2857">
              <w:t>QA purchasing certifications acknowledging receipt of applicable specification</w:t>
            </w:r>
          </w:p>
        </w:tc>
        <w:tc>
          <w:tcPr>
            <w:tcW w:w="900" w:type="dxa"/>
          </w:tcPr>
          <w:p w14:paraId="6121082D" w14:textId="77777777" w:rsidR="00174270" w:rsidRPr="000A2857" w:rsidRDefault="00C7240C">
            <w:pPr>
              <w:pStyle w:val="Tabletext"/>
            </w:pPr>
            <w:r w:rsidRPr="000A2857">
              <w:t>Review</w:t>
            </w:r>
          </w:p>
        </w:tc>
        <w:tc>
          <w:tcPr>
            <w:tcW w:w="1080" w:type="dxa"/>
          </w:tcPr>
          <w:p w14:paraId="4B439CE2" w14:textId="77777777" w:rsidR="00C7240C" w:rsidRPr="000A2857" w:rsidRDefault="00C7240C">
            <w:pPr>
              <w:pStyle w:val="Tabletext"/>
            </w:pPr>
          </w:p>
        </w:tc>
        <w:tc>
          <w:tcPr>
            <w:tcW w:w="2545" w:type="dxa"/>
          </w:tcPr>
          <w:p w14:paraId="7BE67193" w14:textId="1DA40594" w:rsidR="00174270" w:rsidRPr="000A2857" w:rsidRDefault="00C7240C">
            <w:pPr>
              <w:pStyle w:val="Tabletext"/>
            </w:pPr>
            <w:r w:rsidRPr="000A2857">
              <w:t xml:space="preserve">30 days following first </w:t>
            </w:r>
            <w:r w:rsidR="0061583B" w:rsidRPr="000A2857">
              <w:t>pre-production meeting</w:t>
            </w:r>
          </w:p>
        </w:tc>
        <w:tc>
          <w:tcPr>
            <w:tcW w:w="1170" w:type="dxa"/>
          </w:tcPr>
          <w:p w14:paraId="52A00EAF" w14:textId="5C001AF8" w:rsidR="00174270" w:rsidRPr="000A2857" w:rsidRDefault="00C7240C">
            <w:pPr>
              <w:pStyle w:val="Tabletext"/>
            </w:pPr>
            <w:r w:rsidRPr="000A2857">
              <w:t>Hard</w:t>
            </w:r>
            <w:r w:rsidR="00F20517" w:rsidRPr="000A2857">
              <w:t xml:space="preserve"> </w:t>
            </w:r>
            <w:r w:rsidRPr="000A2857">
              <w:t>copy</w:t>
            </w:r>
          </w:p>
        </w:tc>
        <w:tc>
          <w:tcPr>
            <w:tcW w:w="1595" w:type="dxa"/>
          </w:tcPr>
          <w:p w14:paraId="61603A32" w14:textId="77777777" w:rsidR="00174270" w:rsidRPr="000A2857" w:rsidRDefault="00C7240C">
            <w:pPr>
              <w:pStyle w:val="Tabletext"/>
            </w:pPr>
            <w:r w:rsidRPr="000A2857">
              <w:t xml:space="preserve">1 per major </w:t>
            </w:r>
            <w:r w:rsidR="00105E43" w:rsidRPr="000A2857">
              <w:t>Supplier</w:t>
            </w:r>
          </w:p>
        </w:tc>
      </w:tr>
      <w:tr w:rsidR="00C7240C" w:rsidRPr="000A2857" w14:paraId="2AA8C813" w14:textId="77777777" w:rsidTr="005768F6">
        <w:trPr>
          <w:cantSplit/>
        </w:trPr>
        <w:tc>
          <w:tcPr>
            <w:tcW w:w="418" w:type="dxa"/>
          </w:tcPr>
          <w:p w14:paraId="3E9AFA9C" w14:textId="77777777" w:rsidR="00C7240C" w:rsidRPr="000A2857" w:rsidRDefault="00C7240C" w:rsidP="00EE37B6">
            <w:pPr>
              <w:pStyle w:val="Tabletext"/>
            </w:pPr>
            <w:r w:rsidRPr="000A2857">
              <w:t>6.</w:t>
            </w:r>
          </w:p>
        </w:tc>
        <w:tc>
          <w:tcPr>
            <w:tcW w:w="2372" w:type="dxa"/>
          </w:tcPr>
          <w:p w14:paraId="5A8D0817" w14:textId="77777777" w:rsidR="00174270" w:rsidRPr="000A2857" w:rsidRDefault="00C7240C">
            <w:pPr>
              <w:pStyle w:val="Tabletext"/>
            </w:pPr>
            <w:r w:rsidRPr="000A2857">
              <w:t>Pre-Delivery Bus Documentation Package</w:t>
            </w:r>
          </w:p>
        </w:tc>
        <w:tc>
          <w:tcPr>
            <w:tcW w:w="900" w:type="dxa"/>
          </w:tcPr>
          <w:p w14:paraId="6F7C36E4" w14:textId="77777777" w:rsidR="00174270" w:rsidRPr="000A2857" w:rsidRDefault="00C7240C">
            <w:pPr>
              <w:pStyle w:val="Tabletext"/>
            </w:pPr>
            <w:r w:rsidRPr="000A2857">
              <w:t>Review</w:t>
            </w:r>
          </w:p>
        </w:tc>
        <w:tc>
          <w:tcPr>
            <w:tcW w:w="1080" w:type="dxa"/>
          </w:tcPr>
          <w:p w14:paraId="0B52AF2F" w14:textId="77777777" w:rsidR="00C7240C" w:rsidRPr="000A2857" w:rsidRDefault="00C7240C">
            <w:pPr>
              <w:pStyle w:val="Tabletext"/>
            </w:pPr>
          </w:p>
        </w:tc>
        <w:tc>
          <w:tcPr>
            <w:tcW w:w="2545" w:type="dxa"/>
          </w:tcPr>
          <w:p w14:paraId="7E175658" w14:textId="77777777" w:rsidR="00174270" w:rsidRPr="000A2857" w:rsidRDefault="00C7240C">
            <w:pPr>
              <w:pStyle w:val="Tabletext"/>
            </w:pPr>
            <w:r w:rsidRPr="000A2857">
              <w:t>With each delivered bus</w:t>
            </w:r>
          </w:p>
        </w:tc>
        <w:tc>
          <w:tcPr>
            <w:tcW w:w="1170" w:type="dxa"/>
          </w:tcPr>
          <w:p w14:paraId="6058579E" w14:textId="355EDDAE" w:rsidR="00174270" w:rsidRPr="000A2857" w:rsidRDefault="00C7240C">
            <w:pPr>
              <w:pStyle w:val="Tabletext"/>
            </w:pPr>
            <w:r w:rsidRPr="000A2857">
              <w:t>Hard</w:t>
            </w:r>
            <w:r w:rsidR="00F20517" w:rsidRPr="000A2857">
              <w:t xml:space="preserve"> </w:t>
            </w:r>
            <w:r w:rsidRPr="000A2857">
              <w:t>copy</w:t>
            </w:r>
          </w:p>
        </w:tc>
        <w:tc>
          <w:tcPr>
            <w:tcW w:w="1595" w:type="dxa"/>
          </w:tcPr>
          <w:p w14:paraId="382626BC" w14:textId="77777777" w:rsidR="00174270" w:rsidRPr="000A2857" w:rsidRDefault="00C7240C">
            <w:pPr>
              <w:pStyle w:val="Tabletext"/>
            </w:pPr>
            <w:r w:rsidRPr="000A2857">
              <w:t>1 per bus</w:t>
            </w:r>
          </w:p>
        </w:tc>
      </w:tr>
      <w:tr w:rsidR="00C7240C" w:rsidRPr="000A2857" w14:paraId="668CD164" w14:textId="77777777" w:rsidTr="005768F6">
        <w:trPr>
          <w:cantSplit/>
        </w:trPr>
        <w:tc>
          <w:tcPr>
            <w:tcW w:w="418" w:type="dxa"/>
          </w:tcPr>
          <w:p w14:paraId="28104936" w14:textId="77777777" w:rsidR="00C7240C" w:rsidRPr="000A2857" w:rsidRDefault="00C7240C" w:rsidP="00EE37B6">
            <w:pPr>
              <w:pStyle w:val="Tabletext"/>
            </w:pPr>
            <w:r w:rsidRPr="000A2857">
              <w:t>7.</w:t>
            </w:r>
          </w:p>
        </w:tc>
        <w:tc>
          <w:tcPr>
            <w:tcW w:w="2372" w:type="dxa"/>
          </w:tcPr>
          <w:p w14:paraId="13D55AF6" w14:textId="77777777" w:rsidR="00174270" w:rsidRPr="000A2857" w:rsidRDefault="00C7240C">
            <w:pPr>
              <w:pStyle w:val="Tabletext"/>
            </w:pPr>
            <w:r w:rsidRPr="000A2857">
              <w:t>Motor Vehicle Pollution Requirements Certificate</w:t>
            </w:r>
          </w:p>
        </w:tc>
        <w:tc>
          <w:tcPr>
            <w:tcW w:w="900" w:type="dxa"/>
          </w:tcPr>
          <w:p w14:paraId="7B0F47A3" w14:textId="77777777" w:rsidR="00174270" w:rsidRPr="000A2857" w:rsidRDefault="00C7240C">
            <w:pPr>
              <w:pStyle w:val="Tabletext"/>
            </w:pPr>
            <w:r w:rsidRPr="000A2857">
              <w:t>Review</w:t>
            </w:r>
          </w:p>
        </w:tc>
        <w:tc>
          <w:tcPr>
            <w:tcW w:w="1080" w:type="dxa"/>
          </w:tcPr>
          <w:p w14:paraId="143C21DE" w14:textId="77777777" w:rsidR="00C7240C" w:rsidRPr="000A2857" w:rsidRDefault="00C7240C">
            <w:pPr>
              <w:pStyle w:val="Tabletext"/>
            </w:pPr>
          </w:p>
        </w:tc>
        <w:tc>
          <w:tcPr>
            <w:tcW w:w="2545" w:type="dxa"/>
          </w:tcPr>
          <w:p w14:paraId="61EBF99E" w14:textId="77777777" w:rsidR="00174270" w:rsidRPr="000A2857" w:rsidRDefault="00C7240C">
            <w:pPr>
              <w:pStyle w:val="Tabletext"/>
            </w:pPr>
            <w:r w:rsidRPr="000A2857">
              <w:t>With each bus</w:t>
            </w:r>
          </w:p>
        </w:tc>
        <w:tc>
          <w:tcPr>
            <w:tcW w:w="1170" w:type="dxa"/>
          </w:tcPr>
          <w:p w14:paraId="34D4168A" w14:textId="6860C6D1" w:rsidR="00174270" w:rsidRPr="000A2857" w:rsidRDefault="00C7240C">
            <w:pPr>
              <w:pStyle w:val="Tabletext"/>
            </w:pPr>
            <w:r w:rsidRPr="000A2857">
              <w:t>Hard</w:t>
            </w:r>
            <w:r w:rsidR="00F20517" w:rsidRPr="000A2857">
              <w:t xml:space="preserve"> </w:t>
            </w:r>
            <w:r w:rsidRPr="000A2857">
              <w:t>copy</w:t>
            </w:r>
          </w:p>
        </w:tc>
        <w:tc>
          <w:tcPr>
            <w:tcW w:w="1595" w:type="dxa"/>
          </w:tcPr>
          <w:p w14:paraId="47717470" w14:textId="77777777" w:rsidR="00174270" w:rsidRPr="000A2857" w:rsidRDefault="00C7240C">
            <w:pPr>
              <w:pStyle w:val="Tabletext"/>
            </w:pPr>
            <w:r w:rsidRPr="000A2857">
              <w:t>1</w:t>
            </w:r>
          </w:p>
        </w:tc>
      </w:tr>
      <w:tr w:rsidR="00C7240C" w:rsidRPr="000A2857" w14:paraId="3E4E65F9" w14:textId="77777777" w:rsidTr="005768F6">
        <w:trPr>
          <w:cantSplit/>
        </w:trPr>
        <w:tc>
          <w:tcPr>
            <w:tcW w:w="418" w:type="dxa"/>
          </w:tcPr>
          <w:p w14:paraId="4349C7F6" w14:textId="77777777" w:rsidR="00C7240C" w:rsidRPr="000A2857" w:rsidRDefault="00C7240C" w:rsidP="00EE37B6">
            <w:pPr>
              <w:pStyle w:val="Tabletext"/>
            </w:pPr>
            <w:r w:rsidRPr="000A2857">
              <w:t>8.</w:t>
            </w:r>
          </w:p>
        </w:tc>
        <w:tc>
          <w:tcPr>
            <w:tcW w:w="2372" w:type="dxa"/>
          </w:tcPr>
          <w:p w14:paraId="00891205" w14:textId="77777777" w:rsidR="00174270" w:rsidRPr="000A2857" w:rsidRDefault="00C7240C">
            <w:pPr>
              <w:pStyle w:val="Tabletext"/>
            </w:pPr>
            <w:r w:rsidRPr="000A2857">
              <w:t>Engine Emissions Certificate</w:t>
            </w:r>
            <w:r w:rsidR="00CE2C4B" w:rsidRPr="000A2857">
              <w:t>—</w:t>
            </w:r>
            <w:r w:rsidR="00A71A7D" w:rsidRPr="000A2857">
              <w:br/>
            </w:r>
            <w:r w:rsidRPr="000A2857">
              <w:t>NOx levels</w:t>
            </w:r>
          </w:p>
        </w:tc>
        <w:tc>
          <w:tcPr>
            <w:tcW w:w="900" w:type="dxa"/>
          </w:tcPr>
          <w:p w14:paraId="258501A4" w14:textId="77777777" w:rsidR="00174270" w:rsidRPr="000A2857" w:rsidRDefault="00C7240C">
            <w:pPr>
              <w:pStyle w:val="Tabletext"/>
            </w:pPr>
            <w:r w:rsidRPr="000A2857">
              <w:t>Review</w:t>
            </w:r>
          </w:p>
        </w:tc>
        <w:tc>
          <w:tcPr>
            <w:tcW w:w="1080" w:type="dxa"/>
          </w:tcPr>
          <w:p w14:paraId="7A9CB06A" w14:textId="77777777" w:rsidR="00C7240C" w:rsidRPr="000A2857" w:rsidRDefault="00C7240C">
            <w:pPr>
              <w:pStyle w:val="Tabletext"/>
            </w:pPr>
          </w:p>
        </w:tc>
        <w:tc>
          <w:tcPr>
            <w:tcW w:w="2545" w:type="dxa"/>
          </w:tcPr>
          <w:p w14:paraId="6828D4EB" w14:textId="77777777" w:rsidR="00174270" w:rsidRPr="000A2857" w:rsidRDefault="00C7240C">
            <w:pPr>
              <w:pStyle w:val="Tabletext"/>
            </w:pPr>
            <w:r w:rsidRPr="000A2857">
              <w:t>Prior to completion of pilot bus</w:t>
            </w:r>
          </w:p>
        </w:tc>
        <w:tc>
          <w:tcPr>
            <w:tcW w:w="1170" w:type="dxa"/>
          </w:tcPr>
          <w:p w14:paraId="017D2E17" w14:textId="37E30329" w:rsidR="00174270" w:rsidRPr="000A2857" w:rsidRDefault="00C7240C">
            <w:pPr>
              <w:pStyle w:val="Tabletext"/>
            </w:pPr>
            <w:r w:rsidRPr="000A2857">
              <w:t>Hard</w:t>
            </w:r>
            <w:r w:rsidR="00F20517" w:rsidRPr="000A2857">
              <w:t xml:space="preserve"> </w:t>
            </w:r>
            <w:r w:rsidRPr="000A2857">
              <w:t>copy</w:t>
            </w:r>
          </w:p>
        </w:tc>
        <w:tc>
          <w:tcPr>
            <w:tcW w:w="1595" w:type="dxa"/>
          </w:tcPr>
          <w:p w14:paraId="3A5DDF5A" w14:textId="77777777" w:rsidR="00174270" w:rsidRPr="000A2857" w:rsidRDefault="00C7240C">
            <w:pPr>
              <w:pStyle w:val="Tabletext"/>
            </w:pPr>
            <w:r w:rsidRPr="000A2857">
              <w:t>1</w:t>
            </w:r>
          </w:p>
        </w:tc>
      </w:tr>
      <w:tr w:rsidR="00C7240C" w:rsidRPr="000A2857" w14:paraId="19190743" w14:textId="77777777" w:rsidTr="005768F6">
        <w:trPr>
          <w:cantSplit/>
        </w:trPr>
        <w:tc>
          <w:tcPr>
            <w:tcW w:w="418" w:type="dxa"/>
          </w:tcPr>
          <w:p w14:paraId="60AAE470" w14:textId="77777777" w:rsidR="00C7240C" w:rsidRPr="000A2857" w:rsidRDefault="00C7240C" w:rsidP="00EE37B6">
            <w:pPr>
              <w:pStyle w:val="Tabletext"/>
            </w:pPr>
            <w:r w:rsidRPr="000A2857">
              <w:t>9.</w:t>
            </w:r>
          </w:p>
        </w:tc>
        <w:tc>
          <w:tcPr>
            <w:tcW w:w="2372" w:type="dxa"/>
          </w:tcPr>
          <w:p w14:paraId="170A7482" w14:textId="064860CC" w:rsidR="00174270" w:rsidRPr="000A2857" w:rsidRDefault="00C7240C">
            <w:pPr>
              <w:pStyle w:val="Tabletext"/>
            </w:pPr>
            <w:r w:rsidRPr="000A2857">
              <w:t>Pre-</w:t>
            </w:r>
            <w:r w:rsidR="0061583B" w:rsidRPr="000A2857">
              <w:t xml:space="preserve">production meeting </w:t>
            </w:r>
            <w:r w:rsidRPr="000A2857">
              <w:t>minutes</w:t>
            </w:r>
          </w:p>
        </w:tc>
        <w:tc>
          <w:tcPr>
            <w:tcW w:w="900" w:type="dxa"/>
          </w:tcPr>
          <w:p w14:paraId="07244E36" w14:textId="77777777" w:rsidR="00174270" w:rsidRPr="000A2857" w:rsidRDefault="00C7240C">
            <w:pPr>
              <w:pStyle w:val="Tabletext"/>
            </w:pPr>
            <w:r w:rsidRPr="000A2857">
              <w:t>Approval</w:t>
            </w:r>
          </w:p>
        </w:tc>
        <w:tc>
          <w:tcPr>
            <w:tcW w:w="1080" w:type="dxa"/>
          </w:tcPr>
          <w:p w14:paraId="16D91CD3" w14:textId="77777777" w:rsidR="00C7240C" w:rsidRPr="000A2857" w:rsidRDefault="00C7240C">
            <w:pPr>
              <w:pStyle w:val="Tabletext"/>
            </w:pPr>
          </w:p>
        </w:tc>
        <w:tc>
          <w:tcPr>
            <w:tcW w:w="2545" w:type="dxa"/>
          </w:tcPr>
          <w:p w14:paraId="22338EC4" w14:textId="77777777" w:rsidR="00174270" w:rsidRPr="000A2857" w:rsidRDefault="00C7240C">
            <w:pPr>
              <w:pStyle w:val="Tabletext"/>
            </w:pPr>
            <w:r w:rsidRPr="000A2857">
              <w:t>30 days after each meeting</w:t>
            </w:r>
          </w:p>
        </w:tc>
        <w:tc>
          <w:tcPr>
            <w:tcW w:w="1170" w:type="dxa"/>
          </w:tcPr>
          <w:p w14:paraId="2EF8ACF3" w14:textId="0C817809" w:rsidR="00174270" w:rsidRPr="000A2857" w:rsidRDefault="00C7240C">
            <w:pPr>
              <w:pStyle w:val="Tabletext"/>
            </w:pPr>
            <w:r w:rsidRPr="000A2857">
              <w:t>Hard</w:t>
            </w:r>
            <w:r w:rsidR="00F20517" w:rsidRPr="000A2857">
              <w:t xml:space="preserve"> </w:t>
            </w:r>
            <w:r w:rsidRPr="000A2857">
              <w:t>copy</w:t>
            </w:r>
          </w:p>
        </w:tc>
        <w:tc>
          <w:tcPr>
            <w:tcW w:w="1595" w:type="dxa"/>
          </w:tcPr>
          <w:p w14:paraId="150FC584" w14:textId="77777777" w:rsidR="00174270" w:rsidRPr="000A2857" w:rsidRDefault="00C7240C">
            <w:pPr>
              <w:pStyle w:val="Tabletext"/>
            </w:pPr>
            <w:r w:rsidRPr="000A2857">
              <w:t>2 originals</w:t>
            </w:r>
          </w:p>
        </w:tc>
      </w:tr>
      <w:tr w:rsidR="00C7240C" w:rsidRPr="000A2857" w14:paraId="5AC2DF71" w14:textId="77777777" w:rsidTr="005768F6">
        <w:trPr>
          <w:cantSplit/>
        </w:trPr>
        <w:tc>
          <w:tcPr>
            <w:tcW w:w="418" w:type="dxa"/>
            <w:tcMar>
              <w:right w:w="101" w:type="dxa"/>
            </w:tcMar>
          </w:tcPr>
          <w:p w14:paraId="7038528E" w14:textId="77777777" w:rsidR="00C7240C" w:rsidRPr="000A2857" w:rsidRDefault="00C7240C" w:rsidP="00EE37B6">
            <w:pPr>
              <w:pStyle w:val="Tabletext"/>
            </w:pPr>
            <w:r w:rsidRPr="000A2857">
              <w:t>10.</w:t>
            </w:r>
          </w:p>
        </w:tc>
        <w:tc>
          <w:tcPr>
            <w:tcW w:w="2372" w:type="dxa"/>
          </w:tcPr>
          <w:p w14:paraId="3BC3FAC9" w14:textId="77777777" w:rsidR="00174270" w:rsidRPr="000A2857" w:rsidRDefault="00C7240C">
            <w:pPr>
              <w:pStyle w:val="Tabletext"/>
            </w:pPr>
            <w:r w:rsidRPr="000A2857">
              <w:t>Driver</w:t>
            </w:r>
            <w:r w:rsidR="00236F9A" w:rsidRPr="000A2857">
              <w:t>’</w:t>
            </w:r>
            <w:r w:rsidRPr="000A2857">
              <w:t>s log and incident report</w:t>
            </w:r>
          </w:p>
        </w:tc>
        <w:tc>
          <w:tcPr>
            <w:tcW w:w="900" w:type="dxa"/>
          </w:tcPr>
          <w:p w14:paraId="6878CBC1" w14:textId="77777777" w:rsidR="00174270" w:rsidRPr="000A2857" w:rsidRDefault="00C7240C">
            <w:pPr>
              <w:pStyle w:val="Tabletext"/>
            </w:pPr>
            <w:r w:rsidRPr="000A2857">
              <w:t>Review</w:t>
            </w:r>
          </w:p>
        </w:tc>
        <w:tc>
          <w:tcPr>
            <w:tcW w:w="1080" w:type="dxa"/>
          </w:tcPr>
          <w:p w14:paraId="7D2DAA0A" w14:textId="77777777" w:rsidR="00C7240C" w:rsidRPr="000A2857" w:rsidRDefault="00C7240C">
            <w:pPr>
              <w:pStyle w:val="Tabletext"/>
            </w:pPr>
          </w:p>
        </w:tc>
        <w:tc>
          <w:tcPr>
            <w:tcW w:w="2545" w:type="dxa"/>
          </w:tcPr>
          <w:p w14:paraId="5BE1364B" w14:textId="77777777" w:rsidR="00174270" w:rsidRPr="000A2857" w:rsidRDefault="00C7240C">
            <w:pPr>
              <w:pStyle w:val="Tabletext"/>
            </w:pPr>
            <w:r w:rsidRPr="000A2857">
              <w:t>With each bus delivery if drive</w:t>
            </w:r>
            <w:r w:rsidR="0045555C" w:rsidRPr="000A2857">
              <w:t>-</w:t>
            </w:r>
            <w:r w:rsidRPr="000A2857">
              <w:t>away service is used</w:t>
            </w:r>
          </w:p>
        </w:tc>
        <w:tc>
          <w:tcPr>
            <w:tcW w:w="1170" w:type="dxa"/>
          </w:tcPr>
          <w:p w14:paraId="69ECD467" w14:textId="31064AC3" w:rsidR="00174270" w:rsidRPr="000A2857" w:rsidRDefault="00C7240C">
            <w:pPr>
              <w:pStyle w:val="Tabletext"/>
            </w:pPr>
            <w:r w:rsidRPr="000A2857">
              <w:t>Hard</w:t>
            </w:r>
            <w:r w:rsidR="00F20517" w:rsidRPr="000A2857">
              <w:t xml:space="preserve"> </w:t>
            </w:r>
            <w:r w:rsidRPr="000A2857">
              <w:t>copy</w:t>
            </w:r>
          </w:p>
        </w:tc>
        <w:tc>
          <w:tcPr>
            <w:tcW w:w="1595" w:type="dxa"/>
          </w:tcPr>
          <w:p w14:paraId="3D9D689B" w14:textId="77777777" w:rsidR="00174270" w:rsidRPr="000A2857" w:rsidRDefault="00C7240C">
            <w:pPr>
              <w:pStyle w:val="Tabletext"/>
            </w:pPr>
            <w:r w:rsidRPr="000A2857">
              <w:t>1 per bus</w:t>
            </w:r>
          </w:p>
        </w:tc>
      </w:tr>
      <w:tr w:rsidR="00C7240C" w:rsidRPr="000A2857" w14:paraId="23EBE8C7" w14:textId="77777777" w:rsidTr="005768F6">
        <w:trPr>
          <w:cantSplit/>
        </w:trPr>
        <w:tc>
          <w:tcPr>
            <w:tcW w:w="418" w:type="dxa"/>
            <w:tcMar>
              <w:right w:w="101" w:type="dxa"/>
            </w:tcMar>
          </w:tcPr>
          <w:p w14:paraId="0102E9CA" w14:textId="77777777" w:rsidR="00C7240C" w:rsidRPr="000A2857" w:rsidRDefault="00C7240C" w:rsidP="00EE37B6">
            <w:pPr>
              <w:pStyle w:val="Tabletext"/>
            </w:pPr>
            <w:r w:rsidRPr="000A2857">
              <w:t>11.</w:t>
            </w:r>
          </w:p>
        </w:tc>
        <w:tc>
          <w:tcPr>
            <w:tcW w:w="2372" w:type="dxa"/>
          </w:tcPr>
          <w:p w14:paraId="67CFA7E6" w14:textId="77777777" w:rsidR="00174270" w:rsidRPr="000A2857" w:rsidRDefault="00C7240C">
            <w:pPr>
              <w:pStyle w:val="Tabletext"/>
            </w:pPr>
            <w:r w:rsidRPr="000A2857">
              <w:t>Title documentation</w:t>
            </w:r>
          </w:p>
        </w:tc>
        <w:tc>
          <w:tcPr>
            <w:tcW w:w="900" w:type="dxa"/>
          </w:tcPr>
          <w:p w14:paraId="24690144" w14:textId="77777777" w:rsidR="00174270" w:rsidRPr="000A2857" w:rsidRDefault="00C7240C">
            <w:pPr>
              <w:pStyle w:val="Tabletext"/>
            </w:pPr>
            <w:r w:rsidRPr="000A2857">
              <w:t>Review</w:t>
            </w:r>
          </w:p>
        </w:tc>
        <w:tc>
          <w:tcPr>
            <w:tcW w:w="1080" w:type="dxa"/>
          </w:tcPr>
          <w:p w14:paraId="6B62636B" w14:textId="77777777" w:rsidR="00C7240C" w:rsidRPr="000A2857" w:rsidRDefault="00C7240C">
            <w:pPr>
              <w:pStyle w:val="Tabletext"/>
            </w:pPr>
          </w:p>
        </w:tc>
        <w:tc>
          <w:tcPr>
            <w:tcW w:w="2545" w:type="dxa"/>
          </w:tcPr>
          <w:p w14:paraId="388CF848" w14:textId="77777777" w:rsidR="00174270" w:rsidRPr="000A2857" w:rsidRDefault="00C7240C">
            <w:pPr>
              <w:pStyle w:val="Tabletext"/>
            </w:pPr>
            <w:r w:rsidRPr="000A2857">
              <w:t>10 days prior to bus delivery</w:t>
            </w:r>
          </w:p>
        </w:tc>
        <w:tc>
          <w:tcPr>
            <w:tcW w:w="1170" w:type="dxa"/>
          </w:tcPr>
          <w:p w14:paraId="131DB81A" w14:textId="0A0D9C96" w:rsidR="00174270" w:rsidRPr="000A2857" w:rsidRDefault="00C7240C">
            <w:pPr>
              <w:pStyle w:val="Tabletext"/>
            </w:pPr>
            <w:r w:rsidRPr="000A2857">
              <w:t>Hard</w:t>
            </w:r>
            <w:r w:rsidR="00F20517" w:rsidRPr="000A2857">
              <w:t xml:space="preserve"> </w:t>
            </w:r>
            <w:r w:rsidRPr="000A2857">
              <w:t>copy</w:t>
            </w:r>
          </w:p>
        </w:tc>
        <w:tc>
          <w:tcPr>
            <w:tcW w:w="1595" w:type="dxa"/>
          </w:tcPr>
          <w:p w14:paraId="762C7E08" w14:textId="77777777" w:rsidR="00174270" w:rsidRPr="000A2857" w:rsidRDefault="00C7240C">
            <w:pPr>
              <w:pStyle w:val="Tabletext"/>
            </w:pPr>
            <w:r w:rsidRPr="000A2857">
              <w:t>1 per bus</w:t>
            </w:r>
          </w:p>
        </w:tc>
      </w:tr>
      <w:tr w:rsidR="00C7240C" w:rsidRPr="000A2857" w14:paraId="2A520C08" w14:textId="77777777" w:rsidTr="005768F6">
        <w:trPr>
          <w:cantSplit/>
        </w:trPr>
        <w:tc>
          <w:tcPr>
            <w:tcW w:w="418" w:type="dxa"/>
            <w:tcMar>
              <w:right w:w="101" w:type="dxa"/>
            </w:tcMar>
          </w:tcPr>
          <w:p w14:paraId="2C4DD51D" w14:textId="77777777" w:rsidR="00C7240C" w:rsidRPr="000A2857" w:rsidRDefault="00C7240C" w:rsidP="00EE37B6">
            <w:pPr>
              <w:pStyle w:val="Tabletext"/>
            </w:pPr>
            <w:r w:rsidRPr="000A2857">
              <w:t>12.</w:t>
            </w:r>
          </w:p>
        </w:tc>
        <w:tc>
          <w:tcPr>
            <w:tcW w:w="2372" w:type="dxa"/>
          </w:tcPr>
          <w:p w14:paraId="40F58391" w14:textId="77777777" w:rsidR="00174270" w:rsidRPr="000A2857" w:rsidRDefault="00C7240C">
            <w:pPr>
              <w:pStyle w:val="Tabletext"/>
            </w:pPr>
            <w:r w:rsidRPr="000A2857">
              <w:t>Performance bond</w:t>
            </w:r>
          </w:p>
        </w:tc>
        <w:tc>
          <w:tcPr>
            <w:tcW w:w="900" w:type="dxa"/>
          </w:tcPr>
          <w:p w14:paraId="25C516D6" w14:textId="77777777" w:rsidR="00174270" w:rsidRPr="000A2857" w:rsidRDefault="00C7240C">
            <w:pPr>
              <w:pStyle w:val="Tabletext"/>
            </w:pPr>
            <w:r w:rsidRPr="000A2857">
              <w:t>Review</w:t>
            </w:r>
          </w:p>
        </w:tc>
        <w:tc>
          <w:tcPr>
            <w:tcW w:w="1080" w:type="dxa"/>
          </w:tcPr>
          <w:p w14:paraId="1509DC52" w14:textId="77777777" w:rsidR="00C7240C" w:rsidRPr="000A2857" w:rsidRDefault="00C7240C">
            <w:pPr>
              <w:pStyle w:val="Tabletext"/>
            </w:pPr>
          </w:p>
        </w:tc>
        <w:tc>
          <w:tcPr>
            <w:tcW w:w="2545" w:type="dxa"/>
          </w:tcPr>
          <w:p w14:paraId="365601B1" w14:textId="77777777" w:rsidR="00174270" w:rsidRPr="000A2857" w:rsidRDefault="00C7240C">
            <w:pPr>
              <w:pStyle w:val="Tabletext"/>
            </w:pPr>
            <w:r w:rsidRPr="000A2857">
              <w:t xml:space="preserve">30 days following execution of </w:t>
            </w:r>
            <w:r w:rsidR="00FD7F0D" w:rsidRPr="000A2857">
              <w:t>Contract</w:t>
            </w:r>
          </w:p>
        </w:tc>
        <w:tc>
          <w:tcPr>
            <w:tcW w:w="1170" w:type="dxa"/>
          </w:tcPr>
          <w:p w14:paraId="1C8BBD38" w14:textId="030A00E9" w:rsidR="00174270" w:rsidRPr="000A2857" w:rsidRDefault="00C7240C">
            <w:pPr>
              <w:pStyle w:val="Tabletext"/>
            </w:pPr>
            <w:r w:rsidRPr="000A2857">
              <w:t>Hard</w:t>
            </w:r>
            <w:r w:rsidR="00F20517" w:rsidRPr="000A2857">
              <w:t xml:space="preserve"> </w:t>
            </w:r>
            <w:r w:rsidRPr="000A2857">
              <w:t>copy</w:t>
            </w:r>
          </w:p>
        </w:tc>
        <w:tc>
          <w:tcPr>
            <w:tcW w:w="1595" w:type="dxa"/>
          </w:tcPr>
          <w:p w14:paraId="37E6BF9F" w14:textId="77777777" w:rsidR="00174270" w:rsidRPr="000A2857" w:rsidRDefault="00C7240C">
            <w:pPr>
              <w:pStyle w:val="Tabletext"/>
            </w:pPr>
            <w:r w:rsidRPr="000A2857">
              <w:t>1</w:t>
            </w:r>
          </w:p>
        </w:tc>
      </w:tr>
      <w:tr w:rsidR="00C7240C" w:rsidRPr="000A2857" w14:paraId="5559AD72" w14:textId="77777777" w:rsidTr="005768F6">
        <w:trPr>
          <w:cantSplit/>
        </w:trPr>
        <w:tc>
          <w:tcPr>
            <w:tcW w:w="418" w:type="dxa"/>
            <w:tcMar>
              <w:right w:w="101" w:type="dxa"/>
            </w:tcMar>
          </w:tcPr>
          <w:p w14:paraId="28A45D82" w14:textId="77777777" w:rsidR="00C7240C" w:rsidRPr="000A2857" w:rsidRDefault="00C7240C" w:rsidP="00EE37B6">
            <w:pPr>
              <w:pStyle w:val="Tabletext"/>
            </w:pPr>
            <w:r w:rsidRPr="000A2857">
              <w:t>13.</w:t>
            </w:r>
          </w:p>
        </w:tc>
        <w:tc>
          <w:tcPr>
            <w:tcW w:w="2372" w:type="dxa"/>
          </w:tcPr>
          <w:p w14:paraId="44A40C75" w14:textId="77777777" w:rsidR="00174270" w:rsidRPr="000A2857" w:rsidRDefault="00C7240C">
            <w:pPr>
              <w:pStyle w:val="Tabletext"/>
            </w:pPr>
            <w:r w:rsidRPr="000A2857">
              <w:t>Insurance certificates</w:t>
            </w:r>
          </w:p>
        </w:tc>
        <w:tc>
          <w:tcPr>
            <w:tcW w:w="900" w:type="dxa"/>
          </w:tcPr>
          <w:p w14:paraId="647EC23D" w14:textId="77777777" w:rsidR="00174270" w:rsidRPr="000A2857" w:rsidRDefault="00C7240C">
            <w:pPr>
              <w:pStyle w:val="Tabletext"/>
            </w:pPr>
            <w:r w:rsidRPr="000A2857">
              <w:t>Approval</w:t>
            </w:r>
          </w:p>
        </w:tc>
        <w:tc>
          <w:tcPr>
            <w:tcW w:w="1080" w:type="dxa"/>
          </w:tcPr>
          <w:p w14:paraId="6DEE80EA" w14:textId="77777777" w:rsidR="00C7240C" w:rsidRPr="000A2857" w:rsidRDefault="00C7240C">
            <w:pPr>
              <w:pStyle w:val="Tabletext"/>
            </w:pPr>
          </w:p>
        </w:tc>
        <w:tc>
          <w:tcPr>
            <w:tcW w:w="2545" w:type="dxa"/>
          </w:tcPr>
          <w:p w14:paraId="71D47A48" w14:textId="77777777" w:rsidR="00174270" w:rsidRPr="000A2857" w:rsidRDefault="00C7240C">
            <w:pPr>
              <w:pStyle w:val="Tabletext"/>
            </w:pPr>
            <w:r w:rsidRPr="000A2857">
              <w:t xml:space="preserve">Before </w:t>
            </w:r>
            <w:r w:rsidR="00105E43" w:rsidRPr="000A2857">
              <w:t>Work</w:t>
            </w:r>
            <w:r w:rsidRPr="000A2857">
              <w:t xml:space="preserve"> commences</w:t>
            </w:r>
          </w:p>
        </w:tc>
        <w:tc>
          <w:tcPr>
            <w:tcW w:w="1170" w:type="dxa"/>
          </w:tcPr>
          <w:p w14:paraId="7F63FDEF" w14:textId="1257FBF6" w:rsidR="00174270" w:rsidRPr="000A2857" w:rsidRDefault="00C7240C">
            <w:pPr>
              <w:pStyle w:val="Tabletext"/>
            </w:pPr>
            <w:r w:rsidRPr="000A2857">
              <w:t>Hard</w:t>
            </w:r>
            <w:r w:rsidR="00F20517" w:rsidRPr="000A2857">
              <w:t xml:space="preserve"> </w:t>
            </w:r>
            <w:r w:rsidRPr="000A2857">
              <w:t>copy</w:t>
            </w:r>
          </w:p>
        </w:tc>
        <w:tc>
          <w:tcPr>
            <w:tcW w:w="1595" w:type="dxa"/>
          </w:tcPr>
          <w:p w14:paraId="3A11BBAD" w14:textId="77777777" w:rsidR="00174270" w:rsidRPr="000A2857" w:rsidRDefault="00C7240C">
            <w:pPr>
              <w:pStyle w:val="Tabletext"/>
            </w:pPr>
            <w:r w:rsidRPr="000A2857">
              <w:t>1</w:t>
            </w:r>
          </w:p>
        </w:tc>
      </w:tr>
      <w:tr w:rsidR="00C7240C" w:rsidRPr="000A2857" w14:paraId="176E0D43" w14:textId="77777777" w:rsidTr="005768F6">
        <w:trPr>
          <w:cantSplit/>
        </w:trPr>
        <w:tc>
          <w:tcPr>
            <w:tcW w:w="418" w:type="dxa"/>
            <w:tcMar>
              <w:right w:w="101" w:type="dxa"/>
            </w:tcMar>
          </w:tcPr>
          <w:p w14:paraId="6C5FC0D5" w14:textId="77777777" w:rsidR="00C7240C" w:rsidRPr="000A2857" w:rsidRDefault="00C7240C" w:rsidP="00EE37B6">
            <w:pPr>
              <w:pStyle w:val="Tabletext"/>
            </w:pPr>
            <w:r w:rsidRPr="000A2857">
              <w:t>14.</w:t>
            </w:r>
          </w:p>
        </w:tc>
        <w:tc>
          <w:tcPr>
            <w:tcW w:w="2372" w:type="dxa"/>
          </w:tcPr>
          <w:p w14:paraId="3075A417" w14:textId="77777777" w:rsidR="00174270" w:rsidRPr="000A2857" w:rsidRDefault="00C7240C">
            <w:pPr>
              <w:pStyle w:val="Tabletext"/>
            </w:pPr>
            <w:r w:rsidRPr="000A2857">
              <w:t>Engineering support</w:t>
            </w:r>
          </w:p>
        </w:tc>
        <w:tc>
          <w:tcPr>
            <w:tcW w:w="900" w:type="dxa"/>
          </w:tcPr>
          <w:p w14:paraId="2C24D1CF" w14:textId="77777777" w:rsidR="00174270" w:rsidRPr="000A2857" w:rsidRDefault="00C7240C">
            <w:pPr>
              <w:pStyle w:val="Tabletext"/>
            </w:pPr>
            <w:r w:rsidRPr="000A2857">
              <w:t>Review</w:t>
            </w:r>
          </w:p>
        </w:tc>
        <w:tc>
          <w:tcPr>
            <w:tcW w:w="1080" w:type="dxa"/>
          </w:tcPr>
          <w:p w14:paraId="1B91C8AB" w14:textId="77777777" w:rsidR="00C7240C" w:rsidRPr="000A2857" w:rsidRDefault="00C7240C">
            <w:pPr>
              <w:pStyle w:val="Tabletext"/>
            </w:pPr>
          </w:p>
        </w:tc>
        <w:tc>
          <w:tcPr>
            <w:tcW w:w="2545" w:type="dxa"/>
          </w:tcPr>
          <w:p w14:paraId="42CC1320" w14:textId="06965182" w:rsidR="00174270" w:rsidRPr="000A2857" w:rsidRDefault="00C7240C">
            <w:pPr>
              <w:pStyle w:val="Tabletext"/>
            </w:pPr>
            <w:r w:rsidRPr="000A2857">
              <w:t xml:space="preserve">During </w:t>
            </w:r>
            <w:r w:rsidR="0061583B" w:rsidRPr="000A2857">
              <w:t>pre-production meeting</w:t>
            </w:r>
          </w:p>
        </w:tc>
        <w:tc>
          <w:tcPr>
            <w:tcW w:w="1170" w:type="dxa"/>
          </w:tcPr>
          <w:p w14:paraId="2A0685A6" w14:textId="77777777" w:rsidR="00174270" w:rsidRPr="000A2857" w:rsidRDefault="00C7240C">
            <w:pPr>
              <w:pStyle w:val="Tabletext"/>
            </w:pPr>
            <w:r w:rsidRPr="000A2857">
              <w:t>Contracts</w:t>
            </w:r>
          </w:p>
        </w:tc>
        <w:tc>
          <w:tcPr>
            <w:tcW w:w="1595" w:type="dxa"/>
          </w:tcPr>
          <w:p w14:paraId="5741EEAB" w14:textId="77777777" w:rsidR="00174270" w:rsidRPr="000A2857" w:rsidRDefault="00C7240C">
            <w:pPr>
              <w:pStyle w:val="Tabletext"/>
            </w:pPr>
            <w:r w:rsidRPr="000A2857">
              <w:t>1</w:t>
            </w:r>
          </w:p>
        </w:tc>
      </w:tr>
      <w:tr w:rsidR="00C7240C" w:rsidRPr="000A2857" w14:paraId="590F3929" w14:textId="77777777" w:rsidTr="005768F6">
        <w:trPr>
          <w:cantSplit/>
        </w:trPr>
        <w:tc>
          <w:tcPr>
            <w:tcW w:w="418" w:type="dxa"/>
            <w:tcMar>
              <w:right w:w="101" w:type="dxa"/>
            </w:tcMar>
          </w:tcPr>
          <w:p w14:paraId="73FF6F78" w14:textId="77777777" w:rsidR="00C7240C" w:rsidRPr="000A2857" w:rsidRDefault="00C7240C" w:rsidP="00EE37B6">
            <w:pPr>
              <w:pStyle w:val="Tabletext"/>
            </w:pPr>
            <w:r w:rsidRPr="000A2857">
              <w:t>15.</w:t>
            </w:r>
          </w:p>
        </w:tc>
        <w:tc>
          <w:tcPr>
            <w:tcW w:w="2372" w:type="dxa"/>
          </w:tcPr>
          <w:p w14:paraId="29644E46" w14:textId="77777777" w:rsidR="00174270" w:rsidRPr="000A2857" w:rsidRDefault="00C7240C">
            <w:pPr>
              <w:pStyle w:val="Tabletext"/>
            </w:pPr>
            <w:r w:rsidRPr="000A2857">
              <w:t xml:space="preserve">Training instructor </w:t>
            </w:r>
            <w:r w:rsidR="00E9520F" w:rsidRPr="000A2857">
              <w:t>information</w:t>
            </w:r>
          </w:p>
        </w:tc>
        <w:tc>
          <w:tcPr>
            <w:tcW w:w="900" w:type="dxa"/>
          </w:tcPr>
          <w:p w14:paraId="081B9AB1" w14:textId="77777777" w:rsidR="00174270" w:rsidRPr="000A2857" w:rsidRDefault="00C7240C">
            <w:pPr>
              <w:pStyle w:val="Tabletext"/>
            </w:pPr>
            <w:r w:rsidRPr="000A2857">
              <w:t>Approval</w:t>
            </w:r>
          </w:p>
        </w:tc>
        <w:tc>
          <w:tcPr>
            <w:tcW w:w="1080" w:type="dxa"/>
          </w:tcPr>
          <w:p w14:paraId="260A21D0" w14:textId="77777777" w:rsidR="00C7240C" w:rsidRPr="000A2857" w:rsidRDefault="00C7240C">
            <w:pPr>
              <w:pStyle w:val="Tabletext"/>
            </w:pPr>
          </w:p>
        </w:tc>
        <w:tc>
          <w:tcPr>
            <w:tcW w:w="2545" w:type="dxa"/>
          </w:tcPr>
          <w:p w14:paraId="6DBFF42A" w14:textId="77777777" w:rsidR="00174270" w:rsidRPr="000A2857" w:rsidRDefault="00C7240C">
            <w:pPr>
              <w:pStyle w:val="Tabletext"/>
            </w:pPr>
            <w:r w:rsidRPr="000A2857">
              <w:t>30 days prior to delivery of pilot bus</w:t>
            </w:r>
          </w:p>
        </w:tc>
        <w:tc>
          <w:tcPr>
            <w:tcW w:w="1170" w:type="dxa"/>
          </w:tcPr>
          <w:p w14:paraId="7806D3A9" w14:textId="77777777" w:rsidR="00C7240C" w:rsidRPr="000A2857" w:rsidRDefault="00C7240C">
            <w:pPr>
              <w:pStyle w:val="Tabletext"/>
            </w:pPr>
          </w:p>
        </w:tc>
        <w:tc>
          <w:tcPr>
            <w:tcW w:w="1595" w:type="dxa"/>
          </w:tcPr>
          <w:p w14:paraId="38F2E385" w14:textId="77777777" w:rsidR="00C7240C" w:rsidRPr="000A2857" w:rsidRDefault="00C7240C">
            <w:pPr>
              <w:pStyle w:val="Tabletext"/>
            </w:pPr>
          </w:p>
        </w:tc>
      </w:tr>
      <w:tr w:rsidR="00C7240C" w:rsidRPr="000A2857" w14:paraId="7DCE4CB2" w14:textId="77777777" w:rsidTr="005768F6">
        <w:trPr>
          <w:cantSplit/>
        </w:trPr>
        <w:tc>
          <w:tcPr>
            <w:tcW w:w="418" w:type="dxa"/>
            <w:tcMar>
              <w:right w:w="101" w:type="dxa"/>
            </w:tcMar>
          </w:tcPr>
          <w:p w14:paraId="3810BD8D" w14:textId="77777777" w:rsidR="00C7240C" w:rsidRPr="000A2857" w:rsidRDefault="00C7240C" w:rsidP="00EE37B6">
            <w:pPr>
              <w:pStyle w:val="Tabletext"/>
            </w:pPr>
            <w:r w:rsidRPr="000A2857">
              <w:t>16.</w:t>
            </w:r>
          </w:p>
        </w:tc>
        <w:tc>
          <w:tcPr>
            <w:tcW w:w="2372" w:type="dxa"/>
          </w:tcPr>
          <w:p w14:paraId="75449406" w14:textId="77777777" w:rsidR="00174270" w:rsidRPr="000A2857" w:rsidRDefault="00C7240C">
            <w:pPr>
              <w:pStyle w:val="Tabletext"/>
            </w:pPr>
            <w:r w:rsidRPr="000A2857">
              <w:t>Training curriculum</w:t>
            </w:r>
          </w:p>
        </w:tc>
        <w:tc>
          <w:tcPr>
            <w:tcW w:w="900" w:type="dxa"/>
          </w:tcPr>
          <w:p w14:paraId="62EFA729" w14:textId="77777777" w:rsidR="00174270" w:rsidRPr="000A2857" w:rsidRDefault="00C7240C">
            <w:pPr>
              <w:pStyle w:val="Tabletext"/>
            </w:pPr>
            <w:r w:rsidRPr="000A2857">
              <w:t>Approval</w:t>
            </w:r>
          </w:p>
        </w:tc>
        <w:tc>
          <w:tcPr>
            <w:tcW w:w="1080" w:type="dxa"/>
          </w:tcPr>
          <w:p w14:paraId="1EECA8D6" w14:textId="77777777" w:rsidR="00C7240C" w:rsidRPr="000A2857" w:rsidRDefault="00C7240C">
            <w:pPr>
              <w:pStyle w:val="Tabletext"/>
            </w:pPr>
          </w:p>
        </w:tc>
        <w:tc>
          <w:tcPr>
            <w:tcW w:w="2545" w:type="dxa"/>
          </w:tcPr>
          <w:p w14:paraId="7815E484" w14:textId="77777777" w:rsidR="00174270" w:rsidRPr="000A2857" w:rsidRDefault="00C7240C">
            <w:pPr>
              <w:pStyle w:val="Tabletext"/>
            </w:pPr>
            <w:r w:rsidRPr="000A2857">
              <w:t>30 days prior to delivery of pilot bus</w:t>
            </w:r>
          </w:p>
        </w:tc>
        <w:tc>
          <w:tcPr>
            <w:tcW w:w="1170" w:type="dxa"/>
          </w:tcPr>
          <w:p w14:paraId="7AECA6CB" w14:textId="77777777" w:rsidR="00174270" w:rsidRPr="000A2857" w:rsidRDefault="0097692B">
            <w:pPr>
              <w:pStyle w:val="Tabletext"/>
            </w:pPr>
            <w:r w:rsidRPr="000A2857">
              <w:t xml:space="preserve">Electronic </w:t>
            </w:r>
            <w:r w:rsidR="00CB09E1" w:rsidRPr="000A2857">
              <w:t>media</w:t>
            </w:r>
          </w:p>
        </w:tc>
        <w:tc>
          <w:tcPr>
            <w:tcW w:w="1595" w:type="dxa"/>
          </w:tcPr>
          <w:p w14:paraId="63C7A9E9" w14:textId="77777777" w:rsidR="00C7240C" w:rsidRPr="000A2857" w:rsidRDefault="00C7240C">
            <w:pPr>
              <w:pStyle w:val="Tabletext"/>
            </w:pPr>
          </w:p>
        </w:tc>
      </w:tr>
      <w:tr w:rsidR="00C7240C" w:rsidRPr="000A2857" w14:paraId="7B140FE9" w14:textId="77777777" w:rsidTr="005768F6">
        <w:trPr>
          <w:cantSplit/>
        </w:trPr>
        <w:tc>
          <w:tcPr>
            <w:tcW w:w="418" w:type="dxa"/>
            <w:tcMar>
              <w:right w:w="101" w:type="dxa"/>
            </w:tcMar>
          </w:tcPr>
          <w:p w14:paraId="6E614EEF" w14:textId="77777777" w:rsidR="00C7240C" w:rsidRPr="000A2857" w:rsidRDefault="00C7240C" w:rsidP="00EE37B6">
            <w:pPr>
              <w:pStyle w:val="Tabletext"/>
            </w:pPr>
            <w:r w:rsidRPr="000A2857">
              <w:t>17.</w:t>
            </w:r>
          </w:p>
        </w:tc>
        <w:tc>
          <w:tcPr>
            <w:tcW w:w="2372" w:type="dxa"/>
          </w:tcPr>
          <w:p w14:paraId="261E13D9" w14:textId="77777777" w:rsidR="00174270" w:rsidRPr="000A2857" w:rsidRDefault="00C7240C">
            <w:pPr>
              <w:pStyle w:val="Tabletext"/>
            </w:pPr>
            <w:r w:rsidRPr="000A2857">
              <w:t>Teaching materials</w:t>
            </w:r>
          </w:p>
        </w:tc>
        <w:tc>
          <w:tcPr>
            <w:tcW w:w="900" w:type="dxa"/>
          </w:tcPr>
          <w:p w14:paraId="6AEC2A65" w14:textId="77777777" w:rsidR="00174270" w:rsidRPr="000A2857" w:rsidRDefault="00C7240C">
            <w:pPr>
              <w:pStyle w:val="Tabletext"/>
            </w:pPr>
            <w:r w:rsidRPr="000A2857">
              <w:t>Review</w:t>
            </w:r>
          </w:p>
        </w:tc>
        <w:tc>
          <w:tcPr>
            <w:tcW w:w="1080" w:type="dxa"/>
          </w:tcPr>
          <w:p w14:paraId="0123583C" w14:textId="77777777" w:rsidR="00C7240C" w:rsidRPr="000A2857" w:rsidRDefault="00C7240C">
            <w:pPr>
              <w:pStyle w:val="Tabletext"/>
            </w:pPr>
          </w:p>
        </w:tc>
        <w:tc>
          <w:tcPr>
            <w:tcW w:w="2545" w:type="dxa"/>
          </w:tcPr>
          <w:p w14:paraId="43FCACDF" w14:textId="77777777" w:rsidR="00174270" w:rsidRPr="000A2857" w:rsidRDefault="00C7240C">
            <w:pPr>
              <w:pStyle w:val="Tabletext"/>
            </w:pPr>
            <w:r w:rsidRPr="000A2857">
              <w:t>During classroom instruction</w:t>
            </w:r>
          </w:p>
        </w:tc>
        <w:tc>
          <w:tcPr>
            <w:tcW w:w="1170" w:type="dxa"/>
          </w:tcPr>
          <w:p w14:paraId="4F80ADE5" w14:textId="33E03EB9" w:rsidR="00174270" w:rsidRPr="000A2857" w:rsidRDefault="00C7240C">
            <w:pPr>
              <w:pStyle w:val="Tabletext"/>
            </w:pPr>
            <w:r w:rsidRPr="000A2857">
              <w:t>Hard</w:t>
            </w:r>
            <w:r w:rsidR="00F20517" w:rsidRPr="000A2857">
              <w:t xml:space="preserve"> </w:t>
            </w:r>
            <w:r w:rsidRPr="000A2857">
              <w:t>copy</w:t>
            </w:r>
          </w:p>
        </w:tc>
        <w:tc>
          <w:tcPr>
            <w:tcW w:w="1595" w:type="dxa"/>
          </w:tcPr>
          <w:p w14:paraId="169C090E" w14:textId="77777777" w:rsidR="00174270" w:rsidRPr="000A2857" w:rsidRDefault="00C7240C">
            <w:pPr>
              <w:pStyle w:val="Tabletext"/>
            </w:pPr>
            <w:r w:rsidRPr="000A2857">
              <w:t>1</w:t>
            </w:r>
          </w:p>
        </w:tc>
      </w:tr>
      <w:tr w:rsidR="00C7240C" w:rsidRPr="000A2857" w14:paraId="378F906F" w14:textId="77777777" w:rsidTr="005768F6">
        <w:trPr>
          <w:cantSplit/>
        </w:trPr>
        <w:tc>
          <w:tcPr>
            <w:tcW w:w="418" w:type="dxa"/>
            <w:tcMar>
              <w:right w:w="101" w:type="dxa"/>
            </w:tcMar>
          </w:tcPr>
          <w:p w14:paraId="4BB355D4" w14:textId="77777777" w:rsidR="00C7240C" w:rsidRPr="000A2857" w:rsidRDefault="00C7240C" w:rsidP="00EE37B6">
            <w:pPr>
              <w:pStyle w:val="Tabletext"/>
            </w:pPr>
            <w:r w:rsidRPr="000A2857">
              <w:t>18.</w:t>
            </w:r>
          </w:p>
        </w:tc>
        <w:tc>
          <w:tcPr>
            <w:tcW w:w="2372" w:type="dxa"/>
          </w:tcPr>
          <w:p w14:paraId="39F08D58" w14:textId="77777777" w:rsidR="00174270" w:rsidRPr="000A2857" w:rsidRDefault="00C7240C">
            <w:pPr>
              <w:pStyle w:val="Tabletext"/>
            </w:pPr>
            <w:r w:rsidRPr="000A2857">
              <w:t>Professionally prepared mechanics</w:t>
            </w:r>
            <w:r w:rsidR="00236F9A" w:rsidRPr="000A2857">
              <w:t>’</w:t>
            </w:r>
            <w:r w:rsidRPr="000A2857">
              <w:t xml:space="preserve"> “Bus Orientation” training video</w:t>
            </w:r>
          </w:p>
        </w:tc>
        <w:tc>
          <w:tcPr>
            <w:tcW w:w="900" w:type="dxa"/>
          </w:tcPr>
          <w:p w14:paraId="5C6B2EF3" w14:textId="77777777" w:rsidR="00174270" w:rsidRPr="000A2857" w:rsidRDefault="00C7240C">
            <w:pPr>
              <w:pStyle w:val="Tabletext"/>
            </w:pPr>
            <w:r w:rsidRPr="000A2857">
              <w:t>Review</w:t>
            </w:r>
          </w:p>
        </w:tc>
        <w:tc>
          <w:tcPr>
            <w:tcW w:w="1080" w:type="dxa"/>
          </w:tcPr>
          <w:p w14:paraId="16F51325" w14:textId="77777777" w:rsidR="00C7240C" w:rsidRPr="000A2857" w:rsidRDefault="00C7240C">
            <w:pPr>
              <w:pStyle w:val="Tabletext"/>
            </w:pPr>
          </w:p>
        </w:tc>
        <w:tc>
          <w:tcPr>
            <w:tcW w:w="2545" w:type="dxa"/>
          </w:tcPr>
          <w:p w14:paraId="52EC3760" w14:textId="77777777" w:rsidR="00174270" w:rsidRPr="000A2857" w:rsidRDefault="00C7240C">
            <w:pPr>
              <w:pStyle w:val="Tabletext"/>
            </w:pPr>
            <w:r w:rsidRPr="000A2857">
              <w:t>30 days prior to first production bus</w:t>
            </w:r>
          </w:p>
        </w:tc>
        <w:tc>
          <w:tcPr>
            <w:tcW w:w="1170" w:type="dxa"/>
          </w:tcPr>
          <w:p w14:paraId="4B153BE9" w14:textId="06EA0380" w:rsidR="00174270" w:rsidRPr="000A2857" w:rsidRDefault="0097692B">
            <w:pPr>
              <w:pStyle w:val="Tabletext"/>
            </w:pPr>
            <w:r w:rsidRPr="000A2857">
              <w:t xml:space="preserve">Electronic </w:t>
            </w:r>
            <w:r w:rsidR="00F946C6" w:rsidRPr="000A2857">
              <w:t>m</w:t>
            </w:r>
            <w:r w:rsidRPr="000A2857">
              <w:t>edia</w:t>
            </w:r>
          </w:p>
        </w:tc>
        <w:tc>
          <w:tcPr>
            <w:tcW w:w="1595" w:type="dxa"/>
          </w:tcPr>
          <w:p w14:paraId="08A831EA" w14:textId="77777777" w:rsidR="00174270" w:rsidRPr="000A2857" w:rsidRDefault="00C7240C">
            <w:pPr>
              <w:pStyle w:val="Tabletext"/>
            </w:pPr>
            <w:r w:rsidRPr="000A2857">
              <w:t>20 each</w:t>
            </w:r>
          </w:p>
        </w:tc>
      </w:tr>
      <w:tr w:rsidR="00C7240C" w:rsidRPr="000A2857" w14:paraId="344C8EF8" w14:textId="77777777" w:rsidTr="005768F6">
        <w:trPr>
          <w:cantSplit/>
        </w:trPr>
        <w:tc>
          <w:tcPr>
            <w:tcW w:w="418" w:type="dxa"/>
            <w:tcMar>
              <w:right w:w="86" w:type="dxa"/>
            </w:tcMar>
          </w:tcPr>
          <w:p w14:paraId="19A4D588" w14:textId="77777777" w:rsidR="00C7240C" w:rsidRPr="000A2857" w:rsidRDefault="00C7240C" w:rsidP="00EE37B6">
            <w:pPr>
              <w:pStyle w:val="Tabletext"/>
            </w:pPr>
            <w:r w:rsidRPr="000A2857">
              <w:t>19.</w:t>
            </w:r>
          </w:p>
        </w:tc>
        <w:tc>
          <w:tcPr>
            <w:tcW w:w="2372" w:type="dxa"/>
          </w:tcPr>
          <w:p w14:paraId="63A088C3" w14:textId="77777777" w:rsidR="00174270" w:rsidRPr="000A2857" w:rsidRDefault="00C7240C">
            <w:pPr>
              <w:pStyle w:val="Tabletext"/>
            </w:pPr>
            <w:r w:rsidRPr="000A2857">
              <w:t>Final preventative maintenance manuals</w:t>
            </w:r>
          </w:p>
        </w:tc>
        <w:tc>
          <w:tcPr>
            <w:tcW w:w="900" w:type="dxa"/>
          </w:tcPr>
          <w:p w14:paraId="20AB902F" w14:textId="77777777" w:rsidR="00174270" w:rsidRPr="000A2857" w:rsidRDefault="00C7240C">
            <w:pPr>
              <w:pStyle w:val="Tabletext"/>
            </w:pPr>
            <w:r w:rsidRPr="000A2857">
              <w:t>Review</w:t>
            </w:r>
          </w:p>
        </w:tc>
        <w:tc>
          <w:tcPr>
            <w:tcW w:w="1080" w:type="dxa"/>
          </w:tcPr>
          <w:p w14:paraId="70C731C3" w14:textId="77777777" w:rsidR="00C7240C" w:rsidRPr="000A2857" w:rsidRDefault="00C7240C">
            <w:pPr>
              <w:pStyle w:val="Tabletext"/>
            </w:pPr>
          </w:p>
        </w:tc>
        <w:tc>
          <w:tcPr>
            <w:tcW w:w="2545" w:type="dxa"/>
          </w:tcPr>
          <w:p w14:paraId="24CD0C1D" w14:textId="77777777" w:rsidR="00174270" w:rsidRPr="000A2857" w:rsidRDefault="00C7240C">
            <w:pPr>
              <w:pStyle w:val="Tabletext"/>
            </w:pPr>
            <w:r w:rsidRPr="000A2857">
              <w:t>90 days after Agency written approval</w:t>
            </w:r>
          </w:p>
        </w:tc>
        <w:tc>
          <w:tcPr>
            <w:tcW w:w="1170" w:type="dxa"/>
          </w:tcPr>
          <w:p w14:paraId="69567B31" w14:textId="4468A334" w:rsidR="00174270" w:rsidRPr="000A2857" w:rsidRDefault="00C7240C">
            <w:pPr>
              <w:pStyle w:val="Tabletext"/>
            </w:pPr>
            <w:r w:rsidRPr="000A2857">
              <w:t>Hard</w:t>
            </w:r>
            <w:r w:rsidR="00F20517" w:rsidRPr="000A2857">
              <w:t xml:space="preserve"> </w:t>
            </w:r>
            <w:r w:rsidRPr="000A2857">
              <w:t>copy</w:t>
            </w:r>
          </w:p>
          <w:p w14:paraId="35C0EBA8" w14:textId="77777777" w:rsidR="00C7240C" w:rsidRPr="000A2857" w:rsidRDefault="00C7240C">
            <w:pPr>
              <w:pStyle w:val="Tabletext"/>
            </w:pPr>
          </w:p>
          <w:p w14:paraId="10E8CF92" w14:textId="77777777" w:rsidR="00C7240C" w:rsidRPr="000A2857" w:rsidRDefault="0097692B">
            <w:pPr>
              <w:pStyle w:val="Tabletext"/>
            </w:pPr>
            <w:r w:rsidRPr="000A2857">
              <w:t xml:space="preserve">Electronic </w:t>
            </w:r>
            <w:r w:rsidR="00CB09E1" w:rsidRPr="000A2857">
              <w:t>media</w:t>
            </w:r>
          </w:p>
        </w:tc>
        <w:tc>
          <w:tcPr>
            <w:tcW w:w="1595" w:type="dxa"/>
          </w:tcPr>
          <w:p w14:paraId="4E6FCC9C" w14:textId="77777777" w:rsidR="00174270" w:rsidRPr="000A2857" w:rsidRDefault="00C7240C">
            <w:pPr>
              <w:pStyle w:val="Tabletext"/>
            </w:pPr>
            <w:r w:rsidRPr="000A2857">
              <w:t>10/100 buses</w:t>
            </w:r>
          </w:p>
          <w:p w14:paraId="32095BD5" w14:textId="77777777" w:rsidR="00A71A7D" w:rsidRPr="000A2857" w:rsidRDefault="00A71A7D">
            <w:pPr>
              <w:pStyle w:val="Tabletext"/>
            </w:pPr>
          </w:p>
          <w:p w14:paraId="2C14C815" w14:textId="77777777" w:rsidR="00C7240C" w:rsidRPr="000A2857" w:rsidRDefault="00C7240C">
            <w:pPr>
              <w:pStyle w:val="Tabletext"/>
            </w:pPr>
            <w:r w:rsidRPr="000A2857">
              <w:t>20</w:t>
            </w:r>
          </w:p>
        </w:tc>
      </w:tr>
      <w:tr w:rsidR="00C7240C" w:rsidRPr="000A2857" w14:paraId="3F4E24AF" w14:textId="77777777" w:rsidTr="005768F6">
        <w:trPr>
          <w:cantSplit/>
        </w:trPr>
        <w:tc>
          <w:tcPr>
            <w:tcW w:w="418" w:type="dxa"/>
            <w:tcMar>
              <w:right w:w="86" w:type="dxa"/>
            </w:tcMar>
          </w:tcPr>
          <w:p w14:paraId="7815828D" w14:textId="77777777" w:rsidR="00C7240C" w:rsidRPr="000A2857" w:rsidRDefault="00C7240C" w:rsidP="00EE37B6">
            <w:pPr>
              <w:pStyle w:val="Tabletext"/>
            </w:pPr>
            <w:r w:rsidRPr="000A2857">
              <w:t>20.</w:t>
            </w:r>
          </w:p>
        </w:tc>
        <w:tc>
          <w:tcPr>
            <w:tcW w:w="2372" w:type="dxa"/>
          </w:tcPr>
          <w:p w14:paraId="6C3E5FD8" w14:textId="77777777" w:rsidR="00174270" w:rsidRPr="000A2857" w:rsidRDefault="00C7240C">
            <w:pPr>
              <w:pStyle w:val="Tabletext"/>
            </w:pPr>
            <w:r w:rsidRPr="000A2857">
              <w:t>Final diagnostic procedures manuals</w:t>
            </w:r>
          </w:p>
        </w:tc>
        <w:tc>
          <w:tcPr>
            <w:tcW w:w="900" w:type="dxa"/>
          </w:tcPr>
          <w:p w14:paraId="2FEFCECA" w14:textId="77777777" w:rsidR="00174270" w:rsidRPr="000A2857" w:rsidRDefault="00C7240C">
            <w:pPr>
              <w:pStyle w:val="Tabletext"/>
            </w:pPr>
            <w:r w:rsidRPr="000A2857">
              <w:t>Review</w:t>
            </w:r>
          </w:p>
        </w:tc>
        <w:tc>
          <w:tcPr>
            <w:tcW w:w="1080" w:type="dxa"/>
          </w:tcPr>
          <w:p w14:paraId="1DDCF5D3" w14:textId="77777777" w:rsidR="00C7240C" w:rsidRPr="000A2857" w:rsidRDefault="00C7240C">
            <w:pPr>
              <w:pStyle w:val="Tabletext"/>
            </w:pPr>
          </w:p>
        </w:tc>
        <w:tc>
          <w:tcPr>
            <w:tcW w:w="2545" w:type="dxa"/>
          </w:tcPr>
          <w:p w14:paraId="40CF5C58" w14:textId="77777777" w:rsidR="00174270" w:rsidRPr="000A2857" w:rsidRDefault="00C7240C">
            <w:pPr>
              <w:pStyle w:val="Tabletext"/>
            </w:pPr>
            <w:r w:rsidRPr="000A2857">
              <w:t>90 days after Agency written approval</w:t>
            </w:r>
          </w:p>
        </w:tc>
        <w:tc>
          <w:tcPr>
            <w:tcW w:w="1170" w:type="dxa"/>
          </w:tcPr>
          <w:p w14:paraId="6E167AC0" w14:textId="7F4CBC62" w:rsidR="00174270" w:rsidRPr="000A2857" w:rsidRDefault="00C7240C">
            <w:pPr>
              <w:pStyle w:val="Tabletext"/>
            </w:pPr>
            <w:r w:rsidRPr="000A2857">
              <w:t>Hard</w:t>
            </w:r>
            <w:r w:rsidR="00F20517" w:rsidRPr="000A2857">
              <w:t xml:space="preserve"> </w:t>
            </w:r>
            <w:r w:rsidRPr="000A2857">
              <w:t>copy</w:t>
            </w:r>
          </w:p>
          <w:p w14:paraId="6F700F55" w14:textId="77777777" w:rsidR="00C7240C" w:rsidRPr="000A2857" w:rsidRDefault="00C7240C">
            <w:pPr>
              <w:pStyle w:val="Tabletext"/>
            </w:pPr>
          </w:p>
          <w:p w14:paraId="2FF0EE1A" w14:textId="77777777" w:rsidR="00C7240C" w:rsidRPr="000A2857" w:rsidRDefault="0097692B">
            <w:pPr>
              <w:pStyle w:val="Tabletext"/>
            </w:pPr>
            <w:r w:rsidRPr="000A2857">
              <w:t xml:space="preserve">Electronic </w:t>
            </w:r>
            <w:r w:rsidR="00CB09E1" w:rsidRPr="000A2857">
              <w:t>media</w:t>
            </w:r>
          </w:p>
        </w:tc>
        <w:tc>
          <w:tcPr>
            <w:tcW w:w="1595" w:type="dxa"/>
          </w:tcPr>
          <w:p w14:paraId="48EB2BEB" w14:textId="77777777" w:rsidR="00174270" w:rsidRPr="000A2857" w:rsidRDefault="00C7240C">
            <w:pPr>
              <w:pStyle w:val="Tabletext"/>
            </w:pPr>
            <w:r w:rsidRPr="000A2857">
              <w:t>10/100 buses</w:t>
            </w:r>
          </w:p>
          <w:p w14:paraId="0100B35C" w14:textId="77777777" w:rsidR="00C7240C" w:rsidRPr="000A2857" w:rsidRDefault="00C7240C">
            <w:pPr>
              <w:pStyle w:val="Tabletext"/>
            </w:pPr>
          </w:p>
          <w:p w14:paraId="12ED93DC" w14:textId="77777777" w:rsidR="00C7240C" w:rsidRPr="000A2857" w:rsidRDefault="00C7240C">
            <w:pPr>
              <w:pStyle w:val="Tabletext"/>
            </w:pPr>
            <w:r w:rsidRPr="000A2857">
              <w:t>20</w:t>
            </w:r>
          </w:p>
        </w:tc>
      </w:tr>
      <w:tr w:rsidR="00C7240C" w:rsidRPr="000A2857" w14:paraId="15275723" w14:textId="77777777" w:rsidTr="005768F6">
        <w:trPr>
          <w:cantSplit/>
        </w:trPr>
        <w:tc>
          <w:tcPr>
            <w:tcW w:w="418" w:type="dxa"/>
            <w:tcMar>
              <w:right w:w="86" w:type="dxa"/>
            </w:tcMar>
          </w:tcPr>
          <w:p w14:paraId="33E210AC" w14:textId="77777777" w:rsidR="00C7240C" w:rsidRPr="000A2857" w:rsidRDefault="00C7240C" w:rsidP="00EE37B6">
            <w:pPr>
              <w:pStyle w:val="Tabletext"/>
            </w:pPr>
            <w:r w:rsidRPr="000A2857">
              <w:t>21.</w:t>
            </w:r>
          </w:p>
        </w:tc>
        <w:tc>
          <w:tcPr>
            <w:tcW w:w="2372" w:type="dxa"/>
          </w:tcPr>
          <w:p w14:paraId="02A67666" w14:textId="77777777" w:rsidR="00174270" w:rsidRPr="000A2857" w:rsidRDefault="00C7240C">
            <w:pPr>
              <w:pStyle w:val="Tabletext"/>
            </w:pPr>
            <w:r w:rsidRPr="000A2857">
              <w:t>Final parts manuals</w:t>
            </w:r>
          </w:p>
        </w:tc>
        <w:tc>
          <w:tcPr>
            <w:tcW w:w="900" w:type="dxa"/>
          </w:tcPr>
          <w:p w14:paraId="4718C759" w14:textId="77777777" w:rsidR="00174270" w:rsidRPr="000A2857" w:rsidRDefault="00C7240C">
            <w:pPr>
              <w:pStyle w:val="Tabletext"/>
            </w:pPr>
            <w:r w:rsidRPr="000A2857">
              <w:t>Approval</w:t>
            </w:r>
          </w:p>
        </w:tc>
        <w:tc>
          <w:tcPr>
            <w:tcW w:w="1080" w:type="dxa"/>
          </w:tcPr>
          <w:p w14:paraId="1CA48631" w14:textId="77777777" w:rsidR="00C7240C" w:rsidRPr="000A2857" w:rsidRDefault="00C7240C">
            <w:pPr>
              <w:pStyle w:val="Tabletext"/>
            </w:pPr>
          </w:p>
        </w:tc>
        <w:tc>
          <w:tcPr>
            <w:tcW w:w="2545" w:type="dxa"/>
          </w:tcPr>
          <w:p w14:paraId="6EBCBCA5" w14:textId="77777777" w:rsidR="00174270" w:rsidRPr="000A2857" w:rsidRDefault="00C7240C">
            <w:pPr>
              <w:pStyle w:val="Tabletext"/>
            </w:pPr>
            <w:r w:rsidRPr="000A2857">
              <w:t>90 days after Agency written approval</w:t>
            </w:r>
          </w:p>
        </w:tc>
        <w:tc>
          <w:tcPr>
            <w:tcW w:w="1170" w:type="dxa"/>
          </w:tcPr>
          <w:p w14:paraId="599E04A5" w14:textId="141BFBC4" w:rsidR="00174270" w:rsidRPr="000A2857" w:rsidRDefault="00C7240C">
            <w:pPr>
              <w:pStyle w:val="Tabletext"/>
            </w:pPr>
            <w:r w:rsidRPr="000A2857">
              <w:t>Hard</w:t>
            </w:r>
            <w:r w:rsidR="00F20517" w:rsidRPr="000A2857">
              <w:t xml:space="preserve"> </w:t>
            </w:r>
            <w:r w:rsidRPr="000A2857">
              <w:t>copy</w:t>
            </w:r>
          </w:p>
          <w:p w14:paraId="1E250DC7" w14:textId="77777777" w:rsidR="00C7240C" w:rsidRPr="000A2857" w:rsidRDefault="00C7240C">
            <w:pPr>
              <w:pStyle w:val="Tabletext"/>
            </w:pPr>
          </w:p>
          <w:p w14:paraId="03DF682A" w14:textId="77777777" w:rsidR="00C7240C" w:rsidRPr="000A2857" w:rsidRDefault="0097692B">
            <w:pPr>
              <w:pStyle w:val="Tabletext"/>
            </w:pPr>
            <w:r w:rsidRPr="000A2857">
              <w:t xml:space="preserve">Electronic </w:t>
            </w:r>
            <w:r w:rsidR="00CB09E1" w:rsidRPr="000A2857">
              <w:t>media</w:t>
            </w:r>
          </w:p>
        </w:tc>
        <w:tc>
          <w:tcPr>
            <w:tcW w:w="1595" w:type="dxa"/>
          </w:tcPr>
          <w:p w14:paraId="2CABB2BB" w14:textId="77777777" w:rsidR="00174270" w:rsidRPr="000A2857" w:rsidRDefault="00C7240C">
            <w:pPr>
              <w:pStyle w:val="Tabletext"/>
            </w:pPr>
            <w:r w:rsidRPr="000A2857">
              <w:t>10/100 buses</w:t>
            </w:r>
          </w:p>
          <w:p w14:paraId="51F46E7F" w14:textId="77777777" w:rsidR="00C7240C" w:rsidRPr="000A2857" w:rsidRDefault="00C7240C">
            <w:pPr>
              <w:pStyle w:val="Tabletext"/>
            </w:pPr>
          </w:p>
          <w:p w14:paraId="293FF1AE" w14:textId="77777777" w:rsidR="00C7240C" w:rsidRPr="000A2857" w:rsidRDefault="00C7240C">
            <w:pPr>
              <w:pStyle w:val="Tabletext"/>
            </w:pPr>
            <w:r w:rsidRPr="000A2857">
              <w:t>20</w:t>
            </w:r>
          </w:p>
        </w:tc>
      </w:tr>
      <w:tr w:rsidR="00C7240C" w:rsidRPr="000A2857" w14:paraId="4F953E98" w14:textId="77777777" w:rsidTr="005768F6">
        <w:trPr>
          <w:cantSplit/>
        </w:trPr>
        <w:tc>
          <w:tcPr>
            <w:tcW w:w="418" w:type="dxa"/>
            <w:tcMar>
              <w:right w:w="86" w:type="dxa"/>
            </w:tcMar>
          </w:tcPr>
          <w:p w14:paraId="214692AA" w14:textId="77777777" w:rsidR="00C7240C" w:rsidRPr="000A2857" w:rsidRDefault="00C7240C" w:rsidP="00EE37B6">
            <w:pPr>
              <w:pStyle w:val="Tabletext"/>
            </w:pPr>
            <w:r w:rsidRPr="000A2857">
              <w:t>22.</w:t>
            </w:r>
          </w:p>
        </w:tc>
        <w:tc>
          <w:tcPr>
            <w:tcW w:w="2372" w:type="dxa"/>
          </w:tcPr>
          <w:p w14:paraId="2B753909" w14:textId="77777777" w:rsidR="00174270" w:rsidRPr="000A2857" w:rsidRDefault="00C7240C">
            <w:pPr>
              <w:pStyle w:val="Tabletext"/>
            </w:pPr>
            <w:r w:rsidRPr="000A2857">
              <w:t>Component repair manuals (Agency approval/review period of 90 days from date of receipt)</w:t>
            </w:r>
          </w:p>
        </w:tc>
        <w:tc>
          <w:tcPr>
            <w:tcW w:w="900" w:type="dxa"/>
          </w:tcPr>
          <w:p w14:paraId="4B19C75D" w14:textId="77777777" w:rsidR="00174270" w:rsidRPr="000A2857" w:rsidRDefault="00C7240C">
            <w:pPr>
              <w:pStyle w:val="Tabletext"/>
            </w:pPr>
            <w:r w:rsidRPr="000A2857">
              <w:t>Approval</w:t>
            </w:r>
          </w:p>
        </w:tc>
        <w:tc>
          <w:tcPr>
            <w:tcW w:w="1080" w:type="dxa"/>
          </w:tcPr>
          <w:p w14:paraId="3702245C" w14:textId="77777777" w:rsidR="00C7240C" w:rsidRPr="000A2857" w:rsidRDefault="00C7240C">
            <w:pPr>
              <w:pStyle w:val="Tabletext"/>
            </w:pPr>
          </w:p>
        </w:tc>
        <w:tc>
          <w:tcPr>
            <w:tcW w:w="2545" w:type="dxa"/>
          </w:tcPr>
          <w:p w14:paraId="6839B4A3" w14:textId="77777777" w:rsidR="00174270" w:rsidRPr="000A2857" w:rsidRDefault="00C7240C">
            <w:pPr>
              <w:pStyle w:val="Tabletext"/>
            </w:pPr>
            <w:r w:rsidRPr="000A2857">
              <w:t>90 days after Agency written approval of OEM component repair list</w:t>
            </w:r>
          </w:p>
        </w:tc>
        <w:tc>
          <w:tcPr>
            <w:tcW w:w="1170" w:type="dxa"/>
          </w:tcPr>
          <w:p w14:paraId="08D3BB8B" w14:textId="2A7C7249" w:rsidR="00174270" w:rsidRPr="000A2857" w:rsidRDefault="00C7240C">
            <w:pPr>
              <w:pStyle w:val="Tabletext"/>
            </w:pPr>
            <w:r w:rsidRPr="000A2857">
              <w:t>Hard</w:t>
            </w:r>
            <w:r w:rsidR="00F20517" w:rsidRPr="000A2857">
              <w:t xml:space="preserve"> </w:t>
            </w:r>
            <w:r w:rsidRPr="000A2857">
              <w:t>copy</w:t>
            </w:r>
          </w:p>
          <w:p w14:paraId="3DCE6D4E" w14:textId="77777777" w:rsidR="00C7240C" w:rsidRPr="000A2857" w:rsidRDefault="00C7240C">
            <w:pPr>
              <w:pStyle w:val="Tabletext"/>
            </w:pPr>
          </w:p>
          <w:p w14:paraId="334430D0" w14:textId="77777777" w:rsidR="00C7240C" w:rsidRPr="000A2857" w:rsidRDefault="0097692B">
            <w:pPr>
              <w:pStyle w:val="Tabletext"/>
            </w:pPr>
            <w:r w:rsidRPr="000A2857">
              <w:t xml:space="preserve">Electronic </w:t>
            </w:r>
            <w:r w:rsidR="00CB09E1" w:rsidRPr="000A2857">
              <w:t>media</w:t>
            </w:r>
          </w:p>
        </w:tc>
        <w:tc>
          <w:tcPr>
            <w:tcW w:w="1595" w:type="dxa"/>
          </w:tcPr>
          <w:p w14:paraId="5A116F7B" w14:textId="77777777" w:rsidR="00174270" w:rsidRPr="000A2857" w:rsidRDefault="00C7240C">
            <w:pPr>
              <w:pStyle w:val="Tabletext"/>
            </w:pPr>
            <w:r w:rsidRPr="000A2857">
              <w:t>2</w:t>
            </w:r>
          </w:p>
          <w:p w14:paraId="69EEAC4E" w14:textId="77777777" w:rsidR="00C7240C" w:rsidRPr="000A2857" w:rsidRDefault="00C7240C">
            <w:pPr>
              <w:pStyle w:val="Tabletext"/>
            </w:pPr>
          </w:p>
          <w:p w14:paraId="04551863" w14:textId="77777777" w:rsidR="00C7240C" w:rsidRPr="000A2857" w:rsidRDefault="00C7240C">
            <w:pPr>
              <w:pStyle w:val="Tabletext"/>
            </w:pPr>
            <w:r w:rsidRPr="000A2857">
              <w:t>2</w:t>
            </w:r>
          </w:p>
        </w:tc>
      </w:tr>
      <w:tr w:rsidR="00C7240C" w:rsidRPr="000A2857" w14:paraId="3B9F2853" w14:textId="77777777" w:rsidTr="005768F6">
        <w:trPr>
          <w:cantSplit/>
        </w:trPr>
        <w:tc>
          <w:tcPr>
            <w:tcW w:w="418" w:type="dxa"/>
            <w:tcMar>
              <w:right w:w="86" w:type="dxa"/>
            </w:tcMar>
          </w:tcPr>
          <w:p w14:paraId="2B8F22A3" w14:textId="77777777" w:rsidR="00C7240C" w:rsidRPr="000A2857" w:rsidRDefault="00C7240C" w:rsidP="00EE37B6">
            <w:pPr>
              <w:pStyle w:val="Tabletext"/>
            </w:pPr>
            <w:r w:rsidRPr="000A2857">
              <w:t>23.</w:t>
            </w:r>
          </w:p>
        </w:tc>
        <w:tc>
          <w:tcPr>
            <w:tcW w:w="2372" w:type="dxa"/>
          </w:tcPr>
          <w:p w14:paraId="2D30A3C1" w14:textId="77777777" w:rsidR="00174270" w:rsidRPr="000A2857" w:rsidRDefault="00C7240C">
            <w:pPr>
              <w:pStyle w:val="Tabletext"/>
            </w:pPr>
            <w:r w:rsidRPr="000A2857">
              <w:t>Draft preventative maintenance manuals (Agency approval/review period of 90 days from date of receipt)</w:t>
            </w:r>
          </w:p>
        </w:tc>
        <w:tc>
          <w:tcPr>
            <w:tcW w:w="900" w:type="dxa"/>
          </w:tcPr>
          <w:p w14:paraId="3E06E31A" w14:textId="77777777" w:rsidR="00174270" w:rsidRPr="000A2857" w:rsidRDefault="00C7240C">
            <w:pPr>
              <w:pStyle w:val="Tabletext"/>
            </w:pPr>
            <w:r w:rsidRPr="000A2857">
              <w:t>Approval</w:t>
            </w:r>
          </w:p>
        </w:tc>
        <w:tc>
          <w:tcPr>
            <w:tcW w:w="1080" w:type="dxa"/>
          </w:tcPr>
          <w:p w14:paraId="29433AEE" w14:textId="77777777" w:rsidR="00C7240C" w:rsidRPr="000A2857" w:rsidRDefault="00C7240C">
            <w:pPr>
              <w:pStyle w:val="Tabletext"/>
            </w:pPr>
          </w:p>
        </w:tc>
        <w:tc>
          <w:tcPr>
            <w:tcW w:w="2545" w:type="dxa"/>
          </w:tcPr>
          <w:p w14:paraId="1338982D" w14:textId="77777777" w:rsidR="00174270" w:rsidRPr="000A2857" w:rsidRDefault="00C7240C">
            <w:pPr>
              <w:pStyle w:val="Tabletext"/>
            </w:pPr>
            <w:r w:rsidRPr="000A2857">
              <w:t>With pilot bus</w:t>
            </w:r>
          </w:p>
        </w:tc>
        <w:tc>
          <w:tcPr>
            <w:tcW w:w="1170" w:type="dxa"/>
          </w:tcPr>
          <w:p w14:paraId="7D32B668" w14:textId="71ADF210" w:rsidR="00174270" w:rsidRPr="000A2857" w:rsidRDefault="00C7240C">
            <w:pPr>
              <w:pStyle w:val="Tabletext"/>
            </w:pPr>
            <w:r w:rsidRPr="000A2857">
              <w:t>Hard</w:t>
            </w:r>
            <w:r w:rsidR="00F20517" w:rsidRPr="000A2857">
              <w:t xml:space="preserve"> </w:t>
            </w:r>
            <w:r w:rsidRPr="000A2857">
              <w:t>copy</w:t>
            </w:r>
          </w:p>
        </w:tc>
        <w:tc>
          <w:tcPr>
            <w:tcW w:w="1595" w:type="dxa"/>
          </w:tcPr>
          <w:p w14:paraId="1D8CBF9A" w14:textId="77777777" w:rsidR="00174270" w:rsidRPr="000A2857" w:rsidRDefault="00C7240C">
            <w:pPr>
              <w:pStyle w:val="Tabletext"/>
            </w:pPr>
            <w:r w:rsidRPr="000A2857">
              <w:t>10</w:t>
            </w:r>
          </w:p>
        </w:tc>
      </w:tr>
      <w:tr w:rsidR="00C7240C" w:rsidRPr="000A2857" w14:paraId="62527001" w14:textId="77777777" w:rsidTr="005768F6">
        <w:trPr>
          <w:cantSplit/>
        </w:trPr>
        <w:tc>
          <w:tcPr>
            <w:tcW w:w="418" w:type="dxa"/>
            <w:tcMar>
              <w:right w:w="86" w:type="dxa"/>
            </w:tcMar>
          </w:tcPr>
          <w:p w14:paraId="63DAC687" w14:textId="77777777" w:rsidR="00C7240C" w:rsidRPr="000A2857" w:rsidRDefault="00C7240C" w:rsidP="00EE37B6">
            <w:pPr>
              <w:pStyle w:val="Tabletext"/>
            </w:pPr>
            <w:r w:rsidRPr="000A2857">
              <w:t>24.</w:t>
            </w:r>
          </w:p>
        </w:tc>
        <w:tc>
          <w:tcPr>
            <w:tcW w:w="2372" w:type="dxa"/>
          </w:tcPr>
          <w:p w14:paraId="5AFF02BB" w14:textId="77777777" w:rsidR="00174270" w:rsidRPr="000A2857" w:rsidRDefault="00C7240C">
            <w:pPr>
              <w:pStyle w:val="Tabletext"/>
            </w:pPr>
            <w:r w:rsidRPr="000A2857">
              <w:t>Draft diagnostic procedures manuals (Agency approval/review period of 90 days from date of receipt)</w:t>
            </w:r>
          </w:p>
        </w:tc>
        <w:tc>
          <w:tcPr>
            <w:tcW w:w="900" w:type="dxa"/>
          </w:tcPr>
          <w:p w14:paraId="0418AA09" w14:textId="77777777" w:rsidR="00174270" w:rsidRPr="000A2857" w:rsidRDefault="00C7240C">
            <w:pPr>
              <w:pStyle w:val="Tabletext"/>
            </w:pPr>
            <w:r w:rsidRPr="000A2857">
              <w:t>Approval</w:t>
            </w:r>
          </w:p>
        </w:tc>
        <w:tc>
          <w:tcPr>
            <w:tcW w:w="1080" w:type="dxa"/>
          </w:tcPr>
          <w:p w14:paraId="413FD68A" w14:textId="77777777" w:rsidR="00C7240C" w:rsidRPr="000A2857" w:rsidRDefault="00C7240C">
            <w:pPr>
              <w:pStyle w:val="Tabletext"/>
            </w:pPr>
          </w:p>
        </w:tc>
        <w:tc>
          <w:tcPr>
            <w:tcW w:w="2545" w:type="dxa"/>
          </w:tcPr>
          <w:p w14:paraId="4916399C" w14:textId="77777777" w:rsidR="00174270" w:rsidRPr="000A2857" w:rsidRDefault="00C7240C">
            <w:pPr>
              <w:pStyle w:val="Tabletext"/>
            </w:pPr>
            <w:r w:rsidRPr="000A2857">
              <w:t>With pilot bus</w:t>
            </w:r>
          </w:p>
        </w:tc>
        <w:tc>
          <w:tcPr>
            <w:tcW w:w="1170" w:type="dxa"/>
          </w:tcPr>
          <w:p w14:paraId="74ACE877" w14:textId="5854CEF3" w:rsidR="00174270" w:rsidRPr="000A2857" w:rsidRDefault="00C7240C">
            <w:pPr>
              <w:pStyle w:val="Tabletext"/>
            </w:pPr>
            <w:r w:rsidRPr="000A2857">
              <w:t>Hard</w:t>
            </w:r>
            <w:r w:rsidR="00F20517" w:rsidRPr="000A2857">
              <w:t xml:space="preserve"> </w:t>
            </w:r>
            <w:r w:rsidRPr="000A2857">
              <w:t>copy</w:t>
            </w:r>
          </w:p>
        </w:tc>
        <w:tc>
          <w:tcPr>
            <w:tcW w:w="1595" w:type="dxa"/>
          </w:tcPr>
          <w:p w14:paraId="285F126C" w14:textId="77777777" w:rsidR="00174270" w:rsidRPr="000A2857" w:rsidRDefault="00C7240C">
            <w:pPr>
              <w:pStyle w:val="Tabletext"/>
            </w:pPr>
            <w:r w:rsidRPr="000A2857">
              <w:t>10</w:t>
            </w:r>
          </w:p>
        </w:tc>
      </w:tr>
      <w:tr w:rsidR="00C7240C" w:rsidRPr="000A2857" w14:paraId="4D79E0C1" w14:textId="77777777" w:rsidTr="005768F6">
        <w:trPr>
          <w:cantSplit/>
        </w:trPr>
        <w:tc>
          <w:tcPr>
            <w:tcW w:w="418" w:type="dxa"/>
            <w:tcMar>
              <w:right w:w="86" w:type="dxa"/>
            </w:tcMar>
          </w:tcPr>
          <w:p w14:paraId="0F9FCE1A" w14:textId="77777777" w:rsidR="00C7240C" w:rsidRPr="000A2857" w:rsidRDefault="00C7240C" w:rsidP="00EE37B6">
            <w:pPr>
              <w:pStyle w:val="Tabletext"/>
            </w:pPr>
            <w:r w:rsidRPr="000A2857">
              <w:t>25.</w:t>
            </w:r>
          </w:p>
        </w:tc>
        <w:tc>
          <w:tcPr>
            <w:tcW w:w="2372" w:type="dxa"/>
          </w:tcPr>
          <w:p w14:paraId="00B278F7" w14:textId="77777777" w:rsidR="00174270" w:rsidRPr="000A2857" w:rsidRDefault="00C7240C">
            <w:pPr>
              <w:pStyle w:val="Tabletext"/>
            </w:pPr>
            <w:r w:rsidRPr="000A2857">
              <w:t>Draft parts manuals (Agency approval/review period of 90 days from date of receipt)</w:t>
            </w:r>
          </w:p>
        </w:tc>
        <w:tc>
          <w:tcPr>
            <w:tcW w:w="900" w:type="dxa"/>
          </w:tcPr>
          <w:p w14:paraId="59D75413" w14:textId="77777777" w:rsidR="00174270" w:rsidRPr="000A2857" w:rsidRDefault="00C7240C">
            <w:pPr>
              <w:pStyle w:val="Tabletext"/>
            </w:pPr>
            <w:r w:rsidRPr="000A2857">
              <w:t>Approval</w:t>
            </w:r>
          </w:p>
        </w:tc>
        <w:tc>
          <w:tcPr>
            <w:tcW w:w="1080" w:type="dxa"/>
          </w:tcPr>
          <w:p w14:paraId="34C14D86" w14:textId="77777777" w:rsidR="00C7240C" w:rsidRPr="000A2857" w:rsidRDefault="00C7240C">
            <w:pPr>
              <w:pStyle w:val="Tabletext"/>
            </w:pPr>
          </w:p>
        </w:tc>
        <w:tc>
          <w:tcPr>
            <w:tcW w:w="2545" w:type="dxa"/>
          </w:tcPr>
          <w:p w14:paraId="76C7CCD7" w14:textId="77777777" w:rsidR="00174270" w:rsidRPr="000A2857" w:rsidRDefault="00C7240C">
            <w:pPr>
              <w:pStyle w:val="Tabletext"/>
            </w:pPr>
            <w:r w:rsidRPr="000A2857">
              <w:t>With pilot bus</w:t>
            </w:r>
          </w:p>
        </w:tc>
        <w:tc>
          <w:tcPr>
            <w:tcW w:w="1170" w:type="dxa"/>
          </w:tcPr>
          <w:p w14:paraId="6A0A5907" w14:textId="22EB4D60" w:rsidR="00174270" w:rsidRPr="000A2857" w:rsidRDefault="00C7240C">
            <w:pPr>
              <w:pStyle w:val="Tabletext"/>
            </w:pPr>
            <w:r w:rsidRPr="000A2857">
              <w:t>Hard</w:t>
            </w:r>
            <w:r w:rsidR="00F20517" w:rsidRPr="000A2857">
              <w:t xml:space="preserve"> </w:t>
            </w:r>
            <w:r w:rsidRPr="000A2857">
              <w:t>copy</w:t>
            </w:r>
          </w:p>
        </w:tc>
        <w:tc>
          <w:tcPr>
            <w:tcW w:w="1595" w:type="dxa"/>
          </w:tcPr>
          <w:p w14:paraId="2A064460" w14:textId="77777777" w:rsidR="00174270" w:rsidRPr="000A2857" w:rsidRDefault="00C7240C">
            <w:pPr>
              <w:pStyle w:val="Tabletext"/>
            </w:pPr>
            <w:r w:rsidRPr="000A2857">
              <w:t>10</w:t>
            </w:r>
          </w:p>
        </w:tc>
      </w:tr>
      <w:tr w:rsidR="00C7240C" w:rsidRPr="000A2857" w14:paraId="1E295C94" w14:textId="77777777" w:rsidTr="005768F6">
        <w:trPr>
          <w:cantSplit/>
        </w:trPr>
        <w:tc>
          <w:tcPr>
            <w:tcW w:w="418" w:type="dxa"/>
            <w:tcMar>
              <w:right w:w="86" w:type="dxa"/>
            </w:tcMar>
          </w:tcPr>
          <w:p w14:paraId="57B029B3" w14:textId="77777777" w:rsidR="00C7240C" w:rsidRPr="000A2857" w:rsidRDefault="00C7240C" w:rsidP="00EE37B6">
            <w:pPr>
              <w:pStyle w:val="Tabletext"/>
            </w:pPr>
            <w:r w:rsidRPr="000A2857">
              <w:t>26.</w:t>
            </w:r>
          </w:p>
        </w:tc>
        <w:tc>
          <w:tcPr>
            <w:tcW w:w="2372" w:type="dxa"/>
          </w:tcPr>
          <w:p w14:paraId="1C3C8CD9" w14:textId="77777777" w:rsidR="00174270" w:rsidRPr="000A2857" w:rsidRDefault="00C7240C">
            <w:pPr>
              <w:pStyle w:val="Tabletext"/>
            </w:pPr>
            <w:r w:rsidRPr="000A2857">
              <w:t>List of OEM component repair manuals</w:t>
            </w:r>
          </w:p>
        </w:tc>
        <w:tc>
          <w:tcPr>
            <w:tcW w:w="900" w:type="dxa"/>
          </w:tcPr>
          <w:p w14:paraId="59F42BFC" w14:textId="77777777" w:rsidR="00174270" w:rsidRPr="000A2857" w:rsidRDefault="00C7240C">
            <w:pPr>
              <w:pStyle w:val="Tabletext"/>
            </w:pPr>
            <w:r w:rsidRPr="000A2857">
              <w:t>Approval</w:t>
            </w:r>
          </w:p>
        </w:tc>
        <w:tc>
          <w:tcPr>
            <w:tcW w:w="1080" w:type="dxa"/>
          </w:tcPr>
          <w:p w14:paraId="07484382" w14:textId="77777777" w:rsidR="00C7240C" w:rsidRPr="000A2857" w:rsidRDefault="00C7240C">
            <w:pPr>
              <w:pStyle w:val="Tabletext"/>
            </w:pPr>
          </w:p>
        </w:tc>
        <w:tc>
          <w:tcPr>
            <w:tcW w:w="2545" w:type="dxa"/>
          </w:tcPr>
          <w:p w14:paraId="7A528759" w14:textId="77777777" w:rsidR="00174270" w:rsidRPr="000A2857" w:rsidRDefault="00C7240C">
            <w:pPr>
              <w:pStyle w:val="Tabletext"/>
            </w:pPr>
            <w:r w:rsidRPr="000A2857">
              <w:t>With pilot bus</w:t>
            </w:r>
          </w:p>
        </w:tc>
        <w:tc>
          <w:tcPr>
            <w:tcW w:w="1170" w:type="dxa"/>
          </w:tcPr>
          <w:p w14:paraId="4B1F5938" w14:textId="361C3504" w:rsidR="00174270" w:rsidRPr="000A2857" w:rsidRDefault="00C7240C">
            <w:pPr>
              <w:pStyle w:val="Tabletext"/>
            </w:pPr>
            <w:r w:rsidRPr="000A2857">
              <w:t>Hard</w:t>
            </w:r>
            <w:r w:rsidR="00F20517" w:rsidRPr="000A2857">
              <w:t xml:space="preserve"> </w:t>
            </w:r>
            <w:r w:rsidRPr="000A2857">
              <w:t>copy</w:t>
            </w:r>
          </w:p>
        </w:tc>
        <w:tc>
          <w:tcPr>
            <w:tcW w:w="1595" w:type="dxa"/>
          </w:tcPr>
          <w:p w14:paraId="0CAE84CD" w14:textId="77777777" w:rsidR="00174270" w:rsidRPr="000A2857" w:rsidRDefault="00C7240C">
            <w:pPr>
              <w:pStyle w:val="Tabletext"/>
            </w:pPr>
            <w:r w:rsidRPr="000A2857">
              <w:t>10</w:t>
            </w:r>
          </w:p>
        </w:tc>
      </w:tr>
      <w:tr w:rsidR="00C7240C" w:rsidRPr="000A2857" w14:paraId="43AFED98" w14:textId="77777777" w:rsidTr="005768F6">
        <w:trPr>
          <w:cantSplit/>
        </w:trPr>
        <w:tc>
          <w:tcPr>
            <w:tcW w:w="418" w:type="dxa"/>
            <w:tcMar>
              <w:right w:w="86" w:type="dxa"/>
            </w:tcMar>
          </w:tcPr>
          <w:p w14:paraId="33D164C5" w14:textId="77777777" w:rsidR="00C7240C" w:rsidRPr="000A2857" w:rsidRDefault="00C7240C" w:rsidP="00EE37B6">
            <w:pPr>
              <w:pStyle w:val="Tabletext"/>
            </w:pPr>
            <w:r w:rsidRPr="000A2857">
              <w:t>27.</w:t>
            </w:r>
          </w:p>
        </w:tc>
        <w:tc>
          <w:tcPr>
            <w:tcW w:w="2372" w:type="dxa"/>
          </w:tcPr>
          <w:p w14:paraId="0313AC97" w14:textId="77777777" w:rsidR="00174270" w:rsidRPr="000A2857" w:rsidRDefault="00C7240C">
            <w:pPr>
              <w:pStyle w:val="Tabletext"/>
            </w:pPr>
            <w:r w:rsidRPr="000A2857">
              <w:t>Draft operators</w:t>
            </w:r>
            <w:r w:rsidR="00236F9A" w:rsidRPr="000A2857">
              <w:t>’</w:t>
            </w:r>
            <w:r w:rsidRPr="000A2857">
              <w:t xml:space="preserve"> manuals (Agency approval/review period of 90 days from date of receipt)</w:t>
            </w:r>
          </w:p>
        </w:tc>
        <w:tc>
          <w:tcPr>
            <w:tcW w:w="900" w:type="dxa"/>
          </w:tcPr>
          <w:p w14:paraId="24D0DA39" w14:textId="77777777" w:rsidR="00174270" w:rsidRPr="000A2857" w:rsidRDefault="00C7240C">
            <w:pPr>
              <w:pStyle w:val="Tabletext"/>
            </w:pPr>
            <w:r w:rsidRPr="000A2857">
              <w:t>Approval</w:t>
            </w:r>
          </w:p>
        </w:tc>
        <w:tc>
          <w:tcPr>
            <w:tcW w:w="1080" w:type="dxa"/>
          </w:tcPr>
          <w:p w14:paraId="7B508D7B" w14:textId="77777777" w:rsidR="00C7240C" w:rsidRPr="000A2857" w:rsidRDefault="00C7240C">
            <w:pPr>
              <w:pStyle w:val="Tabletext"/>
            </w:pPr>
          </w:p>
        </w:tc>
        <w:tc>
          <w:tcPr>
            <w:tcW w:w="2545" w:type="dxa"/>
          </w:tcPr>
          <w:p w14:paraId="5C50912E" w14:textId="77777777" w:rsidR="00174270" w:rsidRPr="000A2857" w:rsidRDefault="00C7240C">
            <w:pPr>
              <w:pStyle w:val="Tabletext"/>
            </w:pPr>
            <w:r w:rsidRPr="000A2857">
              <w:t>With pilot bus or maximum of 30 days prior to start of production</w:t>
            </w:r>
          </w:p>
        </w:tc>
        <w:tc>
          <w:tcPr>
            <w:tcW w:w="1170" w:type="dxa"/>
          </w:tcPr>
          <w:p w14:paraId="19DE8853" w14:textId="2DF680DB" w:rsidR="00174270" w:rsidRPr="000A2857" w:rsidRDefault="00C7240C">
            <w:pPr>
              <w:pStyle w:val="Tabletext"/>
            </w:pPr>
            <w:r w:rsidRPr="000A2857">
              <w:t>Hard</w:t>
            </w:r>
            <w:r w:rsidR="00F20517" w:rsidRPr="000A2857">
              <w:t xml:space="preserve"> </w:t>
            </w:r>
            <w:r w:rsidRPr="000A2857">
              <w:t>copy</w:t>
            </w:r>
          </w:p>
        </w:tc>
        <w:tc>
          <w:tcPr>
            <w:tcW w:w="1595" w:type="dxa"/>
          </w:tcPr>
          <w:p w14:paraId="0920A03D" w14:textId="77777777" w:rsidR="00174270" w:rsidRPr="000A2857" w:rsidRDefault="00C7240C">
            <w:pPr>
              <w:pStyle w:val="Tabletext"/>
            </w:pPr>
            <w:r w:rsidRPr="000A2857">
              <w:t>10</w:t>
            </w:r>
          </w:p>
        </w:tc>
      </w:tr>
      <w:tr w:rsidR="00C7240C" w:rsidRPr="000A2857" w14:paraId="0CB1C108" w14:textId="77777777" w:rsidTr="005768F6">
        <w:trPr>
          <w:cantSplit/>
        </w:trPr>
        <w:tc>
          <w:tcPr>
            <w:tcW w:w="418" w:type="dxa"/>
            <w:tcMar>
              <w:right w:w="86" w:type="dxa"/>
            </w:tcMar>
          </w:tcPr>
          <w:p w14:paraId="4F3ACB37" w14:textId="77777777" w:rsidR="00C7240C" w:rsidRPr="000A2857" w:rsidRDefault="00C7240C" w:rsidP="00EE37B6">
            <w:pPr>
              <w:pStyle w:val="Tabletext"/>
            </w:pPr>
            <w:r w:rsidRPr="000A2857">
              <w:t>28.</w:t>
            </w:r>
          </w:p>
        </w:tc>
        <w:tc>
          <w:tcPr>
            <w:tcW w:w="2372" w:type="dxa"/>
          </w:tcPr>
          <w:p w14:paraId="1D92E582" w14:textId="77777777" w:rsidR="00174270" w:rsidRPr="000A2857" w:rsidRDefault="00C7240C">
            <w:pPr>
              <w:pStyle w:val="Tabletext"/>
            </w:pPr>
            <w:r w:rsidRPr="000A2857">
              <w:t>Final operators</w:t>
            </w:r>
            <w:r w:rsidR="00236F9A" w:rsidRPr="000A2857">
              <w:t>’</w:t>
            </w:r>
            <w:r w:rsidRPr="000A2857">
              <w:t xml:space="preserve"> manuals</w:t>
            </w:r>
          </w:p>
        </w:tc>
        <w:tc>
          <w:tcPr>
            <w:tcW w:w="900" w:type="dxa"/>
          </w:tcPr>
          <w:p w14:paraId="277B6E9D" w14:textId="77777777" w:rsidR="00174270" w:rsidRPr="000A2857" w:rsidRDefault="00C7240C">
            <w:pPr>
              <w:pStyle w:val="Tabletext"/>
            </w:pPr>
            <w:r w:rsidRPr="000A2857">
              <w:t>Review</w:t>
            </w:r>
          </w:p>
        </w:tc>
        <w:tc>
          <w:tcPr>
            <w:tcW w:w="1080" w:type="dxa"/>
          </w:tcPr>
          <w:p w14:paraId="454F5454" w14:textId="77777777" w:rsidR="00C7240C" w:rsidRPr="000A2857" w:rsidRDefault="00C7240C">
            <w:pPr>
              <w:pStyle w:val="Tabletext"/>
            </w:pPr>
          </w:p>
        </w:tc>
        <w:tc>
          <w:tcPr>
            <w:tcW w:w="2545" w:type="dxa"/>
          </w:tcPr>
          <w:p w14:paraId="0F62E572" w14:textId="77777777" w:rsidR="00174270" w:rsidRPr="000A2857" w:rsidRDefault="00C7240C">
            <w:pPr>
              <w:pStyle w:val="Tabletext"/>
            </w:pPr>
            <w:r w:rsidRPr="000A2857">
              <w:t>30 days following Agency approval of draft manual</w:t>
            </w:r>
          </w:p>
        </w:tc>
        <w:tc>
          <w:tcPr>
            <w:tcW w:w="1170" w:type="dxa"/>
          </w:tcPr>
          <w:p w14:paraId="60091277" w14:textId="7318D2DF" w:rsidR="00174270" w:rsidRPr="000A2857" w:rsidRDefault="00C7240C">
            <w:pPr>
              <w:pStyle w:val="Tabletext"/>
            </w:pPr>
            <w:r w:rsidRPr="000A2857">
              <w:t>Hard</w:t>
            </w:r>
            <w:r w:rsidR="00F20517" w:rsidRPr="000A2857">
              <w:t xml:space="preserve"> </w:t>
            </w:r>
            <w:r w:rsidRPr="000A2857">
              <w:t>copy</w:t>
            </w:r>
          </w:p>
        </w:tc>
        <w:tc>
          <w:tcPr>
            <w:tcW w:w="1595" w:type="dxa"/>
          </w:tcPr>
          <w:p w14:paraId="57164714" w14:textId="77777777" w:rsidR="00174270" w:rsidRPr="000A2857" w:rsidRDefault="00C7240C">
            <w:pPr>
              <w:pStyle w:val="Tabletext"/>
            </w:pPr>
            <w:r w:rsidRPr="000A2857">
              <w:t xml:space="preserve">1 per bus </w:t>
            </w:r>
          </w:p>
        </w:tc>
      </w:tr>
      <w:tr w:rsidR="00C7240C" w:rsidRPr="000A2857" w14:paraId="5AAF3F5E" w14:textId="77777777" w:rsidTr="005768F6">
        <w:trPr>
          <w:cantSplit/>
        </w:trPr>
        <w:tc>
          <w:tcPr>
            <w:tcW w:w="418" w:type="dxa"/>
            <w:tcMar>
              <w:right w:w="86" w:type="dxa"/>
            </w:tcMar>
          </w:tcPr>
          <w:p w14:paraId="1A46FF90" w14:textId="77777777" w:rsidR="00C7240C" w:rsidRPr="000A2857" w:rsidRDefault="00C7240C" w:rsidP="00EE37B6">
            <w:pPr>
              <w:pStyle w:val="Tabletext"/>
            </w:pPr>
            <w:r w:rsidRPr="000A2857">
              <w:t>29.</w:t>
            </w:r>
          </w:p>
        </w:tc>
        <w:tc>
          <w:tcPr>
            <w:tcW w:w="2372" w:type="dxa"/>
          </w:tcPr>
          <w:p w14:paraId="30C6FEDF" w14:textId="77777777" w:rsidR="00174270" w:rsidRPr="000A2857" w:rsidRDefault="00C7240C">
            <w:pPr>
              <w:pStyle w:val="Tabletext"/>
            </w:pPr>
            <w:r w:rsidRPr="000A2857">
              <w:t>Recommended spare parts list, including bill of materials</w:t>
            </w:r>
          </w:p>
        </w:tc>
        <w:tc>
          <w:tcPr>
            <w:tcW w:w="900" w:type="dxa"/>
          </w:tcPr>
          <w:p w14:paraId="5D2C7665" w14:textId="77777777" w:rsidR="00174270" w:rsidRPr="000A2857" w:rsidRDefault="00C7240C">
            <w:pPr>
              <w:pStyle w:val="Tabletext"/>
            </w:pPr>
            <w:r w:rsidRPr="000A2857">
              <w:t>Review</w:t>
            </w:r>
          </w:p>
        </w:tc>
        <w:tc>
          <w:tcPr>
            <w:tcW w:w="1080" w:type="dxa"/>
          </w:tcPr>
          <w:p w14:paraId="0DC6E22D" w14:textId="77777777" w:rsidR="00C7240C" w:rsidRPr="000A2857" w:rsidRDefault="00C7240C">
            <w:pPr>
              <w:pStyle w:val="Tabletext"/>
            </w:pPr>
          </w:p>
        </w:tc>
        <w:tc>
          <w:tcPr>
            <w:tcW w:w="2545" w:type="dxa"/>
          </w:tcPr>
          <w:p w14:paraId="21DF97E4" w14:textId="77777777" w:rsidR="00174270" w:rsidRPr="000A2857" w:rsidRDefault="00C7240C">
            <w:pPr>
              <w:pStyle w:val="Tabletext"/>
            </w:pPr>
            <w:r w:rsidRPr="000A2857">
              <w:t>60 days prior to shipment of first bus</w:t>
            </w:r>
          </w:p>
        </w:tc>
        <w:tc>
          <w:tcPr>
            <w:tcW w:w="1170" w:type="dxa"/>
          </w:tcPr>
          <w:p w14:paraId="19D2BA81" w14:textId="0A137785" w:rsidR="00174270" w:rsidRPr="000A2857" w:rsidRDefault="00C7240C">
            <w:pPr>
              <w:pStyle w:val="Tabletext"/>
            </w:pPr>
            <w:r w:rsidRPr="000A2857">
              <w:t>Hard</w:t>
            </w:r>
            <w:r w:rsidR="00F20517" w:rsidRPr="000A2857">
              <w:t xml:space="preserve"> </w:t>
            </w:r>
            <w:r w:rsidRPr="000A2857">
              <w:t>copy</w:t>
            </w:r>
          </w:p>
        </w:tc>
        <w:tc>
          <w:tcPr>
            <w:tcW w:w="1595" w:type="dxa"/>
          </w:tcPr>
          <w:p w14:paraId="4449B4F0" w14:textId="77777777" w:rsidR="00174270" w:rsidRPr="000A2857" w:rsidRDefault="00C7240C">
            <w:pPr>
              <w:pStyle w:val="Tabletext"/>
            </w:pPr>
            <w:r w:rsidRPr="000A2857">
              <w:t>1</w:t>
            </w:r>
          </w:p>
        </w:tc>
      </w:tr>
      <w:tr w:rsidR="00C7240C" w:rsidRPr="000A2857" w14:paraId="00B50667" w14:textId="77777777" w:rsidTr="005768F6">
        <w:trPr>
          <w:cantSplit/>
        </w:trPr>
        <w:tc>
          <w:tcPr>
            <w:tcW w:w="418" w:type="dxa"/>
            <w:tcMar>
              <w:right w:w="86" w:type="dxa"/>
            </w:tcMar>
          </w:tcPr>
          <w:p w14:paraId="101ECD5F" w14:textId="77777777" w:rsidR="00C7240C" w:rsidRPr="000A2857" w:rsidRDefault="00C7240C" w:rsidP="00EE37B6">
            <w:pPr>
              <w:pStyle w:val="Tabletext"/>
            </w:pPr>
            <w:r w:rsidRPr="000A2857">
              <w:t>30.</w:t>
            </w:r>
          </w:p>
        </w:tc>
        <w:tc>
          <w:tcPr>
            <w:tcW w:w="2372" w:type="dxa"/>
          </w:tcPr>
          <w:p w14:paraId="08B96F49" w14:textId="77777777" w:rsidR="00174270" w:rsidRPr="000A2857" w:rsidRDefault="00C7240C">
            <w:pPr>
              <w:pStyle w:val="Tabletext"/>
            </w:pPr>
            <w:r w:rsidRPr="000A2857">
              <w:t>Part number index</w:t>
            </w:r>
          </w:p>
        </w:tc>
        <w:tc>
          <w:tcPr>
            <w:tcW w:w="900" w:type="dxa"/>
          </w:tcPr>
          <w:p w14:paraId="4CEEF8B8" w14:textId="77777777" w:rsidR="00174270" w:rsidRPr="000A2857" w:rsidRDefault="00C7240C">
            <w:pPr>
              <w:pStyle w:val="Tabletext"/>
            </w:pPr>
            <w:r w:rsidRPr="000A2857">
              <w:t>Approval</w:t>
            </w:r>
          </w:p>
        </w:tc>
        <w:tc>
          <w:tcPr>
            <w:tcW w:w="1080" w:type="dxa"/>
          </w:tcPr>
          <w:p w14:paraId="06C88356" w14:textId="77777777" w:rsidR="00C7240C" w:rsidRPr="000A2857" w:rsidRDefault="00C7240C">
            <w:pPr>
              <w:pStyle w:val="Tabletext"/>
            </w:pPr>
          </w:p>
        </w:tc>
        <w:tc>
          <w:tcPr>
            <w:tcW w:w="2545" w:type="dxa"/>
          </w:tcPr>
          <w:p w14:paraId="55634193" w14:textId="77777777" w:rsidR="00174270" w:rsidRPr="000A2857" w:rsidRDefault="00C7240C">
            <w:pPr>
              <w:pStyle w:val="Tabletext"/>
            </w:pPr>
            <w:r w:rsidRPr="000A2857">
              <w:t>60 days prior to shipment of first bus</w:t>
            </w:r>
          </w:p>
        </w:tc>
        <w:tc>
          <w:tcPr>
            <w:tcW w:w="1170" w:type="dxa"/>
            <w:tcMar>
              <w:left w:w="86" w:type="dxa"/>
              <w:right w:w="58" w:type="dxa"/>
            </w:tcMar>
          </w:tcPr>
          <w:p w14:paraId="5BD77B3E" w14:textId="6804C2F4" w:rsidR="00174270" w:rsidRPr="000A2857" w:rsidRDefault="00C7240C">
            <w:pPr>
              <w:pStyle w:val="Tabletext"/>
            </w:pPr>
            <w:r w:rsidRPr="000A2857">
              <w:t>Hard</w:t>
            </w:r>
            <w:r w:rsidR="00F20517" w:rsidRPr="000A2857">
              <w:t xml:space="preserve"> </w:t>
            </w:r>
            <w:r w:rsidRPr="000A2857">
              <w:t>copy</w:t>
            </w:r>
          </w:p>
          <w:p w14:paraId="749FE75E" w14:textId="77777777" w:rsidR="00C7240C" w:rsidRPr="000A2857" w:rsidRDefault="00C7240C">
            <w:pPr>
              <w:pStyle w:val="Tabletext"/>
            </w:pPr>
          </w:p>
          <w:p w14:paraId="357BE5EE" w14:textId="77777777" w:rsidR="00C7240C" w:rsidRPr="000A2857" w:rsidRDefault="00C7240C">
            <w:pPr>
              <w:pStyle w:val="Tabletext"/>
            </w:pPr>
            <w:r w:rsidRPr="000A2857">
              <w:t>Spreadsheet</w:t>
            </w:r>
          </w:p>
        </w:tc>
        <w:tc>
          <w:tcPr>
            <w:tcW w:w="1595" w:type="dxa"/>
          </w:tcPr>
          <w:p w14:paraId="6D309AC6" w14:textId="77777777" w:rsidR="00174270" w:rsidRPr="000A2857" w:rsidRDefault="00C7240C">
            <w:pPr>
              <w:pStyle w:val="Tabletext"/>
            </w:pPr>
            <w:r w:rsidRPr="000A2857">
              <w:t xml:space="preserve">1 </w:t>
            </w:r>
          </w:p>
          <w:p w14:paraId="7CAE8A6C" w14:textId="77777777" w:rsidR="00C7240C" w:rsidRPr="000A2857" w:rsidRDefault="00C7240C">
            <w:pPr>
              <w:pStyle w:val="Tabletext"/>
            </w:pPr>
          </w:p>
          <w:p w14:paraId="4F015209" w14:textId="77777777" w:rsidR="00C7240C" w:rsidRPr="000A2857" w:rsidRDefault="00C7240C">
            <w:pPr>
              <w:pStyle w:val="Tabletext"/>
            </w:pPr>
            <w:r w:rsidRPr="000A2857">
              <w:t>1</w:t>
            </w:r>
          </w:p>
        </w:tc>
      </w:tr>
      <w:tr w:rsidR="00C7240C" w:rsidRPr="000A2857" w14:paraId="0A46DEA7" w14:textId="77777777" w:rsidTr="005768F6">
        <w:trPr>
          <w:cantSplit/>
        </w:trPr>
        <w:tc>
          <w:tcPr>
            <w:tcW w:w="418" w:type="dxa"/>
            <w:tcMar>
              <w:right w:w="86" w:type="dxa"/>
            </w:tcMar>
          </w:tcPr>
          <w:p w14:paraId="3BC35CCF" w14:textId="77777777" w:rsidR="00C7240C" w:rsidRPr="000A2857" w:rsidRDefault="00C7240C" w:rsidP="00EE37B6">
            <w:pPr>
              <w:pStyle w:val="Tabletext"/>
            </w:pPr>
            <w:r w:rsidRPr="000A2857">
              <w:t>31.</w:t>
            </w:r>
          </w:p>
        </w:tc>
        <w:tc>
          <w:tcPr>
            <w:tcW w:w="2372" w:type="dxa"/>
          </w:tcPr>
          <w:p w14:paraId="50CC3E4D" w14:textId="77777777" w:rsidR="00174270" w:rsidRPr="000A2857" w:rsidRDefault="00C7240C">
            <w:pPr>
              <w:pStyle w:val="Tabletext"/>
            </w:pPr>
            <w:r w:rsidRPr="000A2857">
              <w:t>Current price list</w:t>
            </w:r>
          </w:p>
        </w:tc>
        <w:tc>
          <w:tcPr>
            <w:tcW w:w="900" w:type="dxa"/>
          </w:tcPr>
          <w:p w14:paraId="467EF1C1" w14:textId="77777777" w:rsidR="00174270" w:rsidRPr="000A2857" w:rsidRDefault="00C7240C">
            <w:pPr>
              <w:pStyle w:val="Tabletext"/>
            </w:pPr>
            <w:r w:rsidRPr="000A2857">
              <w:t>Review</w:t>
            </w:r>
          </w:p>
        </w:tc>
        <w:tc>
          <w:tcPr>
            <w:tcW w:w="1080" w:type="dxa"/>
          </w:tcPr>
          <w:p w14:paraId="0F0D5487" w14:textId="77777777" w:rsidR="00C7240C" w:rsidRPr="000A2857" w:rsidRDefault="00C7240C">
            <w:pPr>
              <w:pStyle w:val="Tabletext"/>
            </w:pPr>
          </w:p>
        </w:tc>
        <w:tc>
          <w:tcPr>
            <w:tcW w:w="2545" w:type="dxa"/>
          </w:tcPr>
          <w:p w14:paraId="0D70899A" w14:textId="77777777" w:rsidR="00174270" w:rsidRPr="000A2857" w:rsidRDefault="00C7240C">
            <w:pPr>
              <w:pStyle w:val="Tabletext"/>
            </w:pPr>
            <w:r w:rsidRPr="000A2857">
              <w:t>90 days after Agency written approval of draft parts manual</w:t>
            </w:r>
          </w:p>
        </w:tc>
        <w:tc>
          <w:tcPr>
            <w:tcW w:w="1170" w:type="dxa"/>
          </w:tcPr>
          <w:p w14:paraId="315B8228" w14:textId="3A501A50" w:rsidR="00174270" w:rsidRPr="000A2857" w:rsidRDefault="00C7240C">
            <w:pPr>
              <w:pStyle w:val="Tabletext"/>
            </w:pPr>
            <w:r w:rsidRPr="000A2857">
              <w:t>Hard</w:t>
            </w:r>
            <w:r w:rsidR="00F20517" w:rsidRPr="000A2857">
              <w:t xml:space="preserve"> </w:t>
            </w:r>
            <w:r w:rsidRPr="000A2857">
              <w:t>copy</w:t>
            </w:r>
          </w:p>
        </w:tc>
        <w:tc>
          <w:tcPr>
            <w:tcW w:w="1595" w:type="dxa"/>
          </w:tcPr>
          <w:p w14:paraId="1E9D0EA0" w14:textId="77777777" w:rsidR="00174270" w:rsidRPr="000A2857" w:rsidRDefault="00C7240C">
            <w:pPr>
              <w:pStyle w:val="Tabletext"/>
            </w:pPr>
            <w:r w:rsidRPr="000A2857">
              <w:t>20</w:t>
            </w:r>
          </w:p>
        </w:tc>
      </w:tr>
      <w:tr w:rsidR="00C7240C" w:rsidRPr="000A2857" w14:paraId="1B258509" w14:textId="77777777" w:rsidTr="005768F6">
        <w:trPr>
          <w:cantSplit/>
        </w:trPr>
        <w:tc>
          <w:tcPr>
            <w:tcW w:w="418" w:type="dxa"/>
            <w:tcMar>
              <w:right w:w="86" w:type="dxa"/>
            </w:tcMar>
          </w:tcPr>
          <w:p w14:paraId="5BD86DEE" w14:textId="77777777" w:rsidR="00C7240C" w:rsidRPr="000A2857" w:rsidRDefault="00C7240C" w:rsidP="00EE37B6">
            <w:pPr>
              <w:pStyle w:val="Tabletext"/>
            </w:pPr>
            <w:r w:rsidRPr="000A2857">
              <w:t>32.</w:t>
            </w:r>
          </w:p>
        </w:tc>
        <w:tc>
          <w:tcPr>
            <w:tcW w:w="2372" w:type="dxa"/>
          </w:tcPr>
          <w:p w14:paraId="18FE2552" w14:textId="77777777" w:rsidR="00174270" w:rsidRPr="000A2857" w:rsidRDefault="00C7240C">
            <w:pPr>
              <w:pStyle w:val="Tabletext"/>
            </w:pPr>
            <w:r w:rsidRPr="000A2857">
              <w:t>In-process drawings</w:t>
            </w:r>
          </w:p>
        </w:tc>
        <w:tc>
          <w:tcPr>
            <w:tcW w:w="900" w:type="dxa"/>
          </w:tcPr>
          <w:p w14:paraId="68EA76CE" w14:textId="77777777" w:rsidR="00174270" w:rsidRPr="000A2857" w:rsidRDefault="00C7240C">
            <w:pPr>
              <w:pStyle w:val="Tabletext"/>
            </w:pPr>
            <w:r w:rsidRPr="000A2857">
              <w:t>Review</w:t>
            </w:r>
          </w:p>
        </w:tc>
        <w:tc>
          <w:tcPr>
            <w:tcW w:w="1080" w:type="dxa"/>
          </w:tcPr>
          <w:p w14:paraId="05DCA9A3" w14:textId="77777777" w:rsidR="00C7240C" w:rsidRPr="000A2857" w:rsidRDefault="00C7240C">
            <w:pPr>
              <w:pStyle w:val="Tabletext"/>
            </w:pPr>
          </w:p>
        </w:tc>
        <w:tc>
          <w:tcPr>
            <w:tcW w:w="2545" w:type="dxa"/>
          </w:tcPr>
          <w:p w14:paraId="7D647BCC" w14:textId="77777777" w:rsidR="00174270" w:rsidRPr="000A2857" w:rsidRDefault="00C7240C">
            <w:pPr>
              <w:pStyle w:val="Tabletext"/>
            </w:pPr>
            <w:r w:rsidRPr="000A2857">
              <w:t>30 days prior to production</w:t>
            </w:r>
          </w:p>
        </w:tc>
        <w:tc>
          <w:tcPr>
            <w:tcW w:w="1170" w:type="dxa"/>
          </w:tcPr>
          <w:p w14:paraId="12EE3A0C" w14:textId="77777777" w:rsidR="00174270" w:rsidRPr="000A2857" w:rsidRDefault="00C7240C">
            <w:pPr>
              <w:pStyle w:val="Tabletext"/>
            </w:pPr>
            <w:r w:rsidRPr="000A2857">
              <w:t>Scale drawings</w:t>
            </w:r>
          </w:p>
        </w:tc>
        <w:tc>
          <w:tcPr>
            <w:tcW w:w="1595" w:type="dxa"/>
          </w:tcPr>
          <w:p w14:paraId="5835986D" w14:textId="77777777" w:rsidR="00174270" w:rsidRPr="000A2857" w:rsidRDefault="00C7240C">
            <w:pPr>
              <w:pStyle w:val="Tabletext"/>
            </w:pPr>
            <w:r w:rsidRPr="000A2857">
              <w:t>1</w:t>
            </w:r>
          </w:p>
        </w:tc>
      </w:tr>
      <w:tr w:rsidR="00C7240C" w:rsidRPr="000A2857" w14:paraId="2D1DE401" w14:textId="77777777" w:rsidTr="005768F6">
        <w:trPr>
          <w:cantSplit/>
        </w:trPr>
        <w:tc>
          <w:tcPr>
            <w:tcW w:w="418" w:type="dxa"/>
            <w:tcMar>
              <w:right w:w="86" w:type="dxa"/>
            </w:tcMar>
          </w:tcPr>
          <w:p w14:paraId="096D7247" w14:textId="77777777" w:rsidR="00C7240C" w:rsidRPr="000A2857" w:rsidRDefault="00C7240C" w:rsidP="00EE37B6">
            <w:pPr>
              <w:pStyle w:val="Tabletext"/>
            </w:pPr>
            <w:r w:rsidRPr="000A2857">
              <w:t>33.</w:t>
            </w:r>
          </w:p>
        </w:tc>
        <w:tc>
          <w:tcPr>
            <w:tcW w:w="2372" w:type="dxa"/>
          </w:tcPr>
          <w:p w14:paraId="46C5D6A0" w14:textId="77777777" w:rsidR="00174270" w:rsidRPr="000A2857" w:rsidRDefault="00C7240C">
            <w:pPr>
              <w:pStyle w:val="Tabletext"/>
            </w:pPr>
            <w:r w:rsidRPr="000A2857">
              <w:t>Electrical and air schematics</w:t>
            </w:r>
          </w:p>
        </w:tc>
        <w:tc>
          <w:tcPr>
            <w:tcW w:w="900" w:type="dxa"/>
          </w:tcPr>
          <w:p w14:paraId="2EC780E2" w14:textId="77777777" w:rsidR="00174270" w:rsidRPr="000A2857" w:rsidRDefault="00C7240C">
            <w:pPr>
              <w:pStyle w:val="Tabletext"/>
            </w:pPr>
            <w:r w:rsidRPr="000A2857">
              <w:t>Review</w:t>
            </w:r>
          </w:p>
        </w:tc>
        <w:tc>
          <w:tcPr>
            <w:tcW w:w="1080" w:type="dxa"/>
          </w:tcPr>
          <w:p w14:paraId="36A81FE4" w14:textId="77777777" w:rsidR="00C7240C" w:rsidRPr="000A2857" w:rsidRDefault="00C7240C">
            <w:pPr>
              <w:pStyle w:val="Tabletext"/>
            </w:pPr>
          </w:p>
        </w:tc>
        <w:tc>
          <w:tcPr>
            <w:tcW w:w="2545" w:type="dxa"/>
          </w:tcPr>
          <w:p w14:paraId="6ADC33BC" w14:textId="77777777" w:rsidR="00174270" w:rsidRPr="000A2857" w:rsidRDefault="00C7240C">
            <w:pPr>
              <w:pStyle w:val="Tabletext"/>
            </w:pPr>
            <w:r w:rsidRPr="000A2857">
              <w:t>30 days prior to production</w:t>
            </w:r>
          </w:p>
        </w:tc>
        <w:tc>
          <w:tcPr>
            <w:tcW w:w="1170" w:type="dxa"/>
          </w:tcPr>
          <w:p w14:paraId="1CB99F32" w14:textId="5F3BE0F7" w:rsidR="00174270" w:rsidRPr="000A2857" w:rsidRDefault="00C7240C">
            <w:pPr>
              <w:pStyle w:val="Tabletext"/>
            </w:pPr>
            <w:r w:rsidRPr="000A2857">
              <w:t>Hard</w:t>
            </w:r>
            <w:r w:rsidR="00F20517" w:rsidRPr="000A2857">
              <w:t xml:space="preserve"> </w:t>
            </w:r>
            <w:r w:rsidRPr="000A2857">
              <w:t>copy</w:t>
            </w:r>
          </w:p>
        </w:tc>
        <w:tc>
          <w:tcPr>
            <w:tcW w:w="1595" w:type="dxa"/>
          </w:tcPr>
          <w:p w14:paraId="181D0A39" w14:textId="77777777" w:rsidR="00174270" w:rsidRPr="000A2857" w:rsidRDefault="00C7240C">
            <w:pPr>
              <w:pStyle w:val="Tabletext"/>
            </w:pPr>
            <w:r w:rsidRPr="000A2857">
              <w:t>1</w:t>
            </w:r>
          </w:p>
        </w:tc>
      </w:tr>
      <w:tr w:rsidR="00C7240C" w:rsidRPr="000A2857" w14:paraId="0576090C" w14:textId="77777777" w:rsidTr="005768F6">
        <w:trPr>
          <w:cantSplit/>
        </w:trPr>
        <w:tc>
          <w:tcPr>
            <w:tcW w:w="418" w:type="dxa"/>
            <w:tcMar>
              <w:right w:w="86" w:type="dxa"/>
            </w:tcMar>
          </w:tcPr>
          <w:p w14:paraId="6EC0D626" w14:textId="77777777" w:rsidR="00C7240C" w:rsidRPr="000A2857" w:rsidRDefault="00C7240C" w:rsidP="00EE37B6">
            <w:pPr>
              <w:pStyle w:val="Tabletext"/>
            </w:pPr>
            <w:r w:rsidRPr="000A2857">
              <w:t>34.</w:t>
            </w:r>
          </w:p>
        </w:tc>
        <w:tc>
          <w:tcPr>
            <w:tcW w:w="2372" w:type="dxa"/>
          </w:tcPr>
          <w:p w14:paraId="76E45D32" w14:textId="77777777" w:rsidR="00174270" w:rsidRPr="000A2857" w:rsidRDefault="00C7240C">
            <w:pPr>
              <w:pStyle w:val="Tabletext"/>
            </w:pPr>
            <w:r w:rsidRPr="000A2857">
              <w:t>As-built drawings</w:t>
            </w:r>
          </w:p>
        </w:tc>
        <w:tc>
          <w:tcPr>
            <w:tcW w:w="900" w:type="dxa"/>
          </w:tcPr>
          <w:p w14:paraId="31D84EDC" w14:textId="77777777" w:rsidR="00174270" w:rsidRPr="000A2857" w:rsidRDefault="00C7240C">
            <w:pPr>
              <w:pStyle w:val="Tabletext"/>
            </w:pPr>
            <w:r w:rsidRPr="000A2857">
              <w:t>Review</w:t>
            </w:r>
          </w:p>
        </w:tc>
        <w:tc>
          <w:tcPr>
            <w:tcW w:w="1080" w:type="dxa"/>
          </w:tcPr>
          <w:p w14:paraId="525625F6" w14:textId="77777777" w:rsidR="00C7240C" w:rsidRPr="000A2857" w:rsidRDefault="00C7240C">
            <w:pPr>
              <w:pStyle w:val="Tabletext"/>
            </w:pPr>
          </w:p>
        </w:tc>
        <w:tc>
          <w:tcPr>
            <w:tcW w:w="2545" w:type="dxa"/>
          </w:tcPr>
          <w:p w14:paraId="4DFB389D" w14:textId="77777777" w:rsidR="00174270" w:rsidRPr="000A2857" w:rsidRDefault="00C7240C">
            <w:pPr>
              <w:pStyle w:val="Tabletext"/>
            </w:pPr>
            <w:r w:rsidRPr="000A2857">
              <w:t>Within 60 days after final bus delivery</w:t>
            </w:r>
          </w:p>
        </w:tc>
        <w:tc>
          <w:tcPr>
            <w:tcW w:w="1170" w:type="dxa"/>
          </w:tcPr>
          <w:p w14:paraId="39B7CE9B" w14:textId="77777777" w:rsidR="00174270" w:rsidRPr="000A2857" w:rsidRDefault="0097692B">
            <w:pPr>
              <w:pStyle w:val="Tabletext"/>
            </w:pPr>
            <w:r w:rsidRPr="000A2857">
              <w:t xml:space="preserve">Electronic </w:t>
            </w:r>
            <w:r w:rsidR="00CB09E1" w:rsidRPr="000A2857">
              <w:t>media</w:t>
            </w:r>
          </w:p>
        </w:tc>
        <w:tc>
          <w:tcPr>
            <w:tcW w:w="1595" w:type="dxa"/>
          </w:tcPr>
          <w:p w14:paraId="5B7DD58A" w14:textId="77777777" w:rsidR="00174270" w:rsidRPr="000A2857" w:rsidRDefault="00C7240C">
            <w:pPr>
              <w:pStyle w:val="Tabletext"/>
            </w:pPr>
            <w:r w:rsidRPr="000A2857">
              <w:t>1</w:t>
            </w:r>
          </w:p>
        </w:tc>
      </w:tr>
      <w:tr w:rsidR="00C7240C" w:rsidRPr="000A2857" w14:paraId="3AA5927E" w14:textId="77777777" w:rsidTr="005768F6">
        <w:trPr>
          <w:cantSplit/>
        </w:trPr>
        <w:tc>
          <w:tcPr>
            <w:tcW w:w="418" w:type="dxa"/>
            <w:tcMar>
              <w:right w:w="86" w:type="dxa"/>
            </w:tcMar>
          </w:tcPr>
          <w:p w14:paraId="1C45B2C8" w14:textId="77777777" w:rsidR="00C7240C" w:rsidRPr="000A2857" w:rsidRDefault="00C7240C" w:rsidP="00EE37B6">
            <w:pPr>
              <w:pStyle w:val="Tabletext"/>
            </w:pPr>
            <w:r w:rsidRPr="000A2857">
              <w:t>35.</w:t>
            </w:r>
          </w:p>
        </w:tc>
        <w:tc>
          <w:tcPr>
            <w:tcW w:w="2372" w:type="dxa"/>
          </w:tcPr>
          <w:p w14:paraId="38E85695" w14:textId="77777777" w:rsidR="00174270" w:rsidRPr="000A2857" w:rsidRDefault="00C7240C">
            <w:pPr>
              <w:pStyle w:val="Tabletext"/>
            </w:pPr>
            <w:r w:rsidRPr="000A2857">
              <w:t>Material samples</w:t>
            </w:r>
          </w:p>
        </w:tc>
        <w:tc>
          <w:tcPr>
            <w:tcW w:w="900" w:type="dxa"/>
          </w:tcPr>
          <w:p w14:paraId="444E673F" w14:textId="77777777" w:rsidR="00174270" w:rsidRPr="000A2857" w:rsidRDefault="00C7240C">
            <w:pPr>
              <w:pStyle w:val="Tabletext"/>
            </w:pPr>
            <w:r w:rsidRPr="000A2857">
              <w:t>Review</w:t>
            </w:r>
          </w:p>
        </w:tc>
        <w:tc>
          <w:tcPr>
            <w:tcW w:w="1080" w:type="dxa"/>
          </w:tcPr>
          <w:p w14:paraId="0EDBC2EB" w14:textId="77777777" w:rsidR="00C7240C" w:rsidRPr="000A2857" w:rsidRDefault="00C7240C">
            <w:pPr>
              <w:pStyle w:val="Tabletext"/>
            </w:pPr>
          </w:p>
        </w:tc>
        <w:tc>
          <w:tcPr>
            <w:tcW w:w="2545" w:type="dxa"/>
          </w:tcPr>
          <w:p w14:paraId="1FD15B7C" w14:textId="70BEC0D2" w:rsidR="00174270" w:rsidRPr="000A2857" w:rsidRDefault="00C7240C">
            <w:pPr>
              <w:pStyle w:val="Tabletext"/>
            </w:pPr>
            <w:r w:rsidRPr="000A2857">
              <w:t xml:space="preserve">By conclusion of </w:t>
            </w:r>
            <w:r w:rsidR="0061583B" w:rsidRPr="000A2857">
              <w:t>pre-production meetings</w:t>
            </w:r>
          </w:p>
        </w:tc>
        <w:tc>
          <w:tcPr>
            <w:tcW w:w="1170" w:type="dxa"/>
          </w:tcPr>
          <w:p w14:paraId="3DAF5AAC" w14:textId="77777777" w:rsidR="00C7240C" w:rsidRPr="000A2857" w:rsidRDefault="00C7240C">
            <w:pPr>
              <w:pStyle w:val="Tabletext"/>
            </w:pPr>
          </w:p>
        </w:tc>
        <w:tc>
          <w:tcPr>
            <w:tcW w:w="1595" w:type="dxa"/>
          </w:tcPr>
          <w:p w14:paraId="0B363BEC" w14:textId="77777777" w:rsidR="00174270" w:rsidRPr="000A2857" w:rsidRDefault="00C7240C">
            <w:pPr>
              <w:pStyle w:val="Tabletext"/>
            </w:pPr>
            <w:r w:rsidRPr="000A2857">
              <w:t>1</w:t>
            </w:r>
          </w:p>
        </w:tc>
      </w:tr>
      <w:tr w:rsidR="00C7240C" w:rsidRPr="000A2857" w14:paraId="120AFFB5" w14:textId="77777777" w:rsidTr="005768F6">
        <w:trPr>
          <w:cantSplit/>
        </w:trPr>
        <w:tc>
          <w:tcPr>
            <w:tcW w:w="418" w:type="dxa"/>
            <w:tcMar>
              <w:right w:w="86" w:type="dxa"/>
            </w:tcMar>
          </w:tcPr>
          <w:p w14:paraId="7CF1C9BB" w14:textId="77777777" w:rsidR="00C7240C" w:rsidRPr="000A2857" w:rsidRDefault="00C7240C" w:rsidP="00EE37B6">
            <w:pPr>
              <w:pStyle w:val="Tabletext"/>
            </w:pPr>
            <w:r w:rsidRPr="000A2857">
              <w:t>36.</w:t>
            </w:r>
          </w:p>
        </w:tc>
        <w:tc>
          <w:tcPr>
            <w:tcW w:w="2372" w:type="dxa"/>
          </w:tcPr>
          <w:p w14:paraId="62D50298" w14:textId="77777777" w:rsidR="00174270" w:rsidRPr="000A2857" w:rsidRDefault="00C7240C">
            <w:pPr>
              <w:pStyle w:val="Tabletext"/>
            </w:pPr>
            <w:r w:rsidRPr="000A2857">
              <w:t>Undercoating system program</w:t>
            </w:r>
          </w:p>
        </w:tc>
        <w:tc>
          <w:tcPr>
            <w:tcW w:w="900" w:type="dxa"/>
          </w:tcPr>
          <w:p w14:paraId="20D15E35" w14:textId="77777777" w:rsidR="00174270" w:rsidRPr="000A2857" w:rsidRDefault="00C7240C">
            <w:pPr>
              <w:pStyle w:val="Tabletext"/>
            </w:pPr>
            <w:r w:rsidRPr="000A2857">
              <w:t>Approval</w:t>
            </w:r>
          </w:p>
        </w:tc>
        <w:tc>
          <w:tcPr>
            <w:tcW w:w="1080" w:type="dxa"/>
          </w:tcPr>
          <w:p w14:paraId="1B17DAB1" w14:textId="77777777" w:rsidR="00C7240C" w:rsidRPr="000A2857" w:rsidRDefault="00C7240C">
            <w:pPr>
              <w:pStyle w:val="Tabletext"/>
            </w:pPr>
          </w:p>
        </w:tc>
        <w:tc>
          <w:tcPr>
            <w:tcW w:w="2545" w:type="dxa"/>
          </w:tcPr>
          <w:p w14:paraId="7D2D7E0E" w14:textId="4DBC486E" w:rsidR="00174270" w:rsidRPr="000A2857" w:rsidRDefault="00C7240C">
            <w:pPr>
              <w:pStyle w:val="Tabletext"/>
            </w:pPr>
            <w:r w:rsidRPr="000A2857">
              <w:t xml:space="preserve">First </w:t>
            </w:r>
            <w:r w:rsidR="0061583B" w:rsidRPr="000A2857">
              <w:t>pre-production meeting</w:t>
            </w:r>
          </w:p>
        </w:tc>
        <w:tc>
          <w:tcPr>
            <w:tcW w:w="1170" w:type="dxa"/>
          </w:tcPr>
          <w:p w14:paraId="5549E369" w14:textId="7834E0EC" w:rsidR="00174270" w:rsidRPr="000A2857" w:rsidRDefault="00C7240C">
            <w:pPr>
              <w:pStyle w:val="Tabletext"/>
            </w:pPr>
            <w:r w:rsidRPr="000A2857">
              <w:t>Hard</w:t>
            </w:r>
            <w:r w:rsidR="00F20517" w:rsidRPr="000A2857">
              <w:t xml:space="preserve"> </w:t>
            </w:r>
            <w:r w:rsidRPr="000A2857">
              <w:t>copy</w:t>
            </w:r>
          </w:p>
        </w:tc>
        <w:tc>
          <w:tcPr>
            <w:tcW w:w="1595" w:type="dxa"/>
          </w:tcPr>
          <w:p w14:paraId="0EA60498" w14:textId="77777777" w:rsidR="00174270" w:rsidRPr="000A2857" w:rsidRDefault="00C7240C">
            <w:pPr>
              <w:pStyle w:val="Tabletext"/>
            </w:pPr>
            <w:r w:rsidRPr="000A2857">
              <w:t>1</w:t>
            </w:r>
          </w:p>
        </w:tc>
      </w:tr>
      <w:tr w:rsidR="00C7240C" w:rsidRPr="000A2857" w14:paraId="2CEB7A0F" w14:textId="77777777" w:rsidTr="005768F6">
        <w:trPr>
          <w:cantSplit/>
        </w:trPr>
        <w:tc>
          <w:tcPr>
            <w:tcW w:w="418" w:type="dxa"/>
            <w:tcMar>
              <w:right w:w="86" w:type="dxa"/>
            </w:tcMar>
          </w:tcPr>
          <w:p w14:paraId="4B0076FB" w14:textId="77777777" w:rsidR="00C7240C" w:rsidRPr="000A2857" w:rsidRDefault="00C7240C" w:rsidP="00EE37B6">
            <w:pPr>
              <w:pStyle w:val="Tabletext"/>
            </w:pPr>
            <w:r w:rsidRPr="000A2857">
              <w:t>37.</w:t>
            </w:r>
          </w:p>
        </w:tc>
        <w:tc>
          <w:tcPr>
            <w:tcW w:w="2372" w:type="dxa"/>
          </w:tcPr>
          <w:p w14:paraId="6BE145CF" w14:textId="77777777" w:rsidR="00174270" w:rsidRPr="000A2857" w:rsidRDefault="00C7240C">
            <w:pPr>
              <w:pStyle w:val="Tabletext"/>
            </w:pPr>
            <w:r w:rsidRPr="000A2857">
              <w:t>Flooring certificate</w:t>
            </w:r>
          </w:p>
        </w:tc>
        <w:tc>
          <w:tcPr>
            <w:tcW w:w="900" w:type="dxa"/>
          </w:tcPr>
          <w:p w14:paraId="3C40131B" w14:textId="77777777" w:rsidR="00174270" w:rsidRPr="000A2857" w:rsidRDefault="00C7240C">
            <w:pPr>
              <w:pStyle w:val="Tabletext"/>
            </w:pPr>
            <w:r w:rsidRPr="000A2857">
              <w:t>Review</w:t>
            </w:r>
          </w:p>
        </w:tc>
        <w:tc>
          <w:tcPr>
            <w:tcW w:w="1080" w:type="dxa"/>
          </w:tcPr>
          <w:p w14:paraId="0129C4DC" w14:textId="77777777" w:rsidR="00C7240C" w:rsidRPr="000A2857" w:rsidRDefault="00C7240C">
            <w:pPr>
              <w:pStyle w:val="Tabletext"/>
            </w:pPr>
          </w:p>
        </w:tc>
        <w:tc>
          <w:tcPr>
            <w:tcW w:w="2545" w:type="dxa"/>
          </w:tcPr>
          <w:p w14:paraId="3A71DB6D" w14:textId="015735A7" w:rsidR="00174270" w:rsidRPr="000A2857" w:rsidRDefault="00C7240C">
            <w:pPr>
              <w:pStyle w:val="Tabletext"/>
            </w:pPr>
            <w:r w:rsidRPr="000A2857">
              <w:t xml:space="preserve">First </w:t>
            </w:r>
            <w:r w:rsidR="0061583B" w:rsidRPr="000A2857">
              <w:t>pre-production meeting</w:t>
            </w:r>
          </w:p>
        </w:tc>
        <w:tc>
          <w:tcPr>
            <w:tcW w:w="1170" w:type="dxa"/>
          </w:tcPr>
          <w:p w14:paraId="3CFBC495" w14:textId="77777777" w:rsidR="00174270" w:rsidRPr="000A2857" w:rsidRDefault="00C7240C">
            <w:pPr>
              <w:pStyle w:val="Tabletext"/>
            </w:pPr>
            <w:r w:rsidRPr="000A2857">
              <w:t>Certificate/</w:t>
            </w:r>
            <w:r w:rsidR="00CB09E1" w:rsidRPr="000A2857">
              <w:br/>
            </w:r>
            <w:r w:rsidRPr="000A2857">
              <w:t>copy of purchase order</w:t>
            </w:r>
          </w:p>
        </w:tc>
        <w:tc>
          <w:tcPr>
            <w:tcW w:w="1595" w:type="dxa"/>
          </w:tcPr>
          <w:p w14:paraId="21B16139" w14:textId="77777777" w:rsidR="00174270" w:rsidRPr="000A2857" w:rsidRDefault="00C7240C">
            <w:pPr>
              <w:pStyle w:val="Tabletext"/>
            </w:pPr>
            <w:r w:rsidRPr="000A2857">
              <w:t>1</w:t>
            </w:r>
          </w:p>
        </w:tc>
      </w:tr>
      <w:tr w:rsidR="00C7240C" w:rsidRPr="000A2857" w14:paraId="74F86E03" w14:textId="77777777" w:rsidTr="005768F6">
        <w:trPr>
          <w:cantSplit/>
        </w:trPr>
        <w:tc>
          <w:tcPr>
            <w:tcW w:w="418" w:type="dxa"/>
            <w:tcMar>
              <w:right w:w="86" w:type="dxa"/>
            </w:tcMar>
          </w:tcPr>
          <w:p w14:paraId="60B66DAF" w14:textId="77777777" w:rsidR="00C7240C" w:rsidRPr="000A2857" w:rsidRDefault="00C7240C" w:rsidP="00EE37B6">
            <w:pPr>
              <w:pStyle w:val="Tabletext"/>
            </w:pPr>
            <w:r w:rsidRPr="000A2857">
              <w:t>38.</w:t>
            </w:r>
          </w:p>
        </w:tc>
        <w:tc>
          <w:tcPr>
            <w:tcW w:w="2372" w:type="dxa"/>
          </w:tcPr>
          <w:p w14:paraId="519AC36A" w14:textId="77777777" w:rsidR="00174270" w:rsidRPr="000A2857" w:rsidRDefault="00C7240C">
            <w:pPr>
              <w:pStyle w:val="Tabletext"/>
            </w:pPr>
            <w:r w:rsidRPr="000A2857">
              <w:t>Interior features – fire-resistance certificates</w:t>
            </w:r>
          </w:p>
        </w:tc>
        <w:tc>
          <w:tcPr>
            <w:tcW w:w="900" w:type="dxa"/>
          </w:tcPr>
          <w:p w14:paraId="3947A87A" w14:textId="77777777" w:rsidR="00174270" w:rsidRPr="000A2857" w:rsidRDefault="00C7240C">
            <w:pPr>
              <w:pStyle w:val="Tabletext"/>
            </w:pPr>
            <w:r w:rsidRPr="000A2857">
              <w:t>Review</w:t>
            </w:r>
          </w:p>
        </w:tc>
        <w:tc>
          <w:tcPr>
            <w:tcW w:w="1080" w:type="dxa"/>
          </w:tcPr>
          <w:p w14:paraId="0D172A8A" w14:textId="77777777" w:rsidR="00C7240C" w:rsidRPr="000A2857" w:rsidRDefault="00C7240C">
            <w:pPr>
              <w:pStyle w:val="Tabletext"/>
            </w:pPr>
          </w:p>
        </w:tc>
        <w:tc>
          <w:tcPr>
            <w:tcW w:w="2545" w:type="dxa"/>
          </w:tcPr>
          <w:p w14:paraId="4CC797EB" w14:textId="77777777" w:rsidR="00174270" w:rsidRPr="000A2857" w:rsidRDefault="00C7240C">
            <w:pPr>
              <w:pStyle w:val="Tabletext"/>
            </w:pPr>
            <w:r w:rsidRPr="000A2857">
              <w:t>Prior to pilot bus completion</w:t>
            </w:r>
          </w:p>
        </w:tc>
        <w:tc>
          <w:tcPr>
            <w:tcW w:w="1170" w:type="dxa"/>
          </w:tcPr>
          <w:p w14:paraId="201BFD85" w14:textId="77777777" w:rsidR="00174270" w:rsidRPr="000A2857" w:rsidRDefault="00C7240C">
            <w:pPr>
              <w:pStyle w:val="Tabletext"/>
            </w:pPr>
            <w:r w:rsidRPr="000A2857">
              <w:t>Certificates</w:t>
            </w:r>
          </w:p>
        </w:tc>
        <w:tc>
          <w:tcPr>
            <w:tcW w:w="1595" w:type="dxa"/>
          </w:tcPr>
          <w:p w14:paraId="6CD9A76A" w14:textId="77777777" w:rsidR="00174270" w:rsidRPr="000A2857" w:rsidRDefault="00C7240C">
            <w:pPr>
              <w:pStyle w:val="Tabletext"/>
            </w:pPr>
            <w:r w:rsidRPr="000A2857">
              <w:t>1</w:t>
            </w:r>
          </w:p>
        </w:tc>
      </w:tr>
      <w:tr w:rsidR="00C7240C" w:rsidRPr="000A2857" w14:paraId="062EC278" w14:textId="77777777" w:rsidTr="005768F6">
        <w:trPr>
          <w:cantSplit/>
        </w:trPr>
        <w:tc>
          <w:tcPr>
            <w:tcW w:w="418" w:type="dxa"/>
            <w:tcMar>
              <w:right w:w="86" w:type="dxa"/>
            </w:tcMar>
          </w:tcPr>
          <w:p w14:paraId="79A1677E" w14:textId="77777777" w:rsidR="00C7240C" w:rsidRPr="000A2857" w:rsidRDefault="00C7240C" w:rsidP="00EE37B6">
            <w:pPr>
              <w:pStyle w:val="Tabletext"/>
            </w:pPr>
            <w:r w:rsidRPr="000A2857">
              <w:t>39.</w:t>
            </w:r>
          </w:p>
        </w:tc>
        <w:tc>
          <w:tcPr>
            <w:tcW w:w="2372" w:type="dxa"/>
          </w:tcPr>
          <w:p w14:paraId="400C3719" w14:textId="77777777" w:rsidR="00174270" w:rsidRPr="000A2857" w:rsidRDefault="00C7240C">
            <w:pPr>
              <w:pStyle w:val="Tabletext"/>
            </w:pPr>
            <w:r w:rsidRPr="000A2857">
              <w:t>Crashworthiness</w:t>
            </w:r>
          </w:p>
        </w:tc>
        <w:tc>
          <w:tcPr>
            <w:tcW w:w="900" w:type="dxa"/>
          </w:tcPr>
          <w:p w14:paraId="2FAA8A55" w14:textId="77777777" w:rsidR="00174270" w:rsidRPr="000A2857" w:rsidRDefault="00C7240C">
            <w:pPr>
              <w:pStyle w:val="Tabletext"/>
            </w:pPr>
            <w:r w:rsidRPr="000A2857">
              <w:t>Review</w:t>
            </w:r>
          </w:p>
        </w:tc>
        <w:tc>
          <w:tcPr>
            <w:tcW w:w="1080" w:type="dxa"/>
          </w:tcPr>
          <w:p w14:paraId="3C89A6F6" w14:textId="77777777" w:rsidR="00C7240C" w:rsidRPr="000A2857" w:rsidRDefault="00C7240C">
            <w:pPr>
              <w:pStyle w:val="Tabletext"/>
            </w:pPr>
          </w:p>
        </w:tc>
        <w:tc>
          <w:tcPr>
            <w:tcW w:w="2545" w:type="dxa"/>
          </w:tcPr>
          <w:p w14:paraId="07D6FB2B" w14:textId="77777777" w:rsidR="00174270" w:rsidRPr="000A2857" w:rsidRDefault="00C7240C">
            <w:pPr>
              <w:pStyle w:val="Tabletext"/>
            </w:pPr>
            <w:r w:rsidRPr="000A2857">
              <w:t>Pre-award audit</w:t>
            </w:r>
          </w:p>
        </w:tc>
        <w:tc>
          <w:tcPr>
            <w:tcW w:w="1170" w:type="dxa"/>
          </w:tcPr>
          <w:p w14:paraId="5D6E6541" w14:textId="77777777" w:rsidR="00174270" w:rsidRPr="000A2857" w:rsidRDefault="00C7240C">
            <w:pPr>
              <w:pStyle w:val="Tabletext"/>
            </w:pPr>
            <w:r w:rsidRPr="000A2857">
              <w:t>Certificate</w:t>
            </w:r>
          </w:p>
        </w:tc>
        <w:tc>
          <w:tcPr>
            <w:tcW w:w="1595" w:type="dxa"/>
          </w:tcPr>
          <w:p w14:paraId="6F2F5723" w14:textId="77777777" w:rsidR="00174270" w:rsidRPr="000A2857" w:rsidRDefault="00C7240C">
            <w:pPr>
              <w:pStyle w:val="Tabletext"/>
            </w:pPr>
            <w:r w:rsidRPr="000A2857">
              <w:t>1</w:t>
            </w:r>
          </w:p>
        </w:tc>
      </w:tr>
      <w:tr w:rsidR="00C7240C" w:rsidRPr="000A2857" w14:paraId="5D9D7C57" w14:textId="77777777" w:rsidTr="005768F6">
        <w:trPr>
          <w:cantSplit/>
        </w:trPr>
        <w:tc>
          <w:tcPr>
            <w:tcW w:w="418" w:type="dxa"/>
            <w:tcMar>
              <w:right w:w="86" w:type="dxa"/>
            </w:tcMar>
          </w:tcPr>
          <w:p w14:paraId="4AE726AC" w14:textId="77777777" w:rsidR="00C7240C" w:rsidRPr="000A2857" w:rsidRDefault="00C7240C" w:rsidP="00EE37B6">
            <w:pPr>
              <w:pStyle w:val="Tabletext"/>
            </w:pPr>
            <w:r w:rsidRPr="000A2857">
              <w:t>40.</w:t>
            </w:r>
          </w:p>
        </w:tc>
        <w:tc>
          <w:tcPr>
            <w:tcW w:w="2372" w:type="dxa"/>
          </w:tcPr>
          <w:p w14:paraId="20C36D5A" w14:textId="77777777" w:rsidR="00174270" w:rsidRPr="000A2857" w:rsidRDefault="00C7240C">
            <w:pPr>
              <w:pStyle w:val="Tabletext"/>
            </w:pPr>
            <w:r w:rsidRPr="000A2857">
              <w:t>Technical review of electronic functionality</w:t>
            </w:r>
          </w:p>
        </w:tc>
        <w:tc>
          <w:tcPr>
            <w:tcW w:w="900" w:type="dxa"/>
          </w:tcPr>
          <w:p w14:paraId="0446D982" w14:textId="77777777" w:rsidR="00174270" w:rsidRPr="000A2857" w:rsidRDefault="00C7240C">
            <w:pPr>
              <w:pStyle w:val="Tabletext"/>
            </w:pPr>
            <w:r w:rsidRPr="000A2857">
              <w:t>Approval</w:t>
            </w:r>
          </w:p>
        </w:tc>
        <w:tc>
          <w:tcPr>
            <w:tcW w:w="1080" w:type="dxa"/>
          </w:tcPr>
          <w:p w14:paraId="2D131277" w14:textId="77777777" w:rsidR="00C7240C" w:rsidRPr="000A2857" w:rsidRDefault="00C7240C">
            <w:pPr>
              <w:pStyle w:val="Tabletext"/>
            </w:pPr>
          </w:p>
        </w:tc>
        <w:tc>
          <w:tcPr>
            <w:tcW w:w="2545" w:type="dxa"/>
          </w:tcPr>
          <w:p w14:paraId="4FB82896" w14:textId="77777777" w:rsidR="00174270" w:rsidRPr="000A2857" w:rsidRDefault="00C7240C">
            <w:pPr>
              <w:pStyle w:val="Tabletext"/>
            </w:pPr>
            <w:r w:rsidRPr="000A2857">
              <w:t>Prior to production</w:t>
            </w:r>
          </w:p>
        </w:tc>
        <w:tc>
          <w:tcPr>
            <w:tcW w:w="1170" w:type="dxa"/>
          </w:tcPr>
          <w:p w14:paraId="66F9D5A9" w14:textId="7D1BBA75" w:rsidR="00174270" w:rsidRPr="000A2857" w:rsidRDefault="00C7240C">
            <w:pPr>
              <w:pStyle w:val="Tabletext"/>
            </w:pPr>
            <w:r w:rsidRPr="000A2857">
              <w:t>Hard</w:t>
            </w:r>
            <w:r w:rsidR="00F20517" w:rsidRPr="000A2857">
              <w:t xml:space="preserve"> </w:t>
            </w:r>
            <w:r w:rsidRPr="000A2857">
              <w:t>copy</w:t>
            </w:r>
          </w:p>
        </w:tc>
        <w:tc>
          <w:tcPr>
            <w:tcW w:w="1595" w:type="dxa"/>
          </w:tcPr>
          <w:p w14:paraId="1986A610" w14:textId="77777777" w:rsidR="00174270" w:rsidRPr="000A2857" w:rsidRDefault="00C7240C">
            <w:pPr>
              <w:pStyle w:val="Tabletext"/>
            </w:pPr>
            <w:r w:rsidRPr="000A2857">
              <w:t>1</w:t>
            </w:r>
          </w:p>
        </w:tc>
      </w:tr>
      <w:tr w:rsidR="00C7240C" w:rsidRPr="000A2857" w14:paraId="4AADED0A" w14:textId="77777777" w:rsidTr="005768F6">
        <w:trPr>
          <w:cantSplit/>
        </w:trPr>
        <w:tc>
          <w:tcPr>
            <w:tcW w:w="418" w:type="dxa"/>
            <w:tcMar>
              <w:right w:w="86" w:type="dxa"/>
            </w:tcMar>
          </w:tcPr>
          <w:p w14:paraId="7DB80F36" w14:textId="77777777" w:rsidR="00C7240C" w:rsidRPr="000A2857" w:rsidRDefault="00C7240C" w:rsidP="00EE37B6">
            <w:pPr>
              <w:pStyle w:val="Tabletext"/>
            </w:pPr>
            <w:r w:rsidRPr="000A2857">
              <w:t>41.</w:t>
            </w:r>
          </w:p>
        </w:tc>
        <w:tc>
          <w:tcPr>
            <w:tcW w:w="2372" w:type="dxa"/>
          </w:tcPr>
          <w:p w14:paraId="192C8341" w14:textId="77777777" w:rsidR="00174270" w:rsidRPr="000A2857" w:rsidRDefault="00C7240C">
            <w:pPr>
              <w:pStyle w:val="Tabletext"/>
            </w:pPr>
            <w:r w:rsidRPr="000A2857">
              <w:t>Interior security camera layout</w:t>
            </w:r>
          </w:p>
        </w:tc>
        <w:tc>
          <w:tcPr>
            <w:tcW w:w="900" w:type="dxa"/>
          </w:tcPr>
          <w:p w14:paraId="5BB4192C" w14:textId="77777777" w:rsidR="00174270" w:rsidRPr="000A2857" w:rsidRDefault="00C7240C">
            <w:pPr>
              <w:pStyle w:val="Tabletext"/>
            </w:pPr>
            <w:r w:rsidRPr="000A2857">
              <w:t>Approval</w:t>
            </w:r>
          </w:p>
        </w:tc>
        <w:tc>
          <w:tcPr>
            <w:tcW w:w="1080" w:type="dxa"/>
          </w:tcPr>
          <w:p w14:paraId="27368E8B" w14:textId="77777777" w:rsidR="00C7240C" w:rsidRPr="000A2857" w:rsidRDefault="00C7240C">
            <w:pPr>
              <w:pStyle w:val="Tabletext"/>
            </w:pPr>
          </w:p>
        </w:tc>
        <w:tc>
          <w:tcPr>
            <w:tcW w:w="2545" w:type="dxa"/>
          </w:tcPr>
          <w:p w14:paraId="73073100" w14:textId="77777777" w:rsidR="00174270" w:rsidRPr="000A2857" w:rsidRDefault="00C7240C">
            <w:pPr>
              <w:pStyle w:val="Tabletext"/>
            </w:pPr>
            <w:r w:rsidRPr="000A2857">
              <w:t>Prior to pilot bus completion</w:t>
            </w:r>
          </w:p>
        </w:tc>
        <w:tc>
          <w:tcPr>
            <w:tcW w:w="1170" w:type="dxa"/>
          </w:tcPr>
          <w:p w14:paraId="75EFCA47" w14:textId="77777777" w:rsidR="00174270" w:rsidRPr="000A2857" w:rsidRDefault="00C7240C">
            <w:pPr>
              <w:pStyle w:val="Tabletext"/>
            </w:pPr>
            <w:r w:rsidRPr="000A2857">
              <w:t>Copies of interior views</w:t>
            </w:r>
          </w:p>
        </w:tc>
        <w:tc>
          <w:tcPr>
            <w:tcW w:w="1595" w:type="dxa"/>
          </w:tcPr>
          <w:p w14:paraId="0B2FFA9C" w14:textId="77777777" w:rsidR="00174270" w:rsidRPr="000A2857" w:rsidRDefault="00C7240C">
            <w:pPr>
              <w:pStyle w:val="Tabletext"/>
            </w:pPr>
            <w:r w:rsidRPr="000A2857">
              <w:t>1 each</w:t>
            </w:r>
          </w:p>
        </w:tc>
      </w:tr>
      <w:tr w:rsidR="00C7240C" w:rsidRPr="000A2857" w14:paraId="7E3127B8" w14:textId="77777777" w:rsidTr="005768F6">
        <w:trPr>
          <w:cantSplit/>
        </w:trPr>
        <w:tc>
          <w:tcPr>
            <w:tcW w:w="418" w:type="dxa"/>
            <w:tcMar>
              <w:right w:w="86" w:type="dxa"/>
            </w:tcMar>
          </w:tcPr>
          <w:p w14:paraId="0D6B8595" w14:textId="77777777" w:rsidR="00C7240C" w:rsidRPr="000A2857" w:rsidRDefault="00C7240C" w:rsidP="00EE37B6">
            <w:pPr>
              <w:pStyle w:val="Tabletext"/>
            </w:pPr>
            <w:r w:rsidRPr="000A2857">
              <w:t>42.</w:t>
            </w:r>
          </w:p>
        </w:tc>
        <w:tc>
          <w:tcPr>
            <w:tcW w:w="2372" w:type="dxa"/>
          </w:tcPr>
          <w:p w14:paraId="70F05CA6" w14:textId="0CE25927" w:rsidR="00174270" w:rsidRPr="000A2857" w:rsidRDefault="00C7240C">
            <w:pPr>
              <w:pStyle w:val="Tabletext"/>
            </w:pPr>
            <w:r w:rsidRPr="000A2857">
              <w:t xml:space="preserve">Technical review of </w:t>
            </w:r>
            <w:r w:rsidR="00E740F5" w:rsidRPr="000A2857">
              <w:t>powerplant</w:t>
            </w:r>
          </w:p>
        </w:tc>
        <w:tc>
          <w:tcPr>
            <w:tcW w:w="900" w:type="dxa"/>
          </w:tcPr>
          <w:p w14:paraId="501F3CFF" w14:textId="77777777" w:rsidR="00C7240C" w:rsidRPr="000A2857" w:rsidRDefault="00C7240C">
            <w:pPr>
              <w:pStyle w:val="Tabletext"/>
            </w:pPr>
          </w:p>
        </w:tc>
        <w:tc>
          <w:tcPr>
            <w:tcW w:w="1080" w:type="dxa"/>
          </w:tcPr>
          <w:p w14:paraId="5973E3AB" w14:textId="77777777" w:rsidR="00C7240C" w:rsidRPr="000A2857" w:rsidRDefault="00C7240C">
            <w:pPr>
              <w:pStyle w:val="Tabletext"/>
            </w:pPr>
          </w:p>
        </w:tc>
        <w:tc>
          <w:tcPr>
            <w:tcW w:w="2545" w:type="dxa"/>
          </w:tcPr>
          <w:p w14:paraId="4DF1F994" w14:textId="77777777" w:rsidR="00174270" w:rsidRPr="000A2857" w:rsidRDefault="00C7240C">
            <w:pPr>
              <w:pStyle w:val="Tabletext"/>
            </w:pPr>
            <w:r w:rsidRPr="000A2857">
              <w:t>Prior to production</w:t>
            </w:r>
          </w:p>
        </w:tc>
        <w:tc>
          <w:tcPr>
            <w:tcW w:w="1170" w:type="dxa"/>
          </w:tcPr>
          <w:p w14:paraId="5700702A" w14:textId="77777777" w:rsidR="00C7240C" w:rsidRPr="000A2857" w:rsidRDefault="00C7240C">
            <w:pPr>
              <w:pStyle w:val="Tabletext"/>
            </w:pPr>
          </w:p>
        </w:tc>
        <w:tc>
          <w:tcPr>
            <w:tcW w:w="1595" w:type="dxa"/>
          </w:tcPr>
          <w:p w14:paraId="46DBED73" w14:textId="77777777" w:rsidR="00C7240C" w:rsidRPr="000A2857" w:rsidRDefault="00C7240C">
            <w:pPr>
              <w:pStyle w:val="Tabletext"/>
            </w:pPr>
          </w:p>
        </w:tc>
      </w:tr>
      <w:tr w:rsidR="00C7240C" w:rsidRPr="000A2857" w14:paraId="6344FF70" w14:textId="77777777" w:rsidTr="005768F6">
        <w:trPr>
          <w:cantSplit/>
        </w:trPr>
        <w:tc>
          <w:tcPr>
            <w:tcW w:w="418" w:type="dxa"/>
            <w:tcMar>
              <w:right w:w="86" w:type="dxa"/>
            </w:tcMar>
          </w:tcPr>
          <w:p w14:paraId="3ECDC0F8" w14:textId="77777777" w:rsidR="00C7240C" w:rsidRPr="000A2857" w:rsidRDefault="00C7240C" w:rsidP="00EE37B6">
            <w:pPr>
              <w:pStyle w:val="Tabletext"/>
            </w:pPr>
            <w:r w:rsidRPr="000A2857">
              <w:t>43.</w:t>
            </w:r>
          </w:p>
        </w:tc>
        <w:tc>
          <w:tcPr>
            <w:tcW w:w="2372" w:type="dxa"/>
          </w:tcPr>
          <w:p w14:paraId="7670BF22" w14:textId="6282DDA5" w:rsidR="00174270" w:rsidRPr="000A2857" w:rsidRDefault="00E740F5">
            <w:pPr>
              <w:pStyle w:val="Tabletext"/>
            </w:pPr>
            <w:r w:rsidRPr="000A2857">
              <w:t>Powerplant</w:t>
            </w:r>
            <w:r w:rsidR="00C7240C" w:rsidRPr="000A2857">
              <w:t xml:space="preserve"> certifications</w:t>
            </w:r>
          </w:p>
        </w:tc>
        <w:tc>
          <w:tcPr>
            <w:tcW w:w="900" w:type="dxa"/>
          </w:tcPr>
          <w:p w14:paraId="5E6181C5" w14:textId="77777777" w:rsidR="00174270" w:rsidRPr="000A2857" w:rsidRDefault="00C7240C">
            <w:pPr>
              <w:pStyle w:val="Tabletext"/>
            </w:pPr>
            <w:r w:rsidRPr="000A2857">
              <w:t>Review</w:t>
            </w:r>
          </w:p>
        </w:tc>
        <w:tc>
          <w:tcPr>
            <w:tcW w:w="1080" w:type="dxa"/>
          </w:tcPr>
          <w:p w14:paraId="5DBC5DAC" w14:textId="77777777" w:rsidR="00C7240C" w:rsidRPr="000A2857" w:rsidRDefault="00C7240C">
            <w:pPr>
              <w:pStyle w:val="Tabletext"/>
            </w:pPr>
          </w:p>
        </w:tc>
        <w:tc>
          <w:tcPr>
            <w:tcW w:w="2545" w:type="dxa"/>
          </w:tcPr>
          <w:p w14:paraId="1E627A09" w14:textId="77777777" w:rsidR="00174270" w:rsidRPr="000A2857" w:rsidRDefault="00C7240C">
            <w:pPr>
              <w:pStyle w:val="Tabletext"/>
            </w:pPr>
            <w:r w:rsidRPr="000A2857">
              <w:t>Prior to pilot bus completion</w:t>
            </w:r>
          </w:p>
        </w:tc>
        <w:tc>
          <w:tcPr>
            <w:tcW w:w="1170" w:type="dxa"/>
          </w:tcPr>
          <w:p w14:paraId="42F069FC" w14:textId="101D183B" w:rsidR="00174270" w:rsidRPr="000A2857" w:rsidRDefault="00C7240C">
            <w:pPr>
              <w:pStyle w:val="Tabletext"/>
            </w:pPr>
            <w:r w:rsidRPr="000A2857">
              <w:t>Hard</w:t>
            </w:r>
            <w:r w:rsidR="00F20517" w:rsidRPr="000A2857">
              <w:t xml:space="preserve"> </w:t>
            </w:r>
            <w:r w:rsidRPr="000A2857">
              <w:t>copy</w:t>
            </w:r>
          </w:p>
        </w:tc>
        <w:tc>
          <w:tcPr>
            <w:tcW w:w="1595" w:type="dxa"/>
          </w:tcPr>
          <w:p w14:paraId="1C1EC3AA" w14:textId="77777777" w:rsidR="00174270" w:rsidRPr="000A2857" w:rsidRDefault="00C7240C">
            <w:pPr>
              <w:pStyle w:val="Tabletext"/>
            </w:pPr>
            <w:r w:rsidRPr="000A2857">
              <w:t>1 each</w:t>
            </w:r>
          </w:p>
        </w:tc>
      </w:tr>
      <w:tr w:rsidR="00C7240C" w:rsidRPr="000A2857" w14:paraId="3DAA7AF8" w14:textId="77777777" w:rsidTr="005768F6">
        <w:trPr>
          <w:cantSplit/>
        </w:trPr>
        <w:tc>
          <w:tcPr>
            <w:tcW w:w="418" w:type="dxa"/>
            <w:tcMar>
              <w:right w:w="86" w:type="dxa"/>
            </w:tcMar>
          </w:tcPr>
          <w:p w14:paraId="69084BBE" w14:textId="77777777" w:rsidR="00C7240C" w:rsidRPr="000A2857" w:rsidRDefault="00C7240C" w:rsidP="00EE37B6">
            <w:pPr>
              <w:pStyle w:val="Tabletext"/>
            </w:pPr>
            <w:r w:rsidRPr="000A2857">
              <w:t>44.</w:t>
            </w:r>
          </w:p>
        </w:tc>
        <w:tc>
          <w:tcPr>
            <w:tcW w:w="2372" w:type="dxa"/>
          </w:tcPr>
          <w:p w14:paraId="7E4EB2FA" w14:textId="77777777" w:rsidR="00174270" w:rsidRPr="000A2857" w:rsidRDefault="00C7240C">
            <w:pPr>
              <w:pStyle w:val="Tabletext"/>
            </w:pPr>
            <w:r w:rsidRPr="000A2857">
              <w:t>Striping layout</w:t>
            </w:r>
          </w:p>
        </w:tc>
        <w:tc>
          <w:tcPr>
            <w:tcW w:w="900" w:type="dxa"/>
          </w:tcPr>
          <w:p w14:paraId="2C3523CC" w14:textId="77777777" w:rsidR="00174270" w:rsidRPr="000A2857" w:rsidRDefault="00C7240C">
            <w:pPr>
              <w:pStyle w:val="Tabletext"/>
            </w:pPr>
            <w:r w:rsidRPr="000A2857">
              <w:t>Approval</w:t>
            </w:r>
          </w:p>
        </w:tc>
        <w:tc>
          <w:tcPr>
            <w:tcW w:w="1080" w:type="dxa"/>
          </w:tcPr>
          <w:p w14:paraId="0DAB1012" w14:textId="77777777" w:rsidR="00C7240C" w:rsidRPr="000A2857" w:rsidRDefault="00C7240C">
            <w:pPr>
              <w:pStyle w:val="Tabletext"/>
            </w:pPr>
          </w:p>
        </w:tc>
        <w:tc>
          <w:tcPr>
            <w:tcW w:w="2545" w:type="dxa"/>
          </w:tcPr>
          <w:p w14:paraId="76943689" w14:textId="77777777" w:rsidR="00174270" w:rsidRPr="000A2857" w:rsidRDefault="00C7240C">
            <w:pPr>
              <w:pStyle w:val="Tabletext"/>
            </w:pPr>
            <w:r w:rsidRPr="000A2857">
              <w:t>Prior to production</w:t>
            </w:r>
          </w:p>
        </w:tc>
        <w:tc>
          <w:tcPr>
            <w:tcW w:w="1170" w:type="dxa"/>
          </w:tcPr>
          <w:p w14:paraId="2EFD2839" w14:textId="70814479" w:rsidR="00174270" w:rsidRPr="000A2857" w:rsidRDefault="00C7240C">
            <w:pPr>
              <w:pStyle w:val="Tabletext"/>
            </w:pPr>
            <w:r w:rsidRPr="000A2857">
              <w:t>Hard</w:t>
            </w:r>
            <w:r w:rsidR="00F20517" w:rsidRPr="000A2857">
              <w:t xml:space="preserve"> </w:t>
            </w:r>
            <w:r w:rsidRPr="000A2857">
              <w:t>copy</w:t>
            </w:r>
          </w:p>
        </w:tc>
        <w:tc>
          <w:tcPr>
            <w:tcW w:w="1595" w:type="dxa"/>
          </w:tcPr>
          <w:p w14:paraId="40FCCF53" w14:textId="77777777" w:rsidR="00174270" w:rsidRPr="000A2857" w:rsidRDefault="00C7240C">
            <w:pPr>
              <w:pStyle w:val="Tabletext"/>
            </w:pPr>
            <w:r w:rsidRPr="000A2857">
              <w:t>1</w:t>
            </w:r>
          </w:p>
        </w:tc>
      </w:tr>
      <w:tr w:rsidR="00C7240C" w:rsidRPr="000A2857" w14:paraId="3441335E" w14:textId="77777777" w:rsidTr="005768F6">
        <w:trPr>
          <w:cantSplit/>
        </w:trPr>
        <w:tc>
          <w:tcPr>
            <w:tcW w:w="418" w:type="dxa"/>
            <w:tcMar>
              <w:right w:w="86" w:type="dxa"/>
            </w:tcMar>
          </w:tcPr>
          <w:p w14:paraId="503C5170" w14:textId="77777777" w:rsidR="00C7240C" w:rsidRPr="000A2857" w:rsidRDefault="00C7240C" w:rsidP="00EE37B6">
            <w:pPr>
              <w:pStyle w:val="Tabletext"/>
            </w:pPr>
            <w:r w:rsidRPr="000A2857">
              <w:t>45.</w:t>
            </w:r>
          </w:p>
        </w:tc>
        <w:tc>
          <w:tcPr>
            <w:tcW w:w="2372" w:type="dxa"/>
          </w:tcPr>
          <w:p w14:paraId="350D0B42" w14:textId="77777777" w:rsidR="00174270" w:rsidRPr="000A2857" w:rsidRDefault="00C7240C">
            <w:pPr>
              <w:pStyle w:val="Tabletext"/>
            </w:pPr>
            <w:r w:rsidRPr="000A2857">
              <w:t xml:space="preserve">Resolution of issues “subject to </w:t>
            </w:r>
            <w:r w:rsidR="00C03893" w:rsidRPr="000A2857">
              <w:t>Agency</w:t>
            </w:r>
            <w:r w:rsidRPr="000A2857">
              <w:t xml:space="preserve"> approval”</w:t>
            </w:r>
          </w:p>
        </w:tc>
        <w:tc>
          <w:tcPr>
            <w:tcW w:w="900" w:type="dxa"/>
          </w:tcPr>
          <w:p w14:paraId="5075A716" w14:textId="77777777" w:rsidR="00174270" w:rsidRPr="000A2857" w:rsidRDefault="00C7240C">
            <w:pPr>
              <w:pStyle w:val="Tabletext"/>
            </w:pPr>
            <w:r w:rsidRPr="000A2857">
              <w:t>Approval</w:t>
            </w:r>
          </w:p>
        </w:tc>
        <w:tc>
          <w:tcPr>
            <w:tcW w:w="1080" w:type="dxa"/>
          </w:tcPr>
          <w:p w14:paraId="4C97D51A" w14:textId="77777777" w:rsidR="00C7240C" w:rsidRPr="000A2857" w:rsidRDefault="00C7240C">
            <w:pPr>
              <w:pStyle w:val="Tabletext"/>
            </w:pPr>
          </w:p>
        </w:tc>
        <w:tc>
          <w:tcPr>
            <w:tcW w:w="2545" w:type="dxa"/>
          </w:tcPr>
          <w:p w14:paraId="77D725AD" w14:textId="77777777" w:rsidR="00174270" w:rsidRPr="000A2857" w:rsidRDefault="00C7240C">
            <w:pPr>
              <w:pStyle w:val="Tabletext"/>
            </w:pPr>
            <w:r w:rsidRPr="000A2857">
              <w:t>Prior to production</w:t>
            </w:r>
          </w:p>
        </w:tc>
        <w:tc>
          <w:tcPr>
            <w:tcW w:w="1170" w:type="dxa"/>
          </w:tcPr>
          <w:p w14:paraId="13CD58E2" w14:textId="600B8710" w:rsidR="00174270" w:rsidRPr="000A2857" w:rsidRDefault="00C7240C">
            <w:pPr>
              <w:pStyle w:val="Tabletext"/>
            </w:pPr>
            <w:r w:rsidRPr="000A2857">
              <w:t>Hard</w:t>
            </w:r>
            <w:r w:rsidR="00F20517" w:rsidRPr="000A2857">
              <w:t xml:space="preserve"> </w:t>
            </w:r>
            <w:r w:rsidRPr="000A2857">
              <w:t>copy</w:t>
            </w:r>
          </w:p>
        </w:tc>
        <w:tc>
          <w:tcPr>
            <w:tcW w:w="1595" w:type="dxa"/>
          </w:tcPr>
          <w:p w14:paraId="47D79378" w14:textId="77777777" w:rsidR="00174270" w:rsidRPr="000A2857" w:rsidRDefault="00C7240C">
            <w:pPr>
              <w:pStyle w:val="Tabletext"/>
            </w:pPr>
            <w:r w:rsidRPr="000A2857">
              <w:t>1</w:t>
            </w:r>
          </w:p>
        </w:tc>
      </w:tr>
    </w:tbl>
    <w:p w14:paraId="445C6FA5" w14:textId="6D25C46C" w:rsidR="00C7240C" w:rsidRPr="000A2857" w:rsidRDefault="00C13849" w:rsidP="00F23FE5">
      <w:pPr>
        <w:pStyle w:val="RFPheading1SP"/>
        <w:spacing w:before="360"/>
      </w:pPr>
      <w:bookmarkStart w:id="696" w:name="_Toc330276520"/>
      <w:bookmarkStart w:id="697" w:name="_Toc330277049"/>
      <w:bookmarkStart w:id="698" w:name="_Toc224791364"/>
      <w:bookmarkStart w:id="699" w:name="_Toc224794142"/>
      <w:bookmarkStart w:id="700" w:name="_Toc224795126"/>
      <w:bookmarkStart w:id="701" w:name="_Toc224797525"/>
      <w:bookmarkStart w:id="702" w:name="_Toc224798500"/>
      <w:bookmarkStart w:id="703" w:name="_Toc224800448"/>
      <w:bookmarkStart w:id="704" w:name="_Toc224791597"/>
      <w:bookmarkStart w:id="705" w:name="_Toc224794375"/>
      <w:bookmarkStart w:id="706" w:name="_Toc224795359"/>
      <w:bookmarkStart w:id="707" w:name="_Toc224797758"/>
      <w:bookmarkStart w:id="708" w:name="_Toc224798733"/>
      <w:bookmarkStart w:id="709" w:name="_Toc224800681"/>
      <w:bookmarkStart w:id="710" w:name="_Toc224791598"/>
      <w:bookmarkStart w:id="711" w:name="_Toc224794376"/>
      <w:bookmarkStart w:id="712" w:name="_Toc224795360"/>
      <w:bookmarkStart w:id="713" w:name="_Toc224797759"/>
      <w:bookmarkStart w:id="714" w:name="_Toc224798734"/>
      <w:bookmarkStart w:id="715" w:name="_Toc224800682"/>
      <w:bookmarkStart w:id="716" w:name="_Toc257814607"/>
      <w:bookmarkStart w:id="717" w:name="_Toc187158922"/>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r w:rsidRPr="000A2857">
        <w:t xml:space="preserve">Vehicle </w:t>
      </w:r>
      <w:r w:rsidR="00C7240C" w:rsidRPr="000A2857">
        <w:t xml:space="preserve">Options and </w:t>
      </w:r>
      <w:r w:rsidR="002D49F1" w:rsidRPr="000A2857">
        <w:t xml:space="preserve">Option </w:t>
      </w:r>
      <w:bookmarkEnd w:id="716"/>
      <w:r w:rsidR="002D49F1" w:rsidRPr="000A2857">
        <w:t>Pricing</w:t>
      </w:r>
      <w:bookmarkEnd w:id="717"/>
    </w:p>
    <w:p w14:paraId="571440BB" w14:textId="48D779C1" w:rsidR="00C13849" w:rsidRPr="000A2857" w:rsidRDefault="00C13849" w:rsidP="00C13849">
      <w:pPr>
        <w:pStyle w:val="BodyText"/>
      </w:pPr>
      <w:bookmarkStart w:id="718" w:name="_Toc257814609"/>
      <w:bookmarkStart w:id="719" w:name="_Toc257816536"/>
      <w:bookmarkStart w:id="720" w:name="_Toc257817037"/>
      <w:bookmarkStart w:id="721" w:name="_Toc257817505"/>
      <w:bookmarkStart w:id="722" w:name="_Toc257817973"/>
      <w:bookmarkStart w:id="723" w:name="_Toc257818198"/>
      <w:bookmarkStart w:id="724" w:name="_Toc257818424"/>
      <w:bookmarkStart w:id="725" w:name="_Toc257818647"/>
      <w:bookmarkStart w:id="726" w:name="_Toc257818852"/>
      <w:bookmarkStart w:id="727" w:name="_Toc257819057"/>
      <w:bookmarkStart w:id="728" w:name="_Toc257814610"/>
      <w:bookmarkEnd w:id="718"/>
      <w:bookmarkEnd w:id="719"/>
      <w:bookmarkEnd w:id="720"/>
      <w:bookmarkEnd w:id="721"/>
      <w:bookmarkEnd w:id="722"/>
      <w:bookmarkEnd w:id="723"/>
      <w:bookmarkEnd w:id="724"/>
      <w:bookmarkEnd w:id="725"/>
      <w:bookmarkEnd w:id="726"/>
      <w:bookmarkEnd w:id="727"/>
      <w:r w:rsidRPr="000A2857">
        <w:t xml:space="preserve">The Contractor hereby grants the Agency and any permissible assignee options (“Options”) to purchase up to </w:t>
      </w:r>
      <w:r w:rsidR="00E23739">
        <w:rPr>
          <w:rStyle w:val="RFPinsert"/>
        </w:rPr>
        <w:fldChar w:fldCharType="begin"/>
      </w:r>
      <w:r w:rsidR="00E23739">
        <w:rPr>
          <w:rStyle w:val="RFPinsert"/>
        </w:rPr>
        <w:instrText xml:space="preserve"> MERGEFIELD num_additional_veh </w:instrText>
      </w:r>
      <w:r w:rsidR="00E23739">
        <w:rPr>
          <w:rStyle w:val="RFPinsert"/>
        </w:rPr>
        <w:fldChar w:fldCharType="separate"/>
      </w:r>
      <w:r w:rsidR="004E644B">
        <w:rPr>
          <w:rStyle w:val="RFPinsert"/>
          <w:noProof/>
        </w:rPr>
        <w:t>«num_additional_veh»</w:t>
      </w:r>
      <w:r w:rsidR="00E23739">
        <w:rPr>
          <w:rStyle w:val="RFPinsert"/>
        </w:rPr>
        <w:fldChar w:fldCharType="end"/>
      </w:r>
      <w:r w:rsidRPr="000A2857">
        <w:t xml:space="preserve"> additional vehicles (“Option Vehicles”). These Options shall be valid for a period of </w:t>
      </w:r>
      <w:r w:rsidR="00E23739">
        <w:rPr>
          <w:rStyle w:val="RFPinsert"/>
        </w:rPr>
        <w:fldChar w:fldCharType="begin"/>
      </w:r>
      <w:r w:rsidR="00E23739">
        <w:rPr>
          <w:rStyle w:val="RFPinsert"/>
        </w:rPr>
        <w:instrText xml:space="preserve"> MERGEFIELD period_of_time_option_valid </w:instrText>
      </w:r>
      <w:r w:rsidR="00E23739">
        <w:rPr>
          <w:rStyle w:val="RFPinsert"/>
        </w:rPr>
        <w:fldChar w:fldCharType="separate"/>
      </w:r>
      <w:r w:rsidR="004E644B">
        <w:rPr>
          <w:rStyle w:val="RFPinsert"/>
          <w:noProof/>
        </w:rPr>
        <w:t>«period_of_time_option_valid»</w:t>
      </w:r>
      <w:r w:rsidR="00E23739">
        <w:rPr>
          <w:rStyle w:val="RFPinsert"/>
        </w:rPr>
        <w:fldChar w:fldCharType="end"/>
      </w:r>
      <w:r w:rsidRPr="000A2857">
        <w:t xml:space="preserve"> from the effective date of the Contract. There shall be no minimum order quantity for any permissible assignee. Subject to the Agency’s right to order modifications, the Option Vehicles shall have the same specifications as the vehicles purchased under this Contract. The Agency may exercise the Options by written notice to the Contractor (“Notice of Exercise of Option”) at any time on or before </w:t>
      </w:r>
      <w:r w:rsidR="00E23739">
        <w:rPr>
          <w:rStyle w:val="RFPinsert"/>
        </w:rPr>
        <w:fldChar w:fldCharType="begin"/>
      </w:r>
      <w:r w:rsidR="00E23739">
        <w:rPr>
          <w:rStyle w:val="RFPinsert"/>
        </w:rPr>
        <w:instrText xml:space="preserve"> MERGEFIELD period_of_time_exercise_option </w:instrText>
      </w:r>
      <w:r w:rsidR="00E23739">
        <w:rPr>
          <w:rStyle w:val="RFPinsert"/>
        </w:rPr>
        <w:fldChar w:fldCharType="separate"/>
      </w:r>
      <w:r w:rsidR="004E644B">
        <w:rPr>
          <w:rStyle w:val="RFPinsert"/>
          <w:noProof/>
        </w:rPr>
        <w:t>«period_of_time_exercise_option»</w:t>
      </w:r>
      <w:r w:rsidR="00E23739">
        <w:rPr>
          <w:rStyle w:val="RFPinsert"/>
        </w:rPr>
        <w:fldChar w:fldCharType="end"/>
      </w:r>
      <w:r w:rsidRPr="000A2857">
        <w:t xml:space="preserve"> following the effective date of the Contract (“Option Date”). </w:t>
      </w:r>
    </w:p>
    <w:p w14:paraId="3F0427CA" w14:textId="19F60782" w:rsidR="00C13849" w:rsidRPr="000A2857" w:rsidRDefault="00C13849" w:rsidP="005768F6">
      <w:pPr>
        <w:pStyle w:val="BodyText"/>
      </w:pPr>
      <w:r w:rsidRPr="000A2857">
        <w:t xml:space="preserve">Within thirty (30) days after delivery of an intent to exercise </w:t>
      </w:r>
      <w:r w:rsidR="000E169C" w:rsidRPr="000A2857">
        <w:t xml:space="preserve">an </w:t>
      </w:r>
      <w:r w:rsidRPr="000A2857">
        <w:t xml:space="preserve">Option to the Contractor, the Contractor shall submit a proposed delivery schedule. Along with the proposed delivery schedule, the Contractor will provide the Agency with access to its production capacity forecast for the purpose of the parties verifying available production capacity. The production capacity forecast shall include reasonable time for mobilization and for coordinating with other vehicle orders, and it shall be based upon a production rate at least equal to the production rate actually realized with respect to the base order vehicles. The production capacity forecast need not disclose specific order or customer information and shall contain a representation that the gross capacity, committed quantities and available net production capacity in the production capacity forecast are a reasonable basis for obligating the Option Vehicle delivery dates under the terms of the Contract. If the parties are unable to agree on a production schedule, then the maximum term for the production of the Option Vehicles shall not exceed a total of </w:t>
      </w:r>
      <w:r w:rsidR="00E23739">
        <w:rPr>
          <w:rStyle w:val="RFPinsert"/>
        </w:rPr>
        <w:fldChar w:fldCharType="begin"/>
      </w:r>
      <w:r w:rsidR="00E23739">
        <w:rPr>
          <w:rStyle w:val="RFPinsert"/>
        </w:rPr>
        <w:instrText xml:space="preserve"> MERGEFIELD num_month_produce_option_veh </w:instrText>
      </w:r>
      <w:r w:rsidR="00E23739">
        <w:rPr>
          <w:rStyle w:val="RFPinsert"/>
        </w:rPr>
        <w:fldChar w:fldCharType="separate"/>
      </w:r>
      <w:r w:rsidR="004E644B">
        <w:rPr>
          <w:rStyle w:val="RFPinsert"/>
          <w:noProof/>
        </w:rPr>
        <w:t>«num_month_produce_option_veh»</w:t>
      </w:r>
      <w:r w:rsidR="00E23739">
        <w:rPr>
          <w:rStyle w:val="RFPinsert"/>
        </w:rPr>
        <w:fldChar w:fldCharType="end"/>
      </w:r>
      <w:r w:rsidRPr="000A2857">
        <w:t xml:space="preserve"> after the date of the Notice of Exercise of Option. The Agency, or any permissible assignee, may issue a Notice of Exercise of Option at any time after the Contractor submits its proposed delivery schedule. The Contractor shall not commence production of Option Vehicles prior to the issuance of the Notice of Exercise of Option by either the Agency or any permissible assignee of the Agency for the Option Vehicles. The Notice of Exercise of Option shall incorporate the agreed production delivery schedule or the </w:t>
      </w:r>
      <w:r w:rsidR="00E23739">
        <w:rPr>
          <w:rStyle w:val="RFPinsert"/>
        </w:rPr>
        <w:fldChar w:fldCharType="begin"/>
      </w:r>
      <w:r w:rsidR="00E23739">
        <w:rPr>
          <w:rStyle w:val="RFPinsert"/>
        </w:rPr>
        <w:instrText xml:space="preserve"> MERGEFIELD num_month_max_production_term </w:instrText>
      </w:r>
      <w:r w:rsidR="00E23739">
        <w:rPr>
          <w:rStyle w:val="RFPinsert"/>
        </w:rPr>
        <w:fldChar w:fldCharType="separate"/>
      </w:r>
      <w:r w:rsidR="004E644B">
        <w:rPr>
          <w:rStyle w:val="RFPinsert"/>
          <w:noProof/>
        </w:rPr>
        <w:t>«num_month_max_production_term»</w:t>
      </w:r>
      <w:r w:rsidR="00E23739">
        <w:rPr>
          <w:rStyle w:val="RFPinsert"/>
        </w:rPr>
        <w:fldChar w:fldCharType="end"/>
      </w:r>
      <w:r w:rsidRPr="000A2857">
        <w:t xml:space="preserve"> maximum term, and shall constitute a notice to proceed with Option Vehicle production.</w:t>
      </w:r>
    </w:p>
    <w:p w14:paraId="232C102A" w14:textId="13C8F4D2" w:rsidR="00C13849" w:rsidRPr="000A2857" w:rsidRDefault="00C13849" w:rsidP="005768F6">
      <w:pPr>
        <w:pStyle w:val="BodyText"/>
      </w:pPr>
      <w:r w:rsidRPr="000A2857">
        <w:t>Except as otherwise specially provided in this Contract, all other terms of the Contract shall apply to the Option Vehicles.</w:t>
      </w:r>
    </w:p>
    <w:p w14:paraId="5CD4BE4C" w14:textId="3F9DFAD9" w:rsidR="00C13849" w:rsidRPr="000A2857" w:rsidRDefault="00C13849" w:rsidP="000E169C">
      <w:pPr>
        <w:pStyle w:val="BodyText"/>
      </w:pPr>
      <w:r w:rsidRPr="000A2857">
        <w:t>The price of each Option Vehicle shall be the unit price of the base order vehicles (“Base Order Price”) adjusted as required by the terms of this Contract, including escalation as required under “Escalation.”</w:t>
      </w:r>
    </w:p>
    <w:p w14:paraId="6895532E" w14:textId="77777777" w:rsidR="00C13849" w:rsidRPr="000A2857" w:rsidRDefault="00C13849" w:rsidP="00C13849">
      <w:pPr>
        <w:pStyle w:val="RFPheading1SP"/>
        <w:suppressAutoHyphens/>
      </w:pPr>
      <w:bookmarkStart w:id="729" w:name="_Toc224791600"/>
      <w:bookmarkStart w:id="730" w:name="_Toc224794378"/>
      <w:bookmarkStart w:id="731" w:name="_Toc224795362"/>
      <w:bookmarkStart w:id="732" w:name="_Toc224797761"/>
      <w:bookmarkStart w:id="733" w:name="_Toc224798736"/>
      <w:bookmarkStart w:id="734" w:name="_Toc224800684"/>
      <w:bookmarkStart w:id="735" w:name="_Toc257814608"/>
      <w:bookmarkStart w:id="736" w:name="_Toc174717139"/>
      <w:bookmarkStart w:id="737" w:name="_Toc187158923"/>
      <w:bookmarkEnd w:id="729"/>
      <w:bookmarkEnd w:id="730"/>
      <w:bookmarkEnd w:id="731"/>
      <w:bookmarkEnd w:id="732"/>
      <w:bookmarkEnd w:id="733"/>
      <w:bookmarkEnd w:id="734"/>
      <w:r w:rsidRPr="000A2857">
        <w:t xml:space="preserve">Assignability of </w:t>
      </w:r>
      <w:bookmarkEnd w:id="735"/>
      <w:r w:rsidRPr="000A2857">
        <w:t>Options</w:t>
      </w:r>
      <w:bookmarkEnd w:id="736"/>
      <w:bookmarkEnd w:id="737"/>
    </w:p>
    <w:p w14:paraId="43A5094A" w14:textId="77777777" w:rsidR="00C13849" w:rsidRPr="000A2857" w:rsidRDefault="00C13849" w:rsidP="00C13849">
      <w:pPr>
        <w:pStyle w:val="BodyText"/>
      </w:pPr>
      <w:r w:rsidRPr="000A2857">
        <w:t>If the Agency does not exercise the option(s) as listed in “Options and Option Pricing,” then the Agency reserves the right to assign the Option(s) to other grantees of FTA funds in accordance with FTA Circular 4220.1F or its successors.</w:t>
      </w:r>
    </w:p>
    <w:p w14:paraId="2D624635" w14:textId="77777777" w:rsidR="00C13849" w:rsidRPr="000A2857" w:rsidRDefault="00C13849" w:rsidP="00C13849">
      <w:pPr>
        <w:pStyle w:val="RFPnote"/>
      </w:pPr>
      <w:r w:rsidRPr="000A2857">
        <w:rPr>
          <w:rStyle w:val="Noteboldlead-in"/>
        </w:rPr>
        <w:t>NOTE:</w:t>
      </w:r>
      <w:r w:rsidRPr="000A2857">
        <w:t xml:space="preserve"> If the Agency chooses to assign Options, it is recommended that it be done in conjunction with a formal written agreement, a sample of which is included as Appendix F. </w:t>
      </w:r>
    </w:p>
    <w:p w14:paraId="2E5E7D35" w14:textId="77777777" w:rsidR="00C7240C" w:rsidRPr="000A2857" w:rsidRDefault="00C7240C" w:rsidP="004D43E3">
      <w:pPr>
        <w:pStyle w:val="RFPheading1SP"/>
        <w:suppressAutoHyphens/>
      </w:pPr>
      <w:bookmarkStart w:id="738" w:name="_Toc187158924"/>
      <w:r w:rsidRPr="000A2857">
        <w:t>Payment</w:t>
      </w:r>
      <w:bookmarkEnd w:id="728"/>
      <w:bookmarkEnd w:id="738"/>
    </w:p>
    <w:p w14:paraId="79F63331" w14:textId="77777777" w:rsidR="00C7240C" w:rsidRPr="000A2857" w:rsidRDefault="00C7240C" w:rsidP="004D43E3">
      <w:pPr>
        <w:pStyle w:val="BodyText"/>
      </w:pPr>
      <w:r w:rsidRPr="000A2857">
        <w:t xml:space="preserve">The Agency shall pay and the Contractor shall accept the amounts set forth in the price schedule as full compensation for all costs and expenses of completing the </w:t>
      </w:r>
      <w:r w:rsidR="00105E43" w:rsidRPr="000A2857">
        <w:t>Work</w:t>
      </w:r>
      <w:r w:rsidRPr="000A2857">
        <w:t xml:space="preserve"> in accordance with the Contract, including but not limited to all labor, equipment and material required</w:t>
      </w:r>
      <w:r w:rsidR="00CB09E1" w:rsidRPr="000A2857">
        <w:t>;</w:t>
      </w:r>
      <w:r w:rsidRPr="000A2857">
        <w:t xml:space="preserve"> overhead</w:t>
      </w:r>
      <w:r w:rsidR="00CB09E1" w:rsidRPr="000A2857">
        <w:t>;</w:t>
      </w:r>
      <w:r w:rsidRPr="000A2857">
        <w:t xml:space="preserve"> expenses</w:t>
      </w:r>
      <w:r w:rsidR="00CB09E1" w:rsidRPr="000A2857">
        <w:t>;</w:t>
      </w:r>
      <w:r w:rsidRPr="000A2857">
        <w:t xml:space="preserve"> storage and shipping</w:t>
      </w:r>
      <w:r w:rsidR="00CB09E1" w:rsidRPr="000A2857">
        <w:t>;</w:t>
      </w:r>
      <w:r w:rsidRPr="000A2857">
        <w:t xml:space="preserve"> risks and obligations</w:t>
      </w:r>
      <w:r w:rsidR="00CB09E1" w:rsidRPr="000A2857">
        <w:t>;</w:t>
      </w:r>
      <w:r w:rsidRPr="000A2857">
        <w:t xml:space="preserve"> taxes (as applicable</w:t>
      </w:r>
      <w:r w:rsidR="00CB09E1" w:rsidRPr="000A2857">
        <w:t xml:space="preserve">); </w:t>
      </w:r>
      <w:r w:rsidRPr="000A2857">
        <w:t>fees and profit</w:t>
      </w:r>
      <w:r w:rsidR="00CB09E1" w:rsidRPr="000A2857">
        <w:t>;</w:t>
      </w:r>
      <w:r w:rsidRPr="000A2857">
        <w:t xml:space="preserve"> and any unforeseen costs. </w:t>
      </w:r>
    </w:p>
    <w:p w14:paraId="7516CFF1" w14:textId="77777777" w:rsidR="00C7240C" w:rsidRPr="000A2857" w:rsidRDefault="00C7240C" w:rsidP="004D43E3">
      <w:pPr>
        <w:pStyle w:val="RFPheading2SP"/>
        <w:suppressAutoHyphens/>
      </w:pPr>
      <w:bookmarkStart w:id="739" w:name="_Toc224791603"/>
      <w:bookmarkStart w:id="740" w:name="_Toc224794381"/>
      <w:bookmarkStart w:id="741" w:name="_Toc224795365"/>
      <w:bookmarkStart w:id="742" w:name="_Toc224797764"/>
      <w:bookmarkStart w:id="743" w:name="_Toc224798739"/>
      <w:bookmarkStart w:id="744" w:name="_Toc224800687"/>
      <w:bookmarkStart w:id="745" w:name="_Toc257814611"/>
      <w:bookmarkStart w:id="746" w:name="_Toc187158925"/>
      <w:bookmarkEnd w:id="739"/>
      <w:bookmarkEnd w:id="740"/>
      <w:bookmarkEnd w:id="741"/>
      <w:bookmarkEnd w:id="742"/>
      <w:bookmarkEnd w:id="743"/>
      <w:bookmarkEnd w:id="744"/>
      <w:r w:rsidRPr="000A2857">
        <w:t xml:space="preserve">Payment </w:t>
      </w:r>
      <w:bookmarkEnd w:id="745"/>
      <w:r w:rsidR="002D49F1" w:rsidRPr="000A2857">
        <w:t>Terms</w:t>
      </w:r>
      <w:bookmarkEnd w:id="746"/>
    </w:p>
    <w:p w14:paraId="578C5210" w14:textId="3A832A4E" w:rsidR="00615B4B" w:rsidRPr="000A2857" w:rsidRDefault="00615B4B" w:rsidP="005768F6">
      <w:pPr>
        <w:pStyle w:val="RFPnote"/>
        <w:keepLines/>
        <w:shd w:val="clear" w:color="auto" w:fill="FFFFFF" w:themeFill="background1"/>
        <w:spacing w:before="120" w:after="120"/>
      </w:pPr>
      <w:r w:rsidRPr="005768F6">
        <w:rPr>
          <w:rStyle w:val="Noteboldlead-in"/>
        </w:rPr>
        <w:t>NOTE:</w:t>
      </w:r>
      <w:r w:rsidRPr="000A2857">
        <w:t xml:space="preserve"> Four </w:t>
      </w:r>
      <w:r w:rsidR="004427FD" w:rsidRPr="000A2857">
        <w:t xml:space="preserve">options </w:t>
      </w:r>
      <w:r w:rsidRPr="000A2857">
        <w:t>for payment are provided: (1) DEFAULT: Progress Payments at the Time of Major Component Installation, (2) ALTERNATIVE: Advance Payments at Issuance, (3</w:t>
      </w:r>
      <w:r w:rsidR="00E45F1E" w:rsidRPr="000A2857">
        <w:t>) </w:t>
      </w:r>
      <w:r w:rsidRPr="000A2857">
        <w:t>ALTERNATIVE: Progress Payments upon Approval for Shipping, and (4) ALTERNATIVE: Payments upon Acceptance. All four involve final payment of the vehicle purchase price upon acceptance. The Agency may select from these options or develop its own payment provision. It should be noted that restrictive payment requirements will increase the cost of the Contract. The provisions below should be reconciled to comply with any applicable prompt payment law or regulation.</w:t>
      </w:r>
    </w:p>
    <w:p w14:paraId="3D352021" w14:textId="359CDED4" w:rsidR="00615B4B" w:rsidRPr="000A2857" w:rsidRDefault="00615B4B" w:rsidP="005768F6">
      <w:pPr>
        <w:pStyle w:val="RFPnote"/>
        <w:spacing w:before="120"/>
      </w:pPr>
      <w:r w:rsidRPr="000A2857">
        <w:t>The following four alternatives are model clauses that the Agency can use as a guideline in preparing any progress payment provisions. Progress payments are payments of a part of the contract value for contractor costs incurred or work done before completion of a bus; advance payments are payments made to a contractor before the contractor incurs contract costs. If progress or advance payments are to be included, then security for initial payments to the Contractor may be required of the Contractor through a performance bond, letter of credit, Uniform Commercial Code recording of a lien, or other acceptable form of security. The security amount should not be less than the Agency’s financial exposure for cumulative payments relative to value received and in the control of the Agency. If FTA funding is being used, security may be required and will be required in the case of the payment upon issuance. If FTA funding is used, then FTA advance approval of the contract may be required in the case of advance payment (payment upon issuance).</w:t>
      </w:r>
    </w:p>
    <w:p w14:paraId="3DB68332" w14:textId="3DE4FBAB" w:rsidR="00615B4B" w:rsidRPr="000A2857" w:rsidRDefault="00615B4B" w:rsidP="005768F6">
      <w:pPr>
        <w:pStyle w:val="BodyText"/>
      </w:pPr>
      <w:r w:rsidRPr="000A2857">
        <w:t>All payments shall be made as provided herein, less any amounts for liquidated damages in accordance with</w:t>
      </w:r>
      <w:r w:rsidR="0060311F">
        <w:t xml:space="preserve"> Section 6 subsection entitled</w:t>
      </w:r>
      <w:r w:rsidRPr="000A2857">
        <w:t xml:space="preserve"> “Liquidated Damages for Late Delivery of the Bus.”</w:t>
      </w:r>
    </w:p>
    <w:p w14:paraId="645FC3BC" w14:textId="77777777" w:rsidR="00615B4B" w:rsidRPr="000A2857" w:rsidRDefault="00615B4B" w:rsidP="005768F6">
      <w:pPr>
        <w:pStyle w:val="BodyText"/>
      </w:pPr>
      <w:r w:rsidRPr="000A2857">
        <w:t>The Agency shall make payments to the Contractor for buses at the times and in the manner set forth below.</w:t>
      </w:r>
    </w:p>
    <w:p w14:paraId="1794A9E6" w14:textId="303A0031" w:rsidR="00E72356" w:rsidRPr="000A2857" w:rsidRDefault="00615B4B" w:rsidP="00E45F1E">
      <w:pPr>
        <w:pStyle w:val="BodyText"/>
      </w:pPr>
      <w:r w:rsidRPr="000A2857">
        <w:t>Title to material included in any progress payment request shall pass to the Agency upon payment by the Agency. Said title shall be free of all encumbrances. However, such transfer of title shall not relieve the Contractor of its responsibility for the furnishing, installation, fabrication or inclusion of said materials as a deliverable element of buses procured in accordance with the requirements of the Contract. If FTA funds are being used,</w:t>
      </w:r>
      <w:r w:rsidR="00E45F1E" w:rsidRPr="000A2857">
        <w:t xml:space="preserve"> </w:t>
      </w:r>
      <w:r w:rsidRPr="000A2857">
        <w:t>a post-delivery review must be completed before a bus title is transferred to the recipient, or before a bus is placed into revenue service, whichever is first.</w:t>
      </w:r>
    </w:p>
    <w:p w14:paraId="6B751C1A" w14:textId="1A8ECF1A" w:rsidR="00E45F1E" w:rsidRDefault="00E72356" w:rsidP="005768F6">
      <w:pPr>
        <w:pStyle w:val="BodyText"/>
      </w:pPr>
      <w:r w:rsidRPr="000A2857">
        <w:t>The performance milestones and payment limits shall be as follows:</w:t>
      </w:r>
    </w:p>
    <w:p w14:paraId="59968E97" w14:textId="63D501B4" w:rsidR="00E23739" w:rsidRPr="005212D6" w:rsidRDefault="006A2DA0" w:rsidP="005768F6">
      <w:pPr>
        <w:pStyle w:val="BodyText"/>
        <w:rPr>
          <w:rFonts w:ascii="Arial" w:hAnsi="Arial" w:cs="Arial"/>
          <w:b/>
          <w:bCs/>
          <w:color w:val="C00000"/>
          <w:sz w:val="20"/>
          <w:szCs w:val="20"/>
        </w:rPr>
      </w:pPr>
      <w:r w:rsidRPr="005212D6">
        <w:rPr>
          <w:rFonts w:ascii="Arial" w:hAnsi="Arial" w:cs="Arial"/>
          <w:b/>
          <w:bCs/>
          <w:color w:val="C00000"/>
          <w:sz w:val="20"/>
          <w:szCs w:val="20"/>
        </w:rPr>
        <w:fldChar w:fldCharType="begin"/>
      </w:r>
      <w:r w:rsidRPr="005212D6">
        <w:rPr>
          <w:rFonts w:ascii="Arial" w:hAnsi="Arial" w:cs="Arial"/>
          <w:b/>
          <w:bCs/>
          <w:color w:val="C00000"/>
          <w:sz w:val="20"/>
          <w:szCs w:val="20"/>
        </w:rPr>
        <w:instrText xml:space="preserve"> MERGEFIELD performance_milestone_payment_title </w:instrText>
      </w:r>
      <w:r w:rsidRPr="005212D6">
        <w:rPr>
          <w:rFonts w:ascii="Arial" w:hAnsi="Arial" w:cs="Arial"/>
          <w:b/>
          <w:bCs/>
          <w:color w:val="C00000"/>
          <w:sz w:val="20"/>
          <w:szCs w:val="20"/>
        </w:rPr>
        <w:fldChar w:fldCharType="separate"/>
      </w:r>
      <w:r w:rsidR="004E644B">
        <w:rPr>
          <w:rFonts w:ascii="Arial" w:hAnsi="Arial" w:cs="Arial"/>
          <w:b/>
          <w:bCs/>
          <w:noProof/>
          <w:color w:val="C00000"/>
          <w:sz w:val="20"/>
          <w:szCs w:val="20"/>
        </w:rPr>
        <w:t>«performance_milestone_payment_title»</w:t>
      </w:r>
      <w:r w:rsidRPr="005212D6">
        <w:rPr>
          <w:rFonts w:ascii="Arial" w:hAnsi="Arial" w:cs="Arial"/>
          <w:b/>
          <w:bCs/>
          <w:color w:val="C00000"/>
          <w:sz w:val="20"/>
          <w:szCs w:val="20"/>
        </w:rPr>
        <w:fldChar w:fldCharType="end"/>
      </w:r>
    </w:p>
    <w:p w14:paraId="792523CA" w14:textId="5A12598D" w:rsidR="00E23739" w:rsidRPr="000127D1" w:rsidRDefault="006A2DA0" w:rsidP="00A2483F">
      <w:pPr>
        <w:pStyle w:val="Bulletedlist"/>
        <w:numPr>
          <w:ilvl w:val="0"/>
          <w:numId w:val="263"/>
        </w:numPr>
        <w:rPr>
          <w:color w:val="C00000"/>
        </w:rPr>
      </w:pPr>
      <w:r w:rsidRPr="000127D1">
        <w:rPr>
          <w:color w:val="C00000"/>
        </w:rPr>
        <w:fldChar w:fldCharType="begin"/>
      </w:r>
      <w:r w:rsidRPr="000127D1">
        <w:rPr>
          <w:color w:val="C00000"/>
        </w:rPr>
        <w:instrText xml:space="preserve"> MERGEFIELD performance_milestone_payment </w:instrText>
      </w:r>
      <w:r w:rsidRPr="000127D1">
        <w:rPr>
          <w:color w:val="C00000"/>
        </w:rPr>
        <w:fldChar w:fldCharType="separate"/>
      </w:r>
      <w:r w:rsidR="004E644B">
        <w:rPr>
          <w:noProof/>
          <w:color w:val="C00000"/>
        </w:rPr>
        <w:t>«performance_milestone_payment»</w:t>
      </w:r>
      <w:r w:rsidRPr="000127D1">
        <w:rPr>
          <w:color w:val="C00000"/>
        </w:rPr>
        <w:fldChar w:fldCharType="end"/>
      </w:r>
    </w:p>
    <w:p w14:paraId="3527F943" w14:textId="12A0FAAD" w:rsidR="00615B4B" w:rsidRPr="000A2857" w:rsidRDefault="00615B4B" w:rsidP="005768F6">
      <w:pPr>
        <w:pStyle w:val="BodyText"/>
        <w:rPr>
          <w:sz w:val="20"/>
        </w:rPr>
      </w:pPr>
    </w:p>
    <w:p w14:paraId="1250115D" w14:textId="00C1DAE1" w:rsidR="00615B4B" w:rsidRPr="000A2857" w:rsidRDefault="00615B4B" w:rsidP="00615B4B">
      <w:pPr>
        <w:pStyle w:val="BodyText"/>
      </w:pPr>
      <w:bookmarkStart w:id="747" w:name="_Toc257814612"/>
    </w:p>
    <w:bookmarkEnd w:id="747"/>
    <w:p w14:paraId="45FD7449" w14:textId="04FBCF55" w:rsidR="00615B4B" w:rsidRPr="000A2857" w:rsidRDefault="00615B4B" w:rsidP="00615B4B">
      <w:pPr>
        <w:pStyle w:val="BodyText"/>
      </w:pPr>
    </w:p>
    <w:p w14:paraId="4ED9B1A8" w14:textId="2EE60744" w:rsidR="00DD10A9" w:rsidRDefault="00C7240C" w:rsidP="00DD10A9">
      <w:pPr>
        <w:pStyle w:val="RFPheading2SP"/>
        <w:suppressAutoHyphens/>
        <w:spacing w:before="240" w:after="120"/>
      </w:pPr>
      <w:bookmarkStart w:id="748" w:name="_Toc187149179"/>
      <w:bookmarkStart w:id="749" w:name="_Toc187155956"/>
      <w:bookmarkStart w:id="750" w:name="_Toc187156879"/>
      <w:bookmarkStart w:id="751" w:name="_Toc187157567"/>
      <w:bookmarkStart w:id="752" w:name="_Toc187158251"/>
      <w:bookmarkStart w:id="753" w:name="_Toc187158926"/>
      <w:bookmarkStart w:id="754" w:name="_Toc187149180"/>
      <w:bookmarkStart w:id="755" w:name="_Toc187155957"/>
      <w:bookmarkStart w:id="756" w:name="_Toc187156880"/>
      <w:bookmarkStart w:id="757" w:name="_Toc187157568"/>
      <w:bookmarkStart w:id="758" w:name="_Toc187158252"/>
      <w:bookmarkStart w:id="759" w:name="_Toc187158927"/>
      <w:bookmarkStart w:id="760" w:name="_Toc187149181"/>
      <w:bookmarkStart w:id="761" w:name="_Toc187155958"/>
      <w:bookmarkStart w:id="762" w:name="_Toc187156881"/>
      <w:bookmarkStart w:id="763" w:name="_Toc187157569"/>
      <w:bookmarkStart w:id="764" w:name="_Toc187158253"/>
      <w:bookmarkStart w:id="765" w:name="_Toc187158928"/>
      <w:bookmarkStart w:id="766" w:name="_Toc187149182"/>
      <w:bookmarkStart w:id="767" w:name="_Toc187155959"/>
      <w:bookmarkStart w:id="768" w:name="_Toc187156882"/>
      <w:bookmarkStart w:id="769" w:name="_Toc187157570"/>
      <w:bookmarkStart w:id="770" w:name="_Toc187158254"/>
      <w:bookmarkStart w:id="771" w:name="_Toc187158929"/>
      <w:bookmarkStart w:id="772" w:name="_Toc187149183"/>
      <w:bookmarkStart w:id="773" w:name="_Toc187155960"/>
      <w:bookmarkStart w:id="774" w:name="_Toc187156883"/>
      <w:bookmarkStart w:id="775" w:name="_Toc187157571"/>
      <w:bookmarkStart w:id="776" w:name="_Toc187158255"/>
      <w:bookmarkStart w:id="777" w:name="_Toc187158930"/>
      <w:bookmarkStart w:id="778" w:name="_Toc224791605"/>
      <w:bookmarkStart w:id="779" w:name="_Toc224794383"/>
      <w:bookmarkStart w:id="780" w:name="_Toc224795367"/>
      <w:bookmarkStart w:id="781" w:name="_Toc224797766"/>
      <w:bookmarkStart w:id="782" w:name="_Toc224798741"/>
      <w:bookmarkStart w:id="783" w:name="_Toc224800689"/>
      <w:bookmarkStart w:id="784" w:name="_Toc257814615"/>
      <w:bookmarkStart w:id="785" w:name="_Toc187158931"/>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r w:rsidRPr="000A2857">
        <w:t xml:space="preserve">Performance </w:t>
      </w:r>
      <w:r w:rsidR="002D49F1" w:rsidRPr="000A2857">
        <w:t xml:space="preserve">Guarantee </w:t>
      </w:r>
      <w:r w:rsidRPr="000A2857">
        <w:t>(</w:t>
      </w:r>
      <w:r w:rsidR="002D49F1" w:rsidRPr="000A2857">
        <w:t>Optional</w:t>
      </w:r>
      <w:r w:rsidRPr="000A2857">
        <w:t>)</w:t>
      </w:r>
      <w:bookmarkEnd w:id="784"/>
      <w:bookmarkEnd w:id="785"/>
    </w:p>
    <w:p w14:paraId="69217534" w14:textId="3BB9691D" w:rsidR="00DD10A9" w:rsidRPr="005212D6" w:rsidRDefault="00DD10A9" w:rsidP="00DD10A9">
      <w:pPr>
        <w:pStyle w:val="BodyText"/>
        <w:rPr>
          <w:color w:val="C00000"/>
        </w:rPr>
      </w:pPr>
      <w:r w:rsidRPr="005212D6">
        <w:rPr>
          <w:color w:val="C00000"/>
        </w:rPr>
        <w:fldChar w:fldCharType="begin"/>
      </w:r>
      <w:r w:rsidRPr="005212D6">
        <w:rPr>
          <w:color w:val="C00000"/>
        </w:rPr>
        <w:instrText xml:space="preserve"> MERGEFIELD performance_guarantee </w:instrText>
      </w:r>
      <w:r w:rsidRPr="005212D6">
        <w:rPr>
          <w:color w:val="C00000"/>
        </w:rPr>
        <w:fldChar w:fldCharType="separate"/>
      </w:r>
      <w:r w:rsidR="004E644B">
        <w:rPr>
          <w:noProof/>
          <w:color w:val="C00000"/>
        </w:rPr>
        <w:t>«performance_guarantee»</w:t>
      </w:r>
      <w:r w:rsidRPr="005212D6">
        <w:rPr>
          <w:color w:val="C00000"/>
        </w:rPr>
        <w:fldChar w:fldCharType="end"/>
      </w:r>
    </w:p>
    <w:p w14:paraId="61C3BF31" w14:textId="77777777" w:rsidR="00A222D9" w:rsidRDefault="00A222D9">
      <w:pPr>
        <w:pStyle w:val="RFPheading2SP"/>
        <w:suppressAutoHyphens/>
        <w:spacing w:before="240" w:after="120"/>
      </w:pPr>
      <w:bookmarkStart w:id="786" w:name="_Toc187155962"/>
      <w:bookmarkStart w:id="787" w:name="_Toc187156885"/>
      <w:bookmarkStart w:id="788" w:name="_Toc187157573"/>
      <w:bookmarkStart w:id="789" w:name="_Toc187158257"/>
      <w:bookmarkStart w:id="790" w:name="_Toc187158932"/>
      <w:bookmarkStart w:id="791" w:name="_Toc187155963"/>
      <w:bookmarkStart w:id="792" w:name="_Toc187156886"/>
      <w:bookmarkStart w:id="793" w:name="_Toc187157574"/>
      <w:bookmarkStart w:id="794" w:name="_Toc187158258"/>
      <w:bookmarkStart w:id="795" w:name="_Toc187158933"/>
      <w:bookmarkStart w:id="796" w:name="_Toc187149185"/>
      <w:bookmarkStart w:id="797" w:name="_Toc187155964"/>
      <w:bookmarkStart w:id="798" w:name="_Toc187156887"/>
      <w:bookmarkStart w:id="799" w:name="_Toc187157575"/>
      <w:bookmarkStart w:id="800" w:name="_Toc187158259"/>
      <w:bookmarkStart w:id="801" w:name="_Toc187158934"/>
      <w:bookmarkStart w:id="802" w:name="_Toc187149194"/>
      <w:bookmarkStart w:id="803" w:name="_Toc187155973"/>
      <w:bookmarkStart w:id="804" w:name="_Toc187156896"/>
      <w:bookmarkStart w:id="805" w:name="_Toc187157584"/>
      <w:bookmarkStart w:id="806" w:name="_Toc187158268"/>
      <w:bookmarkStart w:id="807" w:name="_Toc187158943"/>
      <w:bookmarkStart w:id="808" w:name="_Toc187149199"/>
      <w:bookmarkStart w:id="809" w:name="_Toc187155978"/>
      <w:bookmarkStart w:id="810" w:name="_Toc187156901"/>
      <w:bookmarkStart w:id="811" w:name="_Toc187157589"/>
      <w:bookmarkStart w:id="812" w:name="_Toc187158273"/>
      <w:bookmarkStart w:id="813" w:name="_Toc187158948"/>
      <w:bookmarkStart w:id="814" w:name="_Toc187149200"/>
      <w:bookmarkStart w:id="815" w:name="_Toc187155979"/>
      <w:bookmarkStart w:id="816" w:name="_Toc187156902"/>
      <w:bookmarkStart w:id="817" w:name="_Toc187157590"/>
      <w:bookmarkStart w:id="818" w:name="_Toc187158274"/>
      <w:bookmarkStart w:id="819" w:name="_Toc187158949"/>
      <w:bookmarkStart w:id="820" w:name="_Toc187149201"/>
      <w:bookmarkStart w:id="821" w:name="_Toc187155980"/>
      <w:bookmarkStart w:id="822" w:name="_Toc187156903"/>
      <w:bookmarkStart w:id="823" w:name="_Toc187157591"/>
      <w:bookmarkStart w:id="824" w:name="_Toc187158275"/>
      <w:bookmarkStart w:id="825" w:name="_Toc187158950"/>
      <w:bookmarkStart w:id="826" w:name="_Toc174717143"/>
      <w:bookmarkStart w:id="827" w:name="_Toc187158951"/>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r w:rsidRPr="000A2857">
        <w:t>Escalation</w:t>
      </w:r>
      <w:bookmarkEnd w:id="826"/>
      <w:bookmarkEnd w:id="827"/>
    </w:p>
    <w:p w14:paraId="6A4737AA" w14:textId="22801090" w:rsidR="00442239" w:rsidRPr="002C2331" w:rsidRDefault="00442239" w:rsidP="00442239">
      <w:pPr>
        <w:pStyle w:val="BodyText"/>
        <w:rPr>
          <w:rFonts w:ascii="Arial" w:hAnsi="Arial" w:cs="Arial"/>
          <w:b/>
          <w:bCs/>
          <w:color w:val="C00000"/>
          <w:sz w:val="20"/>
          <w:szCs w:val="20"/>
        </w:rPr>
      </w:pPr>
      <w:r w:rsidRPr="002C2331">
        <w:rPr>
          <w:rFonts w:ascii="Arial" w:hAnsi="Arial" w:cs="Arial"/>
          <w:b/>
          <w:bCs/>
          <w:color w:val="C00000"/>
          <w:sz w:val="20"/>
          <w:szCs w:val="20"/>
        </w:rPr>
        <w:fldChar w:fldCharType="begin"/>
      </w:r>
      <w:r w:rsidRPr="002C2331">
        <w:rPr>
          <w:rFonts w:ascii="Arial" w:hAnsi="Arial" w:cs="Arial"/>
          <w:b/>
          <w:bCs/>
          <w:color w:val="C00000"/>
          <w:sz w:val="20"/>
          <w:szCs w:val="20"/>
        </w:rPr>
        <w:instrText xml:space="preserve"> MERGEFIELD escalation_title </w:instrText>
      </w:r>
      <w:r w:rsidRPr="002C2331">
        <w:rPr>
          <w:rFonts w:ascii="Arial" w:hAnsi="Arial" w:cs="Arial"/>
          <w:b/>
          <w:bCs/>
          <w:color w:val="C00000"/>
          <w:sz w:val="20"/>
          <w:szCs w:val="20"/>
        </w:rPr>
        <w:fldChar w:fldCharType="separate"/>
      </w:r>
      <w:r w:rsidR="004E644B">
        <w:rPr>
          <w:rFonts w:ascii="Arial" w:hAnsi="Arial" w:cs="Arial"/>
          <w:b/>
          <w:bCs/>
          <w:noProof/>
          <w:color w:val="C00000"/>
          <w:sz w:val="20"/>
          <w:szCs w:val="20"/>
        </w:rPr>
        <w:t>«escalation_title»</w:t>
      </w:r>
      <w:r w:rsidRPr="002C2331">
        <w:rPr>
          <w:rFonts w:ascii="Arial" w:hAnsi="Arial" w:cs="Arial"/>
          <w:b/>
          <w:bCs/>
          <w:color w:val="C00000"/>
          <w:sz w:val="20"/>
          <w:szCs w:val="20"/>
        </w:rPr>
        <w:fldChar w:fldCharType="end"/>
      </w:r>
    </w:p>
    <w:p w14:paraId="12DBD64C" w14:textId="4D263600" w:rsidR="006424E6" w:rsidRPr="003068D0" w:rsidRDefault="00442239" w:rsidP="006424E6">
      <w:pPr>
        <w:pStyle w:val="BodyText"/>
        <w:rPr>
          <w:color w:val="C00000"/>
        </w:rPr>
      </w:pPr>
      <w:r w:rsidRPr="002C2331">
        <w:rPr>
          <w:color w:val="C00000"/>
        </w:rPr>
        <w:fldChar w:fldCharType="begin"/>
      </w:r>
      <w:r w:rsidRPr="002C2331">
        <w:rPr>
          <w:color w:val="C00000"/>
        </w:rPr>
        <w:instrText xml:space="preserve"> MERGEFIELD escalation </w:instrText>
      </w:r>
      <w:r w:rsidRPr="002C2331">
        <w:rPr>
          <w:color w:val="C00000"/>
        </w:rPr>
        <w:fldChar w:fldCharType="separate"/>
      </w:r>
      <w:r w:rsidR="004E644B">
        <w:rPr>
          <w:noProof/>
          <w:color w:val="C00000"/>
        </w:rPr>
        <w:t>«escalation»</w:t>
      </w:r>
      <w:r w:rsidRPr="002C2331">
        <w:rPr>
          <w:color w:val="C00000"/>
        </w:rPr>
        <w:fldChar w:fldCharType="end"/>
      </w:r>
    </w:p>
    <w:p w14:paraId="613E8A24" w14:textId="77777777" w:rsidR="00C7240C" w:rsidRPr="000A2857" w:rsidRDefault="00C7240C" w:rsidP="00CC64C0">
      <w:pPr>
        <w:pStyle w:val="RFPheading2SP"/>
        <w:suppressAutoHyphens/>
        <w:spacing w:before="240"/>
      </w:pPr>
      <w:bookmarkStart w:id="828" w:name="_Toc187149203"/>
      <w:bookmarkStart w:id="829" w:name="_Toc187155982"/>
      <w:bookmarkStart w:id="830" w:name="_Toc187156905"/>
      <w:bookmarkStart w:id="831" w:name="_Toc187157593"/>
      <w:bookmarkStart w:id="832" w:name="_Toc187158277"/>
      <w:bookmarkStart w:id="833" w:name="_Toc187158952"/>
      <w:bookmarkStart w:id="834" w:name="_Toc187149204"/>
      <w:bookmarkStart w:id="835" w:name="_Toc187155983"/>
      <w:bookmarkStart w:id="836" w:name="_Toc187156906"/>
      <w:bookmarkStart w:id="837" w:name="_Toc187157594"/>
      <w:bookmarkStart w:id="838" w:name="_Toc187158278"/>
      <w:bookmarkStart w:id="839" w:name="_Toc187158953"/>
      <w:bookmarkStart w:id="840" w:name="_Toc187149205"/>
      <w:bookmarkStart w:id="841" w:name="_Toc187155984"/>
      <w:bookmarkStart w:id="842" w:name="_Toc187156907"/>
      <w:bookmarkStart w:id="843" w:name="_Toc187157595"/>
      <w:bookmarkStart w:id="844" w:name="_Toc187158279"/>
      <w:bookmarkStart w:id="845" w:name="_Toc187158954"/>
      <w:bookmarkStart w:id="846" w:name="_Toc187149206"/>
      <w:bookmarkStart w:id="847" w:name="_Toc187155985"/>
      <w:bookmarkStart w:id="848" w:name="_Toc187156908"/>
      <w:bookmarkStart w:id="849" w:name="_Toc187157596"/>
      <w:bookmarkStart w:id="850" w:name="_Toc187158280"/>
      <w:bookmarkStart w:id="851" w:name="_Toc187158955"/>
      <w:bookmarkStart w:id="852" w:name="_Toc187149207"/>
      <w:bookmarkStart w:id="853" w:name="_Toc187155986"/>
      <w:bookmarkStart w:id="854" w:name="_Toc187156909"/>
      <w:bookmarkStart w:id="855" w:name="_Toc187157597"/>
      <w:bookmarkStart w:id="856" w:name="_Toc187158281"/>
      <w:bookmarkStart w:id="857" w:name="_Toc187158956"/>
      <w:bookmarkStart w:id="858" w:name="_Toc187149208"/>
      <w:bookmarkStart w:id="859" w:name="_Toc187155987"/>
      <w:bookmarkStart w:id="860" w:name="_Toc187156910"/>
      <w:bookmarkStart w:id="861" w:name="_Toc187157598"/>
      <w:bookmarkStart w:id="862" w:name="_Toc187158282"/>
      <w:bookmarkStart w:id="863" w:name="_Toc187158957"/>
      <w:bookmarkStart w:id="864" w:name="_Toc187149209"/>
      <w:bookmarkStart w:id="865" w:name="_Toc187155988"/>
      <w:bookmarkStart w:id="866" w:name="_Toc187156911"/>
      <w:bookmarkStart w:id="867" w:name="_Toc187157599"/>
      <w:bookmarkStart w:id="868" w:name="_Toc187158283"/>
      <w:bookmarkStart w:id="869" w:name="_Toc187158958"/>
      <w:bookmarkStart w:id="870" w:name="_Toc187149210"/>
      <w:bookmarkStart w:id="871" w:name="_Toc187155989"/>
      <w:bookmarkStart w:id="872" w:name="_Toc187156912"/>
      <w:bookmarkStart w:id="873" w:name="_Toc187157600"/>
      <w:bookmarkStart w:id="874" w:name="_Toc187158284"/>
      <w:bookmarkStart w:id="875" w:name="_Toc187158959"/>
      <w:bookmarkStart w:id="876" w:name="_Toc187149211"/>
      <w:bookmarkStart w:id="877" w:name="_Toc187155990"/>
      <w:bookmarkStart w:id="878" w:name="_Toc187156913"/>
      <w:bookmarkStart w:id="879" w:name="_Toc187157601"/>
      <w:bookmarkStart w:id="880" w:name="_Toc187158285"/>
      <w:bookmarkStart w:id="881" w:name="_Toc187158960"/>
      <w:bookmarkStart w:id="882" w:name="_Toc187149212"/>
      <w:bookmarkStart w:id="883" w:name="_Toc187155991"/>
      <w:bookmarkStart w:id="884" w:name="_Toc187156914"/>
      <w:bookmarkStart w:id="885" w:name="_Toc187157602"/>
      <w:bookmarkStart w:id="886" w:name="_Toc187158286"/>
      <w:bookmarkStart w:id="887" w:name="_Toc187158961"/>
      <w:bookmarkStart w:id="888" w:name="_Toc187149213"/>
      <w:bookmarkStart w:id="889" w:name="_Toc187155992"/>
      <w:bookmarkStart w:id="890" w:name="_Toc187156915"/>
      <w:bookmarkStart w:id="891" w:name="_Toc187157603"/>
      <w:bookmarkStart w:id="892" w:name="_Toc187158287"/>
      <w:bookmarkStart w:id="893" w:name="_Toc187158962"/>
      <w:bookmarkStart w:id="894" w:name="_Toc187149214"/>
      <w:bookmarkStart w:id="895" w:name="_Toc187155993"/>
      <w:bookmarkStart w:id="896" w:name="_Toc187156916"/>
      <w:bookmarkStart w:id="897" w:name="_Toc187157604"/>
      <w:bookmarkStart w:id="898" w:name="_Toc187158288"/>
      <w:bookmarkStart w:id="899" w:name="_Toc187158963"/>
      <w:bookmarkStart w:id="900" w:name="_Toc187149215"/>
      <w:bookmarkStart w:id="901" w:name="_Toc187155994"/>
      <w:bookmarkStart w:id="902" w:name="_Toc187156917"/>
      <w:bookmarkStart w:id="903" w:name="_Toc187157605"/>
      <w:bookmarkStart w:id="904" w:name="_Toc187158289"/>
      <w:bookmarkStart w:id="905" w:name="_Toc187158964"/>
      <w:bookmarkStart w:id="906" w:name="_Toc187149216"/>
      <w:bookmarkStart w:id="907" w:name="_Toc187155995"/>
      <w:bookmarkStart w:id="908" w:name="_Toc187156918"/>
      <w:bookmarkStart w:id="909" w:name="_Toc187157606"/>
      <w:bookmarkStart w:id="910" w:name="_Toc187158290"/>
      <w:bookmarkStart w:id="911" w:name="_Toc187158965"/>
      <w:bookmarkStart w:id="912" w:name="_Toc187149217"/>
      <w:bookmarkStart w:id="913" w:name="_Toc187155996"/>
      <w:bookmarkStart w:id="914" w:name="_Toc187156919"/>
      <w:bookmarkStart w:id="915" w:name="_Toc187157607"/>
      <w:bookmarkStart w:id="916" w:name="_Toc187158291"/>
      <w:bookmarkStart w:id="917" w:name="_Toc187158966"/>
      <w:bookmarkStart w:id="918" w:name="_Toc187149218"/>
      <w:bookmarkStart w:id="919" w:name="_Toc187155997"/>
      <w:bookmarkStart w:id="920" w:name="_Toc187156920"/>
      <w:bookmarkStart w:id="921" w:name="_Toc187157608"/>
      <w:bookmarkStart w:id="922" w:name="_Toc187158292"/>
      <w:bookmarkStart w:id="923" w:name="_Toc187158967"/>
      <w:bookmarkStart w:id="924" w:name="_Toc187149219"/>
      <w:bookmarkStart w:id="925" w:name="_Toc187155998"/>
      <w:bookmarkStart w:id="926" w:name="_Toc187156921"/>
      <w:bookmarkStart w:id="927" w:name="_Toc187157609"/>
      <w:bookmarkStart w:id="928" w:name="_Toc187158293"/>
      <w:bookmarkStart w:id="929" w:name="_Toc187158968"/>
      <w:bookmarkStart w:id="930" w:name="_Toc187149220"/>
      <w:bookmarkStart w:id="931" w:name="_Toc187155999"/>
      <w:bookmarkStart w:id="932" w:name="_Toc187156922"/>
      <w:bookmarkStart w:id="933" w:name="_Toc187157610"/>
      <w:bookmarkStart w:id="934" w:name="_Toc187158294"/>
      <w:bookmarkStart w:id="935" w:name="_Toc187158969"/>
      <w:bookmarkStart w:id="936" w:name="_Toc187149221"/>
      <w:bookmarkStart w:id="937" w:name="_Toc187156000"/>
      <w:bookmarkStart w:id="938" w:name="_Toc187156923"/>
      <w:bookmarkStart w:id="939" w:name="_Toc187157611"/>
      <w:bookmarkStart w:id="940" w:name="_Toc187158295"/>
      <w:bookmarkStart w:id="941" w:name="_Toc187158970"/>
      <w:bookmarkStart w:id="942" w:name="_Toc187149222"/>
      <w:bookmarkStart w:id="943" w:name="_Toc187156001"/>
      <w:bookmarkStart w:id="944" w:name="_Toc187156924"/>
      <w:bookmarkStart w:id="945" w:name="_Toc187157612"/>
      <w:bookmarkStart w:id="946" w:name="_Toc187158296"/>
      <w:bookmarkStart w:id="947" w:name="_Toc187158971"/>
      <w:bookmarkStart w:id="948" w:name="_Toc187149223"/>
      <w:bookmarkStart w:id="949" w:name="_Toc187156002"/>
      <w:bookmarkStart w:id="950" w:name="_Toc187156925"/>
      <w:bookmarkStart w:id="951" w:name="_Toc187157613"/>
      <w:bookmarkStart w:id="952" w:name="_Toc187158297"/>
      <w:bookmarkStart w:id="953" w:name="_Toc187158972"/>
      <w:bookmarkStart w:id="954" w:name="_Toc187149224"/>
      <w:bookmarkStart w:id="955" w:name="_Toc187156003"/>
      <w:bookmarkStart w:id="956" w:name="_Toc187156926"/>
      <w:bookmarkStart w:id="957" w:name="_Toc187157614"/>
      <w:bookmarkStart w:id="958" w:name="_Toc187158298"/>
      <w:bookmarkStart w:id="959" w:name="_Toc187158973"/>
      <w:bookmarkStart w:id="960" w:name="_Toc187149225"/>
      <w:bookmarkStart w:id="961" w:name="_Toc187156004"/>
      <w:bookmarkStart w:id="962" w:name="_Toc187156927"/>
      <w:bookmarkStart w:id="963" w:name="_Toc187157615"/>
      <w:bookmarkStart w:id="964" w:name="_Toc187158299"/>
      <w:bookmarkStart w:id="965" w:name="_Toc187158974"/>
      <w:bookmarkStart w:id="966" w:name="_Toc187149226"/>
      <w:bookmarkStart w:id="967" w:name="_Toc187156005"/>
      <w:bookmarkStart w:id="968" w:name="_Toc187156928"/>
      <w:bookmarkStart w:id="969" w:name="_Toc187157616"/>
      <w:bookmarkStart w:id="970" w:name="_Toc187158300"/>
      <w:bookmarkStart w:id="971" w:name="_Toc187158975"/>
      <w:bookmarkStart w:id="972" w:name="_Toc187149227"/>
      <w:bookmarkStart w:id="973" w:name="_Toc187156006"/>
      <w:bookmarkStart w:id="974" w:name="_Toc187156929"/>
      <w:bookmarkStart w:id="975" w:name="_Toc187157617"/>
      <w:bookmarkStart w:id="976" w:name="_Toc187158301"/>
      <w:bookmarkStart w:id="977" w:name="_Toc187158976"/>
      <w:bookmarkStart w:id="978" w:name="_Toc224791607"/>
      <w:bookmarkStart w:id="979" w:name="_Toc224794385"/>
      <w:bookmarkStart w:id="980" w:name="_Toc224795369"/>
      <w:bookmarkStart w:id="981" w:name="_Toc224797768"/>
      <w:bookmarkStart w:id="982" w:name="_Toc224798743"/>
      <w:bookmarkStart w:id="983" w:name="_Toc224800691"/>
      <w:bookmarkStart w:id="984" w:name="_Toc257814616"/>
      <w:bookmarkStart w:id="985" w:name="_Toc18715897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r w:rsidRPr="000A2857">
        <w:t xml:space="preserve">Payment of </w:t>
      </w:r>
      <w:bookmarkEnd w:id="984"/>
      <w:r w:rsidR="002D49F1" w:rsidRPr="000A2857">
        <w:t>Taxes</w:t>
      </w:r>
      <w:bookmarkEnd w:id="985"/>
    </w:p>
    <w:p w14:paraId="37468136" w14:textId="7841F239" w:rsidR="00C7240C" w:rsidRPr="000A2857" w:rsidRDefault="0049293D" w:rsidP="004D43E3">
      <w:pPr>
        <w:pStyle w:val="BodyText"/>
      </w:pPr>
      <w:r w:rsidRPr="000A2857">
        <w:t xml:space="preserve">Unless otherwise provided in this Contract, the Contractor shall pay all federal, state and local taxes, </w:t>
      </w:r>
      <w:r w:rsidR="004427FD" w:rsidRPr="000A2857">
        <w:t xml:space="preserve">as well as </w:t>
      </w:r>
      <w:r w:rsidRPr="000A2857">
        <w:t xml:space="preserve">duties applicable to and assessable against any Work, goods, services, processes and operations incidental to or involved in the Contract; this includes but is not limited to retail sales and use, transportation, export, import, business and special taxes. The Contractor is responsible for ascertaining and paying the taxes when due. The total Contract price shall include compensation for all taxes the Contractor is required to pay by laws in effect on the Proposal Due Date. At the present time, the Agency asserts that the taxes applicable to this Contract are </w:t>
      </w:r>
      <w:r w:rsidR="00442239">
        <w:rPr>
          <w:rStyle w:val="RFPinsert"/>
        </w:rPr>
        <w:fldChar w:fldCharType="begin"/>
      </w:r>
      <w:r w:rsidR="00442239">
        <w:rPr>
          <w:rStyle w:val="RFPinsert"/>
        </w:rPr>
        <w:instrText xml:space="preserve"> MERGEFIELD current_applicable_taxes_list </w:instrText>
      </w:r>
      <w:r w:rsidR="00442239">
        <w:rPr>
          <w:rStyle w:val="RFPinsert"/>
        </w:rPr>
        <w:fldChar w:fldCharType="separate"/>
      </w:r>
      <w:r w:rsidR="004E644B">
        <w:rPr>
          <w:rStyle w:val="RFPinsert"/>
          <w:noProof/>
        </w:rPr>
        <w:t>«current_applicable_taxes_list»</w:t>
      </w:r>
      <w:r w:rsidR="00442239">
        <w:rPr>
          <w:rStyle w:val="RFPinsert"/>
        </w:rPr>
        <w:fldChar w:fldCharType="end"/>
      </w:r>
      <w:r w:rsidRPr="000A2857">
        <w:t>. The Contractor will maintain auditable records, subject to Agency reviews, confirming that tax payments are current at all times.</w:t>
      </w:r>
    </w:p>
    <w:p w14:paraId="26D7D14E" w14:textId="77777777" w:rsidR="00C7240C" w:rsidRPr="000A2857" w:rsidRDefault="00C7240C" w:rsidP="004D43E3">
      <w:pPr>
        <w:pStyle w:val="RFPheading1SP"/>
        <w:suppressAutoHyphens/>
      </w:pPr>
      <w:bookmarkStart w:id="986" w:name="_Toc224791609"/>
      <w:bookmarkStart w:id="987" w:name="_Toc224794387"/>
      <w:bookmarkStart w:id="988" w:name="_Toc224795371"/>
      <w:bookmarkStart w:id="989" w:name="_Toc224797770"/>
      <w:bookmarkStart w:id="990" w:name="_Toc224798745"/>
      <w:bookmarkStart w:id="991" w:name="_Toc224800693"/>
      <w:bookmarkStart w:id="992" w:name="_Toc257814617"/>
      <w:bookmarkStart w:id="993" w:name="_Toc187158978"/>
      <w:bookmarkEnd w:id="986"/>
      <w:bookmarkEnd w:id="987"/>
      <w:bookmarkEnd w:id="988"/>
      <w:bookmarkEnd w:id="989"/>
      <w:bookmarkEnd w:id="990"/>
      <w:bookmarkEnd w:id="991"/>
      <w:r w:rsidRPr="000A2857">
        <w:t xml:space="preserve">Liquidated </w:t>
      </w:r>
      <w:r w:rsidR="002D49F1" w:rsidRPr="000A2857">
        <w:t xml:space="preserve">Damages </w:t>
      </w:r>
      <w:r w:rsidRPr="000A2857">
        <w:t xml:space="preserve">for </w:t>
      </w:r>
      <w:r w:rsidR="002D49F1" w:rsidRPr="000A2857">
        <w:t xml:space="preserve">Late Delivery </w:t>
      </w:r>
      <w:r w:rsidRPr="000A2857">
        <w:t xml:space="preserve">of the </w:t>
      </w:r>
      <w:bookmarkEnd w:id="992"/>
      <w:r w:rsidR="002D49F1" w:rsidRPr="000A2857">
        <w:t>Bus</w:t>
      </w:r>
      <w:bookmarkEnd w:id="993"/>
    </w:p>
    <w:p w14:paraId="40856B43" w14:textId="1A7E0E2F" w:rsidR="00C7240C" w:rsidRPr="000A2857" w:rsidRDefault="00C7240C" w:rsidP="004D43E3">
      <w:pPr>
        <w:pStyle w:val="BodyText"/>
      </w:pPr>
      <w:r w:rsidRPr="000A2857">
        <w:t>It</w:t>
      </w:r>
      <w:r w:rsidR="00517A5F" w:rsidRPr="000A2857">
        <w:t xml:space="preserve"> is mutually understood and agreed by and between the parties to the Contract that time is of the essence with respect to the completion of the Work</w:t>
      </w:r>
      <w:r w:rsidR="00E07410" w:rsidRPr="000A2857">
        <w:t>,</w:t>
      </w:r>
      <w:r w:rsidR="00517A5F" w:rsidRPr="000A2857">
        <w:t xml:space="preserve"> and that in case of any failure on the part of the Contractor to deliver the buses within the time specified in “Delivery Schedule,” except for any excusable delays as provided in “Excusable Delays/Force Majeure” or any extension thereof, the Agency will be damaged thereby. As the amount of said damages would be difficult, if not impossible, to be definitively ascertained and proven, it is hereby agreed that the amount of such damages due to the Agency shall be fixed at </w:t>
      </w:r>
      <w:r w:rsidR="00442239">
        <w:rPr>
          <w:rStyle w:val="RFPinsert"/>
        </w:rPr>
        <w:fldChar w:fldCharType="begin"/>
      </w:r>
      <w:r w:rsidR="00442239">
        <w:rPr>
          <w:rStyle w:val="RFPinsert"/>
        </w:rPr>
        <w:instrText xml:space="preserve"> MERGEFIELD dollar_amount_fix_rate </w:instrText>
      </w:r>
      <w:r w:rsidR="00442239">
        <w:rPr>
          <w:rStyle w:val="RFPinsert"/>
        </w:rPr>
        <w:fldChar w:fldCharType="separate"/>
      </w:r>
      <w:r w:rsidR="004E644B">
        <w:rPr>
          <w:rStyle w:val="RFPinsert"/>
          <w:noProof/>
        </w:rPr>
        <w:t>«dollar_amount_fix_rate»</w:t>
      </w:r>
      <w:r w:rsidR="00442239">
        <w:rPr>
          <w:rStyle w:val="RFPinsert"/>
        </w:rPr>
        <w:fldChar w:fldCharType="end"/>
      </w:r>
      <w:r w:rsidR="00005475">
        <w:rPr>
          <w:rStyle w:val="RFPinsert"/>
        </w:rPr>
        <w:t xml:space="preserve"> </w:t>
      </w:r>
      <w:r w:rsidR="00517A5F" w:rsidRPr="000A2857">
        <w:t xml:space="preserve">per calendar day, per bus, not delivered in substantially good condition, as inspected by the Agency at the time released for shipment. </w:t>
      </w:r>
    </w:p>
    <w:p w14:paraId="5970BF95" w14:textId="77777777" w:rsidR="00C7240C" w:rsidRPr="000A2857" w:rsidRDefault="007F38E3" w:rsidP="00B26725">
      <w:pPr>
        <w:pStyle w:val="RFPnote"/>
      </w:pPr>
      <w:r w:rsidRPr="000A2857">
        <w:rPr>
          <w:rStyle w:val="Noteboldlead-in"/>
        </w:rPr>
        <w:t>NOTE:</w:t>
      </w:r>
      <w:r w:rsidR="00D006D4" w:rsidRPr="000A2857">
        <w:rPr>
          <w:rStyle w:val="Noteboldlead-in"/>
        </w:rPr>
        <w:t xml:space="preserve"> </w:t>
      </w:r>
      <w:r w:rsidR="00C7240C" w:rsidRPr="000A2857">
        <w:t>See Appendix A,</w:t>
      </w:r>
      <w:r w:rsidR="00D006D4" w:rsidRPr="000A2857">
        <w:t xml:space="preserve"> </w:t>
      </w:r>
      <w:r w:rsidR="00C26160" w:rsidRPr="000A2857">
        <w:t>“</w:t>
      </w:r>
      <w:r w:rsidR="00C7240C" w:rsidRPr="000A2857">
        <w:t xml:space="preserve">Guidelines for </w:t>
      </w:r>
      <w:r w:rsidR="00C26160" w:rsidRPr="000A2857">
        <w:t>Calculating Liquidated Damages</w:t>
      </w:r>
      <w:r w:rsidR="00C7240C" w:rsidRPr="000A2857">
        <w:t>.</w:t>
      </w:r>
      <w:r w:rsidR="00C26160" w:rsidRPr="000A2857">
        <w:t>”</w:t>
      </w:r>
      <w:r w:rsidR="00D006D4" w:rsidRPr="000A2857">
        <w:t xml:space="preserve"> </w:t>
      </w:r>
      <w:r w:rsidR="00C7240C" w:rsidRPr="000A2857">
        <w:t xml:space="preserve">If the Agency does not accept buses seven days per week, </w:t>
      </w:r>
      <w:r w:rsidR="00C26160" w:rsidRPr="000A2857">
        <w:t xml:space="preserve">then </w:t>
      </w:r>
      <w:r w:rsidR="00C7240C" w:rsidRPr="000A2857">
        <w:t>it may consider basing damage calculations on “business days.”</w:t>
      </w:r>
    </w:p>
    <w:p w14:paraId="13CE9EB3" w14:textId="7ED243FC" w:rsidR="00B07949" w:rsidRPr="000A2857" w:rsidRDefault="00B07949" w:rsidP="00B07949">
      <w:pPr>
        <w:pStyle w:val="BodyText"/>
      </w:pPr>
      <w:r w:rsidRPr="000A2857">
        <w:t>The total amount of such liquidated damages shall not exceed 10</w:t>
      </w:r>
      <w:r w:rsidR="00E07410" w:rsidRPr="000A2857">
        <w:t xml:space="preserve">% </w:t>
      </w:r>
      <w:r w:rsidRPr="000A2857">
        <w:t>of the total Contract amount. If the total amount of the liquidated damages has reached this maximum, the Contractor shall not be relieved of any obligations under this Contract but shall continue to carry out and complete the work without delay.</w:t>
      </w:r>
    </w:p>
    <w:p w14:paraId="78AAE72E" w14:textId="77777777" w:rsidR="00B07949" w:rsidRPr="000A2857" w:rsidRDefault="00B07949" w:rsidP="00B07949">
      <w:pPr>
        <w:pStyle w:val="BodyText"/>
      </w:pPr>
      <w:r w:rsidRPr="000A2857">
        <w:t>The Contractor hereby agrees to pay the aforementioned amounts as fixed, agreed and liquidated damages, and not by way of penalty, to the Agency, and further authorizes the Agency to deduct the amount of the damages from money due the Contractor under the Contract, computed as aforesaid. If the money due the Contractor is insufficient, or no money is due the Contractor, then the Contractor shall pay the Agency the difference or the entire amount, whichever may be the case, within thirty (30) days after receipt of a written demand by the Contracting Officer.</w:t>
      </w:r>
    </w:p>
    <w:p w14:paraId="4F73CBB7" w14:textId="77777777" w:rsidR="00B07949" w:rsidRPr="000A2857" w:rsidRDefault="00B07949" w:rsidP="00B07949">
      <w:pPr>
        <w:pStyle w:val="BodyText"/>
      </w:pPr>
      <w:r w:rsidRPr="000A2857">
        <w:t>The payment of aforesaid fixed, agreed and liquidated damages shall be in lieu of any damages for any loss of profit, loss of revenue, loss of use, or for any other direct, indirect, special or consequential losses or damages of any kind whatsoever that may be suffered by the Agency and arising at any time from the failure of the Contractor to fulfill the obligations referenced in this clause in a timely manner.</w:t>
      </w:r>
    </w:p>
    <w:p w14:paraId="285B1D00" w14:textId="2976530D" w:rsidR="00B07949" w:rsidRPr="000A2857" w:rsidRDefault="00B07949" w:rsidP="00B07949">
      <w:pPr>
        <w:pStyle w:val="RFPnote"/>
        <w:keepNext/>
        <w:keepLines/>
        <w:spacing w:after="120"/>
      </w:pPr>
      <w:r w:rsidRPr="000A2857">
        <w:rPr>
          <w:rStyle w:val="Noteboldlead-in"/>
        </w:rPr>
        <w:t xml:space="preserve">NOTE: </w:t>
      </w:r>
      <w:r w:rsidRPr="000A2857">
        <w:t>In order to balance the risk in the Contract, which adds to the cost of the bus, the Agency may want to consider capping liquidated damages at an amount between 10</w:t>
      </w:r>
      <w:r w:rsidR="00E07410" w:rsidRPr="000A2857">
        <w:t xml:space="preserve">% </w:t>
      </w:r>
      <w:r w:rsidRPr="000A2857">
        <w:t>and 20</w:t>
      </w:r>
      <w:r w:rsidR="00E07410" w:rsidRPr="000A2857">
        <w:t>%</w:t>
      </w:r>
      <w:r w:rsidRPr="000A2857">
        <w:t xml:space="preserve"> of the total Contract amount or negotiate an amount with the Contractor. In that case, the following language should be inserted: “The total amount of such liquidated damages shall not exceed </w:t>
      </w:r>
      <w:r w:rsidR="00442239">
        <w:rPr>
          <w:rStyle w:val="RFPinsert"/>
          <w:sz w:val="20"/>
          <w:szCs w:val="20"/>
        </w:rPr>
        <w:fldChar w:fldCharType="begin"/>
      </w:r>
      <w:r w:rsidR="00442239">
        <w:rPr>
          <w:rStyle w:val="RFPinsert"/>
          <w:sz w:val="20"/>
          <w:szCs w:val="20"/>
        </w:rPr>
        <w:instrText xml:space="preserve"> MERGEFIELD liquidated_damage_cap </w:instrText>
      </w:r>
      <w:r w:rsidR="00442239">
        <w:rPr>
          <w:rStyle w:val="RFPinsert"/>
          <w:sz w:val="20"/>
          <w:szCs w:val="20"/>
        </w:rPr>
        <w:fldChar w:fldCharType="separate"/>
      </w:r>
      <w:r w:rsidR="004E644B">
        <w:rPr>
          <w:rStyle w:val="RFPinsert"/>
          <w:noProof/>
          <w:sz w:val="20"/>
          <w:szCs w:val="20"/>
        </w:rPr>
        <w:t>«liquidated_damage_cap»</w:t>
      </w:r>
      <w:r w:rsidR="00442239">
        <w:rPr>
          <w:rStyle w:val="RFPinsert"/>
          <w:sz w:val="20"/>
          <w:szCs w:val="20"/>
        </w:rPr>
        <w:fldChar w:fldCharType="end"/>
      </w:r>
      <w:r w:rsidR="00005475">
        <w:rPr>
          <w:rStyle w:val="RFPinsert"/>
          <w:sz w:val="20"/>
          <w:szCs w:val="20"/>
        </w:rPr>
        <w:t xml:space="preserve"> </w:t>
      </w:r>
      <w:r w:rsidRPr="000A2857">
        <w:t>of the total Contract amount.”</w:t>
      </w:r>
    </w:p>
    <w:p w14:paraId="6951F9B4" w14:textId="2735DA24" w:rsidR="00B07949" w:rsidRPr="000A2857" w:rsidRDefault="00B07949" w:rsidP="00B07949">
      <w:pPr>
        <w:pStyle w:val="RFPnote"/>
        <w:keepNext/>
        <w:keepLines/>
        <w:spacing w:before="0" w:after="120"/>
      </w:pPr>
      <w:r w:rsidRPr="000A2857">
        <w:t xml:space="preserve">The following may be considered for inclusion if early delivery will create savings for the Agency. The Agency may wish to modify “Excusable Delays” to determine the delivery date for the purposes of this incentive option: “In the event that the Contractor completes the Work earlier than required in ‘Delivery Schedule,’ the Contractor shall be paid an incentive of </w:t>
      </w:r>
      <w:r w:rsidR="00442239">
        <w:rPr>
          <w:rStyle w:val="RFPinsert"/>
          <w:sz w:val="20"/>
          <w:szCs w:val="20"/>
        </w:rPr>
        <w:fldChar w:fldCharType="begin"/>
      </w:r>
      <w:r w:rsidR="00442239">
        <w:rPr>
          <w:rStyle w:val="RFPinsert"/>
          <w:sz w:val="20"/>
          <w:szCs w:val="20"/>
        </w:rPr>
        <w:instrText xml:space="preserve"> MERGEFIELD early_delivery_incentive_rate </w:instrText>
      </w:r>
      <w:r w:rsidR="00442239">
        <w:rPr>
          <w:rStyle w:val="RFPinsert"/>
          <w:sz w:val="20"/>
          <w:szCs w:val="20"/>
        </w:rPr>
        <w:fldChar w:fldCharType="separate"/>
      </w:r>
      <w:r w:rsidR="004E644B">
        <w:rPr>
          <w:rStyle w:val="RFPinsert"/>
          <w:noProof/>
          <w:sz w:val="20"/>
          <w:szCs w:val="20"/>
        </w:rPr>
        <w:t>«early_delivery_incentive_rate»</w:t>
      </w:r>
      <w:r w:rsidR="00442239">
        <w:rPr>
          <w:rStyle w:val="RFPinsert"/>
          <w:sz w:val="20"/>
          <w:szCs w:val="20"/>
        </w:rPr>
        <w:fldChar w:fldCharType="end"/>
      </w:r>
      <w:r w:rsidR="00005475">
        <w:rPr>
          <w:rStyle w:val="RFPinsert"/>
          <w:sz w:val="20"/>
          <w:szCs w:val="20"/>
        </w:rPr>
        <w:t xml:space="preserve"> </w:t>
      </w:r>
      <w:r w:rsidRPr="000A2857">
        <w:t xml:space="preserve">per calendar day, per bus, that is delivered and accepted early. The total amount of such incentive payments shall not exceed </w:t>
      </w:r>
      <w:r w:rsidR="00886D5A">
        <w:rPr>
          <w:rStyle w:val="RFPinsert"/>
          <w:sz w:val="20"/>
          <w:szCs w:val="20"/>
        </w:rPr>
        <w:fldChar w:fldCharType="begin"/>
      </w:r>
      <w:r w:rsidR="00886D5A">
        <w:rPr>
          <w:rStyle w:val="RFPinsert"/>
          <w:sz w:val="20"/>
          <w:szCs w:val="20"/>
        </w:rPr>
        <w:instrText xml:space="preserve"> MERGEFIELD early_delivery_incentive_cap </w:instrText>
      </w:r>
      <w:r w:rsidR="00886D5A">
        <w:rPr>
          <w:rStyle w:val="RFPinsert"/>
          <w:sz w:val="20"/>
          <w:szCs w:val="20"/>
        </w:rPr>
        <w:fldChar w:fldCharType="separate"/>
      </w:r>
      <w:r w:rsidR="004E644B">
        <w:rPr>
          <w:rStyle w:val="RFPinsert"/>
          <w:noProof/>
          <w:sz w:val="20"/>
          <w:szCs w:val="20"/>
        </w:rPr>
        <w:t>«early_delivery_incentive_cap»</w:t>
      </w:r>
      <w:r w:rsidR="00886D5A">
        <w:rPr>
          <w:rStyle w:val="RFPinsert"/>
          <w:sz w:val="20"/>
          <w:szCs w:val="20"/>
        </w:rPr>
        <w:fldChar w:fldCharType="end"/>
      </w:r>
      <w:r w:rsidR="00005475">
        <w:rPr>
          <w:rStyle w:val="RFPinsert"/>
          <w:sz w:val="20"/>
          <w:szCs w:val="20"/>
        </w:rPr>
        <w:t xml:space="preserve"> </w:t>
      </w:r>
      <w:r w:rsidRPr="000A2857">
        <w:t>of the total Contract amount.”</w:t>
      </w:r>
    </w:p>
    <w:p w14:paraId="016D7054" w14:textId="3C562149" w:rsidR="00174270" w:rsidRPr="000A2857" w:rsidRDefault="00B07949" w:rsidP="00B07949">
      <w:pPr>
        <w:pStyle w:val="RFPnote"/>
        <w:spacing w:before="0"/>
      </w:pPr>
      <w:r w:rsidRPr="000A2857">
        <w:t>See Appendix B, “Guidelines for Calculating Early Delivery Incentives</w:t>
      </w:r>
      <w:r w:rsidR="00B6249B" w:rsidRPr="000A2857">
        <w:t>.</w:t>
      </w:r>
      <w:r w:rsidR="00467D09" w:rsidRPr="000A2857">
        <w:t>”</w:t>
      </w:r>
    </w:p>
    <w:p w14:paraId="5E7AF5DE" w14:textId="77777777" w:rsidR="00C7240C" w:rsidRPr="000A2857" w:rsidRDefault="00C7240C" w:rsidP="004D43E3">
      <w:pPr>
        <w:pStyle w:val="RFPheading1SP"/>
        <w:suppressAutoHyphens/>
      </w:pPr>
      <w:bookmarkStart w:id="994" w:name="_Toc224791611"/>
      <w:bookmarkStart w:id="995" w:name="_Toc224794389"/>
      <w:bookmarkStart w:id="996" w:name="_Toc224795373"/>
      <w:bookmarkStart w:id="997" w:name="_Toc224797772"/>
      <w:bookmarkStart w:id="998" w:name="_Toc224798747"/>
      <w:bookmarkStart w:id="999" w:name="_Toc224800695"/>
      <w:bookmarkStart w:id="1000" w:name="_Toc257814618"/>
      <w:bookmarkStart w:id="1001" w:name="_Toc187158979"/>
      <w:bookmarkEnd w:id="994"/>
      <w:bookmarkEnd w:id="995"/>
      <w:bookmarkEnd w:id="996"/>
      <w:bookmarkEnd w:id="997"/>
      <w:bookmarkEnd w:id="998"/>
      <w:bookmarkEnd w:id="999"/>
      <w:r w:rsidRPr="000A2857">
        <w:t xml:space="preserve">Service and </w:t>
      </w:r>
      <w:bookmarkEnd w:id="1000"/>
      <w:r w:rsidR="002D49F1" w:rsidRPr="000A2857">
        <w:t>Parts</w:t>
      </w:r>
      <w:bookmarkEnd w:id="1001"/>
    </w:p>
    <w:p w14:paraId="2E373E10" w14:textId="77777777" w:rsidR="00C7240C" w:rsidRPr="000A2857" w:rsidRDefault="00C7240C" w:rsidP="004D43E3">
      <w:pPr>
        <w:pStyle w:val="RFPheading2SP"/>
        <w:suppressAutoHyphens/>
      </w:pPr>
      <w:bookmarkStart w:id="1002" w:name="_Toc224791614"/>
      <w:bookmarkStart w:id="1003" w:name="_Toc224794392"/>
      <w:bookmarkStart w:id="1004" w:name="_Toc224795376"/>
      <w:bookmarkStart w:id="1005" w:name="_Toc224797775"/>
      <w:bookmarkStart w:id="1006" w:name="_Toc224798750"/>
      <w:bookmarkStart w:id="1007" w:name="_Toc224800698"/>
      <w:bookmarkStart w:id="1008" w:name="_Toc224791618"/>
      <w:bookmarkStart w:id="1009" w:name="_Toc224794396"/>
      <w:bookmarkStart w:id="1010" w:name="_Toc224795380"/>
      <w:bookmarkStart w:id="1011" w:name="_Toc224797779"/>
      <w:bookmarkStart w:id="1012" w:name="_Toc224798754"/>
      <w:bookmarkStart w:id="1013" w:name="_Toc224800702"/>
      <w:bookmarkStart w:id="1014" w:name="_Toc257814619"/>
      <w:bookmarkStart w:id="1015" w:name="_Toc187158980"/>
      <w:bookmarkEnd w:id="1002"/>
      <w:bookmarkEnd w:id="1003"/>
      <w:bookmarkEnd w:id="1004"/>
      <w:bookmarkEnd w:id="1005"/>
      <w:bookmarkEnd w:id="1006"/>
      <w:bookmarkEnd w:id="1007"/>
      <w:bookmarkEnd w:id="1008"/>
      <w:bookmarkEnd w:id="1009"/>
      <w:bookmarkEnd w:id="1010"/>
      <w:bookmarkEnd w:id="1011"/>
      <w:bookmarkEnd w:id="1012"/>
      <w:bookmarkEnd w:id="1013"/>
      <w:r w:rsidRPr="000A2857">
        <w:t xml:space="preserve">Contractor </w:t>
      </w:r>
      <w:r w:rsidR="002D49F1" w:rsidRPr="000A2857">
        <w:t xml:space="preserve">Service </w:t>
      </w:r>
      <w:r w:rsidRPr="000A2857">
        <w:t xml:space="preserve">and </w:t>
      </w:r>
      <w:r w:rsidR="002D49F1" w:rsidRPr="000A2857">
        <w:t xml:space="preserve">Parts </w:t>
      </w:r>
      <w:bookmarkEnd w:id="1014"/>
      <w:r w:rsidR="002D49F1" w:rsidRPr="000A2857">
        <w:t>Support</w:t>
      </w:r>
      <w:bookmarkEnd w:id="1015"/>
    </w:p>
    <w:p w14:paraId="3BEA6494" w14:textId="27D69A6E" w:rsidR="003B42E1" w:rsidRPr="000A2857" w:rsidRDefault="003B42E1" w:rsidP="003B42E1">
      <w:pPr>
        <w:pStyle w:val="BodyText"/>
      </w:pPr>
      <w:bookmarkStart w:id="1016" w:name="_Toc224791620"/>
      <w:bookmarkStart w:id="1017" w:name="_Toc224794398"/>
      <w:bookmarkStart w:id="1018" w:name="_Toc224795382"/>
      <w:bookmarkStart w:id="1019" w:name="_Toc224797781"/>
      <w:bookmarkStart w:id="1020" w:name="_Toc224798756"/>
      <w:bookmarkStart w:id="1021" w:name="_Toc224800704"/>
      <w:bookmarkStart w:id="1022" w:name="_Toc257814620"/>
      <w:bookmarkEnd w:id="1016"/>
      <w:bookmarkEnd w:id="1017"/>
      <w:bookmarkEnd w:id="1018"/>
      <w:bookmarkEnd w:id="1019"/>
      <w:bookmarkEnd w:id="1020"/>
      <w:bookmarkEnd w:id="1021"/>
      <w:r w:rsidRPr="000A2857">
        <w:t xml:space="preserve">The Contractor shall state on the form </w:t>
      </w:r>
      <w:r w:rsidR="00E07410" w:rsidRPr="000A2857">
        <w:t>“</w:t>
      </w:r>
      <w:r w:rsidRPr="000A2857">
        <w:t>Contractor Service and Parts Support Data</w:t>
      </w:r>
      <w:r w:rsidR="00E07410" w:rsidRPr="000A2857">
        <w:t xml:space="preserve">” </w:t>
      </w:r>
      <w:r w:rsidRPr="000A2857">
        <w:t>which representatives are responsible for assisting the Agency.</w:t>
      </w:r>
    </w:p>
    <w:p w14:paraId="2A215A68" w14:textId="2E11B5C3" w:rsidR="003B42E1" w:rsidRPr="000A2857" w:rsidRDefault="003B42E1" w:rsidP="003B42E1">
      <w:pPr>
        <w:pStyle w:val="BodyText"/>
      </w:pPr>
      <w:r w:rsidRPr="000A2857">
        <w:t xml:space="preserve">All prices quoted for parts and parts cost computations in the proposal shall be </w:t>
      </w:r>
      <w:r w:rsidR="00E07410" w:rsidRPr="000A2857">
        <w:t>free on board (</w:t>
      </w:r>
      <w:r w:rsidRPr="000A2857">
        <w:t>FOB</w:t>
      </w:r>
      <w:r w:rsidR="00E07410" w:rsidRPr="000A2857">
        <w:t>)</w:t>
      </w:r>
      <w:r w:rsidRPr="000A2857">
        <w:t xml:space="preserve"> destination prices, and parts shall be furnished to the Agency FOB destination.</w:t>
      </w:r>
    </w:p>
    <w:p w14:paraId="028F1EA0" w14:textId="77777777" w:rsidR="00C7240C" w:rsidRPr="000A2857" w:rsidRDefault="00C7240C" w:rsidP="004D43E3">
      <w:pPr>
        <w:pStyle w:val="RFPheading2SP"/>
        <w:suppressAutoHyphens/>
      </w:pPr>
      <w:bookmarkStart w:id="1023" w:name="_Toc187158981"/>
      <w:r w:rsidRPr="000A2857">
        <w:t>Documentation</w:t>
      </w:r>
      <w:bookmarkEnd w:id="1022"/>
      <w:bookmarkEnd w:id="1023"/>
    </w:p>
    <w:p w14:paraId="67759748" w14:textId="7ED1ADFD" w:rsidR="00701BE9" w:rsidRPr="000A2857" w:rsidRDefault="00701BE9" w:rsidP="00701BE9">
      <w:pPr>
        <w:pStyle w:val="BodyText"/>
      </w:pPr>
      <w:r w:rsidRPr="000A2857">
        <w:t xml:space="preserve">The Contractor shall provide an electronic copy and </w:t>
      </w:r>
      <w:r w:rsidR="00886D5A">
        <w:rPr>
          <w:rStyle w:val="RFPinsert"/>
        </w:rPr>
        <w:fldChar w:fldCharType="begin"/>
      </w:r>
      <w:r w:rsidR="00886D5A">
        <w:rPr>
          <w:rStyle w:val="RFPinsert"/>
        </w:rPr>
        <w:instrText xml:space="preserve"> MERGEFIELD num_printed_maintenance_manual </w:instrText>
      </w:r>
      <w:r w:rsidR="00886D5A">
        <w:rPr>
          <w:rStyle w:val="RFPinsert"/>
        </w:rPr>
        <w:fldChar w:fldCharType="separate"/>
      </w:r>
      <w:r w:rsidR="004E644B">
        <w:rPr>
          <w:rStyle w:val="RFPinsert"/>
          <w:noProof/>
        </w:rPr>
        <w:t>«num_printed_maintenance_manual»</w:t>
      </w:r>
      <w:r w:rsidR="00886D5A">
        <w:rPr>
          <w:rStyle w:val="RFPinsert"/>
        </w:rPr>
        <w:fldChar w:fldCharType="end"/>
      </w:r>
      <w:r w:rsidR="00886D5A">
        <w:rPr>
          <w:rStyle w:val="RFPinsert"/>
        </w:rPr>
        <w:t xml:space="preserve"> </w:t>
      </w:r>
      <w:r w:rsidRPr="000A2857">
        <w:t>printed current maintenance manual(s</w:t>
      </w:r>
      <w:r w:rsidR="00BE4EC8" w:rsidRPr="000A2857">
        <w:t>)—</w:t>
      </w:r>
      <w:r w:rsidRPr="000A2857">
        <w:t>to include preventative maintenance procedures</w:t>
      </w:r>
      <w:r w:rsidR="00BE4EC8" w:rsidRPr="000A2857">
        <w:t>;</w:t>
      </w:r>
      <w:r w:rsidRPr="000A2857">
        <w:t xml:space="preserve"> diagnostic procedures or troubleshooting guides</w:t>
      </w:r>
      <w:r w:rsidR="00BE4EC8" w:rsidRPr="000A2857">
        <w:t>;</w:t>
      </w:r>
      <w:r w:rsidRPr="000A2857">
        <w:t xml:space="preserve"> major component service manuals</w:t>
      </w:r>
      <w:r w:rsidR="00BE4EC8" w:rsidRPr="000A2857">
        <w:t>;</w:t>
      </w:r>
      <w:r w:rsidRPr="000A2857">
        <w:t xml:space="preserve"> an electronic copy and </w:t>
      </w:r>
      <w:r w:rsidR="00886D5A">
        <w:rPr>
          <w:rStyle w:val="RFPinsert"/>
        </w:rPr>
        <w:fldChar w:fldCharType="begin"/>
      </w:r>
      <w:r w:rsidR="00886D5A">
        <w:rPr>
          <w:rStyle w:val="RFPinsert"/>
        </w:rPr>
        <w:instrText xml:space="preserve"> MERGEFIELD num_printed_parts_manual </w:instrText>
      </w:r>
      <w:r w:rsidR="00886D5A">
        <w:rPr>
          <w:rStyle w:val="RFPinsert"/>
        </w:rPr>
        <w:fldChar w:fldCharType="separate"/>
      </w:r>
      <w:r w:rsidR="004E644B">
        <w:rPr>
          <w:rStyle w:val="RFPinsert"/>
          <w:noProof/>
        </w:rPr>
        <w:t>«num_printed_parts_manual»</w:t>
      </w:r>
      <w:r w:rsidR="00886D5A">
        <w:rPr>
          <w:rStyle w:val="RFPinsert"/>
        </w:rPr>
        <w:fldChar w:fldCharType="end"/>
      </w:r>
      <w:r w:rsidR="00886D5A">
        <w:rPr>
          <w:rStyle w:val="RFPinsert"/>
        </w:rPr>
        <w:t xml:space="preserve"> </w:t>
      </w:r>
      <w:r w:rsidRPr="000A2857">
        <w:t>printed current parts manual(s)</w:t>
      </w:r>
      <w:r w:rsidR="00BE4EC8" w:rsidRPr="000A2857">
        <w:t>;</w:t>
      </w:r>
      <w:r w:rsidRPr="000A2857">
        <w:t xml:space="preserve"> and an electronic copy and </w:t>
      </w:r>
      <w:r w:rsidR="00886D5A">
        <w:rPr>
          <w:rStyle w:val="RFPinsert"/>
        </w:rPr>
        <w:fldChar w:fldCharType="begin"/>
      </w:r>
      <w:r w:rsidR="00886D5A">
        <w:rPr>
          <w:rStyle w:val="RFPinsert"/>
        </w:rPr>
        <w:instrText xml:space="preserve"> MERGEFIELD num_printed_operator_manual </w:instrText>
      </w:r>
      <w:r w:rsidR="00886D5A">
        <w:rPr>
          <w:rStyle w:val="RFPinsert"/>
        </w:rPr>
        <w:fldChar w:fldCharType="separate"/>
      </w:r>
      <w:r w:rsidR="004E644B">
        <w:rPr>
          <w:rStyle w:val="RFPinsert"/>
          <w:noProof/>
        </w:rPr>
        <w:t>«num_printed_operator_manual»</w:t>
      </w:r>
      <w:r w:rsidR="00886D5A">
        <w:rPr>
          <w:rStyle w:val="RFPinsert"/>
        </w:rPr>
        <w:fldChar w:fldCharType="end"/>
      </w:r>
      <w:r w:rsidRPr="000A2857">
        <w:rPr>
          <w:rStyle w:val="RFPinsert"/>
          <w:color w:val="auto"/>
        </w:rPr>
        <w:t xml:space="preserve"> </w:t>
      </w:r>
      <w:r w:rsidRPr="000A2857">
        <w:t>printed standard operator’s manual(s</w:t>
      </w:r>
      <w:r w:rsidR="00BE4EC8" w:rsidRPr="000A2857">
        <w:t>)—</w:t>
      </w:r>
      <w:r w:rsidRPr="000A2857">
        <w:t xml:space="preserve">as part of this Contract. The Contractor also shall exert its best efforts to keep maintenance manuals, operator’s manuals, and parts books up to date for a period of fifteen (15) years. The supplied manuals shall incorporate all equipment ordered on the buses covered by this procurement. In instances where copyright restrictions or other considerations prevent the Contractor from incorporating major components information into the bus parts and service manuals, separate manual sets as published by the subcomponent Supplier will be provided. </w:t>
      </w:r>
    </w:p>
    <w:p w14:paraId="78137C52" w14:textId="77777777" w:rsidR="00C7240C" w:rsidRPr="000A2857" w:rsidRDefault="00C7240C" w:rsidP="004D43E3">
      <w:pPr>
        <w:pStyle w:val="RFPheading2SP"/>
        <w:suppressAutoHyphens/>
      </w:pPr>
      <w:bookmarkStart w:id="1024" w:name="_Toc187149233"/>
      <w:bookmarkStart w:id="1025" w:name="_Toc187156012"/>
      <w:bookmarkStart w:id="1026" w:name="_Toc187156935"/>
      <w:bookmarkStart w:id="1027" w:name="_Toc187157623"/>
      <w:bookmarkStart w:id="1028" w:name="_Toc187158307"/>
      <w:bookmarkStart w:id="1029" w:name="_Toc187158982"/>
      <w:bookmarkStart w:id="1030" w:name="_Toc257814621"/>
      <w:bookmarkStart w:id="1031" w:name="_Toc187158983"/>
      <w:bookmarkEnd w:id="1024"/>
      <w:bookmarkEnd w:id="1025"/>
      <w:bookmarkEnd w:id="1026"/>
      <w:bookmarkEnd w:id="1027"/>
      <w:bookmarkEnd w:id="1028"/>
      <w:bookmarkEnd w:id="1029"/>
      <w:r w:rsidRPr="000A2857">
        <w:t xml:space="preserve">Parts </w:t>
      </w:r>
      <w:r w:rsidR="002D49F1" w:rsidRPr="000A2857">
        <w:t xml:space="preserve">Availability </w:t>
      </w:r>
      <w:bookmarkEnd w:id="1030"/>
      <w:r w:rsidR="002D49F1" w:rsidRPr="000A2857">
        <w:t>Guarantee</w:t>
      </w:r>
      <w:bookmarkEnd w:id="1031"/>
    </w:p>
    <w:p w14:paraId="1E955804" w14:textId="24CCF97C" w:rsidR="00C7240C" w:rsidRDefault="00AD4B9D" w:rsidP="004D43E3">
      <w:pPr>
        <w:pStyle w:val="BodyText"/>
      </w:pPr>
      <w:r>
        <w:t xml:space="preserve">The </w:t>
      </w:r>
      <w:r w:rsidR="004F1F89" w:rsidRPr="000A2857">
        <w:t xml:space="preserve">Agency and </w:t>
      </w:r>
      <w:r>
        <w:t>C</w:t>
      </w:r>
      <w:r w:rsidR="004F1F89" w:rsidRPr="000A2857">
        <w:t>ontractor agree that the vehicles shall be designed and constructed to remain in service for twelve year</w:t>
      </w:r>
      <w:r w:rsidR="00A766F3" w:rsidRPr="000A2857">
        <w:t>s.</w:t>
      </w:r>
    </w:p>
    <w:p w14:paraId="51CF42A2" w14:textId="40DAA115" w:rsidR="00886D5A" w:rsidRPr="002C2331" w:rsidRDefault="00886D5A" w:rsidP="004D43E3">
      <w:pPr>
        <w:pStyle w:val="BodyText"/>
        <w:rPr>
          <w:rFonts w:ascii="Arial" w:hAnsi="Arial" w:cs="Arial"/>
          <w:b/>
          <w:bCs/>
          <w:color w:val="C00000"/>
          <w:sz w:val="20"/>
          <w:szCs w:val="20"/>
        </w:rPr>
      </w:pPr>
      <w:r w:rsidRPr="002C2331">
        <w:rPr>
          <w:rFonts w:ascii="Arial" w:hAnsi="Arial" w:cs="Arial"/>
          <w:b/>
          <w:bCs/>
          <w:color w:val="C00000"/>
          <w:sz w:val="20"/>
          <w:szCs w:val="20"/>
        </w:rPr>
        <w:fldChar w:fldCharType="begin"/>
      </w:r>
      <w:r w:rsidRPr="002C2331">
        <w:rPr>
          <w:rFonts w:ascii="Arial" w:hAnsi="Arial" w:cs="Arial"/>
          <w:b/>
          <w:bCs/>
          <w:color w:val="C00000"/>
          <w:sz w:val="20"/>
          <w:szCs w:val="20"/>
        </w:rPr>
        <w:instrText xml:space="preserve"> MERGEFIELD parts_available_guarantee_title </w:instrText>
      </w:r>
      <w:r w:rsidRPr="002C2331">
        <w:rPr>
          <w:rFonts w:ascii="Arial" w:hAnsi="Arial" w:cs="Arial"/>
          <w:b/>
          <w:bCs/>
          <w:color w:val="C00000"/>
          <w:sz w:val="20"/>
          <w:szCs w:val="20"/>
        </w:rPr>
        <w:fldChar w:fldCharType="separate"/>
      </w:r>
      <w:r w:rsidR="004E644B">
        <w:rPr>
          <w:rFonts w:ascii="Arial" w:hAnsi="Arial" w:cs="Arial"/>
          <w:b/>
          <w:bCs/>
          <w:noProof/>
          <w:color w:val="C00000"/>
          <w:sz w:val="20"/>
          <w:szCs w:val="20"/>
        </w:rPr>
        <w:t>«parts_available_guarantee_title»</w:t>
      </w:r>
      <w:r w:rsidRPr="002C2331">
        <w:rPr>
          <w:rFonts w:ascii="Arial" w:hAnsi="Arial" w:cs="Arial"/>
          <w:b/>
          <w:bCs/>
          <w:color w:val="C00000"/>
          <w:sz w:val="20"/>
          <w:szCs w:val="20"/>
        </w:rPr>
        <w:fldChar w:fldCharType="end"/>
      </w:r>
    </w:p>
    <w:p w14:paraId="7C74B221" w14:textId="44140DA7" w:rsidR="00886D5A" w:rsidRPr="002C2331" w:rsidRDefault="00886D5A" w:rsidP="004D43E3">
      <w:pPr>
        <w:pStyle w:val="BodyText"/>
        <w:rPr>
          <w:color w:val="C00000"/>
        </w:rPr>
      </w:pPr>
      <w:r w:rsidRPr="002C2331">
        <w:rPr>
          <w:color w:val="C00000"/>
        </w:rPr>
        <w:fldChar w:fldCharType="begin"/>
      </w:r>
      <w:r w:rsidRPr="002C2331">
        <w:rPr>
          <w:color w:val="C00000"/>
        </w:rPr>
        <w:instrText xml:space="preserve"> MERGEFIELD parts_available_guarantee </w:instrText>
      </w:r>
      <w:r w:rsidRPr="002C2331">
        <w:rPr>
          <w:color w:val="C00000"/>
        </w:rPr>
        <w:fldChar w:fldCharType="separate"/>
      </w:r>
      <w:r w:rsidR="004E644B">
        <w:rPr>
          <w:noProof/>
          <w:color w:val="C00000"/>
        </w:rPr>
        <w:t>«parts_available_guarantee»</w:t>
      </w:r>
      <w:r w:rsidRPr="002C2331">
        <w:rPr>
          <w:color w:val="C00000"/>
        </w:rPr>
        <w:fldChar w:fldCharType="end"/>
      </w:r>
    </w:p>
    <w:p w14:paraId="3D7888E2" w14:textId="77777777" w:rsidR="00D34BE8" w:rsidRPr="000A2857" w:rsidRDefault="00D34BE8" w:rsidP="005768F6">
      <w:pPr>
        <w:pStyle w:val="BodyText"/>
        <w:spacing w:after="0"/>
        <w:ind w:left="130" w:right="130"/>
      </w:pPr>
    </w:p>
    <w:p w14:paraId="1839A2D2" w14:textId="77777777" w:rsidR="00C7240C" w:rsidRPr="000A2857" w:rsidRDefault="00C7240C" w:rsidP="004D43E3">
      <w:pPr>
        <w:pStyle w:val="RFPheading2SP"/>
        <w:suppressAutoHyphens/>
      </w:pPr>
      <w:bookmarkStart w:id="1032" w:name="_Toc224791623"/>
      <w:bookmarkStart w:id="1033" w:name="_Toc224794401"/>
      <w:bookmarkStart w:id="1034" w:name="_Toc224795385"/>
      <w:bookmarkStart w:id="1035" w:name="_Toc224797784"/>
      <w:bookmarkStart w:id="1036" w:name="_Toc224798759"/>
      <w:bookmarkStart w:id="1037" w:name="_Toc224800707"/>
      <w:bookmarkStart w:id="1038" w:name="_Toc224791625"/>
      <w:bookmarkStart w:id="1039" w:name="_Toc224794403"/>
      <w:bookmarkStart w:id="1040" w:name="_Toc224795387"/>
      <w:bookmarkStart w:id="1041" w:name="_Toc224797786"/>
      <w:bookmarkStart w:id="1042" w:name="_Toc224798761"/>
      <w:bookmarkStart w:id="1043" w:name="_Toc224800709"/>
      <w:bookmarkStart w:id="1044" w:name="_Toc257814622"/>
      <w:bookmarkStart w:id="1045" w:name="_Toc187158984"/>
      <w:bookmarkEnd w:id="1032"/>
      <w:bookmarkEnd w:id="1033"/>
      <w:bookmarkEnd w:id="1034"/>
      <w:bookmarkEnd w:id="1035"/>
      <w:bookmarkEnd w:id="1036"/>
      <w:bookmarkEnd w:id="1037"/>
      <w:bookmarkEnd w:id="1038"/>
      <w:bookmarkEnd w:id="1039"/>
      <w:bookmarkEnd w:id="1040"/>
      <w:bookmarkEnd w:id="1041"/>
      <w:bookmarkEnd w:id="1042"/>
      <w:bookmarkEnd w:id="1043"/>
      <w:r w:rsidRPr="000A2857">
        <w:t>Agency-</w:t>
      </w:r>
      <w:r w:rsidR="002D49F1" w:rsidRPr="000A2857">
        <w:t xml:space="preserve">Furnished </w:t>
      </w:r>
      <w:bookmarkEnd w:id="1044"/>
      <w:r w:rsidR="002D49F1" w:rsidRPr="000A2857">
        <w:t>Property</w:t>
      </w:r>
      <w:bookmarkEnd w:id="1045"/>
    </w:p>
    <w:p w14:paraId="659FA52B" w14:textId="0A16FE25" w:rsidR="00454553" w:rsidRPr="000A2857" w:rsidRDefault="00454553" w:rsidP="00454553">
      <w:pPr>
        <w:pStyle w:val="BodyText"/>
      </w:pPr>
      <w:r w:rsidRPr="000A2857">
        <w:t xml:space="preserve">In the event that equipment or other goods or materials are specified in the Technical Specifications to be furnished by the Agency to the Contractor for incorporation in the Work, the following provisions shall apply: </w:t>
      </w:r>
    </w:p>
    <w:p w14:paraId="38905E8E" w14:textId="3E9028D9" w:rsidR="00454553" w:rsidRPr="005768F6" w:rsidRDefault="00454553" w:rsidP="00526BEC">
      <w:pPr>
        <w:pStyle w:val="Bulletedlist"/>
      </w:pPr>
      <w:r w:rsidRPr="005768F6">
        <w:t xml:space="preserve">The Agency shall furnish the equipment, goods or materials in a timely manner so as not to delay Contract delivery or performance dates. If Agency-furnished property is received in a condition not suitable for the intended use, then the Contractor shall promptly notify the Agency, detailing the facts, and at the Agency’s expense repair, modify, return or take such other action as directed by the Agency. The parties may conduct a joint inspection of the property before the Contractor takes possession to document its condition. </w:t>
      </w:r>
    </w:p>
    <w:p w14:paraId="15883D2A" w14:textId="77777777" w:rsidR="00454553" w:rsidRPr="005768F6" w:rsidRDefault="00454553" w:rsidP="00526BEC">
      <w:pPr>
        <w:pStyle w:val="Bulletedlist"/>
      </w:pPr>
      <w:r w:rsidRPr="005768F6">
        <w:t>The Agency retains title to all Agency-furnished property. Upon receipt of the Agency-furnished property, the Contractor assumes the charge and care of the property and bears the risk of loss or damage due to action of the elements or from any other cause. The Contractor shall provide appropriate protection for all such property during the progress of the Work. Should any Agency-furnished equipment or materials be damaged, such property shall be repaired or replaced at the Contractor’s expense to the satisfaction of the Agency. No extension of time will be allowed for repair or replacement of such damaged items. Should the Contractor not repair or replace such damaged items, the Agency shall have the right to take corrective measures itself and deduct the cost from any sums owed to the Contractor.</w:t>
      </w:r>
    </w:p>
    <w:p w14:paraId="76280C6E" w14:textId="329202FA" w:rsidR="00C7240C" w:rsidRPr="000A2857" w:rsidRDefault="00454553" w:rsidP="00526BEC">
      <w:pPr>
        <w:pStyle w:val="BodyText"/>
      </w:pPr>
      <w:r w:rsidRPr="000A2857">
        <w:t>Warranty administration and enforcement for Agency-furnished equipment are the responsibility of the Agency, unless the parties agree to transfer warranty responsibility to the Contractor</w:t>
      </w:r>
      <w:r w:rsidR="002D52F6" w:rsidRPr="000A2857">
        <w:t>. I</w:t>
      </w:r>
      <w:r w:rsidR="00C7240C" w:rsidRPr="000A2857">
        <w:t xml:space="preserve">n the event that equipment or other goods or materials are specified in the Technical Specifications to be furnished by the Agency to the Contractor for incorporation in the </w:t>
      </w:r>
      <w:r w:rsidR="00105E43" w:rsidRPr="000A2857">
        <w:t>Work</w:t>
      </w:r>
      <w:r w:rsidR="00C7240C" w:rsidRPr="000A2857">
        <w:t xml:space="preserve">, the following provisions shall apply: </w:t>
      </w:r>
    </w:p>
    <w:p w14:paraId="7971D65D" w14:textId="5599B143" w:rsidR="00C7240C" w:rsidRPr="000A2857" w:rsidRDefault="00C7240C" w:rsidP="00CC3240">
      <w:pPr>
        <w:pStyle w:val="Bulletedlist"/>
        <w:numPr>
          <w:ilvl w:val="0"/>
          <w:numId w:val="46"/>
        </w:numPr>
      </w:pPr>
      <w:r w:rsidRPr="000A2857">
        <w:t xml:space="preserve">The Agency shall furnish the equipment, goods or materials in a timely manner so as not to delay Contract delivery or performance dates. If Agency-furnished property is received in a condition not suitable for the intended use, </w:t>
      </w:r>
      <w:r w:rsidR="00467D09" w:rsidRPr="000A2857">
        <w:t xml:space="preserve">then </w:t>
      </w:r>
      <w:r w:rsidRPr="000A2857">
        <w:t>the Contractor shall promptly notify the Agency, detailing the facts, and at the Agency</w:t>
      </w:r>
      <w:r w:rsidR="00236F9A" w:rsidRPr="000A2857">
        <w:t>’</w:t>
      </w:r>
      <w:r w:rsidRPr="000A2857">
        <w:t xml:space="preserve">s expense repair, modify, return or take such other action as directed by the Agency. The parties may conduct a joint inspection of the property before the Contractor takes possession to document its condition. </w:t>
      </w:r>
    </w:p>
    <w:p w14:paraId="1F39981C" w14:textId="77777777" w:rsidR="00C7240C" w:rsidRPr="000A2857" w:rsidRDefault="00C7240C" w:rsidP="00CC3240">
      <w:pPr>
        <w:pStyle w:val="Bulletedlist"/>
        <w:numPr>
          <w:ilvl w:val="0"/>
          <w:numId w:val="46"/>
        </w:numPr>
      </w:pPr>
      <w:r w:rsidRPr="000A2857">
        <w:t xml:space="preserve">The Agency retains title to all Agency-furnished property. Upon receipt of the Agency-furnished property, the Contractor assumes the charge and care of the property and bears the risk of loss or damage due to action of the elements or from any other cause. The Contractor shall provide appropriate protection for all such property during the progress of the </w:t>
      </w:r>
      <w:r w:rsidR="00105E43" w:rsidRPr="000A2857">
        <w:t>Work</w:t>
      </w:r>
      <w:r w:rsidRPr="000A2857">
        <w:t>. Should any Agency-furnished equipment or materials be damaged, such property shall be repaired or replaced at the Contractor</w:t>
      </w:r>
      <w:r w:rsidR="00236F9A" w:rsidRPr="000A2857">
        <w:t>’</w:t>
      </w:r>
      <w:r w:rsidRPr="000A2857">
        <w:t>s expense to the satisfaction of the Agency. No extension of time will be allowed for repair or replacement of such damaged items. Should the Contractor not repair or replace such damaged items, the Agency shall have the right to take corrective measures itself and deduct the cost from any sums owed to the Contractor.</w:t>
      </w:r>
    </w:p>
    <w:p w14:paraId="7F8D3A6B" w14:textId="77777777" w:rsidR="00C7240C" w:rsidRPr="000A2857" w:rsidRDefault="00C7240C" w:rsidP="00CC3240">
      <w:pPr>
        <w:pStyle w:val="Bulletedlist"/>
        <w:numPr>
          <w:ilvl w:val="0"/>
          <w:numId w:val="46"/>
        </w:numPr>
      </w:pPr>
      <w:r w:rsidRPr="000A2857">
        <w:t>Warranty administration and enforcement for Agency-furnished equipment are the responsibility of the Agency, unless the parties agree to transfer warranty responsibility to the Contractor.</w:t>
      </w:r>
    </w:p>
    <w:p w14:paraId="68070950" w14:textId="3B7BE686" w:rsidR="00C7240C" w:rsidRPr="000A2857" w:rsidRDefault="00C7240C" w:rsidP="004D43E3">
      <w:pPr>
        <w:pStyle w:val="RFPheading1SP"/>
        <w:suppressAutoHyphens/>
      </w:pPr>
      <w:bookmarkStart w:id="1046" w:name="_Toc224791627"/>
      <w:bookmarkStart w:id="1047" w:name="_Toc224794405"/>
      <w:bookmarkStart w:id="1048" w:name="_Toc224795389"/>
      <w:bookmarkStart w:id="1049" w:name="_Toc224797788"/>
      <w:bookmarkStart w:id="1050" w:name="_Toc224798763"/>
      <w:bookmarkStart w:id="1051" w:name="_Toc224800711"/>
      <w:bookmarkStart w:id="1052" w:name="_Toc224791628"/>
      <w:bookmarkStart w:id="1053" w:name="_Toc224794406"/>
      <w:bookmarkStart w:id="1054" w:name="_Toc224795390"/>
      <w:bookmarkStart w:id="1055" w:name="_Toc224797789"/>
      <w:bookmarkStart w:id="1056" w:name="_Toc224798764"/>
      <w:bookmarkStart w:id="1057" w:name="_Toc224800712"/>
      <w:bookmarkStart w:id="1058" w:name="_Toc187158985"/>
      <w:bookmarkStart w:id="1059" w:name="_Toc257814623"/>
      <w:bookmarkEnd w:id="1046"/>
      <w:bookmarkEnd w:id="1047"/>
      <w:bookmarkEnd w:id="1048"/>
      <w:bookmarkEnd w:id="1049"/>
      <w:bookmarkEnd w:id="1050"/>
      <w:bookmarkEnd w:id="1051"/>
      <w:bookmarkEnd w:id="1052"/>
      <w:bookmarkEnd w:id="1053"/>
      <w:bookmarkEnd w:id="1054"/>
      <w:bookmarkEnd w:id="1055"/>
      <w:bookmarkEnd w:id="1056"/>
      <w:bookmarkEnd w:id="1057"/>
      <w:r w:rsidRPr="000A2857">
        <w:t>Federal Motor Vehicle Safety Standards</w:t>
      </w:r>
      <w:bookmarkEnd w:id="1058"/>
      <w:r w:rsidRPr="000A2857">
        <w:t xml:space="preserve"> </w:t>
      </w:r>
      <w:bookmarkEnd w:id="1059"/>
    </w:p>
    <w:p w14:paraId="70FD385F" w14:textId="637BE747" w:rsidR="00C7240C" w:rsidRPr="000A2857" w:rsidRDefault="00C7240C" w:rsidP="004D43E3">
      <w:pPr>
        <w:pStyle w:val="BodyText"/>
      </w:pPr>
      <w:r w:rsidRPr="000A2857">
        <w:t xml:space="preserve">The </w:t>
      </w:r>
      <w:r w:rsidR="00C41AC6" w:rsidRPr="000A2857">
        <w:t>Contractor shall submit a manufacturer’s Federal Motor Vehicles Safety Standards (FMVSS) self-certification that the vehicle complies with relevant FMVSS, or two manufacturer’s certified statements that the contracted buses will not be subject to FMVSS regulations</w:t>
      </w:r>
      <w:r w:rsidRPr="000A2857">
        <w:t xml:space="preserve">. </w:t>
      </w:r>
    </w:p>
    <w:p w14:paraId="3D688D72" w14:textId="77777777" w:rsidR="00C7240C" w:rsidRPr="000A2857" w:rsidRDefault="00C7240C" w:rsidP="004D43E3">
      <w:pPr>
        <w:pStyle w:val="RFPheading1SP"/>
        <w:suppressAutoHyphens/>
      </w:pPr>
      <w:bookmarkStart w:id="1060" w:name="_Toc224791630"/>
      <w:bookmarkStart w:id="1061" w:name="_Toc224794408"/>
      <w:bookmarkStart w:id="1062" w:name="_Toc224795392"/>
      <w:bookmarkStart w:id="1063" w:name="_Toc224797791"/>
      <w:bookmarkStart w:id="1064" w:name="_Toc224798766"/>
      <w:bookmarkStart w:id="1065" w:name="_Toc224800714"/>
      <w:bookmarkStart w:id="1066" w:name="_Toc257814624"/>
      <w:bookmarkStart w:id="1067" w:name="_Toc187158986"/>
      <w:bookmarkEnd w:id="1060"/>
      <w:bookmarkEnd w:id="1061"/>
      <w:bookmarkEnd w:id="1062"/>
      <w:bookmarkEnd w:id="1063"/>
      <w:bookmarkEnd w:id="1064"/>
      <w:bookmarkEnd w:id="1065"/>
      <w:r w:rsidRPr="000A2857">
        <w:t>Insurance</w:t>
      </w:r>
      <w:bookmarkEnd w:id="1066"/>
      <w:bookmarkEnd w:id="1067"/>
    </w:p>
    <w:p w14:paraId="6F072ED8" w14:textId="1D93EBAB" w:rsidR="00C7240C" w:rsidRPr="000A2857" w:rsidRDefault="00642351" w:rsidP="005768F6">
      <w:pPr>
        <w:pStyle w:val="RFPnote"/>
        <w:spacing w:before="120"/>
      </w:pPr>
      <w:r w:rsidRPr="000A2857">
        <w:rPr>
          <w:rStyle w:val="Noteboldlead-in"/>
        </w:rPr>
        <w:t xml:space="preserve">NOTE: </w:t>
      </w:r>
      <w:r w:rsidRPr="000A2857">
        <w:t>Excessive or unnecessary insurance requirements can cost substantial sums and provide little or no benefit to the Agency. Conversely, inadequate insurance requirements can present an excessive risk to the Agency because of the potential that a loss will exceed the limits of coverage. The numbers identified below are examples and reflect current industry practice</w:t>
      </w:r>
      <w:r w:rsidR="00C7240C" w:rsidRPr="000A2857">
        <w:rPr>
          <w:bCs/>
        </w:rPr>
        <w:t>.</w:t>
      </w:r>
    </w:p>
    <w:p w14:paraId="7B48EA96" w14:textId="77777777" w:rsidR="000A557A" w:rsidRPr="000A2857" w:rsidRDefault="000A557A" w:rsidP="000A557A">
      <w:pPr>
        <w:pStyle w:val="BodyText"/>
        <w:keepNext/>
        <w:rPr>
          <w:snapToGrid w:val="0"/>
        </w:rPr>
      </w:pPr>
      <w:r w:rsidRPr="000A2857">
        <w:rPr>
          <w:snapToGrid w:val="0"/>
        </w:rPr>
        <w:t>The Contractor shall maintain in effect during the term of this Contract, including any warranty period, at its own expense, at least the following coverage and limits of insurance:</w:t>
      </w:r>
    </w:p>
    <w:p w14:paraId="375C78E0" w14:textId="1EEA747A" w:rsidR="000A557A" w:rsidRPr="000A2857" w:rsidRDefault="000A557A" w:rsidP="005768F6">
      <w:pPr>
        <w:pStyle w:val="Bulletedlist"/>
        <w:rPr>
          <w:snapToGrid w:val="0"/>
        </w:rPr>
      </w:pPr>
      <w:r w:rsidRPr="000A2857">
        <w:rPr>
          <w:snapToGrid w:val="0"/>
        </w:rPr>
        <w:t xml:space="preserve">Statutory </w:t>
      </w:r>
      <w:r w:rsidR="004D0148">
        <w:rPr>
          <w:snapToGrid w:val="0"/>
        </w:rPr>
        <w:t>W</w:t>
      </w:r>
      <w:r w:rsidRPr="000A2857">
        <w:rPr>
          <w:snapToGrid w:val="0"/>
        </w:rPr>
        <w:t xml:space="preserve">orkers </w:t>
      </w:r>
      <w:r w:rsidR="004D0148">
        <w:rPr>
          <w:snapToGrid w:val="0"/>
        </w:rPr>
        <w:t>C</w:t>
      </w:r>
      <w:r w:rsidRPr="000A2857">
        <w:rPr>
          <w:snapToGrid w:val="0"/>
        </w:rPr>
        <w:t xml:space="preserve">ompensation and </w:t>
      </w:r>
      <w:r w:rsidR="004D0148">
        <w:rPr>
          <w:snapToGrid w:val="0"/>
        </w:rPr>
        <w:t>E</w:t>
      </w:r>
      <w:r w:rsidRPr="000A2857">
        <w:rPr>
          <w:snapToGrid w:val="0"/>
        </w:rPr>
        <w:t xml:space="preserve">mployers </w:t>
      </w:r>
      <w:r w:rsidR="004D0148">
        <w:rPr>
          <w:snapToGrid w:val="0"/>
        </w:rPr>
        <w:t>L</w:t>
      </w:r>
      <w:r w:rsidRPr="000A2857">
        <w:rPr>
          <w:snapToGrid w:val="0"/>
        </w:rPr>
        <w:t>iability insurance and/or qualified self-insurance program covering Supplier’s employees while on Agency property.</w:t>
      </w:r>
    </w:p>
    <w:p w14:paraId="7195F0EE" w14:textId="27B7CED9" w:rsidR="000A557A" w:rsidRPr="000A2857" w:rsidRDefault="000A557A" w:rsidP="00526BEC">
      <w:pPr>
        <w:pStyle w:val="Bulletedlist"/>
        <w:keepNext/>
        <w:spacing w:after="0"/>
        <w:rPr>
          <w:snapToGrid w:val="0"/>
        </w:rPr>
      </w:pPr>
      <w:r w:rsidRPr="000A2857">
        <w:rPr>
          <w:snapToGrid w:val="0"/>
        </w:rPr>
        <w:t xml:space="preserve">Commercial </w:t>
      </w:r>
      <w:r w:rsidR="004D0148">
        <w:rPr>
          <w:snapToGrid w:val="0"/>
        </w:rPr>
        <w:t>G</w:t>
      </w:r>
      <w:r w:rsidRPr="000A2857">
        <w:rPr>
          <w:snapToGrid w:val="0"/>
        </w:rPr>
        <w:t xml:space="preserve">eneral </w:t>
      </w:r>
      <w:r w:rsidR="004D0148">
        <w:rPr>
          <w:snapToGrid w:val="0"/>
        </w:rPr>
        <w:t>L</w:t>
      </w:r>
      <w:r w:rsidRPr="000A2857">
        <w:rPr>
          <w:snapToGrid w:val="0"/>
        </w:rPr>
        <w:t xml:space="preserve">iability </w:t>
      </w:r>
      <w:r w:rsidR="004D0148">
        <w:rPr>
          <w:snapToGrid w:val="0"/>
        </w:rPr>
        <w:t>I</w:t>
      </w:r>
      <w:r w:rsidRPr="000A2857">
        <w:rPr>
          <w:snapToGrid w:val="0"/>
        </w:rPr>
        <w:t xml:space="preserve">nsurance: </w:t>
      </w:r>
    </w:p>
    <w:p w14:paraId="2048C636" w14:textId="43FBF30C" w:rsidR="000A557A" w:rsidRPr="005768F6" w:rsidRDefault="000A557A" w:rsidP="005768F6">
      <w:pPr>
        <w:pStyle w:val="Subbullets"/>
        <w:rPr>
          <w:snapToGrid w:val="0"/>
          <w:lang w:val="en-US"/>
        </w:rPr>
      </w:pPr>
      <w:r w:rsidRPr="005768F6">
        <w:rPr>
          <w:snapToGrid w:val="0"/>
          <w:lang w:val="en-US"/>
        </w:rPr>
        <w:t xml:space="preserve">Bodily </w:t>
      </w:r>
      <w:r w:rsidR="004D0148">
        <w:rPr>
          <w:snapToGrid w:val="0"/>
          <w:lang w:val="en-US"/>
        </w:rPr>
        <w:t>I</w:t>
      </w:r>
      <w:r w:rsidR="00094E0E" w:rsidRPr="005768F6">
        <w:rPr>
          <w:snapToGrid w:val="0"/>
          <w:lang w:val="en-US"/>
        </w:rPr>
        <w:t xml:space="preserve">njury and </w:t>
      </w:r>
      <w:r w:rsidR="004D0148">
        <w:rPr>
          <w:snapToGrid w:val="0"/>
          <w:lang w:val="en-US"/>
        </w:rPr>
        <w:t>P</w:t>
      </w:r>
      <w:r w:rsidR="00094E0E" w:rsidRPr="005768F6">
        <w:rPr>
          <w:snapToGrid w:val="0"/>
          <w:lang w:val="en-US"/>
        </w:rPr>
        <w:t xml:space="preserve">roperty </w:t>
      </w:r>
      <w:r w:rsidR="004D0148">
        <w:rPr>
          <w:snapToGrid w:val="0"/>
          <w:lang w:val="en-US"/>
        </w:rPr>
        <w:t>D</w:t>
      </w:r>
      <w:r w:rsidR="00094E0E" w:rsidRPr="005768F6">
        <w:rPr>
          <w:snapToGrid w:val="0"/>
          <w:lang w:val="en-US"/>
        </w:rPr>
        <w:t xml:space="preserve">amage, including </w:t>
      </w:r>
      <w:r w:rsidR="004D0148">
        <w:rPr>
          <w:snapToGrid w:val="0"/>
          <w:lang w:val="en-US"/>
        </w:rPr>
        <w:t>C</w:t>
      </w:r>
      <w:r w:rsidR="00094E0E" w:rsidRPr="005768F6">
        <w:rPr>
          <w:snapToGrid w:val="0"/>
          <w:lang w:val="en-US"/>
        </w:rPr>
        <w:t xml:space="preserve">ontractual </w:t>
      </w:r>
      <w:r w:rsidR="004D0148">
        <w:rPr>
          <w:snapToGrid w:val="0"/>
          <w:lang w:val="en-US"/>
        </w:rPr>
        <w:t>L</w:t>
      </w:r>
      <w:r w:rsidR="00094E0E" w:rsidRPr="005768F6">
        <w:rPr>
          <w:snapToGrid w:val="0"/>
          <w:lang w:val="en-US"/>
        </w:rPr>
        <w:t xml:space="preserve">iability </w:t>
      </w:r>
      <w:r w:rsidRPr="005768F6">
        <w:rPr>
          <w:snapToGrid w:val="0"/>
          <w:lang w:val="en-US"/>
        </w:rPr>
        <w:t>covering the indemnification contained herein, $10,000,000 combined single limits per occurrence, $10,000,000 aggregate, where applicable.</w:t>
      </w:r>
    </w:p>
    <w:p w14:paraId="22E8C0E3" w14:textId="4E6E563D" w:rsidR="000A557A" w:rsidRPr="005768F6" w:rsidRDefault="000A557A" w:rsidP="005768F6">
      <w:pPr>
        <w:pStyle w:val="Subbullets"/>
        <w:rPr>
          <w:lang w:val="en-US"/>
        </w:rPr>
      </w:pPr>
      <w:r w:rsidRPr="005768F6">
        <w:rPr>
          <w:snapToGrid w:val="0"/>
          <w:lang w:val="en-US"/>
        </w:rPr>
        <w:t xml:space="preserve">Product </w:t>
      </w:r>
      <w:r w:rsidR="004D0148">
        <w:rPr>
          <w:snapToGrid w:val="0"/>
          <w:lang w:val="en-US"/>
        </w:rPr>
        <w:t>L</w:t>
      </w:r>
      <w:r w:rsidR="00094E0E" w:rsidRPr="005768F6">
        <w:rPr>
          <w:snapToGrid w:val="0"/>
          <w:lang w:val="en-US"/>
        </w:rPr>
        <w:t>iability</w:t>
      </w:r>
      <w:r w:rsidRPr="005768F6">
        <w:rPr>
          <w:snapToGrid w:val="0"/>
          <w:lang w:val="en-US"/>
        </w:rPr>
        <w:t>: $5,000,000 per occurrence, for a period of five (5) years after acceptance of the last bus delivered under this Contract (</w:t>
      </w:r>
      <w:r w:rsidR="00094E0E" w:rsidRPr="005768F6">
        <w:rPr>
          <w:snapToGrid w:val="0"/>
          <w:lang w:val="en-US"/>
        </w:rPr>
        <w:t xml:space="preserve">product liability </w:t>
      </w:r>
      <w:r w:rsidRPr="005768F6">
        <w:rPr>
          <w:snapToGrid w:val="0"/>
          <w:lang w:val="en-US"/>
        </w:rPr>
        <w:t xml:space="preserve">coverage may be </w:t>
      </w:r>
      <w:r w:rsidRPr="005768F6">
        <w:rPr>
          <w:lang w:val="en-US"/>
        </w:rPr>
        <w:t>e</w:t>
      </w:r>
      <w:r w:rsidRPr="005768F6">
        <w:rPr>
          <w:snapToGrid w:val="0"/>
          <w:lang w:val="en-US"/>
        </w:rPr>
        <w:t>ffected through one or more excess liability policies).</w:t>
      </w:r>
    </w:p>
    <w:p w14:paraId="563C91F1" w14:textId="665C8E55" w:rsidR="000A557A" w:rsidRPr="000A2857" w:rsidRDefault="000A557A" w:rsidP="00526BEC">
      <w:pPr>
        <w:pStyle w:val="Bulletedlist"/>
        <w:rPr>
          <w:snapToGrid w:val="0"/>
        </w:rPr>
      </w:pPr>
      <w:r w:rsidRPr="000A2857">
        <w:rPr>
          <w:snapToGrid w:val="0"/>
        </w:rPr>
        <w:t xml:space="preserve">Automobile </w:t>
      </w:r>
      <w:r w:rsidR="004D0148">
        <w:rPr>
          <w:snapToGrid w:val="0"/>
        </w:rPr>
        <w:t>L</w:t>
      </w:r>
      <w:r w:rsidR="00094E0E" w:rsidRPr="000A2857">
        <w:rPr>
          <w:snapToGrid w:val="0"/>
        </w:rPr>
        <w:t xml:space="preserve">iability </w:t>
      </w:r>
      <w:r w:rsidR="004D0148">
        <w:rPr>
          <w:snapToGrid w:val="0"/>
        </w:rPr>
        <w:t>I</w:t>
      </w:r>
      <w:r w:rsidR="00094E0E" w:rsidRPr="000A2857">
        <w:rPr>
          <w:snapToGrid w:val="0"/>
        </w:rPr>
        <w:t>nsurance</w:t>
      </w:r>
      <w:r w:rsidRPr="000A2857">
        <w:rPr>
          <w:snapToGrid w:val="0"/>
        </w:rPr>
        <w:t xml:space="preserve">: </w:t>
      </w:r>
      <w:r w:rsidR="004D0148">
        <w:rPr>
          <w:snapToGrid w:val="0"/>
        </w:rPr>
        <w:t>B</w:t>
      </w:r>
      <w:r w:rsidR="00094E0E" w:rsidRPr="000A2857">
        <w:rPr>
          <w:snapToGrid w:val="0"/>
        </w:rPr>
        <w:t xml:space="preserve">odily </w:t>
      </w:r>
      <w:r w:rsidR="004D0148">
        <w:rPr>
          <w:snapToGrid w:val="0"/>
        </w:rPr>
        <w:t>I</w:t>
      </w:r>
      <w:r w:rsidR="00094E0E" w:rsidRPr="000A2857">
        <w:rPr>
          <w:snapToGrid w:val="0"/>
        </w:rPr>
        <w:t xml:space="preserve">njury and </w:t>
      </w:r>
      <w:r w:rsidR="004D0148">
        <w:rPr>
          <w:snapToGrid w:val="0"/>
        </w:rPr>
        <w:t>P</w:t>
      </w:r>
      <w:r w:rsidR="00094E0E" w:rsidRPr="000A2857">
        <w:rPr>
          <w:snapToGrid w:val="0"/>
        </w:rPr>
        <w:t xml:space="preserve">roperty </w:t>
      </w:r>
      <w:r w:rsidR="004D0148">
        <w:rPr>
          <w:snapToGrid w:val="0"/>
        </w:rPr>
        <w:t>D</w:t>
      </w:r>
      <w:r w:rsidR="00094E0E" w:rsidRPr="000A2857">
        <w:rPr>
          <w:snapToGrid w:val="0"/>
        </w:rPr>
        <w:t>amage</w:t>
      </w:r>
      <w:r w:rsidRPr="000A2857">
        <w:rPr>
          <w:snapToGrid w:val="0"/>
        </w:rPr>
        <w:t>, $1,000,000 combined single limits per occurrence.</w:t>
      </w:r>
    </w:p>
    <w:p w14:paraId="5C0F117A" w14:textId="2D6858DF" w:rsidR="00C7240C" w:rsidRPr="000A2857" w:rsidRDefault="000A557A" w:rsidP="004D43E3">
      <w:pPr>
        <w:pStyle w:val="BodyText"/>
        <w:rPr>
          <w:snapToGrid w:val="0"/>
          <w:szCs w:val="22"/>
        </w:rPr>
      </w:pPr>
      <w:r w:rsidRPr="000A2857">
        <w:rPr>
          <w:snapToGrid w:val="0"/>
        </w:rPr>
        <w:t>The Contractor shall deliver to the Agency, within ten (10) days after receiving Notice of Award of this Contract, evidence of the above. Prior to the expiration of any insurance during the time required, the Supplier shall furnish evidence of renewal to the Agency’s Contract Administrator</w:t>
      </w:r>
      <w:r w:rsidR="00C7240C" w:rsidRPr="000A2857">
        <w:rPr>
          <w:snapToGrid w:val="0"/>
          <w:szCs w:val="22"/>
        </w:rPr>
        <w:t>.</w:t>
      </w:r>
    </w:p>
    <w:p w14:paraId="491E6B42" w14:textId="77777777" w:rsidR="00C064F6" w:rsidRPr="000A2857" w:rsidRDefault="00C064F6" w:rsidP="009A6258">
      <w:pPr>
        <w:pStyle w:val="RFPheading1SP"/>
      </w:pPr>
      <w:bookmarkStart w:id="1068" w:name="_Toc278880190"/>
      <w:bookmarkStart w:id="1069" w:name="_Toc278883943"/>
      <w:bookmarkStart w:id="1070" w:name="_Toc187158987"/>
      <w:r w:rsidRPr="000A2857">
        <w:t>Sustainability</w:t>
      </w:r>
      <w:bookmarkEnd w:id="1068"/>
      <w:bookmarkEnd w:id="1069"/>
      <w:bookmarkEnd w:id="1070"/>
    </w:p>
    <w:p w14:paraId="2F059912" w14:textId="78F287E6" w:rsidR="00C064F6" w:rsidRPr="000A2857" w:rsidRDefault="00C064F6" w:rsidP="002A282A">
      <w:pPr>
        <w:pStyle w:val="RFPnote"/>
      </w:pPr>
      <w:r w:rsidRPr="000A2857">
        <w:rPr>
          <w:rStyle w:val="Noteboldlead-in"/>
        </w:rPr>
        <w:t xml:space="preserve">NOTE: </w:t>
      </w:r>
      <w:r w:rsidR="0062704A" w:rsidRPr="000A2857">
        <w:t>If the Agency has its own sustainability policy that includes the responsibility to make sure that all of its Contractors are informed of this policy, then the following language is recommended.</w:t>
      </w:r>
    </w:p>
    <w:p w14:paraId="1225E30F" w14:textId="44290C02" w:rsidR="00767805" w:rsidRPr="000A2857" w:rsidRDefault="00767805" w:rsidP="00767805">
      <w:pPr>
        <w:pStyle w:val="BodyText"/>
      </w:pPr>
      <w:r w:rsidRPr="000A2857">
        <w:t xml:space="preserve">The Agency recognizes that being sustainable (environmentally, economically and in terms of social responsibility) involves everyone, both internal and external to the Agency. The Agency expects its Contractors to have their own sustainability policies and programs in place and to provide services in line with the principles established therein. Implementation of sustainable practices may include maximizing the use of environmentally and socially responsible materials and services; using energy-efficient and non-polluting vehicles, equipment, and processes; and/or ensuring employee awareness of sustainability initiatives. </w:t>
      </w:r>
    </w:p>
    <w:p w14:paraId="71314B70" w14:textId="52846414" w:rsidR="00C064F6" w:rsidRPr="000A2857" w:rsidRDefault="00767805" w:rsidP="00767805">
      <w:pPr>
        <w:pStyle w:val="BodyText"/>
      </w:pPr>
      <w:r w:rsidRPr="000A2857">
        <w:t>The Agency has a sustainability policy that includes a responsibility to make sure that all of its Contractors are informed of this policy. The Contractor will provide the Agency with a statement indicating that responsible parties have read and understand the Agency’s sustainability policies and that it agrees to use reasonable efforts to conduct its work and operations in a manner that is consistent with them. In addition, the Contractor will provide the Agency with a copy of its corporate sustainability policy</w:t>
      </w:r>
      <w:r w:rsidR="00C064F6" w:rsidRPr="000A2857">
        <w:t>.</w:t>
      </w:r>
    </w:p>
    <w:p w14:paraId="0B27E98C" w14:textId="77777777" w:rsidR="00C7240C" w:rsidRPr="000A2857" w:rsidRDefault="00C7240C" w:rsidP="004D43E3">
      <w:pPr>
        <w:pStyle w:val="RFPheading1SP"/>
        <w:suppressAutoHyphens/>
      </w:pPr>
      <w:bookmarkStart w:id="1071" w:name="_Toc257814626"/>
      <w:bookmarkStart w:id="1072" w:name="_Toc257816545"/>
      <w:bookmarkStart w:id="1073" w:name="_Toc257817044"/>
      <w:bookmarkStart w:id="1074" w:name="_Toc257817512"/>
      <w:bookmarkStart w:id="1075" w:name="_Toc257817980"/>
      <w:bookmarkStart w:id="1076" w:name="_Toc257818205"/>
      <w:bookmarkStart w:id="1077" w:name="_Toc257818431"/>
      <w:bookmarkStart w:id="1078" w:name="_Toc257818654"/>
      <w:bookmarkStart w:id="1079" w:name="_Toc257818859"/>
      <w:bookmarkStart w:id="1080" w:name="_Toc257819064"/>
      <w:bookmarkStart w:id="1081" w:name="_Toc224791635"/>
      <w:bookmarkStart w:id="1082" w:name="_Toc224794413"/>
      <w:bookmarkStart w:id="1083" w:name="_Toc224795397"/>
      <w:bookmarkStart w:id="1084" w:name="_Toc224797796"/>
      <w:bookmarkStart w:id="1085" w:name="_Toc224798771"/>
      <w:bookmarkStart w:id="1086" w:name="_Toc224800719"/>
      <w:bookmarkStart w:id="1087" w:name="_Toc257814627"/>
      <w:bookmarkStart w:id="1088" w:name="_Toc187158988"/>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r w:rsidRPr="000A2857">
        <w:t>Agency-</w:t>
      </w:r>
      <w:r w:rsidR="002D49F1" w:rsidRPr="000A2857">
        <w:t xml:space="preserve">Specific </w:t>
      </w:r>
      <w:bookmarkEnd w:id="1087"/>
      <w:r w:rsidR="002D49F1" w:rsidRPr="000A2857">
        <w:t>Provisions</w:t>
      </w:r>
      <w:bookmarkEnd w:id="1088"/>
    </w:p>
    <w:p w14:paraId="5BA219A6" w14:textId="6B89A1B6" w:rsidR="00005475" w:rsidRPr="000A2857" w:rsidRDefault="00886D5A" w:rsidP="003F6C9A">
      <w:pPr>
        <w:pStyle w:val="BodyText"/>
      </w:pPr>
      <w:r>
        <w:rPr>
          <w:rStyle w:val="RFPinsert"/>
          <w:b/>
          <w:bCs/>
          <w:caps/>
        </w:rPr>
        <w:fldChar w:fldCharType="begin"/>
      </w:r>
      <w:r>
        <w:rPr>
          <w:rStyle w:val="RFPinsert"/>
        </w:rPr>
        <w:instrText xml:space="preserve"> MERGEFIELD agency_specific_provisions_sec4 </w:instrText>
      </w:r>
      <w:r>
        <w:rPr>
          <w:rStyle w:val="RFPinsert"/>
          <w:b/>
          <w:bCs/>
          <w:caps/>
        </w:rPr>
        <w:fldChar w:fldCharType="separate"/>
      </w:r>
      <w:r w:rsidR="004E644B">
        <w:rPr>
          <w:rStyle w:val="RFPinsert"/>
          <w:noProof/>
        </w:rPr>
        <w:t>«agency_specific_provisions_sec4»</w:t>
      </w:r>
      <w:r>
        <w:rPr>
          <w:rStyle w:val="RFPinsert"/>
          <w:b/>
          <w:bCs/>
          <w:caps/>
        </w:rPr>
        <w:fldChar w:fldCharType="end"/>
      </w:r>
    </w:p>
    <w:p w14:paraId="07D24CEA" w14:textId="3FC0F0C2" w:rsidR="00C7240C" w:rsidRPr="000A2857" w:rsidRDefault="00C7240C" w:rsidP="006C1BD8">
      <w:pPr>
        <w:pStyle w:val="RFPsectionhed"/>
        <w:outlineLvl w:val="0"/>
      </w:pPr>
      <w:r w:rsidRPr="000A2857">
        <w:rPr>
          <w:rStyle w:val="RFPinsert"/>
          <w:i/>
          <w:caps w:val="0"/>
          <w:szCs w:val="28"/>
        </w:rPr>
        <w:br w:type="page"/>
      </w:r>
      <w:bookmarkStart w:id="1089" w:name="_Toc257814628"/>
      <w:bookmarkStart w:id="1090" w:name="_Toc187158989"/>
      <w:r w:rsidRPr="000A2857">
        <w:t>SECTION 5: FEDERAL REQUIREMENTS</w:t>
      </w:r>
      <w:bookmarkEnd w:id="1089"/>
      <w:bookmarkEnd w:id="1090"/>
    </w:p>
    <w:p w14:paraId="29DD74B7" w14:textId="77777777" w:rsidR="00C7240C" w:rsidRPr="000A2857" w:rsidRDefault="00C7240C" w:rsidP="009B2B2E">
      <w:pPr>
        <w:pStyle w:val="RFPheading1FR"/>
        <w:suppressAutoHyphens/>
      </w:pPr>
      <w:bookmarkStart w:id="1091" w:name="_Toc224791638"/>
      <w:bookmarkStart w:id="1092" w:name="_Toc224794416"/>
      <w:bookmarkStart w:id="1093" w:name="_Toc224795400"/>
      <w:bookmarkStart w:id="1094" w:name="_Toc224797799"/>
      <w:bookmarkStart w:id="1095" w:name="_Toc224798774"/>
      <w:bookmarkStart w:id="1096" w:name="_Toc224800722"/>
      <w:bookmarkStart w:id="1097" w:name="_Toc224791639"/>
      <w:bookmarkStart w:id="1098" w:name="_Toc224794417"/>
      <w:bookmarkStart w:id="1099" w:name="_Toc224795401"/>
      <w:bookmarkStart w:id="1100" w:name="_Toc224797800"/>
      <w:bookmarkStart w:id="1101" w:name="_Toc224798775"/>
      <w:bookmarkStart w:id="1102" w:name="_Toc224800723"/>
      <w:bookmarkStart w:id="1103" w:name="_Toc257814629"/>
      <w:bookmarkStart w:id="1104" w:name="_Toc187158990"/>
      <w:bookmarkEnd w:id="1091"/>
      <w:bookmarkEnd w:id="1092"/>
      <w:bookmarkEnd w:id="1093"/>
      <w:bookmarkEnd w:id="1094"/>
      <w:bookmarkEnd w:id="1095"/>
      <w:bookmarkEnd w:id="1096"/>
      <w:bookmarkEnd w:id="1097"/>
      <w:bookmarkEnd w:id="1098"/>
      <w:bookmarkEnd w:id="1099"/>
      <w:bookmarkEnd w:id="1100"/>
      <w:bookmarkEnd w:id="1101"/>
      <w:bookmarkEnd w:id="1102"/>
      <w:r w:rsidRPr="000A2857">
        <w:t xml:space="preserve">Access to </w:t>
      </w:r>
      <w:bookmarkEnd w:id="1103"/>
      <w:r w:rsidR="002D49F1" w:rsidRPr="000A2857">
        <w:t>Records</w:t>
      </w:r>
      <w:bookmarkEnd w:id="1104"/>
    </w:p>
    <w:p w14:paraId="1FC891F8" w14:textId="78913740" w:rsidR="00C874A4" w:rsidRPr="000A2857" w:rsidRDefault="00C874A4" w:rsidP="00C874A4">
      <w:pPr>
        <w:pStyle w:val="BodyText"/>
      </w:pPr>
      <w:r w:rsidRPr="000A2857">
        <w:t xml:space="preserve">The Contractor agrees to maintain all books, records, accounts and reports required under this Contract for a period of not less than three (3) years after the date of termination or expiration of this Contract, except in the event of litigation or settlement of claims arising from the performance of this Contract, in which case the Contractor agrees to maintain same until the Agency, the FTA Administrator, the Comptroller General </w:t>
      </w:r>
      <w:r w:rsidR="00CD2F0B" w:rsidRPr="000A2857">
        <w:t xml:space="preserve">of the United States </w:t>
      </w:r>
      <w:r w:rsidRPr="000A2857">
        <w:t>or any of their duly authorized representatives have disposed of all such litigation, appeals, claims or exceptions related thereto. Reference 2 CFR 200.337 (a).</w:t>
      </w:r>
    </w:p>
    <w:p w14:paraId="6C94974E" w14:textId="30F43D43" w:rsidR="00C874A4" w:rsidRPr="000A2857" w:rsidRDefault="00C874A4" w:rsidP="00C874A4">
      <w:pPr>
        <w:pStyle w:val="BodyText"/>
      </w:pPr>
      <w:r w:rsidRPr="000A2857">
        <w:t>The following access</w:t>
      </w:r>
      <w:r w:rsidR="00094E0E" w:rsidRPr="000A2857">
        <w:t>-</w:t>
      </w:r>
      <w:r w:rsidRPr="000A2857">
        <w:t>to</w:t>
      </w:r>
      <w:r w:rsidR="00094E0E" w:rsidRPr="000A2857">
        <w:t>-</w:t>
      </w:r>
      <w:r w:rsidRPr="000A2857">
        <w:t>records requirements appl</w:t>
      </w:r>
      <w:r w:rsidR="00094E0E" w:rsidRPr="000A2857">
        <w:t>y</w:t>
      </w:r>
      <w:r w:rsidRPr="000A2857">
        <w:t xml:space="preserve"> to this Contract</w:t>
      </w:r>
      <w:r w:rsidR="00094E0E" w:rsidRPr="000A2857">
        <w:t>.</w:t>
      </w:r>
    </w:p>
    <w:p w14:paraId="1B7D7EBA" w14:textId="77777777" w:rsidR="00C874A4" w:rsidRPr="000A2857" w:rsidRDefault="00C874A4" w:rsidP="00C874A4">
      <w:pPr>
        <w:pStyle w:val="RFPheading2FR"/>
        <w:suppressAutoHyphens/>
      </w:pPr>
      <w:bookmarkStart w:id="1105" w:name="_Toc257814630"/>
      <w:bookmarkStart w:id="1106" w:name="_Toc174717157"/>
      <w:bookmarkStart w:id="1107" w:name="_Toc187158991"/>
      <w:r w:rsidRPr="000A2857">
        <w:t xml:space="preserve">Local </w:t>
      </w:r>
      <w:bookmarkEnd w:id="1105"/>
      <w:r w:rsidRPr="000A2857">
        <w:t>Governments</w:t>
      </w:r>
      <w:bookmarkEnd w:id="1106"/>
      <w:bookmarkEnd w:id="1107"/>
    </w:p>
    <w:p w14:paraId="387374EC" w14:textId="6455088A" w:rsidR="00C874A4" w:rsidRPr="000A2857" w:rsidRDefault="00C874A4" w:rsidP="00C874A4">
      <w:pPr>
        <w:pStyle w:val="BodyText"/>
      </w:pPr>
      <w:r w:rsidRPr="000A2857">
        <w:t>In accordance with 2 CFR 200.337 (a), the Contractor agrees to provide the Agency, the FTA Administrator, the Comptroller General of the United States, or any of their authorized representatives, access to any books, documents, papers and/or records of the Contractor that are directly pertinent to this Contract, for the purposes of making audits, examinations, excerpts and transcriptions. Contractor also agrees, pursuant to 49 CFR 633.17</w:t>
      </w:r>
      <w:r w:rsidR="00CD2F0B" w:rsidRPr="000A2857">
        <w:t>,</w:t>
      </w:r>
      <w:r w:rsidRPr="000A2857">
        <w:t xml:space="preserve"> to provide the FTA Administrator or their authorized representatives, including any </w:t>
      </w:r>
      <w:r w:rsidR="00465886">
        <w:t>review</w:t>
      </w:r>
      <w:r w:rsidR="004D0148">
        <w:t xml:space="preserve"> PMO</w:t>
      </w:r>
      <w:r w:rsidR="007C7813" w:rsidRPr="000A2857">
        <w:t xml:space="preserve"> </w:t>
      </w:r>
      <w:r w:rsidRPr="000A2857">
        <w:t>Contractor, access to the Contractor’s records and construction sites pertaining to any major capital project (defined at 49 USC 5302(a)1), that is receiving federal financial assistance through the programs described at 49 USC 5307, 5309 or 5311.</w:t>
      </w:r>
    </w:p>
    <w:p w14:paraId="405942EC" w14:textId="77777777" w:rsidR="00C874A4" w:rsidRPr="000A2857" w:rsidRDefault="00C874A4" w:rsidP="00C874A4">
      <w:pPr>
        <w:pStyle w:val="RFPheading2FR"/>
        <w:suppressAutoHyphens/>
      </w:pPr>
      <w:bookmarkStart w:id="1108" w:name="_Toc257814631"/>
      <w:bookmarkStart w:id="1109" w:name="_Toc174717158"/>
      <w:bookmarkStart w:id="1110" w:name="_Toc187158992"/>
      <w:r w:rsidRPr="000A2857">
        <w:t>State</w:t>
      </w:r>
      <w:bookmarkEnd w:id="1108"/>
      <w:r w:rsidRPr="000A2857">
        <w:t xml:space="preserve"> Governments</w:t>
      </w:r>
      <w:bookmarkEnd w:id="1109"/>
      <w:bookmarkEnd w:id="1110"/>
    </w:p>
    <w:p w14:paraId="3B69329F" w14:textId="005382D8" w:rsidR="00C874A4" w:rsidRPr="000A2857" w:rsidRDefault="00C874A4" w:rsidP="00C874A4">
      <w:pPr>
        <w:pStyle w:val="BodyText"/>
      </w:pPr>
      <w:r w:rsidRPr="000A2857">
        <w:t>In accordance with 49 CFR 633.17, the Contractor agrees to provide the Agency, the FTA Administrator or their authorized representatives, including any</w:t>
      </w:r>
      <w:r w:rsidR="004D0148">
        <w:t xml:space="preserve"> PMO</w:t>
      </w:r>
      <w:r w:rsidR="007C7813" w:rsidRPr="000A2857">
        <w:t xml:space="preserve"> </w:t>
      </w:r>
      <w:r w:rsidRPr="000A2857">
        <w:t>Contractor, access to the Contractor’s records and construction sites pertaining to a major capital project (defined at 49 USC 5302(a)1) that is receiving federal financial assistance through the programs described at 49 USC 5307, 5309 or 5311. By definition, a major capital project excludes contracts of less than the simplified acquisition threshold currently set at $</w:t>
      </w:r>
      <w:r w:rsidR="004D0148">
        <w:t>25</w:t>
      </w:r>
      <w:r w:rsidRPr="000A2857">
        <w:t>0,000.</w:t>
      </w:r>
    </w:p>
    <w:p w14:paraId="4DC7E443" w14:textId="77777777" w:rsidR="00C874A4" w:rsidRPr="000A2857" w:rsidRDefault="00C874A4" w:rsidP="00C874A4">
      <w:pPr>
        <w:pStyle w:val="BodyText"/>
      </w:pPr>
      <w:r w:rsidRPr="000A2857">
        <w:t>The Contractor agrees to permit any of the foregoing parties to reproduce by any means whatsoever or to copy excerpts and transcriptions as reasonably needed.</w:t>
      </w:r>
    </w:p>
    <w:p w14:paraId="088CCAC4" w14:textId="77777777" w:rsidR="00C874A4" w:rsidRPr="000A2857" w:rsidRDefault="00C874A4" w:rsidP="00C874A4">
      <w:pPr>
        <w:pStyle w:val="RFPheading1FR"/>
        <w:suppressAutoHyphens/>
      </w:pPr>
      <w:bookmarkStart w:id="1111" w:name="_Toc224791643"/>
      <w:bookmarkStart w:id="1112" w:name="_Toc224794421"/>
      <w:bookmarkStart w:id="1113" w:name="_Toc224795405"/>
      <w:bookmarkStart w:id="1114" w:name="_Toc224797804"/>
      <w:bookmarkStart w:id="1115" w:name="_Toc224798779"/>
      <w:bookmarkStart w:id="1116" w:name="_Toc224800727"/>
      <w:bookmarkStart w:id="1117" w:name="_Toc224791644"/>
      <w:bookmarkStart w:id="1118" w:name="_Toc224794422"/>
      <w:bookmarkStart w:id="1119" w:name="_Toc224795406"/>
      <w:bookmarkStart w:id="1120" w:name="_Toc224797805"/>
      <w:bookmarkStart w:id="1121" w:name="_Toc224798780"/>
      <w:bookmarkStart w:id="1122" w:name="_Toc224800728"/>
      <w:bookmarkStart w:id="1123" w:name="_Toc257814632"/>
      <w:bookmarkStart w:id="1124" w:name="_Toc174717159"/>
      <w:bookmarkStart w:id="1125" w:name="_Toc187158993"/>
      <w:bookmarkEnd w:id="1111"/>
      <w:bookmarkEnd w:id="1112"/>
      <w:bookmarkEnd w:id="1113"/>
      <w:bookmarkEnd w:id="1114"/>
      <w:bookmarkEnd w:id="1115"/>
      <w:bookmarkEnd w:id="1116"/>
      <w:bookmarkEnd w:id="1117"/>
      <w:bookmarkEnd w:id="1118"/>
      <w:bookmarkEnd w:id="1119"/>
      <w:bookmarkEnd w:id="1120"/>
      <w:bookmarkEnd w:id="1121"/>
      <w:bookmarkEnd w:id="1122"/>
      <w:r w:rsidRPr="000A2857">
        <w:t xml:space="preserve">Federal Funding, Incorporation of FTA Terms and Federal </w:t>
      </w:r>
      <w:bookmarkEnd w:id="1123"/>
      <w:r w:rsidRPr="000A2857">
        <w:t>Changes</w:t>
      </w:r>
      <w:bookmarkEnd w:id="1124"/>
      <w:bookmarkEnd w:id="1125"/>
    </w:p>
    <w:p w14:paraId="1C4B6E50" w14:textId="73200E93" w:rsidR="00C874A4" w:rsidRPr="000A2857" w:rsidRDefault="00C874A4" w:rsidP="00C874A4">
      <w:pPr>
        <w:pStyle w:val="BodyText"/>
      </w:pPr>
      <w:r w:rsidRPr="000A2857">
        <w:t>The preceding provisions include, in part, certain standard terms and conditions required by the U.S. Department of Transportation (</w:t>
      </w:r>
      <w:r w:rsidR="006F4D87">
        <w:t>US</w:t>
      </w:r>
      <w:r w:rsidRPr="000A2857">
        <w:t xml:space="preserve">DOT), whether or not expressly set forth in the preceding Contract provisions. All contractual provisions required by the </w:t>
      </w:r>
      <w:r w:rsidR="006F4D87">
        <w:t>US</w:t>
      </w:r>
      <w:r w:rsidRPr="000A2857">
        <w:t>DOT, as set forth in FTA Circular 4220.1</w:t>
      </w:r>
      <w:r w:rsidR="002826EC">
        <w:t>G</w:t>
      </w:r>
      <w:r w:rsidRPr="000A2857">
        <w:t xml:space="preserve"> or its successors, are hereby incorporated by reference. Anything to the contrary herein notwithstanding, all FTA</w:t>
      </w:r>
      <w:r w:rsidR="00CD2F0B" w:rsidRPr="000A2857">
        <w:t>-</w:t>
      </w:r>
      <w:r w:rsidRPr="000A2857">
        <w:t xml:space="preserve">mandated terms shall be deemed to control in the event of a conflict with other provisions contained in this agreement. The Contractor shall not perform any act, fail to perform any act, or refuse to comply with any </w:t>
      </w:r>
      <w:r w:rsidR="00CD2F0B" w:rsidRPr="000A2857">
        <w:t xml:space="preserve">Agency </w:t>
      </w:r>
      <w:r w:rsidRPr="000A2857">
        <w:t xml:space="preserve">requests that would cause </w:t>
      </w:r>
      <w:r w:rsidR="00CD2F0B" w:rsidRPr="000A2857">
        <w:t xml:space="preserve">the Agency </w:t>
      </w:r>
      <w:r w:rsidRPr="000A2857">
        <w:t>to be in violation of FTA terms and conditions.</w:t>
      </w:r>
    </w:p>
    <w:p w14:paraId="14D3B3E1" w14:textId="77777777" w:rsidR="00C874A4" w:rsidRPr="000A2857" w:rsidRDefault="00C874A4" w:rsidP="00C874A4">
      <w:pPr>
        <w:pStyle w:val="BodyText"/>
      </w:pPr>
      <w:r w:rsidRPr="000A2857">
        <w:t>The Contractor shall at all times comply with all applicable FTA regulations, policies, procedures and directives, including without limitation those listed directly or by reference in the Master Agreement between the Agency and the FTA, as they may be amended or promulgated from time to time during the term of this Contract. Contractor’s failure to so comply shall constitute a material breach of this Contract.</w:t>
      </w:r>
    </w:p>
    <w:p w14:paraId="18A876CA" w14:textId="77777777" w:rsidR="00C874A4" w:rsidRPr="000A2857" w:rsidRDefault="00C874A4" w:rsidP="00C874A4">
      <w:pPr>
        <w:pStyle w:val="RFPheading1FR"/>
        <w:suppressAutoHyphens/>
      </w:pPr>
      <w:bookmarkStart w:id="1126" w:name="_Toc257814633"/>
      <w:bookmarkStart w:id="1127" w:name="_Toc174717160"/>
      <w:bookmarkStart w:id="1128" w:name="_Toc187158994"/>
      <w:r w:rsidRPr="000A2857">
        <w:t xml:space="preserve">Federal Energy Conservation </w:t>
      </w:r>
      <w:bookmarkEnd w:id="1126"/>
      <w:r w:rsidRPr="000A2857">
        <w:t>Requirements</w:t>
      </w:r>
      <w:bookmarkEnd w:id="1127"/>
      <w:bookmarkEnd w:id="1128"/>
    </w:p>
    <w:p w14:paraId="11E1D1C4" w14:textId="6EF18CA5" w:rsidR="00C874A4" w:rsidRPr="000A2857" w:rsidRDefault="00C874A4" w:rsidP="00C874A4">
      <w:pPr>
        <w:pStyle w:val="BodyText"/>
      </w:pPr>
      <w:r w:rsidRPr="000A2857">
        <w:t>The Contractor agrees to comply with mandatory standards and policies relating to energy efficiency contained in the state energy conservation plan issued in compliance with the Energy Policy and Conservation Act.</w:t>
      </w:r>
    </w:p>
    <w:p w14:paraId="1F391064" w14:textId="77777777" w:rsidR="00C874A4" w:rsidRPr="000A2857" w:rsidRDefault="00C874A4" w:rsidP="00C874A4">
      <w:pPr>
        <w:pStyle w:val="RFPheading1FR"/>
        <w:suppressAutoHyphens/>
      </w:pPr>
      <w:bookmarkStart w:id="1129" w:name="_Toc224791647"/>
      <w:bookmarkStart w:id="1130" w:name="_Toc224794425"/>
      <w:bookmarkStart w:id="1131" w:name="_Toc224795409"/>
      <w:bookmarkStart w:id="1132" w:name="_Toc224797808"/>
      <w:bookmarkStart w:id="1133" w:name="_Toc224798783"/>
      <w:bookmarkStart w:id="1134" w:name="_Toc224800731"/>
      <w:bookmarkStart w:id="1135" w:name="_Toc257814634"/>
      <w:bookmarkStart w:id="1136" w:name="_Toc174717161"/>
      <w:bookmarkStart w:id="1137" w:name="_Toc187158995"/>
      <w:bookmarkEnd w:id="1129"/>
      <w:bookmarkEnd w:id="1130"/>
      <w:bookmarkEnd w:id="1131"/>
      <w:bookmarkEnd w:id="1132"/>
      <w:bookmarkEnd w:id="1133"/>
      <w:bookmarkEnd w:id="1134"/>
      <w:r w:rsidRPr="000A2857">
        <w:t xml:space="preserve">Civil Rights </w:t>
      </w:r>
      <w:bookmarkEnd w:id="1135"/>
      <w:r w:rsidRPr="000A2857">
        <w:t>Requirements</w:t>
      </w:r>
      <w:bookmarkEnd w:id="1136"/>
      <w:bookmarkEnd w:id="1137"/>
    </w:p>
    <w:p w14:paraId="6B368B0A" w14:textId="77777777" w:rsidR="00C874A4" w:rsidRPr="000A2857" w:rsidRDefault="00C874A4" w:rsidP="00C874A4">
      <w:pPr>
        <w:pStyle w:val="BodyText"/>
      </w:pPr>
      <w:r w:rsidRPr="000A2857">
        <w:t>The following requirements apply to the underlying Contract:</w:t>
      </w:r>
    </w:p>
    <w:p w14:paraId="2681001C" w14:textId="53E54FC1" w:rsidR="00C874A4" w:rsidRPr="000A2857" w:rsidRDefault="00C874A4" w:rsidP="00CC3240">
      <w:pPr>
        <w:pStyle w:val="BodyText"/>
        <w:numPr>
          <w:ilvl w:val="1"/>
          <w:numId w:val="39"/>
        </w:numPr>
        <w:spacing w:after="0"/>
        <w:ind w:left="720"/>
      </w:pPr>
      <w:r w:rsidRPr="000A2857">
        <w:rPr>
          <w:rStyle w:val="Bodyboldlead-in"/>
        </w:rPr>
        <w:t>Nondiscrimination:</w:t>
      </w:r>
      <w:r w:rsidRPr="000A2857">
        <w:t xml:space="preserve"> In accordance with Title VI of the Civil Rights Act, as amended, 42 USC§ 2000d</w:t>
      </w:r>
      <w:r w:rsidR="00CD2F0B" w:rsidRPr="000A2857">
        <w:t>;</w:t>
      </w:r>
      <w:r w:rsidRPr="000A2857">
        <w:t xml:space="preserve"> section 303 of the Age Discrimination Act of 1975, as amended</w:t>
      </w:r>
      <w:r w:rsidR="00CD2F0B" w:rsidRPr="000A2857">
        <w:t>,</w:t>
      </w:r>
      <w:r w:rsidRPr="000A2857">
        <w:t xml:space="preserve"> 42 USC § 6102</w:t>
      </w:r>
      <w:r w:rsidR="00CD2F0B" w:rsidRPr="000A2857">
        <w:t>;</w:t>
      </w:r>
      <w:r w:rsidRPr="000A2857">
        <w:t xml:space="preserve"> section 202 of the Americans with Disabilities Act of 1990, 42 USC § 12132</w:t>
      </w:r>
      <w:r w:rsidR="00CD2F0B" w:rsidRPr="000A2857">
        <w:t>;</w:t>
      </w:r>
      <w:r w:rsidRPr="000A2857">
        <w:t xml:space="preserve"> and federal transit law at 49 USC § 5332, the Contractor agrees that it will not discriminate against any employee or applicant for employment because of race, color, creed, national origin, sex, age or disability. In addition, the Contractor agrees to comply with applicable federal implementing regulations and other implementing requirements </w:t>
      </w:r>
      <w:r w:rsidR="00CD2F0B" w:rsidRPr="000A2857">
        <w:t xml:space="preserve">that the </w:t>
      </w:r>
      <w:r w:rsidRPr="000A2857">
        <w:t xml:space="preserve">FTA may issue. </w:t>
      </w:r>
    </w:p>
    <w:p w14:paraId="3DEE0737" w14:textId="77777777" w:rsidR="00C874A4" w:rsidRPr="000A2857" w:rsidRDefault="00C874A4" w:rsidP="00CC3240">
      <w:pPr>
        <w:pStyle w:val="BodyText"/>
        <w:numPr>
          <w:ilvl w:val="1"/>
          <w:numId w:val="39"/>
        </w:numPr>
        <w:spacing w:after="0"/>
        <w:ind w:left="720"/>
      </w:pPr>
      <w:r w:rsidRPr="000A2857">
        <w:rPr>
          <w:rStyle w:val="Bodyboldlead-in"/>
        </w:rPr>
        <w:t>Equal Employment Opportunity:</w:t>
      </w:r>
      <w:r w:rsidRPr="000A2857">
        <w:t xml:space="preserve"> The following equal employment opportunity requirements apply to the underlying Contract:</w:t>
      </w:r>
    </w:p>
    <w:p w14:paraId="6F97A909" w14:textId="61D672A9" w:rsidR="00C874A4" w:rsidRPr="00626991" w:rsidRDefault="00C874A4" w:rsidP="005768F6">
      <w:pPr>
        <w:pStyle w:val="Subbullets"/>
        <w:numPr>
          <w:ilvl w:val="0"/>
          <w:numId w:val="119"/>
        </w:numPr>
        <w:ind w:left="1440"/>
      </w:pPr>
      <w:r w:rsidRPr="005768F6">
        <w:rPr>
          <w:rStyle w:val="Bodyboldlead-in"/>
          <w:lang w:val="en-US"/>
        </w:rPr>
        <w:t>Race, Color, Creed, National Origin, Sex:</w:t>
      </w:r>
      <w:r w:rsidRPr="005768F6">
        <w:rPr>
          <w:lang w:val="en-US"/>
        </w:rPr>
        <w:t xml:space="preserve"> In accordance with Title VII of the Civil Rights Act, as amended, 42 USC § 2000e, and federal transit laws at 49 USC § 5332, the Contractor agrees to comply with all applicable equal employment opportunity requirements of U.S. Department of Labor (U.S. DOL) regulations, “Office of Federal Contract Compliance Programs, Equal Employment Opportunity, Department of Labor,” 41 CFR Parts 60 </w:t>
      </w:r>
      <w:r w:rsidRPr="005768F6">
        <w:rPr>
          <w:i/>
          <w:lang w:val="en-US"/>
        </w:rPr>
        <w:t>et seq.</w:t>
      </w:r>
      <w:r w:rsidRPr="005768F6">
        <w:rPr>
          <w:lang w:val="en-US"/>
        </w:rPr>
        <w:t>, (which implement Executive Order No. 11246, “Equal Employment Opportunity,” as amended by Executive Order No. 11375, “Amending Executive Order 11246 Relating to Equal Employment Opportunity,” 42 USC § 2000e note), and with any applicable federal statutes, executive orders, regulations and federal policies that may in the future affect construction activities undertaken in the course of the Project. The Contractor agrees to take affirmative action to ensure that applicants are employed, and that employees are treated during employment, without regard to their race, color, creed, national origin, sex or age. Such action shall include, but not be limited to, the following: employment</w:t>
      </w:r>
      <w:r w:rsidR="007E45B3" w:rsidRPr="005768F6">
        <w:rPr>
          <w:lang w:val="en-US"/>
        </w:rPr>
        <w:t>;</w:t>
      </w:r>
      <w:r w:rsidRPr="005768F6">
        <w:rPr>
          <w:lang w:val="en-US"/>
        </w:rPr>
        <w:t xml:space="preserve"> upgrading</w:t>
      </w:r>
      <w:r w:rsidR="007E45B3" w:rsidRPr="005768F6">
        <w:rPr>
          <w:lang w:val="en-US"/>
        </w:rPr>
        <w:t>;</w:t>
      </w:r>
      <w:r w:rsidRPr="005768F6">
        <w:rPr>
          <w:lang w:val="en-US"/>
        </w:rPr>
        <w:t xml:space="preserve"> demotion or transfer</w:t>
      </w:r>
      <w:r w:rsidR="007E45B3" w:rsidRPr="005768F6">
        <w:rPr>
          <w:lang w:val="en-US"/>
        </w:rPr>
        <w:t>;</w:t>
      </w:r>
      <w:r w:rsidRPr="005768F6">
        <w:rPr>
          <w:lang w:val="en-US"/>
        </w:rPr>
        <w:t xml:space="preserve"> recruitment or recruitment advertising</w:t>
      </w:r>
      <w:r w:rsidR="007E45B3" w:rsidRPr="005768F6">
        <w:rPr>
          <w:lang w:val="en-US"/>
        </w:rPr>
        <w:t>;</w:t>
      </w:r>
      <w:r w:rsidRPr="005768F6">
        <w:rPr>
          <w:lang w:val="en-US"/>
        </w:rPr>
        <w:t xml:space="preserve"> layoff or termination</w:t>
      </w:r>
      <w:r w:rsidR="007E45B3" w:rsidRPr="005768F6">
        <w:rPr>
          <w:lang w:val="en-US"/>
        </w:rPr>
        <w:t>;</w:t>
      </w:r>
      <w:r w:rsidRPr="005768F6">
        <w:rPr>
          <w:lang w:val="en-US"/>
        </w:rPr>
        <w:t xml:space="preserve"> rates of pay or other forms of compensation</w:t>
      </w:r>
      <w:r w:rsidR="007E45B3" w:rsidRPr="005768F6">
        <w:rPr>
          <w:lang w:val="en-US"/>
        </w:rPr>
        <w:t>;</w:t>
      </w:r>
      <w:r w:rsidRPr="005768F6">
        <w:rPr>
          <w:lang w:val="en-US"/>
        </w:rPr>
        <w:t xml:space="preserve"> and selection for training, including apprenticeship. In addition, the Contractor agrees to comply with any implementing requirements </w:t>
      </w:r>
      <w:r w:rsidR="007E45B3" w:rsidRPr="005768F6">
        <w:rPr>
          <w:lang w:val="en-US"/>
        </w:rPr>
        <w:t xml:space="preserve">that the </w:t>
      </w:r>
      <w:r w:rsidRPr="005768F6">
        <w:rPr>
          <w:lang w:val="en-US"/>
        </w:rPr>
        <w:t>FTA may issue.</w:t>
      </w:r>
    </w:p>
    <w:p w14:paraId="283CB93B" w14:textId="55F795C7" w:rsidR="00C874A4" w:rsidRPr="00626991" w:rsidRDefault="00C874A4" w:rsidP="005768F6">
      <w:pPr>
        <w:pStyle w:val="Subbullets"/>
        <w:numPr>
          <w:ilvl w:val="0"/>
          <w:numId w:val="119"/>
        </w:numPr>
        <w:ind w:left="1440"/>
      </w:pPr>
      <w:r w:rsidRPr="005768F6">
        <w:rPr>
          <w:rStyle w:val="Bodyboldlead-in"/>
          <w:lang w:val="en-US"/>
        </w:rPr>
        <w:t>Age:</w:t>
      </w:r>
      <w:r w:rsidRPr="005768F6">
        <w:rPr>
          <w:lang w:val="en-US"/>
        </w:rPr>
        <w:t xml:space="preserve"> In accordance with section 4 of the Age Discrimination in Employment Act of 1967, as amended, 29 USC § 623 and federal transit law at 49 USC § 5332, the Contractor agrees to refrain from discrimination against present and prospective employees for reason of age. In addition, the Contractor agrees to comply with any implementing requirements </w:t>
      </w:r>
      <w:r w:rsidR="007E45B3" w:rsidRPr="005768F6">
        <w:rPr>
          <w:lang w:val="en-US"/>
        </w:rPr>
        <w:t xml:space="preserve">that the </w:t>
      </w:r>
      <w:r w:rsidRPr="005768F6">
        <w:rPr>
          <w:lang w:val="en-US"/>
        </w:rPr>
        <w:t>FTA may issue.</w:t>
      </w:r>
    </w:p>
    <w:p w14:paraId="3C9AC2C2" w14:textId="1639C5A4" w:rsidR="00C874A4" w:rsidRPr="00626991" w:rsidRDefault="00C874A4" w:rsidP="005768F6">
      <w:pPr>
        <w:pStyle w:val="Subbullets"/>
        <w:numPr>
          <w:ilvl w:val="0"/>
          <w:numId w:val="119"/>
        </w:numPr>
        <w:ind w:left="1440"/>
      </w:pPr>
      <w:r w:rsidRPr="005768F6">
        <w:rPr>
          <w:rStyle w:val="Bodyboldlead-in"/>
          <w:lang w:val="en-US"/>
        </w:rPr>
        <w:t>Disabilities:</w:t>
      </w:r>
      <w:r w:rsidRPr="005768F6">
        <w:rPr>
          <w:lang w:val="en-US"/>
        </w:rPr>
        <w:t xml:space="preserve"> In accordance with section 102 of the Americans with Disabilities Act, as amended, 42 USC § 12112, the Contractor agrees that it will comply with the requirements of U.S. Equal Employment Opportunity Commission, “Regulations to Implement the Equal Employment Provisions of the Americans with Disabilities Act,” 29 CFR Part 1630, pertaining to employment of persons with disabilities. In addition, the Contractor agrees to comply with any implementing requirements </w:t>
      </w:r>
      <w:r w:rsidR="007E45B3" w:rsidRPr="005768F6">
        <w:rPr>
          <w:lang w:val="en-US"/>
        </w:rPr>
        <w:t xml:space="preserve">that the </w:t>
      </w:r>
      <w:r w:rsidRPr="005768F6">
        <w:rPr>
          <w:lang w:val="en-US"/>
        </w:rPr>
        <w:t>FTA may issue.</w:t>
      </w:r>
    </w:p>
    <w:p w14:paraId="182E5A68" w14:textId="3F52041C" w:rsidR="00C874A4" w:rsidRPr="000A2857" w:rsidRDefault="00C874A4" w:rsidP="00CC3240">
      <w:pPr>
        <w:pStyle w:val="BodyText"/>
        <w:numPr>
          <w:ilvl w:val="1"/>
          <w:numId w:val="39"/>
        </w:numPr>
        <w:ind w:left="720"/>
      </w:pPr>
      <w:r w:rsidRPr="000A2857">
        <w:t xml:space="preserve">The Contractor also agrees to include these requirements in each subcontract financed in whole or in part with federal assistance provided by </w:t>
      </w:r>
      <w:r w:rsidR="007E45B3" w:rsidRPr="000A2857">
        <w:t xml:space="preserve">the </w:t>
      </w:r>
      <w:r w:rsidRPr="000A2857">
        <w:t>FTA, modified only if necessary to identify the affected parties.</w:t>
      </w:r>
    </w:p>
    <w:p w14:paraId="454EF7A9" w14:textId="77777777" w:rsidR="00C874A4" w:rsidRPr="000A2857" w:rsidRDefault="00C874A4" w:rsidP="00C874A4">
      <w:pPr>
        <w:pStyle w:val="RFPheading1FR"/>
        <w:suppressAutoHyphens/>
      </w:pPr>
      <w:bookmarkStart w:id="1138" w:name="_Toc224791649"/>
      <w:bookmarkStart w:id="1139" w:name="_Toc224794427"/>
      <w:bookmarkStart w:id="1140" w:name="_Toc224795411"/>
      <w:bookmarkStart w:id="1141" w:name="_Toc224797810"/>
      <w:bookmarkStart w:id="1142" w:name="_Toc224798785"/>
      <w:bookmarkStart w:id="1143" w:name="_Toc224800733"/>
      <w:bookmarkStart w:id="1144" w:name="_Toc257814635"/>
      <w:bookmarkStart w:id="1145" w:name="_Toc174717162"/>
      <w:bookmarkStart w:id="1146" w:name="_Toc187158996"/>
      <w:bookmarkEnd w:id="1138"/>
      <w:bookmarkEnd w:id="1139"/>
      <w:bookmarkEnd w:id="1140"/>
      <w:bookmarkEnd w:id="1141"/>
      <w:bookmarkEnd w:id="1142"/>
      <w:bookmarkEnd w:id="1143"/>
      <w:r w:rsidRPr="000A2857">
        <w:t xml:space="preserve">No Government Obligation to Third </w:t>
      </w:r>
      <w:bookmarkEnd w:id="1144"/>
      <w:r w:rsidRPr="000A2857">
        <w:t>Parties</w:t>
      </w:r>
      <w:bookmarkEnd w:id="1145"/>
      <w:bookmarkEnd w:id="1146"/>
    </w:p>
    <w:p w14:paraId="017FEADC" w14:textId="415FEFF5" w:rsidR="00C874A4" w:rsidRPr="000A2857" w:rsidRDefault="00C874A4" w:rsidP="005768F6">
      <w:pPr>
        <w:pStyle w:val="Bulletedlist"/>
        <w:numPr>
          <w:ilvl w:val="0"/>
          <w:numId w:val="110"/>
        </w:numPr>
      </w:pPr>
      <w:r w:rsidRPr="000A2857">
        <w:t>The Agency and Contractor acknowledge and agree that, notwithstanding any concurrence by the federal government in, or approval of the Solicitation or award of the underlying Contract, absent the express written consent by the federal government, the federal government is not a party to this Contract and shall not be subject to any obligations or liabilities to the Agency, Contractor or any other party (whether or not a party to that Contract) pertaining to any matter resulting from the underlying Contract.</w:t>
      </w:r>
    </w:p>
    <w:p w14:paraId="2361B2F2" w14:textId="77777777" w:rsidR="00C874A4" w:rsidRPr="000A2857" w:rsidRDefault="00C874A4" w:rsidP="005768F6">
      <w:pPr>
        <w:pStyle w:val="Bulletedlist"/>
        <w:numPr>
          <w:ilvl w:val="0"/>
          <w:numId w:val="110"/>
        </w:numPr>
      </w:pPr>
      <w:r w:rsidRPr="000A2857">
        <w:t>The Contractor agrees to include the above clause in each subcontract financed in whole or in part with federal assistance provided by the FTA. It is further agreed that the clause shall not be modified, except to identify the Subcontractor who will be subject to its provisions.</w:t>
      </w:r>
    </w:p>
    <w:p w14:paraId="761AAA28" w14:textId="77777777" w:rsidR="00C874A4" w:rsidRPr="000A2857" w:rsidRDefault="00C874A4" w:rsidP="00C874A4">
      <w:pPr>
        <w:pStyle w:val="RFPheading1FR"/>
        <w:suppressAutoHyphens/>
      </w:pPr>
      <w:bookmarkStart w:id="1147" w:name="_Toc224791651"/>
      <w:bookmarkStart w:id="1148" w:name="_Toc224794429"/>
      <w:bookmarkStart w:id="1149" w:name="_Toc224795413"/>
      <w:bookmarkStart w:id="1150" w:name="_Toc224797812"/>
      <w:bookmarkStart w:id="1151" w:name="_Toc224798787"/>
      <w:bookmarkStart w:id="1152" w:name="_Toc224800735"/>
      <w:bookmarkStart w:id="1153" w:name="_Toc224791652"/>
      <w:bookmarkStart w:id="1154" w:name="_Toc224794430"/>
      <w:bookmarkStart w:id="1155" w:name="_Toc224795414"/>
      <w:bookmarkStart w:id="1156" w:name="_Toc224797813"/>
      <w:bookmarkStart w:id="1157" w:name="_Toc224798788"/>
      <w:bookmarkStart w:id="1158" w:name="_Toc224800736"/>
      <w:bookmarkStart w:id="1159" w:name="_Toc257814636"/>
      <w:bookmarkStart w:id="1160" w:name="_Toc174717163"/>
      <w:bookmarkStart w:id="1161" w:name="_Toc187158997"/>
      <w:bookmarkEnd w:id="1147"/>
      <w:bookmarkEnd w:id="1148"/>
      <w:bookmarkEnd w:id="1149"/>
      <w:bookmarkEnd w:id="1150"/>
      <w:bookmarkEnd w:id="1151"/>
      <w:bookmarkEnd w:id="1152"/>
      <w:bookmarkEnd w:id="1153"/>
      <w:bookmarkEnd w:id="1154"/>
      <w:bookmarkEnd w:id="1155"/>
      <w:bookmarkEnd w:id="1156"/>
      <w:bookmarkEnd w:id="1157"/>
      <w:bookmarkEnd w:id="1158"/>
      <w:r w:rsidRPr="000A2857">
        <w:t xml:space="preserve">Program Fraud and False or Fraudulent Statements or Related </w:t>
      </w:r>
      <w:bookmarkEnd w:id="1159"/>
      <w:r w:rsidRPr="000A2857">
        <w:t>Acts</w:t>
      </w:r>
      <w:bookmarkEnd w:id="1160"/>
      <w:bookmarkEnd w:id="1161"/>
    </w:p>
    <w:p w14:paraId="77FEA75E" w14:textId="1801B307" w:rsidR="00C874A4" w:rsidRPr="000A2857" w:rsidRDefault="00C874A4" w:rsidP="005768F6">
      <w:pPr>
        <w:pStyle w:val="RFPnumbered"/>
        <w:numPr>
          <w:ilvl w:val="0"/>
          <w:numId w:val="111"/>
        </w:numPr>
        <w:ind w:left="720"/>
      </w:pPr>
      <w:r w:rsidRPr="000A2857">
        <w:t xml:space="preserve">The Contractor acknowledges that the provisions of the Program Fraud Civil Remedies Act of 1986, as amended, 31 USC §§ 3801 </w:t>
      </w:r>
      <w:r w:rsidRPr="000A2857">
        <w:rPr>
          <w:i/>
          <w:iCs/>
        </w:rPr>
        <w:t>et seq</w:t>
      </w:r>
      <w:r w:rsidRPr="000A2857">
        <w:t>. and U.S. DOT regulations, “Program Fraud Civil Remedies,” 49 CFR Part 31, apply to its actions pertaining to this Project. Upon execution of the underlying Contract, the Contractor certifies or affirms the truthfulness and accuracy of any statement it has made, it makes, it may make or it causes to be made pertaining to the underlying Contract or the FTA-assisted project for which this Contract Work is being performed. In addition to other penalties that may be applicable, the Contractor further acknowledges that if it makes, or causes to be made, a false, fictitious or fraudulent claim, statement, submission or certification, the federal government reserves the right to impose the penalties of the Program Fraud Civil Remedies Act of 1986 on the Contractor to the extent that the federal government deems appropriate.</w:t>
      </w:r>
    </w:p>
    <w:p w14:paraId="7F67B9DB" w14:textId="2230EF2B" w:rsidR="00C874A4" w:rsidRPr="000A2857" w:rsidRDefault="00C874A4" w:rsidP="00C874A4">
      <w:pPr>
        <w:pStyle w:val="RFPnumbered"/>
      </w:pPr>
      <w:r w:rsidRPr="000A2857">
        <w:t>The Contractor also acknowledges that if it makes, or causes to be made, a false, fictitious or fraudulent claim, statement, submission or certification to the federal government under a Contract connected with a project that is financed in whole or in part with federal assistance, originally awarded by FTA under the authority of 49 USC § 5307, the government reserves the right to impose the penalties of 18 USC § 1001 and 49 USC § 5307(n)(1) on the Contractor, to the extent the federal government deems appropriate.</w:t>
      </w:r>
    </w:p>
    <w:p w14:paraId="4951F860" w14:textId="77777777" w:rsidR="00C874A4" w:rsidRPr="000A2857" w:rsidRDefault="00C874A4" w:rsidP="00C874A4">
      <w:pPr>
        <w:pStyle w:val="RFPnumbered"/>
      </w:pPr>
      <w:r w:rsidRPr="000A2857">
        <w:t>The Contractor agrees to include the above two clauses in each subcontract financed in whole or in part with federal assistance provided by the FTA. It is further agreed that the clauses shall not be modified, except to identify the Subcontractor who will be subject to the provisions.</w:t>
      </w:r>
    </w:p>
    <w:p w14:paraId="68B2516A" w14:textId="77777777" w:rsidR="00C874A4" w:rsidRPr="000A2857" w:rsidRDefault="00C874A4" w:rsidP="00C874A4">
      <w:pPr>
        <w:pStyle w:val="RFPheading1FR"/>
        <w:suppressAutoHyphens/>
      </w:pPr>
      <w:bookmarkStart w:id="1162" w:name="_Toc257814637"/>
      <w:bookmarkStart w:id="1163" w:name="_Toc174717164"/>
      <w:bookmarkStart w:id="1164" w:name="_Toc187158998"/>
      <w:r w:rsidRPr="000A2857">
        <w:t xml:space="preserve">Suspension and </w:t>
      </w:r>
      <w:bookmarkEnd w:id="1162"/>
      <w:r w:rsidRPr="000A2857">
        <w:t>Debarment</w:t>
      </w:r>
      <w:bookmarkEnd w:id="1163"/>
      <w:bookmarkEnd w:id="1164"/>
    </w:p>
    <w:p w14:paraId="1BEA47D8" w14:textId="00ABCD29" w:rsidR="00C874A4" w:rsidRPr="000A2857" w:rsidRDefault="00C874A4" w:rsidP="00C874A4">
      <w:pPr>
        <w:pStyle w:val="BodyText"/>
      </w:pPr>
      <w:r w:rsidRPr="000A2857">
        <w:t xml:space="preserve">This Contract is a covered transaction for purposes of </w:t>
      </w:r>
      <w:r w:rsidR="002826EC">
        <w:t>2</w:t>
      </w:r>
      <w:r w:rsidRPr="000A2857">
        <w:t xml:space="preserve"> CFR Part </w:t>
      </w:r>
      <w:r w:rsidR="002826EC">
        <w:t>1200</w:t>
      </w:r>
      <w:r w:rsidRPr="000A2857">
        <w:t xml:space="preserve">. As such, the Contractor is required to verify that none among the Contractor, its principals (as defined at </w:t>
      </w:r>
      <w:r w:rsidR="002826EC">
        <w:t>2</w:t>
      </w:r>
      <w:r w:rsidRPr="000A2857">
        <w:t xml:space="preserve"> CFR </w:t>
      </w:r>
      <w:r w:rsidR="002826EC">
        <w:t>180</w:t>
      </w:r>
      <w:r w:rsidRPr="000A2857">
        <w:t xml:space="preserve">.995) or its affiliates (as defined at </w:t>
      </w:r>
      <w:r w:rsidR="002826EC">
        <w:t>2</w:t>
      </w:r>
      <w:r w:rsidRPr="000A2857">
        <w:t xml:space="preserve"> CFR </w:t>
      </w:r>
      <w:r w:rsidR="002826EC">
        <w:t>180</w:t>
      </w:r>
      <w:r w:rsidRPr="000A2857">
        <w:t xml:space="preserve">.905) are excluded or disqualified (as defined at </w:t>
      </w:r>
      <w:r w:rsidR="002826EC">
        <w:t>2</w:t>
      </w:r>
      <w:r w:rsidRPr="000A2857">
        <w:t xml:space="preserve"> CFR </w:t>
      </w:r>
      <w:r w:rsidR="002826EC">
        <w:t>180</w:t>
      </w:r>
      <w:r w:rsidRPr="000A2857">
        <w:t>.9</w:t>
      </w:r>
      <w:r w:rsidR="002826EC">
        <w:t>35</w:t>
      </w:r>
      <w:r w:rsidRPr="000A2857">
        <w:t xml:space="preserve"> and </w:t>
      </w:r>
      <w:r w:rsidR="002826EC">
        <w:t>180</w:t>
      </w:r>
      <w:r w:rsidRPr="000A2857">
        <w:t>.94</w:t>
      </w:r>
      <w:r w:rsidR="002826EC">
        <w:t>0</w:t>
      </w:r>
      <w:r w:rsidRPr="000A2857">
        <w:t xml:space="preserve">). </w:t>
      </w:r>
    </w:p>
    <w:p w14:paraId="05D2F85F" w14:textId="433EC6A9" w:rsidR="00C874A4" w:rsidRPr="000A2857" w:rsidRDefault="00C874A4" w:rsidP="00C874A4">
      <w:pPr>
        <w:pStyle w:val="BodyText"/>
      </w:pPr>
      <w:r w:rsidRPr="000A2857">
        <w:t xml:space="preserve">The Contractor is required to comply with </w:t>
      </w:r>
      <w:r w:rsidR="000B3048">
        <w:t>2</w:t>
      </w:r>
      <w:r w:rsidRPr="000A2857">
        <w:t xml:space="preserve"> CFR </w:t>
      </w:r>
      <w:r w:rsidR="002826EC">
        <w:t>Part 1200</w:t>
      </w:r>
      <w:r w:rsidRPr="000A2857">
        <w:t xml:space="preserve">, Subpart C, and must include the requirement to comply with </w:t>
      </w:r>
      <w:r w:rsidR="002826EC">
        <w:t>2</w:t>
      </w:r>
      <w:r w:rsidRPr="000A2857">
        <w:t xml:space="preserve"> CFR </w:t>
      </w:r>
      <w:r w:rsidR="000B3048">
        <w:t>Part 1200</w:t>
      </w:r>
      <w:r w:rsidRPr="000A2857">
        <w:t>, Subpart C, in any lower-tier covered transaction that it enters into.</w:t>
      </w:r>
    </w:p>
    <w:p w14:paraId="098F1242" w14:textId="77777777" w:rsidR="00C874A4" w:rsidRPr="000A2857" w:rsidRDefault="00C874A4" w:rsidP="00C874A4">
      <w:pPr>
        <w:pStyle w:val="BodyText"/>
        <w:keepNext/>
      </w:pPr>
      <w:r w:rsidRPr="000A2857">
        <w:t>By signing and submitting its bid or Proposal, the Bidder or Proposer certifies as follows:</w:t>
      </w:r>
    </w:p>
    <w:p w14:paraId="50BC14DD" w14:textId="6A328FA8" w:rsidR="00C874A4" w:rsidRPr="000A2857" w:rsidRDefault="00C874A4" w:rsidP="00C874A4">
      <w:pPr>
        <w:pStyle w:val="BodyText"/>
      </w:pPr>
      <w:r w:rsidRPr="000A2857">
        <w:t xml:space="preserve">The certification in this clause is a material representation of fact relied upon by </w:t>
      </w:r>
      <w:r w:rsidR="000051D6" w:rsidRPr="000A2857">
        <w:t>the Agenc</w:t>
      </w:r>
      <w:r w:rsidR="000B3048">
        <w:t>y</w:t>
      </w:r>
      <w:r w:rsidRPr="000A2857">
        <w:t xml:space="preserve">. If it is later determined that the Bidder or Proposer knowingly rendered an erroneous certification, in addition to remedies available to </w:t>
      </w:r>
      <w:r w:rsidR="000051D6" w:rsidRPr="000A2857">
        <w:t>the Agency</w:t>
      </w:r>
      <w:r w:rsidRPr="000A2857">
        <w:t xml:space="preserve">, the federal government may pursue available remedies, including but not limited to suspension and/or debarment. The Bidder or Proposer agrees to comply with the requirements of </w:t>
      </w:r>
      <w:r w:rsidR="000B3048">
        <w:t>2</w:t>
      </w:r>
      <w:r w:rsidRPr="000A2857">
        <w:t xml:space="preserve"> CFR </w:t>
      </w:r>
      <w:r w:rsidR="000B3048">
        <w:t>Part 1200</w:t>
      </w:r>
      <w:r w:rsidRPr="000A2857">
        <w:t>, Subpart C, while this Proposal is valid and throughout the period of any Contract that may arise from this Proposal. The Bidder or Proposer further agrees to include a provision requiring such compliance in its lower tier covered transactions.</w:t>
      </w:r>
    </w:p>
    <w:p w14:paraId="5A79468A" w14:textId="77777777" w:rsidR="00C874A4" w:rsidRPr="000A2857" w:rsidRDefault="00C874A4" w:rsidP="00C874A4">
      <w:pPr>
        <w:pStyle w:val="RFPheading1FR"/>
        <w:suppressAutoHyphens/>
      </w:pPr>
      <w:bookmarkStart w:id="1165" w:name="_Toc257814638"/>
      <w:bookmarkStart w:id="1166" w:name="_Toc174717165"/>
      <w:bookmarkStart w:id="1167" w:name="_Toc187158999"/>
      <w:r w:rsidRPr="000A2857">
        <w:t>Disadvantaged Business Enterprise (DBE)</w:t>
      </w:r>
      <w:bookmarkEnd w:id="1165"/>
      <w:bookmarkEnd w:id="1166"/>
      <w:bookmarkEnd w:id="1167"/>
    </w:p>
    <w:p w14:paraId="7993F751" w14:textId="51847A85" w:rsidR="00C874A4" w:rsidRPr="000A2857" w:rsidRDefault="00C874A4" w:rsidP="00C874A4">
      <w:pPr>
        <w:pStyle w:val="BodyText"/>
      </w:pPr>
      <w:r w:rsidRPr="000A2857">
        <w:t xml:space="preserve">This Contract is subject to the requirements of 49 </w:t>
      </w:r>
      <w:r w:rsidR="000051D6" w:rsidRPr="000A2857">
        <w:t>CFR</w:t>
      </w:r>
      <w:r w:rsidRPr="000A2857">
        <w:t xml:space="preserve"> Part 26, </w:t>
      </w:r>
      <w:r w:rsidR="000051D6" w:rsidRPr="000A2857">
        <w:t>“</w:t>
      </w:r>
      <w:r w:rsidRPr="000A2857">
        <w:t>Participation by Disadvantaged Business Enterprises in Department of Transportation Financial Assistance Programs</w:t>
      </w:r>
      <w:r w:rsidR="000051D6" w:rsidRPr="000A2857">
        <w:rPr>
          <w:i/>
          <w:iCs/>
        </w:rPr>
        <w:t>.</w:t>
      </w:r>
      <w:r w:rsidR="000051D6" w:rsidRPr="005768F6">
        <w:t>”</w:t>
      </w:r>
    </w:p>
    <w:p w14:paraId="3C83E0CD" w14:textId="77777777" w:rsidR="00C874A4" w:rsidRPr="000A2857" w:rsidRDefault="00C874A4" w:rsidP="00C874A4">
      <w:pPr>
        <w:pStyle w:val="BodyText"/>
      </w:pPr>
      <w:r w:rsidRPr="000A2857">
        <w:t>The Contractor shall maintain compliance with “DBE Approval Certification” throughout the period of Contract performance.</w:t>
      </w:r>
    </w:p>
    <w:p w14:paraId="2A53F469" w14:textId="625D1DC0" w:rsidR="00C874A4" w:rsidRPr="000A2857" w:rsidRDefault="00C874A4" w:rsidP="00C874A4">
      <w:pPr>
        <w:pStyle w:val="BodyText"/>
      </w:pPr>
      <w:r w:rsidRPr="000A2857">
        <w:t>The Contractor shall not discriminate on the basis of race, color, national origin or sex in the performance of this Contract. The Contractor shall carry out applicable requirements of 49</w:t>
      </w:r>
      <w:r w:rsidRPr="000A2857">
        <w:rPr>
          <w:b/>
        </w:rPr>
        <w:t> </w:t>
      </w:r>
      <w:r w:rsidRPr="000A2857">
        <w:t xml:space="preserve">CFR Part 26 in the award and administration of this DOT-assisted Contract. Failure by the Contractor to carry out these requirements is a material breach of this Contract, which may result in the termination of this Contract or such other remedy as </w:t>
      </w:r>
      <w:r w:rsidR="000051D6" w:rsidRPr="000A2857">
        <w:t xml:space="preserve">the Agency </w:t>
      </w:r>
      <w:r w:rsidRPr="000A2857">
        <w:t>deems appropriate. Each subcontract the Contractor signs with a Subcontractor must include the assurance in this paragraph (see 49 CFR 26.13(b)).</w:t>
      </w:r>
    </w:p>
    <w:p w14:paraId="71D4351C" w14:textId="77777777" w:rsidR="00C874A4" w:rsidRPr="000A2857" w:rsidRDefault="00C874A4" w:rsidP="00C874A4">
      <w:pPr>
        <w:pStyle w:val="RFPheading1FR"/>
        <w:suppressAutoHyphens/>
      </w:pPr>
      <w:bookmarkStart w:id="1168" w:name="_Toc224791656"/>
      <w:bookmarkStart w:id="1169" w:name="_Toc224794434"/>
      <w:bookmarkStart w:id="1170" w:name="_Toc224795418"/>
      <w:bookmarkStart w:id="1171" w:name="_Toc224797817"/>
      <w:bookmarkStart w:id="1172" w:name="_Toc224798792"/>
      <w:bookmarkStart w:id="1173" w:name="_Toc224800740"/>
      <w:bookmarkStart w:id="1174" w:name="_Toc257814639"/>
      <w:bookmarkStart w:id="1175" w:name="_Toc174717166"/>
      <w:bookmarkStart w:id="1176" w:name="_Toc187159000"/>
      <w:bookmarkEnd w:id="1168"/>
      <w:bookmarkEnd w:id="1169"/>
      <w:bookmarkEnd w:id="1170"/>
      <w:bookmarkEnd w:id="1171"/>
      <w:bookmarkEnd w:id="1172"/>
      <w:bookmarkEnd w:id="1173"/>
      <w:r w:rsidRPr="000A2857">
        <w:t xml:space="preserve">Clean Water </w:t>
      </w:r>
      <w:bookmarkEnd w:id="1174"/>
      <w:r w:rsidRPr="000A2857">
        <w:t>Requirements</w:t>
      </w:r>
      <w:bookmarkEnd w:id="1175"/>
      <w:bookmarkEnd w:id="1176"/>
    </w:p>
    <w:p w14:paraId="7506729F" w14:textId="294B3BFF" w:rsidR="00C874A4" w:rsidRPr="000A2857" w:rsidRDefault="00C874A4" w:rsidP="005768F6">
      <w:pPr>
        <w:pStyle w:val="RFPnumbered"/>
        <w:numPr>
          <w:ilvl w:val="0"/>
          <w:numId w:val="112"/>
        </w:numPr>
        <w:ind w:left="720"/>
      </w:pPr>
      <w:r w:rsidRPr="000A2857">
        <w:t xml:space="preserve">The Contractor agrees to comply with all applicable standards, orders or regulations issued pursuant to the Federal Water Pollution Control Act, as amended, 33 USC 1251 </w:t>
      </w:r>
      <w:r w:rsidRPr="000A2857">
        <w:rPr>
          <w:i/>
          <w:iCs/>
        </w:rPr>
        <w:t>et seq.</w:t>
      </w:r>
      <w:r w:rsidRPr="000A2857">
        <w:t xml:space="preserve"> The Contractor agrees to report each violation to the Agency and understands and agrees that the Agency will, in turn, report each violation as required to ensure notification to the FTA and the appropriate EPA Regional Office.</w:t>
      </w:r>
    </w:p>
    <w:p w14:paraId="13683CEB" w14:textId="77777777" w:rsidR="00C874A4" w:rsidRPr="000A2857" w:rsidRDefault="00C874A4" w:rsidP="00C874A4">
      <w:pPr>
        <w:pStyle w:val="RFPnumbered"/>
      </w:pPr>
      <w:r w:rsidRPr="000A2857">
        <w:t>The Contractor also agrees to include these requirements in each subcontract exceeding $100,000 financed in whole or in part with federal assistance provided by the FTA.</w:t>
      </w:r>
    </w:p>
    <w:p w14:paraId="20F5C04A" w14:textId="77777777" w:rsidR="00C874A4" w:rsidRPr="000A2857" w:rsidRDefault="00C874A4" w:rsidP="00C874A4">
      <w:pPr>
        <w:pStyle w:val="RFPheading1FR"/>
        <w:suppressAutoHyphens/>
      </w:pPr>
      <w:bookmarkStart w:id="1177" w:name="_Toc224791658"/>
      <w:bookmarkStart w:id="1178" w:name="_Toc224794436"/>
      <w:bookmarkStart w:id="1179" w:name="_Toc224795420"/>
      <w:bookmarkStart w:id="1180" w:name="_Toc224797819"/>
      <w:bookmarkStart w:id="1181" w:name="_Toc224798794"/>
      <w:bookmarkStart w:id="1182" w:name="_Toc224800742"/>
      <w:bookmarkStart w:id="1183" w:name="_Toc257814640"/>
      <w:bookmarkStart w:id="1184" w:name="_Toc174717167"/>
      <w:bookmarkStart w:id="1185" w:name="_Toc187159001"/>
      <w:bookmarkEnd w:id="1177"/>
      <w:bookmarkEnd w:id="1178"/>
      <w:bookmarkEnd w:id="1179"/>
      <w:bookmarkEnd w:id="1180"/>
      <w:bookmarkEnd w:id="1181"/>
      <w:bookmarkEnd w:id="1182"/>
      <w:r w:rsidRPr="000A2857">
        <w:t xml:space="preserve">Clean Air </w:t>
      </w:r>
      <w:bookmarkEnd w:id="1183"/>
      <w:r w:rsidRPr="000A2857">
        <w:t>Requirements</w:t>
      </w:r>
      <w:bookmarkEnd w:id="1184"/>
      <w:bookmarkEnd w:id="1185"/>
    </w:p>
    <w:p w14:paraId="0EDEA436" w14:textId="77777777" w:rsidR="00C874A4" w:rsidRPr="000A2857" w:rsidRDefault="00C874A4" w:rsidP="005768F6">
      <w:pPr>
        <w:pStyle w:val="RFPnumbered"/>
        <w:numPr>
          <w:ilvl w:val="0"/>
          <w:numId w:val="113"/>
        </w:numPr>
        <w:ind w:left="720"/>
      </w:pPr>
      <w:r w:rsidRPr="000A2857">
        <w:t xml:space="preserve">The Contractor agrees to comply with all applicable standards, orders or regulations issued pursuant to the Clean Air Act, as amended, 42 USC §§ 7401 </w:t>
      </w:r>
      <w:r w:rsidRPr="000A2857">
        <w:rPr>
          <w:i/>
          <w:iCs/>
        </w:rPr>
        <w:t>et seq</w:t>
      </w:r>
      <w:r w:rsidRPr="000A2857">
        <w:t>. The Contractor agrees to report each violation to the Agency and understands and agrees that the Agency will, in turn, report each violation as required to ensure notification to the FTA and the appropriate EPA Regional Office.</w:t>
      </w:r>
    </w:p>
    <w:p w14:paraId="0E4E707B" w14:textId="77777777" w:rsidR="00C874A4" w:rsidRPr="000A2857" w:rsidRDefault="00C874A4" w:rsidP="00C874A4">
      <w:pPr>
        <w:pStyle w:val="RFPnumbered"/>
      </w:pPr>
      <w:r w:rsidRPr="000A2857">
        <w:t>The Contractor also agrees to include these requirements in each subcontract exceeding $100,000 financed in whole or in part with federal assistance provided by the FTA.</w:t>
      </w:r>
    </w:p>
    <w:p w14:paraId="723DCF62" w14:textId="77777777" w:rsidR="00C874A4" w:rsidRPr="000A2857" w:rsidRDefault="00C874A4" w:rsidP="00C874A4">
      <w:pPr>
        <w:pStyle w:val="RFPheading1FR"/>
        <w:suppressAutoHyphens/>
      </w:pPr>
      <w:bookmarkStart w:id="1186" w:name="_Toc257814641"/>
      <w:bookmarkStart w:id="1187" w:name="_Toc174717168"/>
      <w:bookmarkStart w:id="1188" w:name="_Toc187159002"/>
      <w:r w:rsidRPr="000A2857">
        <w:t xml:space="preserve">Compliance with Federal Lobbying </w:t>
      </w:r>
      <w:bookmarkEnd w:id="1186"/>
      <w:r w:rsidRPr="000A2857">
        <w:t>Policy</w:t>
      </w:r>
      <w:bookmarkEnd w:id="1187"/>
      <w:bookmarkEnd w:id="1188"/>
    </w:p>
    <w:p w14:paraId="4849E55A" w14:textId="77777777" w:rsidR="00C874A4" w:rsidRPr="000A2857" w:rsidRDefault="00C874A4" w:rsidP="00C874A4">
      <w:pPr>
        <w:pStyle w:val="BodyText"/>
      </w:pPr>
      <w:r w:rsidRPr="000A2857">
        <w:t>Contractors who apply or bid for an award of $100,000 or more shall file the certification required by 49</w:t>
      </w:r>
      <w:r w:rsidRPr="000A2857">
        <w:rPr>
          <w:b/>
          <w:bCs/>
        </w:rPr>
        <w:t> </w:t>
      </w:r>
      <w:r w:rsidRPr="000A2857">
        <w:t>CFR Part 20, “New Restrictions on Lobbying.” Each tier certifies to the tier above that it will not use, and has not used, federal appropriated funds to pay any person or organization for influencing or attempting to influence an officer or employee of any Agency, a member of Congress, an officer or employee of Congress, or an employee of a member of Congress in connection with obtaining any federal Contract, grant or any other award covered by 31 USC 1352. Each tier shall also disclose the name of any registrant under the Lobbying Disclosure Act of 1995 who has made lobbying contacts on its behalf with non-federal funds with respect to that federal Contract, grant or award covered by 31 USC 1352. Such disclosures are forwarded from tier to tier up to the recipient.</w:t>
      </w:r>
    </w:p>
    <w:p w14:paraId="55F0862F" w14:textId="77777777" w:rsidR="00C874A4" w:rsidRPr="000A2857" w:rsidRDefault="00C874A4" w:rsidP="00C874A4">
      <w:pPr>
        <w:pStyle w:val="RFPheading1FR"/>
        <w:suppressAutoHyphens/>
      </w:pPr>
      <w:bookmarkStart w:id="1189" w:name="_Toc224791661"/>
      <w:bookmarkStart w:id="1190" w:name="_Toc224794439"/>
      <w:bookmarkStart w:id="1191" w:name="_Toc224795423"/>
      <w:bookmarkStart w:id="1192" w:name="_Toc224797822"/>
      <w:bookmarkStart w:id="1193" w:name="_Toc224798797"/>
      <w:bookmarkStart w:id="1194" w:name="_Toc224800745"/>
      <w:bookmarkStart w:id="1195" w:name="_Toc257814642"/>
      <w:bookmarkStart w:id="1196" w:name="_Toc174717169"/>
      <w:bookmarkStart w:id="1197" w:name="_Toc187159003"/>
      <w:bookmarkEnd w:id="1189"/>
      <w:bookmarkEnd w:id="1190"/>
      <w:bookmarkEnd w:id="1191"/>
      <w:bookmarkEnd w:id="1192"/>
      <w:bookmarkEnd w:id="1193"/>
      <w:bookmarkEnd w:id="1194"/>
      <w:r w:rsidRPr="000A2857">
        <w:t>Buy America</w:t>
      </w:r>
      <w:bookmarkEnd w:id="1195"/>
      <w:bookmarkEnd w:id="1196"/>
      <w:bookmarkEnd w:id="1197"/>
    </w:p>
    <w:p w14:paraId="0758A6C6" w14:textId="6CB650AE" w:rsidR="00C874A4" w:rsidRPr="000A2857" w:rsidRDefault="00C874A4" w:rsidP="00C874A4">
      <w:pPr>
        <w:pStyle w:val="BodyText"/>
        <w:rPr>
          <w:rFonts w:ascii="Verdana" w:hAnsi="Verdana"/>
        </w:rPr>
      </w:pPr>
      <w:r w:rsidRPr="000A2857">
        <w:t xml:space="preserve">The Contractor agrees to comply with 49 USC 5323(j) and 49 CFR Part 661, which provide that federal funds may not be obligated unless steel, iron and manufactured products used in FTA-funded projects are produced in the United States, unless a waiver has been granted by </w:t>
      </w:r>
      <w:r w:rsidR="000051D6" w:rsidRPr="000A2857">
        <w:t xml:space="preserve">the </w:t>
      </w:r>
      <w:r w:rsidRPr="000A2857">
        <w:t xml:space="preserve">FTA or the </w:t>
      </w:r>
      <w:r w:rsidRPr="000A2857">
        <w:rPr>
          <w:rFonts w:ascii="Times" w:hAnsi="Times" w:cs="Times"/>
        </w:rPr>
        <w:t xml:space="preserve">product is subject to a general waiver. General waivers are listed in 49 CFR 661.7. </w:t>
      </w:r>
    </w:p>
    <w:p w14:paraId="6F02AA68" w14:textId="77777777" w:rsidR="00C874A4" w:rsidRPr="000A2857" w:rsidRDefault="00C874A4" w:rsidP="00C874A4">
      <w:pPr>
        <w:pStyle w:val="BodyText"/>
        <w:rPr>
          <w:rFonts w:ascii="Verdana" w:hAnsi="Verdana"/>
        </w:rPr>
      </w:pPr>
      <w:r w:rsidRPr="000A2857">
        <w:rPr>
          <w:rFonts w:ascii="Times" w:hAnsi="Times" w:cs="Times"/>
        </w:rPr>
        <w:t>A general public interest waiver from the Buy America requirements applies to microprocessors, computers, microcomputers, software or other such devices, which are used solely for the purpose of processing or storing data. This general waiver does not extend to a product or device that merely contains a microprocessor or microcomputer and is not used solely for the purpose of processing or storing data.</w:t>
      </w:r>
    </w:p>
    <w:p w14:paraId="545045A0" w14:textId="216AD3ED" w:rsidR="00C874A4" w:rsidRPr="000A2857" w:rsidRDefault="00C874A4" w:rsidP="00C874A4">
      <w:pPr>
        <w:pStyle w:val="BodyText"/>
        <w:rPr>
          <w:rFonts w:ascii="Verdana" w:hAnsi="Verdana"/>
        </w:rPr>
      </w:pPr>
      <w:r w:rsidRPr="000A2857">
        <w:t xml:space="preserve">Separate requirements for rolling stock are set out at 49 USC 5323(j)(2)(C) and 49 CFR 661.11. Rolling stock must be </w:t>
      </w:r>
      <w:r w:rsidR="000B3048">
        <w:t xml:space="preserve">final </w:t>
      </w:r>
      <w:r w:rsidRPr="000A2857">
        <w:t xml:space="preserve">assembled in the United States and have </w:t>
      </w:r>
      <w:r w:rsidR="007E7F6F" w:rsidRPr="000A2857">
        <w:t>7</w:t>
      </w:r>
      <w:r w:rsidRPr="000A2857">
        <w:t>0</w:t>
      </w:r>
      <w:r w:rsidR="000051D6" w:rsidRPr="000A2857">
        <w:t>%</w:t>
      </w:r>
      <w:r w:rsidRPr="000A2857">
        <w:t xml:space="preserve"> domestic content</w:t>
      </w:r>
      <w:r w:rsidR="0088669B" w:rsidRPr="000A2857">
        <w:t>.</w:t>
      </w:r>
    </w:p>
    <w:p w14:paraId="268BF00E" w14:textId="77777777" w:rsidR="00C874A4" w:rsidRPr="000A2857" w:rsidRDefault="00C874A4" w:rsidP="00C874A4">
      <w:pPr>
        <w:pStyle w:val="BodyText"/>
      </w:pPr>
      <w:r w:rsidRPr="000A2857">
        <w:t xml:space="preserve">A Bidder or Proposer must submit to the Agency the appropriate Buy America Certification with all offers on FTA-funded contracts, except those subject to a general waiver. Proposals not accompanied by a properly completed Buy America certification are subject to the provisions of 49 CFR 661.13 and may be rejected as nonresponsive. </w:t>
      </w:r>
    </w:p>
    <w:p w14:paraId="61851643" w14:textId="77777777" w:rsidR="00C874A4" w:rsidRPr="000A2857" w:rsidRDefault="00C874A4" w:rsidP="00C874A4">
      <w:pPr>
        <w:pStyle w:val="RFPheading1FR"/>
        <w:suppressAutoHyphens/>
      </w:pPr>
      <w:bookmarkStart w:id="1198" w:name="_Toc174717170"/>
      <w:bookmarkStart w:id="1199" w:name="_Toc187159004"/>
      <w:r w:rsidRPr="000A2857">
        <w:t>Testing of New Bus Models</w:t>
      </w:r>
      <w:bookmarkEnd w:id="1198"/>
      <w:bookmarkEnd w:id="1199"/>
    </w:p>
    <w:p w14:paraId="49B3E5A0" w14:textId="0BB5081E" w:rsidR="00C874A4" w:rsidRPr="000A2857" w:rsidRDefault="00C874A4" w:rsidP="005768F6">
      <w:pPr>
        <w:pStyle w:val="BodyText"/>
        <w:keepNext/>
      </w:pPr>
      <w:r w:rsidRPr="000A2857">
        <w:t>The Contractor agrees to comply with 49 USC 5323(c) and FTA’s implementing regulation at 49 CFR Part 665 and shall perform the following:</w:t>
      </w:r>
    </w:p>
    <w:p w14:paraId="157D0A70" w14:textId="77777777" w:rsidR="00C874A4" w:rsidRPr="000A2857" w:rsidRDefault="00C874A4" w:rsidP="005768F6">
      <w:pPr>
        <w:pStyle w:val="Bulletedlist"/>
        <w:numPr>
          <w:ilvl w:val="0"/>
          <w:numId w:val="114"/>
        </w:numPr>
      </w:pPr>
      <w:r w:rsidRPr="000A2857">
        <w:t>A manufacturer of a new bus model, or a bus produced with a major change in components or configuration, shall provide a copy of the final test report to the recipient at a point in the procurement process specified by the recipient, which will be prior to the recipient’s final acceptance of the first vehicle.</w:t>
      </w:r>
    </w:p>
    <w:p w14:paraId="79061FF5" w14:textId="77777777" w:rsidR="00C874A4" w:rsidRPr="000A2857" w:rsidRDefault="00C874A4" w:rsidP="005768F6">
      <w:pPr>
        <w:pStyle w:val="Bulletedlist"/>
        <w:numPr>
          <w:ilvl w:val="0"/>
          <w:numId w:val="114"/>
        </w:numPr>
      </w:pPr>
      <w:r w:rsidRPr="000A2857">
        <w:t>A manufacturer who releases a report under paragraph 1 above shall provide notice to the operator of the testing facility that the report is available to the public.</w:t>
      </w:r>
    </w:p>
    <w:p w14:paraId="7B04FFD3" w14:textId="77777777" w:rsidR="00C874A4" w:rsidRPr="000A2857" w:rsidRDefault="00C874A4" w:rsidP="005768F6">
      <w:pPr>
        <w:pStyle w:val="Bulletedlist"/>
        <w:numPr>
          <w:ilvl w:val="0"/>
          <w:numId w:val="114"/>
        </w:numPr>
      </w:pPr>
      <w:r w:rsidRPr="000A2857">
        <w:t>If the manufacturer represents that the vehicle was previously tested, the vehicle being sold should have the identical configuration and major components as the vehicle in the test report, which must be provided to the recipient prior to the recipient’s final acceptance of the first vehicle. If the configuration or components are not identical, the manufacturer shall provide a description of the change and the manufacturer’s basis for concluding that it is not a major change requiring additional testing.</w:t>
      </w:r>
    </w:p>
    <w:p w14:paraId="5337304A" w14:textId="3B052311" w:rsidR="00C7240C" w:rsidRPr="000A2857" w:rsidRDefault="00C874A4" w:rsidP="00B501CA">
      <w:pPr>
        <w:pStyle w:val="BodyText"/>
      </w:pPr>
      <w:r w:rsidRPr="000A2857">
        <w:t>If the manufacturer represents that the vehicle is “grandfathered” (i.e., has been used in mass transit service in the United States before Oct</w:t>
      </w:r>
      <w:r w:rsidR="000051D6" w:rsidRPr="000A2857">
        <w:t>ober</w:t>
      </w:r>
      <w:r w:rsidRPr="000A2857">
        <w:t xml:space="preserve"> 1, 1988, and is currently being produced without a major change in configuration or components), the manufacturer shall provide the name and address of the recipient of such a vehicle and the details of that vehicle’s configuration and major components</w:t>
      </w:r>
      <w:r w:rsidR="00C7240C" w:rsidRPr="000A2857">
        <w:t xml:space="preserve">. </w:t>
      </w:r>
      <w:bookmarkStart w:id="1200" w:name="_Toc224791663"/>
      <w:bookmarkStart w:id="1201" w:name="_Toc224794441"/>
      <w:bookmarkStart w:id="1202" w:name="_Toc224795425"/>
      <w:bookmarkStart w:id="1203" w:name="_Toc224797824"/>
      <w:bookmarkStart w:id="1204" w:name="_Toc224798799"/>
      <w:bookmarkStart w:id="1205" w:name="_Toc224800747"/>
      <w:bookmarkEnd w:id="1200"/>
      <w:bookmarkEnd w:id="1201"/>
      <w:bookmarkEnd w:id="1202"/>
      <w:bookmarkEnd w:id="1203"/>
      <w:bookmarkEnd w:id="1204"/>
      <w:bookmarkEnd w:id="1205"/>
    </w:p>
    <w:p w14:paraId="0744727C" w14:textId="77777777" w:rsidR="00C7240C" w:rsidRPr="000A2857" w:rsidRDefault="00C7240C" w:rsidP="004D43E3">
      <w:pPr>
        <w:pStyle w:val="RFPheading1FR"/>
        <w:suppressAutoHyphens/>
      </w:pPr>
      <w:bookmarkStart w:id="1206" w:name="_Toc257814644"/>
      <w:bookmarkStart w:id="1207" w:name="_Toc187159005"/>
      <w:r w:rsidRPr="000A2857">
        <w:t>Pre-</w:t>
      </w:r>
      <w:r w:rsidR="002D49F1" w:rsidRPr="000A2857">
        <w:t xml:space="preserve">Award </w:t>
      </w:r>
      <w:r w:rsidRPr="000A2857">
        <w:t xml:space="preserve">and </w:t>
      </w:r>
      <w:r w:rsidR="002D49F1" w:rsidRPr="000A2857">
        <w:t>Post</w:t>
      </w:r>
      <w:r w:rsidRPr="000A2857">
        <w:t>-</w:t>
      </w:r>
      <w:r w:rsidR="002D49F1" w:rsidRPr="000A2857">
        <w:t xml:space="preserve">Delivery </w:t>
      </w:r>
      <w:bookmarkEnd w:id="1206"/>
      <w:r w:rsidR="002D49F1" w:rsidRPr="000A2857">
        <w:t>Audits</w:t>
      </w:r>
      <w:bookmarkEnd w:id="1207"/>
    </w:p>
    <w:p w14:paraId="4526A845" w14:textId="4F1F178B" w:rsidR="00C927A5" w:rsidRPr="000A2857" w:rsidRDefault="00C927A5" w:rsidP="00C927A5">
      <w:pPr>
        <w:pStyle w:val="BodyText"/>
        <w:keepNext/>
      </w:pPr>
      <w:r w:rsidRPr="000A2857">
        <w:t>The Contractor agrees to comply with 49 USC §5323(l) and FTA’s implementing regulation at 49 CFR Part 663 and to submit the following certifications:</w:t>
      </w:r>
    </w:p>
    <w:p w14:paraId="77124903" w14:textId="77777777" w:rsidR="00C927A5" w:rsidRPr="000A2857" w:rsidRDefault="00C927A5" w:rsidP="00CC3240">
      <w:pPr>
        <w:pStyle w:val="BodyText"/>
        <w:numPr>
          <w:ilvl w:val="0"/>
          <w:numId w:val="43"/>
        </w:numPr>
        <w:spacing w:after="0"/>
        <w:ind w:left="720"/>
      </w:pPr>
      <w:r w:rsidRPr="000A2857">
        <w:rPr>
          <w:rStyle w:val="Bodyboldlead-in"/>
        </w:rPr>
        <w:t>Buy America requirements:</w:t>
      </w:r>
      <w:r w:rsidRPr="000A2857">
        <w:t xml:space="preserve"> The Contractor shall complete and submit a declaration certifying either compliance or noncompliance with Buy America. If the recommended Bidder/Proposer certifies compliance with Buy America, it shall submit documentation that lists (1) the component and subcomponent parts of the rolling stock to be purchased identified by the manufacturer of the parts, their country of origin and their percentage of costs; and (2) the location of the final assembly point for the rolling stock, including a description of the activities that will take place at the final assembly point and the cost of final assembly. </w:t>
      </w:r>
    </w:p>
    <w:p w14:paraId="1387F227" w14:textId="77777777" w:rsidR="00C927A5" w:rsidRPr="000A2857" w:rsidRDefault="00C927A5" w:rsidP="00CC3240">
      <w:pPr>
        <w:pStyle w:val="BodyText"/>
        <w:numPr>
          <w:ilvl w:val="0"/>
          <w:numId w:val="43"/>
        </w:numPr>
        <w:spacing w:after="0"/>
        <w:ind w:left="720"/>
      </w:pPr>
      <w:r w:rsidRPr="000A2857">
        <w:rPr>
          <w:rStyle w:val="Bodyboldlead-in"/>
        </w:rPr>
        <w:t>Solicitation specification requirements:</w:t>
      </w:r>
      <w:r w:rsidRPr="000A2857">
        <w:t xml:space="preserve"> The Contractor shall submit evidence that it will be capable of meeting the bid specifications.</w:t>
      </w:r>
    </w:p>
    <w:p w14:paraId="61617199" w14:textId="76D71D90" w:rsidR="00C927A5" w:rsidRPr="000A2857" w:rsidRDefault="00C927A5" w:rsidP="00CC3240">
      <w:pPr>
        <w:pStyle w:val="BodyText"/>
        <w:numPr>
          <w:ilvl w:val="0"/>
          <w:numId w:val="43"/>
        </w:numPr>
        <w:ind w:left="720"/>
      </w:pPr>
      <w:r w:rsidRPr="000A2857">
        <w:rPr>
          <w:rStyle w:val="Bodyboldlead-in"/>
        </w:rPr>
        <w:t>Federal Motor Vehicle Safety Standards:</w:t>
      </w:r>
      <w:r w:rsidRPr="000A2857">
        <w:t xml:space="preserve"> The Contractor shall submit (1) a manufacturer’s Federal Motor Vehicle Safety Standards (FMVSS) self-certification that the vehicle complies with relevant FMVSS, or (2) a manufacturer’s certified statement that the contracted buses will not be subject to FMVSS regulations.</w:t>
      </w:r>
    </w:p>
    <w:p w14:paraId="724FD398" w14:textId="77777777" w:rsidR="00C927A5" w:rsidRPr="000A2857" w:rsidRDefault="00C927A5" w:rsidP="00C927A5">
      <w:pPr>
        <w:pStyle w:val="RFPheading1FR"/>
        <w:suppressAutoHyphens/>
      </w:pPr>
      <w:bookmarkStart w:id="1208" w:name="_Toc257814645"/>
      <w:bookmarkStart w:id="1209" w:name="_Toc174717172"/>
      <w:bookmarkStart w:id="1210" w:name="_Toc187159006"/>
      <w:r w:rsidRPr="000A2857">
        <w:t xml:space="preserve">Cargo </w:t>
      </w:r>
      <w:bookmarkEnd w:id="1208"/>
      <w:r w:rsidRPr="000A2857">
        <w:t>Preference</w:t>
      </w:r>
      <w:bookmarkEnd w:id="1209"/>
      <w:bookmarkEnd w:id="1210"/>
    </w:p>
    <w:p w14:paraId="7B756653" w14:textId="77777777" w:rsidR="00C927A5" w:rsidRPr="000A2857" w:rsidRDefault="00C927A5" w:rsidP="00C927A5">
      <w:pPr>
        <w:pStyle w:val="BodyText"/>
        <w:keepNext/>
      </w:pPr>
      <w:r w:rsidRPr="000A2857">
        <w:t xml:space="preserve">The Contractor agrees to the following: </w:t>
      </w:r>
    </w:p>
    <w:p w14:paraId="61E384F2" w14:textId="59FD0DE0" w:rsidR="00C927A5" w:rsidRPr="005768F6" w:rsidRDefault="00C927A5" w:rsidP="00B501CA">
      <w:pPr>
        <w:pStyle w:val="Bulletedlist"/>
      </w:pPr>
      <w:r w:rsidRPr="005768F6">
        <w:t>To use privately owned U.S.-flag commercial vessels to ship at least 50</w:t>
      </w:r>
      <w:r w:rsidR="00B501CA" w:rsidRPr="000A2857">
        <w:t xml:space="preserve">% </w:t>
      </w:r>
      <w:r w:rsidRPr="005768F6">
        <w:t xml:space="preserve">of the gross tonnage (computed separately for dry bulk carriers, dry cargo liners and tankers) involved, whenever shipping any equipment, material or commodity pursuant to the underlying Contract, to the extent that such vessels are available at fair and reasonable rates for U.S.-flag commercial vessels; </w:t>
      </w:r>
    </w:p>
    <w:p w14:paraId="70702F6C" w14:textId="2FF97B59" w:rsidR="00C927A5" w:rsidRPr="005768F6" w:rsidRDefault="00C927A5" w:rsidP="00B501CA">
      <w:pPr>
        <w:pStyle w:val="Bulletedlist"/>
      </w:pPr>
      <w:r w:rsidRPr="005768F6">
        <w:t>To furnish within twenty (20) working days following the date of loading for shipments originating within the United States, or within thirty (30) working days following the date of leading for shipments originating outside the United States, a legible copy of a rated, “onboard” commercial ocean bill</w:t>
      </w:r>
      <w:r w:rsidR="00467DD4" w:rsidRPr="000A2857">
        <w:t xml:space="preserve"> </w:t>
      </w:r>
      <w:r w:rsidRPr="005768F6">
        <w:t>of</w:t>
      </w:r>
      <w:r w:rsidR="00467DD4" w:rsidRPr="000A2857">
        <w:t xml:space="preserve"> </w:t>
      </w:r>
      <w:r w:rsidRPr="005768F6">
        <w:t>lading in English for each shipment of cargo described in the preceding paragraph to the Division of National Cargo, Office of Market Development, Maritime Administration, Washington, D</w:t>
      </w:r>
      <w:r w:rsidR="00467DD4" w:rsidRPr="000A2857">
        <w:t>.</w:t>
      </w:r>
      <w:r w:rsidRPr="005768F6">
        <w:t>C</w:t>
      </w:r>
      <w:r w:rsidR="00467DD4" w:rsidRPr="000A2857">
        <w:t>.</w:t>
      </w:r>
      <w:r w:rsidRPr="005768F6">
        <w:t xml:space="preserve"> 20590, and to the FTA recipient (through the Contractor in the case of a Subcontractor’s bill</w:t>
      </w:r>
      <w:r w:rsidR="00467DD4" w:rsidRPr="000A2857">
        <w:t xml:space="preserve"> </w:t>
      </w:r>
      <w:r w:rsidRPr="005768F6">
        <w:t>of</w:t>
      </w:r>
      <w:r w:rsidR="00467DD4" w:rsidRPr="000A2857">
        <w:t xml:space="preserve"> </w:t>
      </w:r>
      <w:r w:rsidRPr="005768F6">
        <w:t xml:space="preserve">lading.) </w:t>
      </w:r>
    </w:p>
    <w:p w14:paraId="1AD83793" w14:textId="10FDDCB4" w:rsidR="00C927A5" w:rsidRPr="005768F6" w:rsidRDefault="00C927A5" w:rsidP="00B501CA">
      <w:pPr>
        <w:pStyle w:val="Bulletedlist"/>
      </w:pPr>
      <w:r w:rsidRPr="005768F6">
        <w:t>To include these requirements in all subcontracts issued pursuant to this Contract when the subcontract may involve the transport of equipment, material or commodities by ocean vessel.</w:t>
      </w:r>
    </w:p>
    <w:p w14:paraId="73D8C742" w14:textId="77777777" w:rsidR="00C927A5" w:rsidRPr="000A2857" w:rsidRDefault="00C927A5" w:rsidP="00C927A5">
      <w:pPr>
        <w:pStyle w:val="RFPheading1FR"/>
        <w:suppressAutoHyphens/>
      </w:pPr>
      <w:bookmarkStart w:id="1211" w:name="_Toc257814646"/>
      <w:bookmarkStart w:id="1212" w:name="_Toc174717173"/>
      <w:bookmarkStart w:id="1213" w:name="_Toc187159007"/>
      <w:r w:rsidRPr="000A2857">
        <w:t>Fly America</w:t>
      </w:r>
      <w:bookmarkEnd w:id="1211"/>
      <w:bookmarkEnd w:id="1212"/>
      <w:bookmarkEnd w:id="1213"/>
    </w:p>
    <w:p w14:paraId="5E612C68" w14:textId="77777777" w:rsidR="00C927A5" w:rsidRPr="000A2857" w:rsidRDefault="00C927A5" w:rsidP="00C927A5">
      <w:pPr>
        <w:pStyle w:val="BodyText"/>
      </w:pPr>
      <w:r w:rsidRPr="000A2857">
        <w:t>The Contractor agrees to comply with 49 USC 40118 (the Fly America Act) in accordance with the General Services Administration’s regulations at 41 CFR Part 301-10, which provide that recipients and sub-recipients of federal funds and their Contractors are required to use U.S. flag air carriers for U.S. government-financed international air travel and transportation of their personal effects or property, to the extent that such service is available, unless travel by foreign air carrier is a matter of necessity, as defined by the Fly America Act. The Contractor shall submit, if a foreign air carrier was used, an appropriate certification or memorandum adequately explaining why service by a U.S.-flag air carrier was not available, or why it was necessary to use a foreign air carrier; and shall, in any event, provide a certificate of compliance with the Fly America requirements. The Contractor agrees to include the requirements of this section in all subcontracts that may involve international air transportation.</w:t>
      </w:r>
    </w:p>
    <w:p w14:paraId="50F16E51" w14:textId="77777777" w:rsidR="00C927A5" w:rsidRPr="000A2857" w:rsidRDefault="00C927A5" w:rsidP="00C927A5">
      <w:pPr>
        <w:pStyle w:val="RFPheading1FR"/>
        <w:suppressAutoHyphens/>
        <w:rPr>
          <w:rStyle w:val="Bodyboldlead-in"/>
          <w:b/>
        </w:rPr>
      </w:pPr>
      <w:bookmarkStart w:id="1214" w:name="_Toc174717174"/>
      <w:bookmarkStart w:id="1215" w:name="_Toc187159008"/>
      <w:r w:rsidRPr="000A2857">
        <w:t>Contract Work Hours and Safety Standards Act</w:t>
      </w:r>
      <w:bookmarkEnd w:id="1214"/>
      <w:bookmarkEnd w:id="1215"/>
    </w:p>
    <w:p w14:paraId="5921FFC7" w14:textId="0B9CC58E" w:rsidR="00C927A5" w:rsidRPr="000A2857" w:rsidRDefault="00C927A5" w:rsidP="005768F6">
      <w:pPr>
        <w:pStyle w:val="Bulletedlist"/>
        <w:numPr>
          <w:ilvl w:val="0"/>
          <w:numId w:val="116"/>
        </w:numPr>
      </w:pPr>
      <w:r w:rsidRPr="000A2857">
        <w:rPr>
          <w:rStyle w:val="Bodyboldlead-in"/>
        </w:rPr>
        <w:t xml:space="preserve">Overtime requirements: </w:t>
      </w:r>
      <w:r w:rsidRPr="000A2857">
        <w:t xml:space="preserve">No Contractor or Subcontractor contracting for any part of the Contract Work that may require or involve the employment of laborers or mechanics shall require or permit any such laborer or mechanic, in any workweek in which </w:t>
      </w:r>
      <w:r w:rsidR="007C7813">
        <w:t>they are</w:t>
      </w:r>
      <w:r w:rsidRPr="000A2857">
        <w:t xml:space="preserve"> employed on such Work, to work in excess of 40 hours in such workweek</w:t>
      </w:r>
      <w:r w:rsidR="00B501CA" w:rsidRPr="000A2857">
        <w:t>,</w:t>
      </w:r>
      <w:r w:rsidRPr="000A2857">
        <w:t xml:space="preserve"> unless such laborer or mechanic receives compensation at a rate not less than one and one-half times the basic rate of pay for all hours worked in excess of 40 hours in such a workweek.</w:t>
      </w:r>
    </w:p>
    <w:p w14:paraId="085E53C8" w14:textId="77777777" w:rsidR="00C927A5" w:rsidRPr="000A2857" w:rsidRDefault="00C927A5" w:rsidP="005768F6">
      <w:pPr>
        <w:pStyle w:val="Bulletedlist"/>
        <w:numPr>
          <w:ilvl w:val="0"/>
          <w:numId w:val="116"/>
        </w:numPr>
      </w:pPr>
      <w:r w:rsidRPr="000A2857">
        <w:rPr>
          <w:rStyle w:val="Bodyboldlead-in"/>
        </w:rPr>
        <w:t>Violation; liability for unpaid wages; liquidated damages:</w:t>
      </w:r>
      <w:r w:rsidRPr="000A2857">
        <w:t xml:space="preserve"> In the event of any violation of the clause set forth in paragraph 1 of this section, the Contractor and any Subcontractor responsible therefore shall be liable for the unpaid wages. In addition, such Contractor and Subcontractor shall be liable to the United States for liquidated damages. Such liquidated damages shall be computed with respect to each individual laborer or mechanic, including watchmen and guards, employed in violation of the clause set forth in paragraph 1 of this section, in the sum of $10 for each calendar day on which such individual was required or permitted to work in excess of the standard workweek of 40 hours without payment of the overtime wages as required by the clause set forth in paragraph 1 of this section. </w:t>
      </w:r>
    </w:p>
    <w:p w14:paraId="25C0D502" w14:textId="5B251178" w:rsidR="00C927A5" w:rsidRPr="000A2857" w:rsidRDefault="00C927A5" w:rsidP="005768F6">
      <w:pPr>
        <w:pStyle w:val="Bulletedlist"/>
        <w:numPr>
          <w:ilvl w:val="0"/>
          <w:numId w:val="116"/>
        </w:numPr>
      </w:pPr>
      <w:r w:rsidRPr="000A2857">
        <w:rPr>
          <w:rStyle w:val="Bodyboldlead-in"/>
        </w:rPr>
        <w:t xml:space="preserve">Withholding for unpaid wages and liquidated damages: </w:t>
      </w:r>
      <w:r w:rsidRPr="000A2857">
        <w:rPr>
          <w:snapToGrid w:val="0"/>
        </w:rPr>
        <w:t xml:space="preserve">The </w:t>
      </w:r>
      <w:r w:rsidR="00467DD4" w:rsidRPr="000A2857">
        <w:rPr>
          <w:snapToGrid w:val="0"/>
        </w:rPr>
        <w:t xml:space="preserve">Agency </w:t>
      </w:r>
      <w:r w:rsidRPr="000A2857">
        <w:rPr>
          <w:snapToGrid w:val="0"/>
        </w:rPr>
        <w:t>shall upon its own action or upon written request of an authorized representative of the Department of Labor withhold or cause to be withheld, from any monies payable on account of work performed by the Contractor or Subcontractor under any such contract or any other federal contract with the same Prime Contractor, or any other federally assisted contract subject to the Contract Work Hours and Safety Standards Act, which is held by the same Prime Contractor, such sums as may be determined to be necessary to satisfy any liabilities of such Contractor or Subcontractor for unpaid wages and liquidated damages as provided in the clause set forth in paragraph 2 of this section.</w:t>
      </w:r>
    </w:p>
    <w:p w14:paraId="11DF3D3B" w14:textId="4502ADA0" w:rsidR="00510FF1" w:rsidRPr="005D605F" w:rsidRDefault="00C927A5" w:rsidP="00FE0A7F">
      <w:pPr>
        <w:pStyle w:val="Bulletedlist"/>
        <w:numPr>
          <w:ilvl w:val="0"/>
          <w:numId w:val="116"/>
        </w:numPr>
        <w:rPr>
          <w:rFonts w:ascii="Arial" w:hAnsi="Arial"/>
          <w:b/>
          <w:caps/>
          <w:sz w:val="28"/>
        </w:rPr>
      </w:pPr>
      <w:r w:rsidRPr="000A2857">
        <w:rPr>
          <w:rStyle w:val="Bodyboldlead-in"/>
        </w:rPr>
        <w:t>Subcontracts:</w:t>
      </w:r>
      <w:r w:rsidRPr="005D605F">
        <w:rPr>
          <w:snapToGrid w:val="0"/>
        </w:rPr>
        <w:t xml:space="preserve"> The Contractor or Subcontractor shall insert in any subcontracts the clauses set forth in paragraphs 1 through 4 of this section and also a clause requiring the Subcontractors to include these clauses in any lower-tier subcontracts. The Prime Contractor shall be responsible for compliance by any Subcontractor or lower-tier Subcontractor with the clauses set forth in paragraphs 1 through 4 of this section</w:t>
      </w:r>
      <w:r w:rsidR="00C064F6" w:rsidRPr="005D605F">
        <w:rPr>
          <w:snapToGrid w:val="0"/>
        </w:rPr>
        <w:t>.</w:t>
      </w:r>
      <w:r w:rsidR="00C7240C" w:rsidRPr="000A2857">
        <w:br w:type="page"/>
      </w:r>
      <w:bookmarkStart w:id="1216" w:name="_Toc224800753"/>
      <w:bookmarkStart w:id="1217" w:name="_Toc257815074"/>
    </w:p>
    <w:p w14:paraId="575B8012" w14:textId="4ED50735" w:rsidR="00C7240C" w:rsidRPr="000A2857" w:rsidRDefault="00C7240C" w:rsidP="006C1BD8">
      <w:pPr>
        <w:pStyle w:val="RFPsectionhed"/>
        <w:outlineLvl w:val="0"/>
      </w:pPr>
      <w:bookmarkStart w:id="1218" w:name="_Toc187159444"/>
      <w:r w:rsidRPr="000A2857">
        <w:t>SECTION 7: WARRANTY REQUIREMENTS</w:t>
      </w:r>
      <w:bookmarkEnd w:id="1216"/>
      <w:bookmarkEnd w:id="1217"/>
      <w:bookmarkEnd w:id="1218"/>
    </w:p>
    <w:p w14:paraId="2D903C7F" w14:textId="6CF11F98" w:rsidR="00DD57D0" w:rsidRPr="000A2857" w:rsidRDefault="00DD57D0" w:rsidP="00A0625A">
      <w:pPr>
        <w:pStyle w:val="RFPheading1WR"/>
        <w:suppressAutoHyphens/>
      </w:pPr>
      <w:bookmarkStart w:id="1219" w:name="_Toc224791671"/>
      <w:bookmarkStart w:id="1220" w:name="_Toc224794449"/>
      <w:bookmarkStart w:id="1221" w:name="_Toc224795433"/>
      <w:bookmarkStart w:id="1222" w:name="_Toc224797832"/>
      <w:bookmarkStart w:id="1223" w:name="_Toc224798807"/>
      <w:bookmarkStart w:id="1224" w:name="_Toc224800755"/>
      <w:bookmarkStart w:id="1225" w:name="_Toc224791674"/>
      <w:bookmarkStart w:id="1226" w:name="_Toc224794452"/>
      <w:bookmarkStart w:id="1227" w:name="_Toc224795436"/>
      <w:bookmarkStart w:id="1228" w:name="_Toc224797835"/>
      <w:bookmarkStart w:id="1229" w:name="_Toc224798810"/>
      <w:bookmarkStart w:id="1230" w:name="_Toc224800758"/>
      <w:bookmarkStart w:id="1231" w:name="_Toc224791678"/>
      <w:bookmarkStart w:id="1232" w:name="_Toc224794456"/>
      <w:bookmarkStart w:id="1233" w:name="_Toc224795440"/>
      <w:bookmarkStart w:id="1234" w:name="_Toc224797839"/>
      <w:bookmarkStart w:id="1235" w:name="_Toc224798814"/>
      <w:bookmarkStart w:id="1236" w:name="_Toc224800762"/>
      <w:bookmarkStart w:id="1237" w:name="_Toc174717176"/>
      <w:bookmarkStart w:id="1238" w:name="_Toc187159445"/>
      <w:bookmarkStart w:id="1239" w:name="_Toc379449650"/>
      <w:bookmarkStart w:id="1240" w:name="_Toc379449949"/>
      <w:bookmarkStart w:id="1241" w:name="_Toc379592397"/>
      <w:bookmarkStart w:id="1242" w:name="_Toc379592725"/>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r w:rsidRPr="000A2857">
        <w:t>Basic Provisions</w:t>
      </w:r>
      <w:bookmarkEnd w:id="1237"/>
      <w:bookmarkEnd w:id="1238"/>
    </w:p>
    <w:p w14:paraId="116DA8E2" w14:textId="7308F7EE" w:rsidR="00DD57D0" w:rsidRPr="000A2857" w:rsidRDefault="00DD57D0" w:rsidP="00DD57D0">
      <w:pPr>
        <w:pStyle w:val="RFPheading2WR"/>
        <w:suppressAutoHyphens/>
      </w:pPr>
      <w:bookmarkStart w:id="1243" w:name="_Toc174717177"/>
      <w:bookmarkStart w:id="1244" w:name="_Toc187159446"/>
      <w:r w:rsidRPr="000A2857">
        <w:t>Warranty Requirements</w:t>
      </w:r>
      <w:bookmarkEnd w:id="1243"/>
      <w:bookmarkEnd w:id="1244"/>
    </w:p>
    <w:p w14:paraId="36F4AA4A" w14:textId="3111950F" w:rsidR="00DD57D0" w:rsidRPr="000A2857" w:rsidRDefault="00DD57D0" w:rsidP="00DD57D0">
      <w:pPr>
        <w:pStyle w:val="RFPheading3WR"/>
        <w:suppressAutoHyphens/>
      </w:pPr>
      <w:r w:rsidRPr="000A2857">
        <w:t>Contractor Warranty</w:t>
      </w:r>
    </w:p>
    <w:p w14:paraId="4C05B6C4" w14:textId="2766C927" w:rsidR="00C7240C" w:rsidRPr="00F03D47" w:rsidRDefault="00DD57D0" w:rsidP="004D43E3">
      <w:pPr>
        <w:pStyle w:val="BodyText"/>
      </w:pPr>
      <w:r w:rsidRPr="000A2857">
        <w:t xml:space="preserve">Warranties in this document are in addition to any statutory remedies or warranties imposed on the Contractor. Consistent with this requirement, the Contractor warrants and guarantees to the Agency each complete bus and specific subsystems and components as follows. Performance requirements based on design criteria shall not be </w:t>
      </w:r>
      <w:r w:rsidRPr="00F03D47">
        <w:t>deemed a warranty item.</w:t>
      </w:r>
    </w:p>
    <w:p w14:paraId="04A9D026" w14:textId="005F7946" w:rsidR="0022533A" w:rsidRPr="00A77252" w:rsidRDefault="0022533A" w:rsidP="0022533A">
      <w:pPr>
        <w:pStyle w:val="RFPheading3WR"/>
        <w:suppressAutoHyphens/>
        <w:rPr>
          <w:bCs/>
        </w:rPr>
      </w:pPr>
      <w:r w:rsidRPr="00A77252">
        <w:rPr>
          <w:bCs/>
        </w:rPr>
        <w:t>Complete Bus (Diesel, CNG, Hybrid)</w:t>
      </w:r>
    </w:p>
    <w:p w14:paraId="01A2FB21" w14:textId="3AF54FE5" w:rsidR="0022533A" w:rsidRPr="001F1D36" w:rsidRDefault="0065381B" w:rsidP="0022533A">
      <w:pPr>
        <w:pStyle w:val="BodyText"/>
        <w:rPr>
          <w:color w:val="C00000"/>
        </w:rPr>
      </w:pPr>
      <w:r w:rsidRPr="001F1D36">
        <w:rPr>
          <w:color w:val="C00000"/>
        </w:rPr>
        <w:fldChar w:fldCharType="begin"/>
      </w:r>
      <w:r w:rsidRPr="001F1D36">
        <w:rPr>
          <w:color w:val="C00000"/>
        </w:rPr>
        <w:instrText xml:space="preserve"> MERGEFIELD warranty_requirements_complete_bus_diese </w:instrText>
      </w:r>
      <w:r w:rsidRPr="001F1D36">
        <w:rPr>
          <w:color w:val="C00000"/>
        </w:rPr>
        <w:fldChar w:fldCharType="separate"/>
      </w:r>
      <w:r w:rsidR="004E644B">
        <w:rPr>
          <w:noProof/>
          <w:color w:val="C00000"/>
        </w:rPr>
        <w:t>«warranty_requirements_complete_bus_diese»</w:t>
      </w:r>
      <w:r w:rsidRPr="001F1D36">
        <w:rPr>
          <w:color w:val="C00000"/>
        </w:rPr>
        <w:fldChar w:fldCharType="end"/>
      </w:r>
    </w:p>
    <w:p w14:paraId="6488D2BD" w14:textId="483288E9" w:rsidR="0022533A" w:rsidRPr="00F03D47" w:rsidRDefault="0022533A" w:rsidP="005768F6">
      <w:pPr>
        <w:pStyle w:val="RFPheading3WR"/>
        <w:suppressAutoHyphens/>
        <w:spacing w:after="120"/>
      </w:pPr>
      <w:r w:rsidRPr="00F03D47">
        <w:t>Complete Bus (</w:t>
      </w:r>
      <w:r w:rsidR="000B3048">
        <w:t>Battery</w:t>
      </w:r>
      <w:r w:rsidRPr="009E234C">
        <w:t xml:space="preserve"> </w:t>
      </w:r>
      <w:r w:rsidRPr="00A77252">
        <w:t>Electric</w:t>
      </w:r>
      <w:r w:rsidRPr="009E234C">
        <w:t>)</w:t>
      </w:r>
    </w:p>
    <w:p w14:paraId="1AC7F18D" w14:textId="294F012E" w:rsidR="0022533A" w:rsidRPr="001F1D36" w:rsidRDefault="0065381B" w:rsidP="002C6D18">
      <w:pPr>
        <w:pStyle w:val="BodyText"/>
        <w:spacing w:after="0"/>
        <w:ind w:right="130"/>
        <w:rPr>
          <w:color w:val="C00000"/>
        </w:rPr>
      </w:pPr>
      <w:r w:rsidRPr="001F1D36">
        <w:rPr>
          <w:color w:val="C00000"/>
        </w:rPr>
        <w:fldChar w:fldCharType="begin"/>
      </w:r>
      <w:r w:rsidRPr="001F1D36">
        <w:rPr>
          <w:color w:val="C00000"/>
        </w:rPr>
        <w:instrText xml:space="preserve"> MERGEFIELD warranty_requirements_complete_bus_all_e </w:instrText>
      </w:r>
      <w:r w:rsidRPr="001F1D36">
        <w:rPr>
          <w:color w:val="C00000"/>
        </w:rPr>
        <w:fldChar w:fldCharType="separate"/>
      </w:r>
      <w:r w:rsidR="004E644B">
        <w:rPr>
          <w:noProof/>
          <w:color w:val="C00000"/>
        </w:rPr>
        <w:t>«warranty_requirements_complete_bus_all_e»</w:t>
      </w:r>
      <w:r w:rsidRPr="001F1D36">
        <w:rPr>
          <w:color w:val="C00000"/>
        </w:rPr>
        <w:fldChar w:fldCharType="end"/>
      </w:r>
    </w:p>
    <w:p w14:paraId="4A333BF9" w14:textId="4DB844A0" w:rsidR="0022533A" w:rsidRPr="000A2857" w:rsidRDefault="0022533A" w:rsidP="0022533A">
      <w:pPr>
        <w:pStyle w:val="RFPheading3WR"/>
        <w:suppressAutoHyphens/>
        <w:spacing w:before="240"/>
      </w:pPr>
      <w:r w:rsidRPr="000A2857">
        <w:t>Body and Chassis Structure</w:t>
      </w:r>
    </w:p>
    <w:p w14:paraId="2A909EFE" w14:textId="11A136F4" w:rsidR="0022533A" w:rsidRPr="000A2857" w:rsidRDefault="0022533A" w:rsidP="0022533A">
      <w:pPr>
        <w:pStyle w:val="BodyText"/>
      </w:pPr>
      <w:r w:rsidRPr="000A2857">
        <w:t xml:space="preserve">Body, body structure, </w:t>
      </w:r>
      <w:r w:rsidR="00DF6923" w:rsidRPr="000A2857">
        <w:t xml:space="preserve">and </w:t>
      </w:r>
      <w:r w:rsidRPr="000A2857">
        <w:t>structural elements of the suspension and engine cradle are warranted to be free from Defects and Related Defects for three years or 150,000 miles, whichever comes first.</w:t>
      </w:r>
    </w:p>
    <w:p w14:paraId="09304075" w14:textId="7485D34A" w:rsidR="0022533A" w:rsidRPr="000A2857" w:rsidRDefault="0022533A" w:rsidP="0022533A">
      <w:pPr>
        <w:pStyle w:val="BodyText"/>
      </w:pPr>
      <w:r w:rsidRPr="000A2857">
        <w:t>Primary load-carrying members of the bus structure, including structural elements of the suspension, are warranted against corrosion failure and/or fatigue failure sufficient to cause a Class 1 or Class 2 Failure for a period of 12 years or 500,000 miles, whichever comes first.</w:t>
      </w:r>
    </w:p>
    <w:p w14:paraId="1B25753D" w14:textId="41C6683C" w:rsidR="0022533A" w:rsidRPr="005768F6" w:rsidRDefault="0022533A" w:rsidP="0022533A">
      <w:pPr>
        <w:pStyle w:val="RFPheading3WR"/>
        <w:suppressAutoHyphens/>
      </w:pPr>
      <w:r w:rsidRPr="005768F6">
        <w:t>Propulsion System (</w:t>
      </w:r>
      <w:r w:rsidRPr="00A77252">
        <w:rPr>
          <w:bCs/>
        </w:rPr>
        <w:t>Diesel,</w:t>
      </w:r>
      <w:r w:rsidRPr="005768F6">
        <w:t xml:space="preserve"> CNG, Hybrid)</w:t>
      </w:r>
    </w:p>
    <w:p w14:paraId="070F6980" w14:textId="3A0B318E" w:rsidR="0022533A" w:rsidRPr="001F1D36" w:rsidRDefault="0065381B" w:rsidP="0022533A">
      <w:pPr>
        <w:pStyle w:val="BodyText"/>
        <w:rPr>
          <w:color w:val="C00000"/>
        </w:rPr>
      </w:pPr>
      <w:r w:rsidRPr="001F1D36">
        <w:rPr>
          <w:color w:val="C00000"/>
        </w:rPr>
        <w:fldChar w:fldCharType="begin"/>
      </w:r>
      <w:r w:rsidRPr="001F1D36">
        <w:rPr>
          <w:color w:val="C00000"/>
        </w:rPr>
        <w:instrText xml:space="preserve"> MERGEFIELD warranty_requirements_propulsion_system_ </w:instrText>
      </w:r>
      <w:r w:rsidRPr="001F1D36">
        <w:rPr>
          <w:color w:val="C00000"/>
        </w:rPr>
        <w:fldChar w:fldCharType="separate"/>
      </w:r>
      <w:r w:rsidR="004E644B">
        <w:rPr>
          <w:noProof/>
          <w:color w:val="C00000"/>
        </w:rPr>
        <w:t>«warranty_requirements_propulsion_system_»</w:t>
      </w:r>
      <w:r w:rsidRPr="001F1D36">
        <w:rPr>
          <w:color w:val="C00000"/>
        </w:rPr>
        <w:fldChar w:fldCharType="end"/>
      </w:r>
    </w:p>
    <w:p w14:paraId="754EF9C9" w14:textId="780A4356" w:rsidR="0022533A" w:rsidRPr="000A2857" w:rsidRDefault="0022533A" w:rsidP="005768F6">
      <w:pPr>
        <w:pStyle w:val="RFPheading3WR"/>
        <w:keepLines/>
        <w:suppressAutoHyphens/>
        <w:spacing w:after="120"/>
      </w:pPr>
      <w:r w:rsidRPr="000A2857">
        <w:t>Propulsion System (</w:t>
      </w:r>
      <w:r w:rsidR="000B3048">
        <w:t>Battery</w:t>
      </w:r>
      <w:r w:rsidRPr="000A2857">
        <w:t xml:space="preserve"> Electric)</w:t>
      </w:r>
    </w:p>
    <w:p w14:paraId="603960A1" w14:textId="72840651" w:rsidR="0022533A" w:rsidRPr="00976D7A" w:rsidRDefault="0065381B" w:rsidP="002C6D18">
      <w:pPr>
        <w:ind w:right="130"/>
        <w:rPr>
          <w:sz w:val="22"/>
          <w:szCs w:val="22"/>
        </w:rPr>
      </w:pPr>
      <w:r w:rsidRPr="001F1D36">
        <w:rPr>
          <w:color w:val="C00000"/>
          <w:sz w:val="22"/>
          <w:szCs w:val="22"/>
        </w:rPr>
        <w:fldChar w:fldCharType="begin"/>
      </w:r>
      <w:r w:rsidRPr="001F1D36">
        <w:rPr>
          <w:color w:val="C00000"/>
          <w:sz w:val="22"/>
          <w:szCs w:val="22"/>
        </w:rPr>
        <w:instrText xml:space="preserve"> MERGEFIELD warranty_requirements_propulsion_system1 </w:instrText>
      </w:r>
      <w:r w:rsidRPr="001F1D36">
        <w:rPr>
          <w:color w:val="C00000"/>
          <w:sz w:val="22"/>
          <w:szCs w:val="22"/>
        </w:rPr>
        <w:fldChar w:fldCharType="separate"/>
      </w:r>
      <w:r w:rsidR="004E644B">
        <w:rPr>
          <w:noProof/>
          <w:color w:val="C00000"/>
          <w:sz w:val="22"/>
          <w:szCs w:val="22"/>
        </w:rPr>
        <w:t>«warranty_requirements_propulsion_system1»</w:t>
      </w:r>
      <w:r w:rsidRPr="001F1D36">
        <w:rPr>
          <w:color w:val="C00000"/>
          <w:sz w:val="22"/>
          <w:szCs w:val="22"/>
        </w:rPr>
        <w:fldChar w:fldCharType="end"/>
      </w:r>
    </w:p>
    <w:p w14:paraId="08AC2912" w14:textId="08E36045" w:rsidR="0022533A" w:rsidRPr="001F1D36" w:rsidRDefault="0022533A" w:rsidP="001F1D36">
      <w:pPr>
        <w:pStyle w:val="RFPheading3WR"/>
        <w:suppressAutoHyphens/>
        <w:spacing w:before="240" w:after="120"/>
      </w:pPr>
      <w:r w:rsidRPr="000A2857">
        <w:t>Energy Storage System (</w:t>
      </w:r>
      <w:r w:rsidR="000B3048">
        <w:t>Hybrid or</w:t>
      </w:r>
      <w:r w:rsidRPr="000A2857">
        <w:t xml:space="preserve"> </w:t>
      </w:r>
      <w:r w:rsidR="000B3048">
        <w:t xml:space="preserve">Battery </w:t>
      </w:r>
      <w:r w:rsidRPr="000A2857">
        <w:t>Electric)</w:t>
      </w:r>
    </w:p>
    <w:p w14:paraId="06BEB2A2" w14:textId="0009BC9E" w:rsidR="0022533A" w:rsidRPr="001F1D36" w:rsidRDefault="0065381B" w:rsidP="002C6D18">
      <w:pPr>
        <w:ind w:right="130"/>
        <w:rPr>
          <w:color w:val="C00000"/>
          <w:sz w:val="22"/>
          <w:szCs w:val="22"/>
        </w:rPr>
      </w:pPr>
      <w:r w:rsidRPr="001F1D36">
        <w:rPr>
          <w:color w:val="C00000"/>
          <w:sz w:val="22"/>
          <w:szCs w:val="22"/>
        </w:rPr>
        <w:fldChar w:fldCharType="begin"/>
      </w:r>
      <w:r w:rsidRPr="001F1D36">
        <w:rPr>
          <w:color w:val="C00000"/>
          <w:sz w:val="22"/>
          <w:szCs w:val="22"/>
        </w:rPr>
        <w:instrText xml:space="preserve"> MERGEFIELD warranty_requirements_energy_storage_sys </w:instrText>
      </w:r>
      <w:r w:rsidRPr="001F1D36">
        <w:rPr>
          <w:color w:val="C00000"/>
          <w:sz w:val="22"/>
          <w:szCs w:val="22"/>
        </w:rPr>
        <w:fldChar w:fldCharType="separate"/>
      </w:r>
      <w:r w:rsidR="004E644B">
        <w:rPr>
          <w:noProof/>
          <w:color w:val="C00000"/>
          <w:sz w:val="22"/>
          <w:szCs w:val="22"/>
        </w:rPr>
        <w:t>«warranty_requirements_energy_storage_sys»</w:t>
      </w:r>
      <w:r w:rsidRPr="001F1D36">
        <w:rPr>
          <w:color w:val="C00000"/>
          <w:sz w:val="22"/>
          <w:szCs w:val="22"/>
        </w:rPr>
        <w:fldChar w:fldCharType="end"/>
      </w:r>
    </w:p>
    <w:p w14:paraId="79532BD1" w14:textId="03AB4BCA" w:rsidR="0022533A" w:rsidRPr="000A2857" w:rsidRDefault="0022533A" w:rsidP="005768F6">
      <w:pPr>
        <w:pStyle w:val="BodyText"/>
        <w:spacing w:after="0"/>
        <w:ind w:left="130" w:right="130"/>
      </w:pPr>
    </w:p>
    <w:p w14:paraId="727A36CA" w14:textId="15375B95" w:rsidR="0022533A" w:rsidRPr="000A2857" w:rsidRDefault="0022533A" w:rsidP="0022533A">
      <w:pPr>
        <w:pStyle w:val="RFPheading3WR"/>
        <w:suppressAutoHyphens/>
        <w:spacing w:before="240"/>
      </w:pPr>
      <w:r w:rsidRPr="000A2857">
        <w:t>Emission Control System (ECS)</w:t>
      </w:r>
    </w:p>
    <w:p w14:paraId="5594E30F" w14:textId="6F55A21D" w:rsidR="0022533A" w:rsidRPr="000A2857" w:rsidRDefault="0022533A" w:rsidP="005768F6">
      <w:pPr>
        <w:pStyle w:val="BodyText"/>
        <w:keepNext/>
      </w:pPr>
      <w:r w:rsidRPr="000A2857">
        <w:t xml:space="preserve">The Contractor warrants the </w:t>
      </w:r>
      <w:r w:rsidR="00043B6E" w:rsidRPr="000A2857">
        <w:t>e</w:t>
      </w:r>
      <w:r w:rsidRPr="000A2857">
        <w:t xml:space="preserve">mission </w:t>
      </w:r>
      <w:r w:rsidR="00043B6E" w:rsidRPr="000A2857">
        <w:t>c</w:t>
      </w:r>
      <w:r w:rsidRPr="000A2857">
        <w:t xml:space="preserve">ontrol </w:t>
      </w:r>
      <w:r w:rsidR="00043B6E" w:rsidRPr="000A2857">
        <w:t>s</w:t>
      </w:r>
      <w:r w:rsidRPr="000A2857">
        <w:t>ystem (ECS) for five years or 100,000 miles, whichever comes first. The ECS shall include, but is not limited to, the following components:</w:t>
      </w:r>
    </w:p>
    <w:p w14:paraId="4BD7A412" w14:textId="040EB1D4" w:rsidR="0022533A" w:rsidRPr="005768F6" w:rsidRDefault="0022533A" w:rsidP="005768F6">
      <w:pPr>
        <w:pStyle w:val="Bulletedlist"/>
        <w:keepNext/>
      </w:pPr>
      <w:r w:rsidRPr="005768F6">
        <w:t>complete exhaust system, including catalytic converter (if required)</w:t>
      </w:r>
    </w:p>
    <w:p w14:paraId="2ABE166A" w14:textId="2AA96BD2" w:rsidR="0022533A" w:rsidRPr="005768F6" w:rsidRDefault="0022533A" w:rsidP="005768F6">
      <w:pPr>
        <w:pStyle w:val="Bulletedlist"/>
        <w:keepNext/>
      </w:pPr>
      <w:r w:rsidRPr="005768F6">
        <w:t>aftertreatment device</w:t>
      </w:r>
    </w:p>
    <w:p w14:paraId="596EAC1C" w14:textId="713FAB80" w:rsidR="0022533A" w:rsidRPr="005768F6" w:rsidRDefault="0022533A" w:rsidP="00043B6E">
      <w:pPr>
        <w:pStyle w:val="Bulletedlist"/>
      </w:pPr>
      <w:r w:rsidRPr="005768F6">
        <w:t>components identified as emission control devices</w:t>
      </w:r>
    </w:p>
    <w:p w14:paraId="05CD9294" w14:textId="3D226D23" w:rsidR="0022533A" w:rsidRPr="000A2857" w:rsidRDefault="0022533A" w:rsidP="0022533A">
      <w:pPr>
        <w:pStyle w:val="RFPheading3WR"/>
        <w:suppressAutoHyphens/>
      </w:pPr>
      <w:r w:rsidRPr="000A2857">
        <w:t>Subsystems</w:t>
      </w:r>
    </w:p>
    <w:p w14:paraId="3A7CFA87" w14:textId="5C6995E8" w:rsidR="0022533A" w:rsidRPr="000A2857" w:rsidRDefault="0022533A" w:rsidP="00043B6E">
      <w:pPr>
        <w:pStyle w:val="BodyText"/>
        <w:keepNext/>
      </w:pPr>
      <w:r w:rsidRPr="000A2857">
        <w:t>The following subsystems shall be warranted to be free from Defects and Related Defects for two (2) years or 100,000 miles, whichever comes first:</w:t>
      </w:r>
    </w:p>
    <w:p w14:paraId="67A3E0D0" w14:textId="6DE703DE" w:rsidR="0022533A" w:rsidRPr="005768F6" w:rsidRDefault="0022533A" w:rsidP="005768F6">
      <w:pPr>
        <w:pStyle w:val="Bulletedlist"/>
        <w:keepNext/>
      </w:pPr>
      <w:r w:rsidRPr="005768F6">
        <w:rPr>
          <w:rStyle w:val="Bodyboldlead-in"/>
          <w:rFonts w:ascii="Times New Roman" w:hAnsi="Times New Roman"/>
          <w:b w:val="0"/>
          <w:sz w:val="22"/>
        </w:rPr>
        <w:t xml:space="preserve">Brake system: </w:t>
      </w:r>
      <w:r w:rsidRPr="005768F6">
        <w:t>Foundation brake components, including advancing mechanisms, as supplied with the axles, excluding friction surfaces</w:t>
      </w:r>
    </w:p>
    <w:p w14:paraId="14F46840" w14:textId="5EA1D701" w:rsidR="0022533A" w:rsidRPr="005768F6" w:rsidRDefault="0022533A" w:rsidP="00336A0C">
      <w:pPr>
        <w:pStyle w:val="Bulletedlist"/>
      </w:pPr>
      <w:r w:rsidRPr="005768F6">
        <w:rPr>
          <w:rStyle w:val="Bodyboldlead-in"/>
          <w:rFonts w:ascii="Times New Roman" w:hAnsi="Times New Roman"/>
          <w:b w:val="0"/>
          <w:sz w:val="22"/>
        </w:rPr>
        <w:t>Destination signs:</w:t>
      </w:r>
      <w:r w:rsidRPr="005768F6">
        <w:t xml:space="preserve"> All destination sign equipment for the front, side and rear signs, power modules and operator control</w:t>
      </w:r>
    </w:p>
    <w:p w14:paraId="7F502D2C" w14:textId="3CD53EA8" w:rsidR="0022533A" w:rsidRPr="005768F6" w:rsidRDefault="0022533A" w:rsidP="00336A0C">
      <w:pPr>
        <w:pStyle w:val="Bulletedlist"/>
      </w:pPr>
      <w:r w:rsidRPr="005768F6">
        <w:rPr>
          <w:rStyle w:val="Bodyboldlead-in"/>
          <w:rFonts w:ascii="Times New Roman" w:hAnsi="Times New Roman"/>
          <w:b w:val="0"/>
          <w:sz w:val="22"/>
        </w:rPr>
        <w:t>Heating, ventilating:</w:t>
      </w:r>
      <w:r w:rsidRPr="005768F6">
        <w:t xml:space="preserve"> Roof and/or rear main unit only, excluding floor heaters and front defroster</w:t>
      </w:r>
    </w:p>
    <w:p w14:paraId="41E1ED97" w14:textId="64D54405" w:rsidR="0022533A" w:rsidRPr="005768F6" w:rsidRDefault="0022533A" w:rsidP="00336A0C">
      <w:pPr>
        <w:pStyle w:val="Bulletedlist"/>
      </w:pPr>
      <w:r w:rsidRPr="005768F6">
        <w:rPr>
          <w:rStyle w:val="Bodyboldlead-in"/>
          <w:rFonts w:ascii="Times New Roman" w:hAnsi="Times New Roman"/>
          <w:b w:val="0"/>
          <w:sz w:val="22"/>
        </w:rPr>
        <w:t xml:space="preserve">AC unit and compressor: </w:t>
      </w:r>
      <w:r w:rsidRPr="005768F6">
        <w:t>Roof and/or rear main unit only, excluding floor heaters and front defroster</w:t>
      </w:r>
    </w:p>
    <w:p w14:paraId="13649665" w14:textId="02105E0E" w:rsidR="0022533A" w:rsidRPr="005768F6" w:rsidRDefault="0022533A" w:rsidP="00336A0C">
      <w:pPr>
        <w:pStyle w:val="Bulletedlist"/>
      </w:pPr>
      <w:r w:rsidRPr="005768F6">
        <w:rPr>
          <w:rStyle w:val="Bodyboldlead-in"/>
          <w:rFonts w:ascii="Times New Roman" w:hAnsi="Times New Roman"/>
          <w:b w:val="0"/>
          <w:sz w:val="22"/>
        </w:rPr>
        <w:t xml:space="preserve">Door systems: </w:t>
      </w:r>
      <w:r w:rsidRPr="005768F6">
        <w:t>Door operating actuators and linkages</w:t>
      </w:r>
    </w:p>
    <w:p w14:paraId="14EA60AF" w14:textId="758C2CB2"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Air compressor</w:t>
      </w:r>
    </w:p>
    <w:p w14:paraId="7E8BD1B1" w14:textId="56E23E84"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Air dryer</w:t>
      </w:r>
    </w:p>
    <w:p w14:paraId="54F87560" w14:textId="06038937" w:rsidR="0022533A" w:rsidRPr="005768F6" w:rsidRDefault="0022533A" w:rsidP="00336A0C">
      <w:pPr>
        <w:pStyle w:val="Bulletedlist"/>
      </w:pPr>
      <w:r w:rsidRPr="005768F6">
        <w:rPr>
          <w:rStyle w:val="Bodyboldlead-in"/>
          <w:rFonts w:ascii="Times New Roman" w:hAnsi="Times New Roman"/>
          <w:b w:val="0"/>
          <w:sz w:val="22"/>
        </w:rPr>
        <w:t>Wheel</w:t>
      </w:r>
      <w:r w:rsidR="000B3048">
        <w:rPr>
          <w:rStyle w:val="Bodyboldlead-in"/>
          <w:rFonts w:ascii="Times New Roman" w:hAnsi="Times New Roman"/>
          <w:b w:val="0"/>
          <w:sz w:val="22"/>
        </w:rPr>
        <w:t>ed mobility device</w:t>
      </w:r>
      <w:r w:rsidRPr="005768F6">
        <w:rPr>
          <w:rStyle w:val="Bodyboldlead-in"/>
          <w:rFonts w:ascii="Times New Roman" w:hAnsi="Times New Roman"/>
          <w:b w:val="0"/>
          <w:sz w:val="22"/>
        </w:rPr>
        <w:t xml:space="preserve"> lift and ramp system:</w:t>
      </w:r>
      <w:r w:rsidRPr="005768F6">
        <w:t xml:space="preserve"> Lift and/or ramp parts and mechanical only</w:t>
      </w:r>
    </w:p>
    <w:p w14:paraId="5ABBCA4D" w14:textId="148A81E4"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Starter</w:t>
      </w:r>
    </w:p>
    <w:p w14:paraId="714CD16C" w14:textId="5575BFEA" w:rsidR="0022533A" w:rsidRPr="005768F6" w:rsidRDefault="0022533A" w:rsidP="00336A0C">
      <w:pPr>
        <w:pStyle w:val="Bulletedlist"/>
      </w:pPr>
      <w:r w:rsidRPr="005768F6">
        <w:rPr>
          <w:rStyle w:val="Bodyboldlead-in"/>
          <w:rFonts w:ascii="Times New Roman" w:hAnsi="Times New Roman"/>
          <w:b w:val="0"/>
          <w:sz w:val="22"/>
        </w:rPr>
        <w:t>Alternator:</w:t>
      </w:r>
      <w:r w:rsidRPr="005768F6">
        <w:t xml:space="preserve"> Alternator only; does not include the drive system</w:t>
      </w:r>
    </w:p>
    <w:p w14:paraId="2B0B1A31" w14:textId="05C08431" w:rsidR="0022533A" w:rsidRPr="005768F6" w:rsidRDefault="0022533A" w:rsidP="00336A0C">
      <w:pPr>
        <w:pStyle w:val="Bulletedlist"/>
      </w:pPr>
      <w:r w:rsidRPr="005768F6">
        <w:rPr>
          <w:rStyle w:val="Bodyboldlead-in"/>
          <w:rFonts w:ascii="Times New Roman" w:hAnsi="Times New Roman"/>
          <w:b w:val="0"/>
          <w:sz w:val="22"/>
        </w:rPr>
        <w:t>Charge air cooler:</w:t>
      </w:r>
      <w:r w:rsidRPr="005768F6">
        <w:t xml:space="preserve"> Charge air cooler, including core and tanks, and including related surrounding framework and fittings</w:t>
      </w:r>
    </w:p>
    <w:p w14:paraId="63F88A50" w14:textId="686B4041" w:rsidR="0022533A" w:rsidRPr="005768F6" w:rsidRDefault="0022533A" w:rsidP="00336A0C">
      <w:pPr>
        <w:pStyle w:val="Bulletedlist"/>
      </w:pPr>
      <w:r w:rsidRPr="005768F6">
        <w:rPr>
          <w:rStyle w:val="Bodyboldlead-in"/>
          <w:rFonts w:ascii="Times New Roman" w:hAnsi="Times New Roman"/>
          <w:b w:val="0"/>
          <w:sz w:val="22"/>
        </w:rPr>
        <w:t>Fire suppression:</w:t>
      </w:r>
      <w:r w:rsidRPr="005768F6">
        <w:t xml:space="preserve"> Fire suppression system, including tank and extinguishing agent dispensing system</w:t>
      </w:r>
    </w:p>
    <w:p w14:paraId="50DF07F6" w14:textId="115A9ABB" w:rsidR="0022533A" w:rsidRPr="005768F6" w:rsidRDefault="0022533A" w:rsidP="00336A0C">
      <w:pPr>
        <w:pStyle w:val="Bulletedlist"/>
      </w:pPr>
      <w:r w:rsidRPr="005768F6">
        <w:rPr>
          <w:rStyle w:val="Bodyboldlead-in"/>
          <w:rFonts w:ascii="Times New Roman" w:hAnsi="Times New Roman"/>
          <w:b w:val="0"/>
          <w:sz w:val="22"/>
        </w:rPr>
        <w:t>Hydraulic systems</w:t>
      </w:r>
      <w:r w:rsidR="00D00F94">
        <w:rPr>
          <w:rStyle w:val="Bodyboldlead-in"/>
          <w:rFonts w:ascii="Times New Roman" w:hAnsi="Times New Roman"/>
          <w:b w:val="0"/>
          <w:sz w:val="22"/>
        </w:rPr>
        <w:t>,</w:t>
      </w:r>
      <w:r w:rsidRPr="005768F6">
        <w:t xml:space="preserve"> </w:t>
      </w:r>
      <w:r w:rsidR="00D00F94">
        <w:t>i</w:t>
      </w:r>
      <w:r w:rsidRPr="005768F6">
        <w:t>ncluding radiator fan drive and power steering as applicable</w:t>
      </w:r>
    </w:p>
    <w:p w14:paraId="17414D99" w14:textId="71014C7B"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Propulsion system cooling systems: Radiator, including core, tanks and related framework, surge tank and transmission cooler</w:t>
      </w:r>
    </w:p>
    <w:p w14:paraId="3F4AA945" w14:textId="03D1EF6C"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Power electronics: DC/DC converters, inverters, if supplied</w:t>
      </w:r>
    </w:p>
    <w:p w14:paraId="2E4C88DF" w14:textId="0BB381B7"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Passenger seating: Excluding upholstery</w:t>
      </w:r>
    </w:p>
    <w:p w14:paraId="492B8D75" w14:textId="64D95A29" w:rsidR="0022533A" w:rsidRPr="005768F6" w:rsidRDefault="0022533A" w:rsidP="005768F6">
      <w:pPr>
        <w:pStyle w:val="Bulletedlist"/>
        <w:keepNext/>
        <w:rPr>
          <w:rStyle w:val="Bodyboldlead-in"/>
          <w:rFonts w:ascii="Times New Roman" w:hAnsi="Times New Roman"/>
          <w:b w:val="0"/>
          <w:sz w:val="22"/>
        </w:rPr>
      </w:pPr>
      <w:r w:rsidRPr="005768F6">
        <w:rPr>
          <w:rStyle w:val="Bodyboldlead-in"/>
          <w:rFonts w:ascii="Times New Roman" w:hAnsi="Times New Roman"/>
          <w:b w:val="0"/>
          <w:sz w:val="22"/>
        </w:rPr>
        <w:t>Fuel storage and delivery system</w:t>
      </w:r>
    </w:p>
    <w:p w14:paraId="26DE8F0E" w14:textId="146BD96B"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Surveillance system: Including cameras and video recorders</w:t>
      </w:r>
    </w:p>
    <w:p w14:paraId="4322E5DA" w14:textId="4ACFF86A" w:rsidR="0022533A" w:rsidRPr="000A2857" w:rsidRDefault="0022533A" w:rsidP="0022533A">
      <w:pPr>
        <w:pStyle w:val="BodyText"/>
      </w:pPr>
      <w:r w:rsidRPr="000A2857">
        <w:t>The following subsystems shall be warranted to be free from Defects and Related Defects for twelve (12) years or 500,000 miles, whichever comes first:</w:t>
      </w:r>
    </w:p>
    <w:p w14:paraId="2CD8A6E6" w14:textId="083A3774" w:rsidR="0022533A" w:rsidRPr="005768F6" w:rsidRDefault="0022533A" w:rsidP="00336A0C">
      <w:pPr>
        <w:pStyle w:val="Bulletedlist"/>
        <w:rPr>
          <w:rStyle w:val="Bodyboldlead-in"/>
          <w:rFonts w:ascii="Times New Roman" w:hAnsi="Times New Roman"/>
          <w:b w:val="0"/>
          <w:sz w:val="22"/>
        </w:rPr>
      </w:pPr>
      <w:r w:rsidRPr="005768F6">
        <w:rPr>
          <w:rStyle w:val="Bodyboldlead-in"/>
          <w:rFonts w:ascii="Times New Roman" w:hAnsi="Times New Roman"/>
          <w:b w:val="0"/>
          <w:sz w:val="22"/>
        </w:rPr>
        <w:t>Low-voltage and high-voltage electrical wiring and harnesses (12 years)</w:t>
      </w:r>
    </w:p>
    <w:p w14:paraId="0E87A312" w14:textId="67073D7B" w:rsidR="0022533A" w:rsidRPr="000A2857" w:rsidRDefault="0022533A" w:rsidP="0022533A">
      <w:pPr>
        <w:pStyle w:val="RFPheading3WR"/>
        <w:suppressAutoHyphens/>
      </w:pPr>
      <w:r w:rsidRPr="000A2857">
        <w:t>Extended Warranty</w:t>
      </w:r>
    </w:p>
    <w:p w14:paraId="04879108" w14:textId="032CEA8F" w:rsidR="0022533A" w:rsidRPr="000A2857" w:rsidRDefault="0022533A" w:rsidP="0022533A">
      <w:pPr>
        <w:pStyle w:val="BodyText"/>
      </w:pPr>
      <w:r w:rsidRPr="000A2857">
        <w:t xml:space="preserve">The Agency requires the following additional subsystems to be warranted to be free from Defects and Related Defects for two </w:t>
      </w:r>
      <w:r w:rsidR="00336A0C" w:rsidRPr="000A2857">
        <w:t xml:space="preserve">(2) </w:t>
      </w:r>
      <w:r w:rsidRPr="000A2857">
        <w:t>years or 100,000 miles, whichever comes first.</w:t>
      </w:r>
    </w:p>
    <w:p w14:paraId="5FD388D1" w14:textId="545CC201" w:rsidR="0022533A" w:rsidRPr="000A2857" w:rsidRDefault="00B07D2C" w:rsidP="005768F6">
      <w:pPr>
        <w:pStyle w:val="Bulletedlist"/>
        <w:rPr>
          <w:rStyle w:val="RFPinsert"/>
        </w:rPr>
      </w:pPr>
      <w:r>
        <w:rPr>
          <w:rStyle w:val="RFPinsert"/>
        </w:rPr>
        <w:fldChar w:fldCharType="begin"/>
      </w:r>
      <w:r>
        <w:rPr>
          <w:rStyle w:val="RFPinsert"/>
        </w:rPr>
        <w:instrText xml:space="preserve"> MERGEFIELD warranty_requirements_extended_warranty </w:instrText>
      </w:r>
      <w:r>
        <w:rPr>
          <w:rStyle w:val="RFPinsert"/>
        </w:rPr>
        <w:fldChar w:fldCharType="separate"/>
      </w:r>
      <w:r w:rsidR="004E644B">
        <w:rPr>
          <w:rStyle w:val="RFPinsert"/>
          <w:noProof/>
        </w:rPr>
        <w:t>«warranty_requirements_extended_warranty»</w:t>
      </w:r>
      <w:r>
        <w:rPr>
          <w:rStyle w:val="RFPinsert"/>
        </w:rPr>
        <w:fldChar w:fldCharType="end"/>
      </w:r>
    </w:p>
    <w:p w14:paraId="51349A82" w14:textId="65C34BAC" w:rsidR="0022533A" w:rsidRPr="000A2857" w:rsidRDefault="0022533A" w:rsidP="0022533A">
      <w:pPr>
        <w:pStyle w:val="RFPheading3WR"/>
        <w:suppressAutoHyphens/>
      </w:pPr>
      <w:r w:rsidRPr="000A2857">
        <w:t>Serial Numbers</w:t>
      </w:r>
    </w:p>
    <w:p w14:paraId="6A184C3C" w14:textId="422B100F" w:rsidR="0022533A" w:rsidRPr="000A2857" w:rsidRDefault="0022533A" w:rsidP="0022533A">
      <w:pPr>
        <w:pStyle w:val="BodyText"/>
        <w:keepNext/>
      </w:pPr>
      <w:r w:rsidRPr="000A2857">
        <w:t>Upon delivery of each bus, the Contractor shall provide a complete electronic list of serialized units installed on each bus to facilitate warranty tracking. If supplied with the bus, the list shall include, but not be limited to, the following:</w:t>
      </w:r>
    </w:p>
    <w:p w14:paraId="41317FED" w14:textId="5CD542F3" w:rsidR="0022533A" w:rsidRPr="005768F6" w:rsidRDefault="0022533A" w:rsidP="000203B1">
      <w:pPr>
        <w:pStyle w:val="Bulletedlist"/>
        <w:keepNext/>
      </w:pPr>
      <w:r w:rsidRPr="005768F6">
        <w:t>Engine or traction motor(s)</w:t>
      </w:r>
    </w:p>
    <w:p w14:paraId="230570AE" w14:textId="60424AAC" w:rsidR="0022533A" w:rsidRPr="005768F6" w:rsidRDefault="0022533A" w:rsidP="005768F6">
      <w:pPr>
        <w:pStyle w:val="Bulletedlist"/>
      </w:pPr>
      <w:r w:rsidRPr="005768F6">
        <w:t>Propulsion system controller/inverter(s)</w:t>
      </w:r>
    </w:p>
    <w:p w14:paraId="22C084ED" w14:textId="6F307494" w:rsidR="0022533A" w:rsidRPr="005768F6" w:rsidRDefault="0022533A" w:rsidP="005768F6">
      <w:pPr>
        <w:pStyle w:val="Bulletedlist"/>
      </w:pPr>
      <w:r w:rsidRPr="005768F6">
        <w:t>Energy storage pack(s) or module(s)</w:t>
      </w:r>
    </w:p>
    <w:p w14:paraId="4EB83709" w14:textId="4E2E2AA7" w:rsidR="0022533A" w:rsidRPr="005768F6" w:rsidRDefault="0022533A" w:rsidP="000203B1">
      <w:pPr>
        <w:pStyle w:val="Bulletedlist"/>
      </w:pPr>
      <w:r w:rsidRPr="005768F6">
        <w:t>Power electronics: DC/DC converters, inverters</w:t>
      </w:r>
    </w:p>
    <w:p w14:paraId="0C24444A" w14:textId="62839C7E" w:rsidR="0022533A" w:rsidRPr="005768F6" w:rsidRDefault="0022533A" w:rsidP="000203B1">
      <w:pPr>
        <w:pStyle w:val="Bulletedlist"/>
      </w:pPr>
      <w:r w:rsidRPr="005768F6">
        <w:t>Transmission</w:t>
      </w:r>
    </w:p>
    <w:p w14:paraId="665C9390" w14:textId="18442648" w:rsidR="0022533A" w:rsidRPr="005768F6" w:rsidRDefault="0022533A" w:rsidP="000203B1">
      <w:pPr>
        <w:pStyle w:val="Bulletedlist"/>
      </w:pPr>
      <w:r w:rsidRPr="005768F6">
        <w:t>Alternator</w:t>
      </w:r>
    </w:p>
    <w:p w14:paraId="0895DC80" w14:textId="269799DA" w:rsidR="0022533A" w:rsidRPr="005768F6" w:rsidRDefault="0022533A" w:rsidP="000203B1">
      <w:pPr>
        <w:pStyle w:val="Bulletedlist"/>
      </w:pPr>
      <w:r w:rsidRPr="005768F6">
        <w:t>Starter</w:t>
      </w:r>
    </w:p>
    <w:p w14:paraId="7838BE2A" w14:textId="1BDEA21E" w:rsidR="0022533A" w:rsidRPr="005768F6" w:rsidRDefault="0022533A" w:rsidP="000203B1">
      <w:pPr>
        <w:pStyle w:val="Bulletedlist"/>
      </w:pPr>
      <w:r w:rsidRPr="005768F6">
        <w:t>HVAC system and major components</w:t>
      </w:r>
    </w:p>
    <w:p w14:paraId="33E43CC8" w14:textId="1CD13DAB" w:rsidR="0022533A" w:rsidRPr="005768F6" w:rsidRDefault="0022533A" w:rsidP="000203B1">
      <w:pPr>
        <w:pStyle w:val="Bulletedlist"/>
      </w:pPr>
      <w:r w:rsidRPr="005768F6">
        <w:t>Drive axle</w:t>
      </w:r>
    </w:p>
    <w:p w14:paraId="55FC914F" w14:textId="47743714" w:rsidR="0022533A" w:rsidRPr="005768F6" w:rsidRDefault="0022533A" w:rsidP="000203B1">
      <w:pPr>
        <w:pStyle w:val="Bulletedlist"/>
      </w:pPr>
      <w:r w:rsidRPr="005768F6">
        <w:t>Power steering unit</w:t>
      </w:r>
    </w:p>
    <w:p w14:paraId="555F5692" w14:textId="3B361238" w:rsidR="0022533A" w:rsidRPr="005768F6" w:rsidRDefault="0022533A" w:rsidP="000203B1">
      <w:pPr>
        <w:pStyle w:val="Bulletedlist"/>
      </w:pPr>
      <w:r w:rsidRPr="005768F6">
        <w:t>Fuel cylinders (if applicable)</w:t>
      </w:r>
    </w:p>
    <w:p w14:paraId="4588F4D5" w14:textId="7189700D" w:rsidR="0022533A" w:rsidRPr="005768F6" w:rsidRDefault="0022533A" w:rsidP="000203B1">
      <w:pPr>
        <w:pStyle w:val="Bulletedlist"/>
        <w:keepNext/>
      </w:pPr>
      <w:r w:rsidRPr="005768F6">
        <w:t>Air compressor</w:t>
      </w:r>
    </w:p>
    <w:p w14:paraId="32256865" w14:textId="0DB7F15C" w:rsidR="0022533A" w:rsidRPr="005768F6" w:rsidRDefault="0022533A" w:rsidP="000203B1">
      <w:pPr>
        <w:pStyle w:val="Bulletedlist"/>
      </w:pPr>
      <w:r w:rsidRPr="005768F6">
        <w:t>Wheel</w:t>
      </w:r>
      <w:r w:rsidR="001C4A27">
        <w:t>ed mobility device</w:t>
      </w:r>
      <w:r w:rsidRPr="005768F6">
        <w:t xml:space="preserve"> ramp (if applicable)</w:t>
      </w:r>
    </w:p>
    <w:p w14:paraId="6022BC70" w14:textId="51192DD3" w:rsidR="0022533A" w:rsidRPr="000A2857" w:rsidRDefault="0022533A" w:rsidP="0022533A">
      <w:pPr>
        <w:pStyle w:val="BodyText"/>
      </w:pPr>
      <w:r w:rsidRPr="000A2857">
        <w:t>The Contractor shall provide updated serial numbers resulting from warranty campaigns. The format of the list shall be approved by the Agency prior to delivery of the first production bus.</w:t>
      </w:r>
    </w:p>
    <w:p w14:paraId="2FA3F50C" w14:textId="6D0B7E4D" w:rsidR="0022533A" w:rsidRPr="000A2857" w:rsidRDefault="0022533A" w:rsidP="0022533A">
      <w:pPr>
        <w:pStyle w:val="RFPheading3WR"/>
        <w:suppressAutoHyphens/>
      </w:pPr>
      <w:r w:rsidRPr="000A2857">
        <w:t>Extension of Warranty</w:t>
      </w:r>
    </w:p>
    <w:p w14:paraId="3FFC9777" w14:textId="316378AB" w:rsidR="0022533A" w:rsidRPr="000A2857" w:rsidRDefault="0022533A" w:rsidP="0022533A">
      <w:pPr>
        <w:pStyle w:val="BodyText"/>
      </w:pPr>
      <w:r w:rsidRPr="000A2857">
        <w:t>If, during the warranty period, repairs or modifications on any bus are made necessary by defective design, materials or workmanship, but are not completed due to lack of material or inability to provide the proper repair for thirty (30) calendar days, then the applicable warranty period shall be extended by the number of days equal to the delay period.</w:t>
      </w:r>
    </w:p>
    <w:p w14:paraId="584B7C5B" w14:textId="6A6BB7B6" w:rsidR="0022533A" w:rsidRPr="000A2857" w:rsidRDefault="0022533A" w:rsidP="0022533A">
      <w:pPr>
        <w:pStyle w:val="RFPheading2WR"/>
        <w:suppressAutoHyphens/>
      </w:pPr>
      <w:bookmarkStart w:id="1245" w:name="_Toc174717178"/>
      <w:bookmarkStart w:id="1246" w:name="_Toc187159447"/>
      <w:r w:rsidRPr="000A2857">
        <w:t>Voiding of Warranty</w:t>
      </w:r>
      <w:bookmarkEnd w:id="1245"/>
      <w:bookmarkEnd w:id="1246"/>
    </w:p>
    <w:p w14:paraId="62EE9DE0" w14:textId="5A51E991" w:rsidR="0022533A" w:rsidRPr="000A2857" w:rsidRDefault="0022533A" w:rsidP="0022533A">
      <w:pPr>
        <w:pStyle w:val="BodyText"/>
      </w:pPr>
      <w:r w:rsidRPr="000A2857">
        <w:t>The warranty shall not apply to the failure of any part or component of the bus that directly results from misuse, negligence, accident or repairs not conducted in accordance with Contractor-provided maintenance manuals and workmanship performed by adequately trained personnel (in accordance with recognized standards of the industry). The warranty also shall be void if the Agency fails to conduct normal inspections and scheduled preventive maintenance procedures as recommended in the Contractor’s maintenance manuals, and if that omission causes the part or component failure. The Agency shall maintain documentation, auditable by the Contractor, verifying service activities in conformance with the Contractor’s maintenance manuals.</w:t>
      </w:r>
    </w:p>
    <w:p w14:paraId="772B8D03" w14:textId="56530837" w:rsidR="0022533A" w:rsidRPr="000A2857" w:rsidRDefault="0022533A" w:rsidP="0022533A">
      <w:pPr>
        <w:pStyle w:val="RFPheading2WR"/>
        <w:suppressAutoHyphens/>
      </w:pPr>
      <w:bookmarkStart w:id="1247" w:name="_Toc174717179"/>
      <w:bookmarkStart w:id="1248" w:name="_Toc187159448"/>
      <w:r w:rsidRPr="000A2857">
        <w:t>Exceptions and Additions to Warranty</w:t>
      </w:r>
      <w:bookmarkEnd w:id="1247"/>
      <w:bookmarkEnd w:id="1248"/>
    </w:p>
    <w:p w14:paraId="5CCDA8D8" w14:textId="1FD48767" w:rsidR="0022533A" w:rsidRPr="000A2857" w:rsidRDefault="0022533A" w:rsidP="0022533A">
      <w:pPr>
        <w:pStyle w:val="BodyText"/>
        <w:keepNext/>
      </w:pPr>
      <w:r w:rsidRPr="000A2857">
        <w:t xml:space="preserve">The warranty shall not apply to the following items: </w:t>
      </w:r>
    </w:p>
    <w:p w14:paraId="58D350F1" w14:textId="421BC36C" w:rsidR="0022533A" w:rsidRPr="005768F6" w:rsidRDefault="0022533A" w:rsidP="005768F6">
      <w:pPr>
        <w:pStyle w:val="Bulletedlist"/>
        <w:keepNext/>
      </w:pPr>
      <w:r w:rsidRPr="005768F6">
        <w:t>scheduled maintenance items</w:t>
      </w:r>
    </w:p>
    <w:p w14:paraId="3DD50BA9" w14:textId="25E63F66" w:rsidR="0022533A" w:rsidRPr="005768F6" w:rsidRDefault="0022533A" w:rsidP="005768F6">
      <w:pPr>
        <w:pStyle w:val="Bulletedlist"/>
        <w:keepNext/>
      </w:pPr>
      <w:r w:rsidRPr="005768F6">
        <w:t xml:space="preserve">normal wear-out items </w:t>
      </w:r>
    </w:p>
    <w:p w14:paraId="312D31A1" w14:textId="5C9F0353" w:rsidR="0022533A" w:rsidRPr="005768F6" w:rsidRDefault="0022533A" w:rsidP="005768F6">
      <w:pPr>
        <w:pStyle w:val="Bulletedlist"/>
      </w:pPr>
      <w:r w:rsidRPr="005768F6">
        <w:t>items furnished by the Agency</w:t>
      </w:r>
    </w:p>
    <w:p w14:paraId="2DD5C229" w14:textId="4E74CB6A" w:rsidR="0022533A" w:rsidRPr="000A2857" w:rsidRDefault="0022533A" w:rsidP="0022533A">
      <w:pPr>
        <w:pStyle w:val="BodyText"/>
      </w:pPr>
      <w:r w:rsidRPr="000A2857">
        <w:t>Should the Agency require the use of a specific product, and has rejected the Contractor’s request for an alternate product, then the standard Supplier warranty for that product shall be the only warranty provided to the Agency. This product will not be eligible under</w:t>
      </w:r>
      <w:r w:rsidR="001C4A27">
        <w:t xml:space="preserve"> the subsection entitled</w:t>
      </w:r>
      <w:r w:rsidRPr="000A2857">
        <w:t xml:space="preserve"> “Fleet Defects</w:t>
      </w:r>
      <w:r w:rsidR="000203B1" w:rsidRPr="000A2857">
        <w:t>.</w:t>
      </w:r>
      <w:r w:rsidRPr="000A2857">
        <w:t xml:space="preserve">” </w:t>
      </w:r>
    </w:p>
    <w:p w14:paraId="7C865C1C" w14:textId="48006D69" w:rsidR="0022533A" w:rsidRPr="000A2857" w:rsidRDefault="0022533A" w:rsidP="0022533A">
      <w:pPr>
        <w:pStyle w:val="BodyText"/>
      </w:pPr>
      <w:r w:rsidRPr="000A2857">
        <w:t>The Contractor shall not be required to provide warranty information for any warranty that is less than or equal to the warranty periods listed.</w:t>
      </w:r>
    </w:p>
    <w:p w14:paraId="4988875F" w14:textId="614D167B" w:rsidR="0022533A" w:rsidRPr="000A2857" w:rsidRDefault="0022533A" w:rsidP="0022533A">
      <w:pPr>
        <w:pStyle w:val="RFPheading3WR"/>
        <w:suppressAutoHyphens/>
      </w:pPr>
      <w:r w:rsidRPr="000A2857">
        <w:t>Pass-Through Warranty</w:t>
      </w:r>
    </w:p>
    <w:p w14:paraId="15BE2241" w14:textId="45724F76" w:rsidR="0022533A" w:rsidRPr="000A2857" w:rsidRDefault="0022533A" w:rsidP="0022533A">
      <w:pPr>
        <w:pStyle w:val="BodyText"/>
      </w:pPr>
      <w:r w:rsidRPr="000A2857">
        <w:t xml:space="preserve">Agency and Contractor agree that the warranty terms of this Contract apply in general to systems, components, and parts supplied by suppliers and subcontractors, and that </w:t>
      </w:r>
      <w:r w:rsidR="00BA739A" w:rsidRPr="000A2857">
        <w:t xml:space="preserve">the </w:t>
      </w:r>
      <w:r w:rsidRPr="000A2857">
        <w:t xml:space="preserve">Contractor will generally be the exclusive point of contact and administer the Agency’s warranty claims under this Contract. The Contractor hereby guarantees to provide, within reasonable periods of time, the completed warranty work or reimbursement required by this Contract for all systems, components and parts, software, and all equipment necessary to maintain and repair the buses supplied under this Contract. </w:t>
      </w:r>
    </w:p>
    <w:p w14:paraId="58115D81" w14:textId="543B56E0" w:rsidR="00EA3C16" w:rsidRPr="00EA3C16" w:rsidRDefault="0022533A" w:rsidP="00EA3C16">
      <w:pPr>
        <w:pStyle w:val="BodyText"/>
      </w:pPr>
      <w:r w:rsidRPr="000A2857">
        <w:t>Should the Contractor elect to not administer warranty claims on certain components, and wish to transfer this responsibility to the sub-suppliers or to others, the Contractor shall request this waiver.</w:t>
      </w:r>
    </w:p>
    <w:p w14:paraId="367565FD" w14:textId="4C8F32D4" w:rsidR="00EA3C16" w:rsidRPr="005873DD" w:rsidRDefault="00EA3C16" w:rsidP="00B07D2C">
      <w:pPr>
        <w:rPr>
          <w:rFonts w:ascii="Arial" w:hAnsi="Arial" w:cs="Arial"/>
          <w:b/>
          <w:bCs/>
          <w:color w:val="C00000"/>
        </w:rPr>
      </w:pPr>
      <w:r w:rsidRPr="005873DD">
        <w:rPr>
          <w:rFonts w:ascii="Arial" w:hAnsi="Arial" w:cs="Arial"/>
          <w:b/>
          <w:bCs/>
          <w:color w:val="C00000"/>
        </w:rPr>
        <w:fldChar w:fldCharType="begin"/>
      </w:r>
      <w:r w:rsidRPr="005873DD">
        <w:rPr>
          <w:rFonts w:ascii="Arial" w:hAnsi="Arial" w:cs="Arial"/>
          <w:b/>
          <w:bCs/>
          <w:color w:val="C00000"/>
        </w:rPr>
        <w:instrText xml:space="preserve"> MERGEFIELD warranty_pass_through_header </w:instrText>
      </w:r>
      <w:r w:rsidRPr="005873DD">
        <w:rPr>
          <w:rFonts w:ascii="Arial" w:hAnsi="Arial" w:cs="Arial"/>
          <w:b/>
          <w:bCs/>
          <w:color w:val="C00000"/>
        </w:rPr>
        <w:fldChar w:fldCharType="separate"/>
      </w:r>
      <w:r w:rsidR="004E644B">
        <w:rPr>
          <w:rFonts w:ascii="Arial" w:hAnsi="Arial" w:cs="Arial"/>
          <w:b/>
          <w:bCs/>
          <w:noProof/>
          <w:color w:val="C00000"/>
        </w:rPr>
        <w:t>«warranty_pass_through_header»</w:t>
      </w:r>
      <w:r w:rsidRPr="005873DD">
        <w:rPr>
          <w:rFonts w:ascii="Arial" w:hAnsi="Arial" w:cs="Arial"/>
          <w:b/>
          <w:bCs/>
          <w:color w:val="C00000"/>
        </w:rPr>
        <w:fldChar w:fldCharType="end"/>
      </w:r>
    </w:p>
    <w:p w14:paraId="18113964" w14:textId="73C45E65" w:rsidR="00EA3C16" w:rsidRPr="005873DD" w:rsidRDefault="00B07D2C" w:rsidP="00EA3C16">
      <w:pPr>
        <w:spacing w:after="240"/>
        <w:rPr>
          <w:color w:val="C00000"/>
          <w:sz w:val="22"/>
          <w:szCs w:val="22"/>
        </w:rPr>
      </w:pPr>
      <w:r w:rsidRPr="005873DD">
        <w:rPr>
          <w:color w:val="C00000"/>
          <w:sz w:val="22"/>
          <w:szCs w:val="22"/>
        </w:rPr>
        <w:fldChar w:fldCharType="begin"/>
      </w:r>
      <w:r w:rsidRPr="005873DD">
        <w:rPr>
          <w:color w:val="C00000"/>
          <w:sz w:val="22"/>
          <w:szCs w:val="22"/>
        </w:rPr>
        <w:instrText xml:space="preserve"> MERGEFIELD warranty_pass_through </w:instrText>
      </w:r>
      <w:r w:rsidRPr="005873DD">
        <w:rPr>
          <w:color w:val="C00000"/>
          <w:sz w:val="22"/>
          <w:szCs w:val="22"/>
        </w:rPr>
        <w:fldChar w:fldCharType="separate"/>
      </w:r>
      <w:r w:rsidR="004E644B">
        <w:rPr>
          <w:noProof/>
          <w:color w:val="C00000"/>
          <w:sz w:val="22"/>
          <w:szCs w:val="22"/>
        </w:rPr>
        <w:t>«warranty_pass_through»</w:t>
      </w:r>
      <w:r w:rsidRPr="005873DD">
        <w:rPr>
          <w:color w:val="C00000"/>
          <w:sz w:val="22"/>
          <w:szCs w:val="22"/>
        </w:rPr>
        <w:fldChar w:fldCharType="end"/>
      </w:r>
    </w:p>
    <w:p w14:paraId="32EE4C97" w14:textId="388F9619" w:rsidR="0022533A" w:rsidRPr="000A2857" w:rsidRDefault="0022533A" w:rsidP="005768F6">
      <w:pPr>
        <w:pStyle w:val="BodyText"/>
      </w:pPr>
      <w:r w:rsidRPr="000A2857">
        <w:t>If the Agency approves the transfer of administration for warranty claim responsibility from the Contractor to a Supplier or Subcontractor, then</w:t>
      </w:r>
      <w:r w:rsidR="0085456E" w:rsidRPr="000A2857">
        <w:t>:</w:t>
      </w:r>
    </w:p>
    <w:p w14:paraId="7AFD1AAA" w14:textId="1999A5F4" w:rsidR="0022533A" w:rsidRPr="000A2857" w:rsidRDefault="0022533A" w:rsidP="005768F6">
      <w:pPr>
        <w:pStyle w:val="Bulletedlist"/>
        <w:numPr>
          <w:ilvl w:val="0"/>
          <w:numId w:val="124"/>
        </w:numPr>
      </w:pPr>
      <w:r w:rsidRPr="000A2857">
        <w:t xml:space="preserve">The Contractor shall supply adequate documentation that the component </w:t>
      </w:r>
      <w:r w:rsidR="0085456E" w:rsidRPr="000A2857">
        <w:t>S</w:t>
      </w:r>
      <w:r w:rsidRPr="000A2857">
        <w:t>upplier affirmatively accepts responsibility for warranty service;</w:t>
      </w:r>
    </w:p>
    <w:p w14:paraId="5AF4D57B" w14:textId="2BA31CEE" w:rsidR="0022533A" w:rsidRPr="000A2857" w:rsidRDefault="0022533A" w:rsidP="005768F6">
      <w:pPr>
        <w:pStyle w:val="Bulletedlist"/>
        <w:numPr>
          <w:ilvl w:val="0"/>
          <w:numId w:val="124"/>
        </w:numPr>
        <w:rPr>
          <w:szCs w:val="22"/>
        </w:rPr>
      </w:pPr>
      <w:r w:rsidRPr="000A2857">
        <w:t>The Contractor shall state in writing that the Agency’s warranty reimbursements will not be impacted. The Contractor also shall state in writing any exceptions and reimbursement</w:t>
      </w:r>
      <w:r w:rsidR="00D00F94">
        <w:t>,</w:t>
      </w:r>
      <w:r w:rsidRPr="000A2857">
        <w:t xml:space="preserve"> including all costs incurred in transport of vehicles and/or components. The Contractor shall supply all information necessary to enforce the warranty</w:t>
      </w:r>
      <w:r w:rsidRPr="000A2857">
        <w:rPr>
          <w:szCs w:val="22"/>
        </w:rPr>
        <w:t>;</w:t>
      </w:r>
    </w:p>
    <w:p w14:paraId="7DAEB4E9" w14:textId="368EFE8D" w:rsidR="0022533A" w:rsidRPr="000A2857" w:rsidRDefault="0022533A" w:rsidP="005768F6">
      <w:pPr>
        <w:pStyle w:val="Bulletedlist"/>
        <w:numPr>
          <w:ilvl w:val="0"/>
          <w:numId w:val="124"/>
        </w:numPr>
      </w:pPr>
      <w:r w:rsidRPr="000A2857">
        <w:t>The Contractor shall agree to assist the Agency in any actions to enforce the warranty; and</w:t>
      </w:r>
    </w:p>
    <w:p w14:paraId="325F37B2" w14:textId="699A89D2" w:rsidR="0022533A" w:rsidRPr="000A2857" w:rsidRDefault="0022533A" w:rsidP="005768F6">
      <w:pPr>
        <w:pStyle w:val="Bulletedlist"/>
        <w:numPr>
          <w:ilvl w:val="0"/>
          <w:numId w:val="124"/>
        </w:numPr>
      </w:pPr>
      <w:r w:rsidRPr="000A2857">
        <w:t xml:space="preserve">The Agency shall agree to accept this pass-through warranty and relieve the Contractor of further responsibility for that warranty, except as detailed herein. </w:t>
      </w:r>
    </w:p>
    <w:p w14:paraId="51EE52F7" w14:textId="4AEB4F75" w:rsidR="0022533A" w:rsidRPr="000A2857" w:rsidRDefault="0022533A" w:rsidP="0022533A">
      <w:pPr>
        <w:pStyle w:val="RFPheading3WR"/>
        <w:suppressAutoHyphens/>
      </w:pPr>
      <w:r w:rsidRPr="000A2857">
        <w:t>Superior Warranty</w:t>
      </w:r>
    </w:p>
    <w:p w14:paraId="3EF1A83F" w14:textId="737ED140" w:rsidR="0022533A" w:rsidRPr="000A2857" w:rsidRDefault="0022533A" w:rsidP="0022533A">
      <w:pPr>
        <w:pStyle w:val="BodyText"/>
      </w:pPr>
      <w:r w:rsidRPr="000A2857">
        <w:t>The Contractor shall pass on to the Agency any warranty offered by a component Supplier that is superior to that required herein. The Contractor shall provide a list to the Agency noting the conditions and limitations of the Superior Warranty no later than the start of production. The Superior Warranty shall not be administered by the Contractor.</w:t>
      </w:r>
    </w:p>
    <w:p w14:paraId="57D03C8C" w14:textId="0B56FF69" w:rsidR="0022533A" w:rsidRPr="000A2857" w:rsidRDefault="0022533A" w:rsidP="0022533A">
      <w:pPr>
        <w:pStyle w:val="RFPheading2WR"/>
        <w:suppressAutoHyphens/>
      </w:pPr>
      <w:bookmarkStart w:id="1249" w:name="_Toc174717180"/>
      <w:bookmarkStart w:id="1250" w:name="_Toc187159449"/>
      <w:r w:rsidRPr="000A2857">
        <w:t>Fleet Defects</w:t>
      </w:r>
      <w:bookmarkEnd w:id="1249"/>
      <w:bookmarkEnd w:id="1250"/>
    </w:p>
    <w:p w14:paraId="6AAFA185" w14:textId="0F8CCF0D" w:rsidR="0022533A" w:rsidRPr="000A2857" w:rsidRDefault="0022533A" w:rsidP="0022533A">
      <w:pPr>
        <w:pStyle w:val="RFPheading3WR"/>
        <w:suppressAutoHyphens/>
      </w:pPr>
      <w:r w:rsidRPr="000A2857">
        <w:t>Occurrence and Remedy</w:t>
      </w:r>
    </w:p>
    <w:p w14:paraId="6ED46346" w14:textId="45AB39BD" w:rsidR="0022533A" w:rsidRPr="000A2857" w:rsidRDefault="0022533A" w:rsidP="0022533A">
      <w:pPr>
        <w:pStyle w:val="BodyText"/>
      </w:pPr>
      <w:r w:rsidRPr="000A2857">
        <w:t xml:space="preserve">A Fleet Defect is defined as </w:t>
      </w:r>
      <w:r w:rsidR="00323C34" w:rsidRPr="000A2857">
        <w:t>“</w:t>
      </w:r>
      <w:r w:rsidRPr="000A2857">
        <w:t>cumulative failures of 25</w:t>
      </w:r>
      <w:r w:rsidR="00323C34" w:rsidRPr="000A2857">
        <w:t>%</w:t>
      </w:r>
      <w:r w:rsidRPr="000A2857">
        <w:t xml:space="preserve"> of the same components in the same or similar application in a minimum fleet size of twenty (20) or more buses, where such items are covered by warranty.</w:t>
      </w:r>
      <w:r w:rsidR="00323C34" w:rsidRPr="000A2857">
        <w:t>”</w:t>
      </w:r>
      <w:r w:rsidRPr="000A2857">
        <w:t xml:space="preserve"> A Fleet Defect shall apply only to the base warranty period in sections entitled “Complete Bus,” “Propulsion System” and “Major Subsystems.” When a Fleet Defect is declared, the remaining warranty on that item/component stops. The warranty period does not restart until the Fleet Defect is corrected.</w:t>
      </w:r>
    </w:p>
    <w:p w14:paraId="64F16D36" w14:textId="39D11549" w:rsidR="0022533A" w:rsidRPr="000A2857" w:rsidRDefault="0022533A" w:rsidP="0022533A">
      <w:pPr>
        <w:pStyle w:val="BodyText"/>
      </w:pPr>
      <w:r w:rsidRPr="000A2857">
        <w:t>For the purpose of Fleet Defects, each option order shall be treated as a separate bus fleet. In addition, should there be a change in a major component within either the base order or an option order, the buses containing the new major component shall become a separate bus fleet for the purposes of Fleet Defects.</w:t>
      </w:r>
    </w:p>
    <w:p w14:paraId="1CF7A954" w14:textId="478EA9CC" w:rsidR="0022533A" w:rsidRPr="000A2857" w:rsidRDefault="0022533A" w:rsidP="0022533A">
      <w:pPr>
        <w:pStyle w:val="BodyText"/>
      </w:pPr>
      <w:r w:rsidRPr="000A2857">
        <w:t>The Contractor shall correct a Fleet Defect under the warranty provisions defined in “Repair Procedures.” After correcting the Defect, the Agency and the Contractor shall mutually agree to, and the Contractor shall promptly undertake and complete a work program reasonably designed to, prevent the occurrence of the same Defect in all other buses and spare parts purchased under this Contract. Where the specific Defect can be solely attributed to particular identifiable part(s), the work program shall include redesign and/or replacement of only the defectively designed and/or manufactured part(s). In all other cases, the work program shall include inspection and/or correction of all the buses in the fleet via a mutually agreed-to arrangement. The Contractor shall update, as necessary, technical support information (parts, service and operator’s manuals) due to changes resulting from warranty repairs. The Agency may immediately declare a Defect in design resulting in a safety hazard to be a Fleet Defect. The Contractor shall be responsible for furnishing, installing and replacing all defective units.</w:t>
      </w:r>
    </w:p>
    <w:p w14:paraId="6427C6E4" w14:textId="058F6138" w:rsidR="0022533A" w:rsidRPr="000A2857" w:rsidRDefault="0022533A" w:rsidP="0022533A">
      <w:pPr>
        <w:pStyle w:val="RFPheading3WR"/>
        <w:suppressAutoHyphens/>
      </w:pPr>
      <w:r w:rsidRPr="000A2857">
        <w:t>Exceptions to Fleet Defect Provisions</w:t>
      </w:r>
    </w:p>
    <w:p w14:paraId="65060EB0" w14:textId="2ADA292D" w:rsidR="0022533A" w:rsidRPr="000A2857" w:rsidRDefault="0022533A" w:rsidP="0022533A">
      <w:pPr>
        <w:pStyle w:val="BodyText"/>
      </w:pPr>
      <w:r w:rsidRPr="000A2857">
        <w:t>The Fleet Defect warranty provisions shall not apply to Agency-supplied items, such as radios, fare collection equipment, communication systems and tires. In addition, Fleet Defects shall not apply to interior and exterior finishes, hoses, fittings and fabric.</w:t>
      </w:r>
    </w:p>
    <w:p w14:paraId="346E6B6D" w14:textId="26658B35" w:rsidR="0022533A" w:rsidRPr="000A2857" w:rsidRDefault="0022533A" w:rsidP="0022533A">
      <w:pPr>
        <w:pStyle w:val="RFPheading1WR"/>
        <w:suppressAutoHyphens/>
      </w:pPr>
      <w:bookmarkStart w:id="1251" w:name="_Toc174717181"/>
      <w:bookmarkStart w:id="1252" w:name="_Toc187159450"/>
      <w:r w:rsidRPr="000A2857">
        <w:t>Repair Procedures</w:t>
      </w:r>
      <w:bookmarkEnd w:id="1251"/>
      <w:bookmarkEnd w:id="1252"/>
    </w:p>
    <w:p w14:paraId="0B1C073F" w14:textId="55B55EF5" w:rsidR="0022533A" w:rsidRPr="000A2857" w:rsidRDefault="0022533A" w:rsidP="0022533A">
      <w:pPr>
        <w:pStyle w:val="RFPheading2WR"/>
        <w:suppressAutoHyphens/>
      </w:pPr>
      <w:bookmarkStart w:id="1253" w:name="_Toc174717182"/>
      <w:bookmarkStart w:id="1254" w:name="_Toc187159451"/>
      <w:r w:rsidRPr="000A2857">
        <w:t>Repair Performance</w:t>
      </w:r>
      <w:bookmarkEnd w:id="1253"/>
      <w:bookmarkEnd w:id="1254"/>
    </w:p>
    <w:p w14:paraId="4D4EBCC6" w14:textId="2B4CEECA" w:rsidR="0022533A" w:rsidRPr="000A2857" w:rsidRDefault="0022533A" w:rsidP="0022533A">
      <w:pPr>
        <w:pStyle w:val="BodyText"/>
      </w:pPr>
      <w:r w:rsidRPr="000A2857">
        <w:t>The Contractor is responsible for all warranty-covered Repair Work. To the extent practicable, the Agency will allow the Contractor, or its designated representative, to perform such Work. At its discretion, the Agency may perform such Work if it determines it needs to do so based on transit service or other requirements. Such Work shall be reimbursed by the Contractor.</w:t>
      </w:r>
    </w:p>
    <w:p w14:paraId="60ACDD4E" w14:textId="3ABBFCCE" w:rsidR="0022533A" w:rsidRPr="000A2857" w:rsidRDefault="0022533A" w:rsidP="0022533A">
      <w:pPr>
        <w:pStyle w:val="RFPheading2WR"/>
        <w:suppressAutoHyphens/>
      </w:pPr>
      <w:bookmarkStart w:id="1255" w:name="_Toc174717183"/>
      <w:bookmarkStart w:id="1256" w:name="_Toc187159452"/>
      <w:r w:rsidRPr="000A2857">
        <w:t>Repairs by the Contractor</w:t>
      </w:r>
      <w:bookmarkEnd w:id="1255"/>
      <w:bookmarkEnd w:id="1256"/>
    </w:p>
    <w:p w14:paraId="62B2F052" w14:textId="62848C70" w:rsidR="0022533A" w:rsidRPr="000A2857" w:rsidRDefault="0022533A" w:rsidP="0022533A">
      <w:pPr>
        <w:pStyle w:val="BodyText"/>
      </w:pPr>
      <w:r w:rsidRPr="000A2857">
        <w:t>If the Agency detects a Defect within the warranty periods defined in this section, it shall, within thirty (30) days, notify the Contractor’s designated representative. The Contractor or its designated representative shall, if requested, begin Work on warranty-covered repairs within five (5) calendar days after receiving notification of a Defect from the Agency. The Agency shall make the bus available to complete repairs timely with the Contractor’s repair schedule.</w:t>
      </w:r>
    </w:p>
    <w:p w14:paraId="05BA64B7" w14:textId="09C57483" w:rsidR="0022533A" w:rsidRPr="000A2857" w:rsidRDefault="0022533A" w:rsidP="0022533A">
      <w:pPr>
        <w:pStyle w:val="BodyText"/>
      </w:pPr>
      <w:r w:rsidRPr="000A2857">
        <w:t>The Contractor shall provide, at its own expense, all spare parts, tools and space required to complete repairs. At the Agency’s option, the Contractor may be required to remove the bus from the Agency’s property while repairs are being effected. If the bus is removed from the Agency’s property, then repair procedures must be diligently pursued by the Contractor’s representative.</w:t>
      </w:r>
    </w:p>
    <w:p w14:paraId="5AB67BAC" w14:textId="42ECDDC5" w:rsidR="0022533A" w:rsidRPr="000A2857" w:rsidRDefault="0022533A" w:rsidP="0022533A">
      <w:pPr>
        <w:pStyle w:val="RFPheading2WR"/>
        <w:suppressAutoHyphens/>
      </w:pPr>
      <w:bookmarkStart w:id="1257" w:name="_Toc174717184"/>
      <w:bookmarkStart w:id="1258" w:name="_Toc187159453"/>
      <w:r w:rsidRPr="000A2857">
        <w:t>Repairs by the Agency</w:t>
      </w:r>
      <w:bookmarkEnd w:id="1257"/>
      <w:bookmarkEnd w:id="1258"/>
    </w:p>
    <w:p w14:paraId="25B3625B" w14:textId="0EC0D1DB" w:rsidR="0022533A" w:rsidRPr="000A2857" w:rsidRDefault="0022533A" w:rsidP="0022533A">
      <w:pPr>
        <w:pStyle w:val="RFPheading3WR"/>
        <w:suppressAutoHyphens/>
      </w:pPr>
      <w:r w:rsidRPr="000A2857">
        <w:t>Parts Used</w:t>
      </w:r>
    </w:p>
    <w:p w14:paraId="6DD113F9" w14:textId="1E426FB3" w:rsidR="0022533A" w:rsidRPr="000A2857" w:rsidRDefault="0022533A" w:rsidP="0022533A">
      <w:pPr>
        <w:pStyle w:val="BodyText"/>
      </w:pPr>
      <w:r w:rsidRPr="000A2857">
        <w:t xml:space="preserve">If the Agency performs the warranty-covered repairs, then it shall correct or repair the Defect and any Related Defects utilizing parts supplied by the Contractor specifically for this repair. At its discretion, the Agency may use Contractor-specified parts available from its own stock if deemed in its best interests. </w:t>
      </w:r>
    </w:p>
    <w:p w14:paraId="08F82C46" w14:textId="75C6B82B" w:rsidR="0022533A" w:rsidRPr="000A2857" w:rsidRDefault="0022533A" w:rsidP="0022533A">
      <w:pPr>
        <w:pStyle w:val="RFPheading3WR"/>
        <w:suppressAutoHyphens/>
      </w:pPr>
      <w:r w:rsidRPr="000A2857">
        <w:t>Contractor-Supplied Parts</w:t>
      </w:r>
    </w:p>
    <w:p w14:paraId="33C733CD" w14:textId="4C006877" w:rsidR="0022533A" w:rsidRPr="000A2857" w:rsidRDefault="0022533A" w:rsidP="0022533A">
      <w:pPr>
        <w:pStyle w:val="BodyText"/>
      </w:pPr>
      <w:r w:rsidRPr="000A2857">
        <w:t xml:space="preserve">The Agency may require that the Contractor supply parts for warranty-covered repairs being performed by the Agency. Those parts may be remanufactured but shall have the same form, fit and function, and warranty. The parts shall be shipped prepaid to the Agency from any source selected by the Contractor within fourteen (14) days of receipt of the request for said parts, and shall not be subject to an Agency handling charge. </w:t>
      </w:r>
    </w:p>
    <w:p w14:paraId="7C1B060D" w14:textId="16BE42E4" w:rsidR="0022533A" w:rsidRPr="000A2857" w:rsidRDefault="0022533A" w:rsidP="0022533A">
      <w:pPr>
        <w:pStyle w:val="RFPheading3WR"/>
        <w:suppressAutoHyphens/>
      </w:pPr>
      <w:r w:rsidRPr="000A2857">
        <w:t>Defective Component Return</w:t>
      </w:r>
    </w:p>
    <w:p w14:paraId="33C424F9" w14:textId="02D83B5D" w:rsidR="0022533A" w:rsidRPr="000A2857" w:rsidRDefault="0022533A" w:rsidP="0022533A">
      <w:pPr>
        <w:pStyle w:val="BodyText"/>
      </w:pPr>
      <w:r w:rsidRPr="000A2857">
        <w:t>The Contractor may request that parts covered by the warranty be returned to the manufacturing plant. The freight costs for this action shall be paid by the Contractor. Materials should be returned in accordance with the procedures outlined in “Warranty Processing Procedures.”</w:t>
      </w:r>
    </w:p>
    <w:p w14:paraId="06CB2EDD" w14:textId="4996A52E" w:rsidR="0022533A" w:rsidRPr="000A2857" w:rsidRDefault="0022533A" w:rsidP="0022533A">
      <w:pPr>
        <w:pStyle w:val="RFPheading3WR"/>
        <w:suppressAutoHyphens/>
      </w:pPr>
      <w:r w:rsidRPr="000A2857">
        <w:t>Failure Analysis</w:t>
      </w:r>
    </w:p>
    <w:p w14:paraId="3BD195EC" w14:textId="532C68E7" w:rsidR="0022533A" w:rsidRPr="000A2857" w:rsidRDefault="0022533A" w:rsidP="0022533A">
      <w:pPr>
        <w:pStyle w:val="BodyText"/>
      </w:pPr>
      <w:r w:rsidRPr="000A2857">
        <w:t>The Contractor shall, upon specific request of the Agency, provide a failure analysis of Fleet Defect or safety-related parts, or major components, removed from buses under the terms of the warranty, that could affect fleet operation. Such reports shall be delivered within sixty (60) days of the receipt of failed parts.</w:t>
      </w:r>
    </w:p>
    <w:p w14:paraId="72715D11" w14:textId="363081B8" w:rsidR="0022533A" w:rsidRPr="000A2857" w:rsidRDefault="0022533A" w:rsidP="0022533A">
      <w:pPr>
        <w:pStyle w:val="RFPheading3WR"/>
        <w:suppressAutoHyphens/>
      </w:pPr>
      <w:r w:rsidRPr="000A2857">
        <w:t>Reimbursement for Labor and Other Related Costs</w:t>
      </w:r>
    </w:p>
    <w:p w14:paraId="020C4952" w14:textId="24DC8D62" w:rsidR="0022533A" w:rsidRPr="000A2857" w:rsidRDefault="0022533A" w:rsidP="0022533A">
      <w:pPr>
        <w:pStyle w:val="BodyText"/>
      </w:pPr>
      <w:r w:rsidRPr="000A2857">
        <w:t xml:space="preserve">The Agency shall be reimbursed by the Contractor for labor. The amount shall be determined by the Agency for a qualified mechanic at a straight time wage rate of </w:t>
      </w:r>
      <w:r w:rsidR="00EF5757">
        <w:rPr>
          <w:rStyle w:val="RFPinsert"/>
        </w:rPr>
        <w:fldChar w:fldCharType="begin"/>
      </w:r>
      <w:r w:rsidR="00EF5757">
        <w:rPr>
          <w:rStyle w:val="RFPinsert"/>
        </w:rPr>
        <w:instrText xml:space="preserve"> MERGEFIELD wage_rate_reimbursement </w:instrText>
      </w:r>
      <w:r w:rsidR="00EF5757">
        <w:rPr>
          <w:rStyle w:val="RFPinsert"/>
        </w:rPr>
        <w:fldChar w:fldCharType="separate"/>
      </w:r>
      <w:r w:rsidR="004E644B">
        <w:rPr>
          <w:rStyle w:val="RFPinsert"/>
          <w:noProof/>
        </w:rPr>
        <w:t>«wage_rate_reimbursement»</w:t>
      </w:r>
      <w:r w:rsidR="00EF5757">
        <w:rPr>
          <w:rStyle w:val="RFPinsert"/>
        </w:rPr>
        <w:fldChar w:fldCharType="end"/>
      </w:r>
      <w:r w:rsidR="004E16CE">
        <w:rPr>
          <w:rStyle w:val="RFPinsert"/>
        </w:rPr>
        <w:t xml:space="preserve"> </w:t>
      </w:r>
      <w:r w:rsidRPr="000A2857">
        <w:t>per hour, which includes fringe benefits and overhead, adjusted for the Agency’s most recently published rate in effect at the time the Work is performed, plus the cost of towing the bus if such action was necessary and if the bus was in the normal service area. These wage and fringe benefit rates shall not exceed the rates in effect in the Agency’s service garage at the time the Defect correction is made.</w:t>
      </w:r>
    </w:p>
    <w:p w14:paraId="2C6570E2" w14:textId="3350EFAE" w:rsidR="0022533A" w:rsidRPr="000A2857" w:rsidRDefault="0022533A" w:rsidP="0022533A">
      <w:pPr>
        <w:pStyle w:val="RFPheading3WR"/>
        <w:suppressAutoHyphens/>
      </w:pPr>
      <w:r w:rsidRPr="000A2857">
        <w:t>Reimbursement for Parts</w:t>
      </w:r>
    </w:p>
    <w:p w14:paraId="4AA85A61" w14:textId="43148EC4" w:rsidR="0022533A" w:rsidRPr="000A2857" w:rsidRDefault="0022533A" w:rsidP="0022533A">
      <w:pPr>
        <w:pStyle w:val="BodyText"/>
      </w:pPr>
      <w:r w:rsidRPr="000A2857">
        <w:t>The Agency shall be reimbursed by the Contractor for defective parts and parts that must be replaced to correct the Defect. The reimbursement shall be at the current price at the time of repair and shall include taxes where applicable, plus 15</w:t>
      </w:r>
      <w:r w:rsidR="00323C34" w:rsidRPr="000A2857">
        <w:t xml:space="preserve">% </w:t>
      </w:r>
      <w:r w:rsidRPr="000A2857">
        <w:t>handling costs. Handling costs shall not be paid if parts are supplied by the Contractor and shipped to the Agency.</w:t>
      </w:r>
    </w:p>
    <w:p w14:paraId="37A028A2" w14:textId="08DD1EC6" w:rsidR="0022533A" w:rsidRPr="000A2857" w:rsidRDefault="0022533A" w:rsidP="0022533A">
      <w:pPr>
        <w:pStyle w:val="RFPheading3WR"/>
        <w:suppressAutoHyphens/>
      </w:pPr>
      <w:r w:rsidRPr="000A2857">
        <w:t>Reimbursement Requirements</w:t>
      </w:r>
    </w:p>
    <w:p w14:paraId="1643B030" w14:textId="11BD29A1" w:rsidR="0022533A" w:rsidRPr="000A2857" w:rsidRDefault="0022533A" w:rsidP="0022533A">
      <w:pPr>
        <w:pStyle w:val="BodyText"/>
      </w:pPr>
      <w:r w:rsidRPr="000A2857">
        <w:t>The Contractor shall respond to the warranty claim with an accept/reject decision, including necessary failure analysis, no later than sixty (60) days after the Agency submits the claim and defective part(s), when requested. Reimbursement for all accepted claims shall occur no later than sixty (60) days from the date of acceptance of a valid claim. The Agency may dispute rejected claims or claims for which the Contractor did not reimburse the full amount. The parties agree to review disputed warranty claims during the following quarter to reach an equitable decision to permit the disputed claim to be resolved and closed. The parties also agree to review all claims at least once per quarter throughout the entire warranty period to ensure that open claims are being tracked and properly dispositioned.</w:t>
      </w:r>
    </w:p>
    <w:p w14:paraId="3DCAD30A" w14:textId="1E48D7BF" w:rsidR="0022533A" w:rsidRPr="000A2857" w:rsidRDefault="0022533A" w:rsidP="0022533A">
      <w:pPr>
        <w:pStyle w:val="RFPheading2WR"/>
        <w:suppressAutoHyphens/>
      </w:pPr>
      <w:bookmarkStart w:id="1259" w:name="_Toc174717185"/>
      <w:bookmarkStart w:id="1260" w:name="_Toc187159454"/>
      <w:r w:rsidRPr="000A2857">
        <w:t xml:space="preserve">Warranty </w:t>
      </w:r>
      <w:r w:rsidR="008F4236" w:rsidRPr="000A2857">
        <w:t>A</w:t>
      </w:r>
      <w:r w:rsidRPr="000A2857">
        <w:t>fter Replacement/Repairs</w:t>
      </w:r>
      <w:bookmarkEnd w:id="1259"/>
      <w:bookmarkEnd w:id="1260"/>
    </w:p>
    <w:p w14:paraId="290F09EA" w14:textId="12B8A3EB" w:rsidR="0022533A" w:rsidRPr="000A2857" w:rsidRDefault="0022533A" w:rsidP="0022533A">
      <w:pPr>
        <w:pStyle w:val="BodyText"/>
      </w:pPr>
      <w:r w:rsidRPr="000A2857">
        <w:t>If any component, unit or subsystem is repaired, rebuilt or replaced by the Contractor, or by the Agency with the concurrence of the Contractor, then that component, unit or subsystem shall have the unexpired warranty period of the original. Repairs shall not be warranted if Contractor-provided or authorized parts are not used for the repair, unless the Contractor has failed to respond within five (5) days, in accordance with “Repairs by the Contractor.”</w:t>
      </w:r>
    </w:p>
    <w:p w14:paraId="40FC2356" w14:textId="2C5B7828" w:rsidR="0022533A" w:rsidRPr="000A2857" w:rsidRDefault="0022533A" w:rsidP="0022533A">
      <w:pPr>
        <w:pStyle w:val="BodyText"/>
      </w:pPr>
      <w:r w:rsidRPr="000A2857">
        <w:t xml:space="preserve">If an item is declared to be a Fleet Defect, then the warranty stops with the declaration of the Fleet Defect. Once the Fleet Defect is corrected, the item(s) shall have three (3) months or </w:t>
      </w:r>
      <w:r w:rsidR="003F79D9" w:rsidRPr="000A2857">
        <w:t xml:space="preserve">the </w:t>
      </w:r>
      <w:r w:rsidRPr="000A2857">
        <w:t xml:space="preserve">remaining time and/or miles of the original warranty, whichever is greater. This remaining warranty period shall begin on the repair/replacement date for corrected items on each bus if the repairs are completed by the Contractor, or on the date that the Contractor provides all parts to the Agency. </w:t>
      </w:r>
    </w:p>
    <w:p w14:paraId="23E45F1A" w14:textId="2066FE72" w:rsidR="0022533A" w:rsidRPr="000A2857" w:rsidRDefault="0022533A" w:rsidP="0022533A">
      <w:pPr>
        <w:pStyle w:val="RFPheading3WR"/>
        <w:suppressAutoHyphens/>
      </w:pPr>
      <w:r w:rsidRPr="000A2857">
        <w:t>Warranty Processing Procedures</w:t>
      </w:r>
    </w:p>
    <w:p w14:paraId="0B213F84" w14:textId="5E3F050C" w:rsidR="0022533A" w:rsidRPr="000A2857" w:rsidRDefault="0022533A" w:rsidP="0022533A">
      <w:pPr>
        <w:pStyle w:val="BodyText"/>
      </w:pPr>
      <w:r w:rsidRPr="000A2857">
        <w:t>The following list represents requirements by the Contractor to the Agency for processing warranty claims. One failure per bus per claim is allowed.</w:t>
      </w:r>
    </w:p>
    <w:p w14:paraId="158E60FB" w14:textId="61E83B24" w:rsidR="0022533A" w:rsidRPr="005768F6" w:rsidRDefault="0022533A" w:rsidP="005768F6">
      <w:pPr>
        <w:pStyle w:val="Bulletedlist"/>
      </w:pPr>
      <w:r w:rsidRPr="005768F6">
        <w:t xml:space="preserve">Bus number and VIN </w:t>
      </w:r>
    </w:p>
    <w:p w14:paraId="122B2F3D" w14:textId="7E685C59" w:rsidR="0022533A" w:rsidRPr="005768F6" w:rsidRDefault="0022533A" w:rsidP="005768F6">
      <w:pPr>
        <w:pStyle w:val="Bulletedlist"/>
      </w:pPr>
      <w:r w:rsidRPr="005768F6">
        <w:t>Total vehicle life mileage at time of repair</w:t>
      </w:r>
    </w:p>
    <w:p w14:paraId="1DBFF787" w14:textId="4DD40230" w:rsidR="0022533A" w:rsidRPr="005768F6" w:rsidRDefault="0022533A" w:rsidP="005768F6">
      <w:pPr>
        <w:pStyle w:val="Bulletedlist"/>
      </w:pPr>
      <w:r w:rsidRPr="005768F6">
        <w:t>Date of failure/repair</w:t>
      </w:r>
    </w:p>
    <w:p w14:paraId="6887AAA4" w14:textId="08A67557" w:rsidR="0022533A" w:rsidRPr="005768F6" w:rsidRDefault="0022533A" w:rsidP="005768F6">
      <w:pPr>
        <w:pStyle w:val="Bulletedlist"/>
      </w:pPr>
      <w:r w:rsidRPr="005768F6">
        <w:t>Acceptance/in-service date</w:t>
      </w:r>
    </w:p>
    <w:p w14:paraId="37AA430D" w14:textId="418186AB" w:rsidR="0022533A" w:rsidRPr="005768F6" w:rsidRDefault="0022533A" w:rsidP="005768F6">
      <w:pPr>
        <w:pStyle w:val="Bulletedlist"/>
      </w:pPr>
      <w:r w:rsidRPr="005768F6">
        <w:t>Contractor part number and description</w:t>
      </w:r>
    </w:p>
    <w:p w14:paraId="19DB0BAA" w14:textId="37DB8D5E" w:rsidR="0022533A" w:rsidRPr="005768F6" w:rsidRDefault="0022533A" w:rsidP="005768F6">
      <w:pPr>
        <w:pStyle w:val="Bulletedlist"/>
      </w:pPr>
      <w:r w:rsidRPr="005768F6">
        <w:t xml:space="preserve">Component serial number </w:t>
      </w:r>
    </w:p>
    <w:p w14:paraId="035B263E" w14:textId="70735AD8" w:rsidR="0022533A" w:rsidRPr="005768F6" w:rsidRDefault="00CE1619" w:rsidP="005768F6">
      <w:pPr>
        <w:pStyle w:val="Bulletedlist"/>
      </w:pPr>
      <w:r w:rsidRPr="000A2857">
        <w:t>D</w:t>
      </w:r>
      <w:r w:rsidR="0022533A" w:rsidRPr="005768F6">
        <w:t>escription of failure</w:t>
      </w:r>
    </w:p>
    <w:p w14:paraId="5AD6D5D0" w14:textId="4CF33256" w:rsidR="0022533A" w:rsidRPr="005768F6" w:rsidRDefault="0022533A" w:rsidP="005768F6">
      <w:pPr>
        <w:pStyle w:val="Bulletedlist"/>
        <w:keepNext/>
        <w:spacing w:after="0"/>
      </w:pPr>
      <w:r w:rsidRPr="005768F6">
        <w:t>All costs associated with each failure/repair (invoices may be required for third-party costs), such as for:</w:t>
      </w:r>
    </w:p>
    <w:p w14:paraId="7ED57CBA" w14:textId="0BD7F0D8" w:rsidR="0022533A" w:rsidRPr="005768F6" w:rsidRDefault="0022533A" w:rsidP="005768F6">
      <w:pPr>
        <w:pStyle w:val="Subbullets"/>
        <w:keepNext/>
        <w:rPr>
          <w:lang w:val="en-US"/>
        </w:rPr>
      </w:pPr>
      <w:r w:rsidRPr="005768F6">
        <w:rPr>
          <w:lang w:val="en-US"/>
        </w:rPr>
        <w:t>labor</w:t>
      </w:r>
    </w:p>
    <w:p w14:paraId="5F1EE88D" w14:textId="769D7261" w:rsidR="0022533A" w:rsidRPr="005768F6" w:rsidRDefault="0022533A" w:rsidP="005768F6">
      <w:pPr>
        <w:pStyle w:val="Subbullets"/>
        <w:keepNext/>
        <w:rPr>
          <w:lang w:val="en-US"/>
        </w:rPr>
      </w:pPr>
      <w:r w:rsidRPr="005768F6">
        <w:rPr>
          <w:lang w:val="en-US"/>
        </w:rPr>
        <w:t>materials</w:t>
      </w:r>
    </w:p>
    <w:p w14:paraId="3FCC422A" w14:textId="78A177C2" w:rsidR="0022533A" w:rsidRPr="005768F6" w:rsidRDefault="0022533A" w:rsidP="005768F6">
      <w:pPr>
        <w:pStyle w:val="Subbullets"/>
        <w:keepNext/>
        <w:rPr>
          <w:lang w:val="en-US"/>
        </w:rPr>
      </w:pPr>
      <w:r w:rsidRPr="005768F6">
        <w:rPr>
          <w:lang w:val="en-US"/>
        </w:rPr>
        <w:t>parts</w:t>
      </w:r>
    </w:p>
    <w:p w14:paraId="1A13100A" w14:textId="6BDF87FD" w:rsidR="0022533A" w:rsidRPr="005768F6" w:rsidRDefault="0022533A" w:rsidP="005768F6">
      <w:pPr>
        <w:pStyle w:val="Subbullets"/>
        <w:rPr>
          <w:lang w:val="en-US"/>
        </w:rPr>
      </w:pPr>
      <w:r w:rsidRPr="005768F6">
        <w:rPr>
          <w:lang w:val="en-US"/>
        </w:rPr>
        <w:t>handling</w:t>
      </w:r>
    </w:p>
    <w:p w14:paraId="685B0DBF" w14:textId="7B4D6450" w:rsidR="0022533A" w:rsidRPr="005768F6" w:rsidRDefault="0022533A" w:rsidP="005768F6">
      <w:pPr>
        <w:pStyle w:val="Bulletedlist"/>
        <w:keepNext/>
        <w:spacing w:after="0"/>
      </w:pPr>
      <w:r w:rsidRPr="005768F6">
        <w:t>Association with component failure eligible for warranty for costs claimed, such as:</w:t>
      </w:r>
    </w:p>
    <w:p w14:paraId="082B487C" w14:textId="37CEE9C3" w:rsidR="0022533A" w:rsidRPr="005768F6" w:rsidRDefault="0022533A" w:rsidP="005768F6">
      <w:pPr>
        <w:pStyle w:val="Subbullets"/>
        <w:keepNext/>
        <w:rPr>
          <w:lang w:val="en-US"/>
        </w:rPr>
      </w:pPr>
      <w:r w:rsidRPr="005768F6">
        <w:rPr>
          <w:lang w:val="en-US"/>
        </w:rPr>
        <w:t xml:space="preserve">towing </w:t>
      </w:r>
    </w:p>
    <w:p w14:paraId="7F886654" w14:textId="1F6224BE" w:rsidR="0022533A" w:rsidRPr="005768F6" w:rsidRDefault="0022533A" w:rsidP="005768F6">
      <w:pPr>
        <w:pStyle w:val="Subbullets"/>
        <w:keepNext/>
        <w:rPr>
          <w:lang w:val="en-US"/>
        </w:rPr>
      </w:pPr>
      <w:r w:rsidRPr="005768F6">
        <w:rPr>
          <w:lang w:val="en-US"/>
        </w:rPr>
        <w:t>road calls</w:t>
      </w:r>
    </w:p>
    <w:p w14:paraId="2ECAA7F1" w14:textId="0DB77837" w:rsidR="0022533A" w:rsidRPr="005768F6" w:rsidRDefault="0022533A" w:rsidP="005768F6">
      <w:pPr>
        <w:pStyle w:val="Subbullets"/>
        <w:spacing w:after="240"/>
        <w:rPr>
          <w:lang w:val="en-US"/>
        </w:rPr>
      </w:pPr>
      <w:r w:rsidRPr="005768F6">
        <w:rPr>
          <w:lang w:val="en-US"/>
        </w:rPr>
        <w:t>troubleshooting time</w:t>
      </w:r>
    </w:p>
    <w:p w14:paraId="31AD4262" w14:textId="4CF74CC1" w:rsidR="0022533A" w:rsidRPr="000A2857" w:rsidRDefault="0022533A" w:rsidP="0022533A">
      <w:pPr>
        <w:pStyle w:val="RFPheading2WR"/>
        <w:suppressAutoHyphens/>
      </w:pPr>
      <w:bookmarkStart w:id="1261" w:name="_Toc187149702"/>
      <w:bookmarkStart w:id="1262" w:name="_Toc187156485"/>
      <w:bookmarkStart w:id="1263" w:name="_Toc187157408"/>
      <w:bookmarkStart w:id="1264" w:name="_Toc187158096"/>
      <w:bookmarkStart w:id="1265" w:name="_Toc187158777"/>
      <w:bookmarkStart w:id="1266" w:name="_Toc187159455"/>
      <w:bookmarkStart w:id="1267" w:name="_Toc174717186"/>
      <w:bookmarkStart w:id="1268" w:name="_Toc187159456"/>
      <w:bookmarkEnd w:id="1261"/>
      <w:bookmarkEnd w:id="1262"/>
      <w:bookmarkEnd w:id="1263"/>
      <w:bookmarkEnd w:id="1264"/>
      <w:bookmarkEnd w:id="1265"/>
      <w:bookmarkEnd w:id="1266"/>
      <w:r w:rsidRPr="000A2857">
        <w:t>Forms</w:t>
      </w:r>
      <w:bookmarkEnd w:id="1267"/>
      <w:bookmarkEnd w:id="1268"/>
    </w:p>
    <w:p w14:paraId="5ED87FB1" w14:textId="636C6D98" w:rsidR="0022533A" w:rsidRPr="000A2857" w:rsidRDefault="0022533A" w:rsidP="0022533A">
      <w:pPr>
        <w:pStyle w:val="BodyText"/>
      </w:pPr>
      <w:r w:rsidRPr="000A2857">
        <w:t>The Agency’s forms will be accepted by the Contractor if all of the above information is included. Electronic submittal may be used if available between the Contractor and the Agency.</w:t>
      </w:r>
    </w:p>
    <w:p w14:paraId="32A79E31" w14:textId="3210B125" w:rsidR="0022533A" w:rsidRPr="000A2857" w:rsidRDefault="0022533A" w:rsidP="0022533A">
      <w:pPr>
        <w:pStyle w:val="RFPheading2WR"/>
        <w:suppressAutoHyphens/>
      </w:pPr>
      <w:bookmarkStart w:id="1269" w:name="_Toc174717187"/>
      <w:bookmarkStart w:id="1270" w:name="_Toc187159457"/>
      <w:r w:rsidRPr="000A2857">
        <w:t>Return of Parts</w:t>
      </w:r>
      <w:bookmarkEnd w:id="1269"/>
      <w:bookmarkEnd w:id="1270"/>
    </w:p>
    <w:p w14:paraId="636C7F10" w14:textId="5CDFA214" w:rsidR="0022533A" w:rsidRPr="000A2857" w:rsidRDefault="0022533A" w:rsidP="005768F6">
      <w:pPr>
        <w:pStyle w:val="BodyText"/>
        <w:keepNext/>
      </w:pPr>
      <w:r w:rsidRPr="000A2857">
        <w:t>When returning defective parts to the Contractor, the Agency shall tag each part with the following:</w:t>
      </w:r>
    </w:p>
    <w:p w14:paraId="54536AAB" w14:textId="57C1392E" w:rsidR="0022533A" w:rsidRPr="005768F6" w:rsidRDefault="00CE1619" w:rsidP="005768F6">
      <w:pPr>
        <w:pStyle w:val="Bulletedlist"/>
        <w:keepNext/>
      </w:pPr>
      <w:r w:rsidRPr="000A2857">
        <w:t>b</w:t>
      </w:r>
      <w:r w:rsidR="0022533A" w:rsidRPr="005768F6">
        <w:t>us number and VIN</w:t>
      </w:r>
    </w:p>
    <w:p w14:paraId="1F300481" w14:textId="07519C16" w:rsidR="0022533A" w:rsidRPr="005768F6" w:rsidRDefault="00CE1619" w:rsidP="005768F6">
      <w:pPr>
        <w:pStyle w:val="Bulletedlist"/>
        <w:keepNext/>
      </w:pPr>
      <w:r w:rsidRPr="000A2857">
        <w:t>c</w:t>
      </w:r>
      <w:r w:rsidR="0022533A" w:rsidRPr="005768F6">
        <w:t>laim number</w:t>
      </w:r>
    </w:p>
    <w:p w14:paraId="10298F4D" w14:textId="67A6416F" w:rsidR="0022533A" w:rsidRPr="005768F6" w:rsidRDefault="00CE1619" w:rsidP="005768F6">
      <w:pPr>
        <w:pStyle w:val="Bulletedlist"/>
        <w:keepNext/>
      </w:pPr>
      <w:r w:rsidRPr="000A2857">
        <w:t>p</w:t>
      </w:r>
      <w:r w:rsidR="0022533A" w:rsidRPr="005768F6">
        <w:t>art number</w:t>
      </w:r>
    </w:p>
    <w:p w14:paraId="256B268F" w14:textId="0A75649E" w:rsidR="0022533A" w:rsidRPr="005768F6" w:rsidRDefault="00CE1619" w:rsidP="005768F6">
      <w:pPr>
        <w:pStyle w:val="Bulletedlist"/>
      </w:pPr>
      <w:r w:rsidRPr="000A2857">
        <w:t>s</w:t>
      </w:r>
      <w:r w:rsidR="0022533A" w:rsidRPr="005768F6">
        <w:t>erial number (if available)</w:t>
      </w:r>
    </w:p>
    <w:p w14:paraId="1AB30E86" w14:textId="58B09D8C" w:rsidR="0022533A" w:rsidRPr="000A2857" w:rsidRDefault="0022533A" w:rsidP="0022533A">
      <w:pPr>
        <w:pStyle w:val="RFPheading2WR"/>
        <w:suppressAutoHyphens/>
      </w:pPr>
      <w:bookmarkStart w:id="1271" w:name="_Toc174717188"/>
      <w:bookmarkStart w:id="1272" w:name="_Toc187159458"/>
      <w:r w:rsidRPr="000A2857">
        <w:t>Timeframe</w:t>
      </w:r>
      <w:bookmarkEnd w:id="1271"/>
      <w:bookmarkEnd w:id="1272"/>
    </w:p>
    <w:p w14:paraId="6240E499" w14:textId="296640B2" w:rsidR="0022533A" w:rsidRPr="000A2857" w:rsidRDefault="0022533A" w:rsidP="0022533A">
      <w:pPr>
        <w:pStyle w:val="BodyText"/>
      </w:pPr>
      <w:r w:rsidRPr="000A2857">
        <w:t>Each claim must be submitted no more than thirty (30) days from the date of failure and/or repair, whichever is later. All defective parts must be returned to the Contractor, when requested, no more than forty-five (45) days from the date of repair.</w:t>
      </w:r>
    </w:p>
    <w:p w14:paraId="6E8EAB14" w14:textId="12A36EA9" w:rsidR="0022533A" w:rsidRPr="000A2857" w:rsidRDefault="0022533A" w:rsidP="0022533A">
      <w:pPr>
        <w:pStyle w:val="RFPheading2WR"/>
        <w:suppressAutoHyphens/>
      </w:pPr>
      <w:bookmarkStart w:id="1273" w:name="_Toc174717189"/>
      <w:bookmarkStart w:id="1274" w:name="_Toc187159459"/>
      <w:r w:rsidRPr="000A2857">
        <w:t>Reimbursements</w:t>
      </w:r>
      <w:bookmarkEnd w:id="1273"/>
      <w:bookmarkEnd w:id="1274"/>
    </w:p>
    <w:p w14:paraId="55ADC290" w14:textId="72B3AB67" w:rsidR="00C7240C" w:rsidRDefault="0022533A" w:rsidP="0022533A">
      <w:pPr>
        <w:pStyle w:val="BodyText"/>
      </w:pPr>
      <w:r w:rsidRPr="000A2857">
        <w:t xml:space="preserve">Reimbursements are to be transmitted to the following </w:t>
      </w:r>
      <w:r w:rsidR="00C7240C" w:rsidRPr="000A2857">
        <w:t>address</w:t>
      </w:r>
      <w:r w:rsidR="00FA49BD" w:rsidRPr="000A2857">
        <w:t>:</w:t>
      </w:r>
    </w:p>
    <w:p w14:paraId="2566D659" w14:textId="0CC77AC7" w:rsidR="004E16CE" w:rsidRPr="00A902AC" w:rsidRDefault="004E16CE" w:rsidP="0022533A">
      <w:pPr>
        <w:pStyle w:val="BodyText"/>
        <w:rPr>
          <w:color w:val="C00000"/>
        </w:rPr>
      </w:pPr>
      <w:r w:rsidRPr="00A902AC">
        <w:rPr>
          <w:color w:val="C00000"/>
        </w:rPr>
        <w:fldChar w:fldCharType="begin"/>
      </w:r>
      <w:r w:rsidRPr="00A902AC">
        <w:rPr>
          <w:color w:val="C00000"/>
        </w:rPr>
        <w:instrText xml:space="preserve"> MERGEFIELD repair_procedures_reimbursements_ </w:instrText>
      </w:r>
      <w:r w:rsidRPr="00A902AC">
        <w:rPr>
          <w:color w:val="C00000"/>
        </w:rPr>
        <w:fldChar w:fldCharType="separate"/>
      </w:r>
      <w:r w:rsidR="004E644B">
        <w:rPr>
          <w:noProof/>
          <w:color w:val="C00000"/>
        </w:rPr>
        <w:t>«repair_procedures_reimbursements_»</w:t>
      </w:r>
      <w:r w:rsidRPr="00A902AC">
        <w:rPr>
          <w:color w:val="C00000"/>
        </w:rPr>
        <w:fldChar w:fldCharType="end"/>
      </w:r>
    </w:p>
    <w:p w14:paraId="36E1BFA3" w14:textId="77777777" w:rsidR="00EA3C16" w:rsidRDefault="00EA3C16">
      <w:pPr>
        <w:rPr>
          <w:rFonts w:ascii="Arial" w:hAnsi="Arial"/>
          <w:b/>
          <w:bCs/>
          <w:caps/>
          <w:color w:val="595959"/>
          <w:sz w:val="28"/>
          <w:szCs w:val="28"/>
        </w:rPr>
      </w:pPr>
      <w:bookmarkStart w:id="1275" w:name="_Toc257815090"/>
      <w:bookmarkStart w:id="1276" w:name="_Toc187159460"/>
      <w:bookmarkEnd w:id="1239"/>
      <w:bookmarkEnd w:id="1240"/>
      <w:bookmarkEnd w:id="1241"/>
      <w:bookmarkEnd w:id="1242"/>
      <w:r>
        <w:rPr>
          <w:rFonts w:ascii="Arial" w:hAnsi="Arial"/>
          <w:b/>
          <w:bCs/>
          <w:caps/>
          <w:color w:val="595959"/>
          <w:sz w:val="28"/>
          <w:szCs w:val="28"/>
        </w:rPr>
        <w:br w:type="page"/>
      </w:r>
    </w:p>
    <w:p w14:paraId="2268A268" w14:textId="30BF530C" w:rsidR="00F77371" w:rsidRPr="00F77371" w:rsidRDefault="00F77371" w:rsidP="00F77371">
      <w:pPr>
        <w:keepNext/>
        <w:suppressAutoHyphens/>
        <w:spacing w:before="240" w:after="120"/>
        <w:outlineLvl w:val="0"/>
        <w:rPr>
          <w:rFonts w:ascii="Arial" w:hAnsi="Arial"/>
          <w:b/>
          <w:bCs/>
          <w:caps/>
          <w:color w:val="595959"/>
          <w:sz w:val="28"/>
          <w:szCs w:val="28"/>
        </w:rPr>
      </w:pPr>
      <w:r w:rsidRPr="00F77371">
        <w:rPr>
          <w:rFonts w:ascii="Arial" w:hAnsi="Arial"/>
          <w:b/>
          <w:bCs/>
          <w:caps/>
          <w:color w:val="595959"/>
          <w:sz w:val="28"/>
          <w:szCs w:val="28"/>
        </w:rPr>
        <w:t>SECTION 8: QUALITY ASSURANCE</w:t>
      </w:r>
      <w:bookmarkEnd w:id="1275"/>
      <w:bookmarkEnd w:id="1276"/>
    </w:p>
    <w:p w14:paraId="232B25A8" w14:textId="77777777" w:rsidR="00F77371" w:rsidRPr="00F77371" w:rsidRDefault="00F77371" w:rsidP="00F77371">
      <w:pPr>
        <w:keepNext/>
        <w:numPr>
          <w:ilvl w:val="0"/>
          <w:numId w:val="23"/>
        </w:numPr>
        <w:suppressAutoHyphens/>
        <w:spacing w:after="60"/>
        <w:jc w:val="both"/>
        <w:outlineLvl w:val="1"/>
        <w:rPr>
          <w:rFonts w:ascii="Arial" w:hAnsi="Arial"/>
          <w:b/>
          <w:sz w:val="28"/>
          <w:szCs w:val="28"/>
        </w:rPr>
      </w:pPr>
      <w:bookmarkStart w:id="1277" w:name="_Toc257815091"/>
      <w:bookmarkStart w:id="1278" w:name="_Toc174717191"/>
      <w:bookmarkStart w:id="1279" w:name="_Toc187159461"/>
      <w:r w:rsidRPr="00F77371">
        <w:rPr>
          <w:rFonts w:ascii="Arial" w:hAnsi="Arial"/>
          <w:b/>
          <w:sz w:val="28"/>
          <w:szCs w:val="28"/>
        </w:rPr>
        <w:t xml:space="preserve">Contractor’s In-Plant Quality Assurance </w:t>
      </w:r>
      <w:bookmarkEnd w:id="1277"/>
      <w:r w:rsidRPr="00F77371">
        <w:rPr>
          <w:rFonts w:ascii="Arial" w:hAnsi="Arial"/>
          <w:b/>
          <w:sz w:val="28"/>
          <w:szCs w:val="28"/>
        </w:rPr>
        <w:t>Requirements</w:t>
      </w:r>
      <w:bookmarkEnd w:id="1278"/>
      <w:bookmarkEnd w:id="1279"/>
    </w:p>
    <w:p w14:paraId="49506882" w14:textId="77777777" w:rsidR="00F77371" w:rsidRPr="00F77371" w:rsidRDefault="00F77371" w:rsidP="00F77371">
      <w:pPr>
        <w:keepNext/>
        <w:numPr>
          <w:ilvl w:val="1"/>
          <w:numId w:val="23"/>
        </w:numPr>
        <w:tabs>
          <w:tab w:val="left" w:pos="1620"/>
        </w:tabs>
        <w:suppressAutoHyphens/>
        <w:spacing w:after="60"/>
        <w:outlineLvl w:val="2"/>
        <w:rPr>
          <w:rFonts w:ascii="Arial" w:hAnsi="Arial" w:cs="Arial"/>
          <w:b/>
          <w:sz w:val="26"/>
          <w:szCs w:val="26"/>
        </w:rPr>
      </w:pPr>
      <w:bookmarkStart w:id="1280" w:name="_Toc224791704"/>
      <w:bookmarkStart w:id="1281" w:name="_Toc224794482"/>
      <w:bookmarkStart w:id="1282" w:name="_Toc224795466"/>
      <w:bookmarkStart w:id="1283" w:name="_Toc224797865"/>
      <w:bookmarkStart w:id="1284" w:name="_Toc224798840"/>
      <w:bookmarkStart w:id="1285" w:name="_Toc224800788"/>
      <w:bookmarkStart w:id="1286" w:name="_Toc224791706"/>
      <w:bookmarkStart w:id="1287" w:name="_Toc224794484"/>
      <w:bookmarkStart w:id="1288" w:name="_Toc224795468"/>
      <w:bookmarkStart w:id="1289" w:name="_Toc224797867"/>
      <w:bookmarkStart w:id="1290" w:name="_Toc224798842"/>
      <w:bookmarkStart w:id="1291" w:name="_Toc224800790"/>
      <w:bookmarkStart w:id="1292" w:name="_Toc224791708"/>
      <w:bookmarkStart w:id="1293" w:name="_Toc224794486"/>
      <w:bookmarkStart w:id="1294" w:name="_Toc224795470"/>
      <w:bookmarkStart w:id="1295" w:name="_Toc224797869"/>
      <w:bookmarkStart w:id="1296" w:name="_Toc224798844"/>
      <w:bookmarkStart w:id="1297" w:name="_Toc224800792"/>
      <w:bookmarkStart w:id="1298" w:name="_Toc257815092"/>
      <w:bookmarkStart w:id="1299" w:name="_Toc174717192"/>
      <w:bookmarkStart w:id="1300" w:name="_Toc187159462"/>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r w:rsidRPr="00F77371">
        <w:rPr>
          <w:rFonts w:ascii="Arial" w:hAnsi="Arial" w:cs="Arial"/>
          <w:b/>
          <w:sz w:val="26"/>
          <w:szCs w:val="26"/>
        </w:rPr>
        <w:t xml:space="preserve">Quality Assurance </w:t>
      </w:r>
      <w:bookmarkEnd w:id="1298"/>
      <w:r w:rsidRPr="00F77371">
        <w:rPr>
          <w:rFonts w:ascii="Arial" w:hAnsi="Arial" w:cs="Arial"/>
          <w:b/>
          <w:sz w:val="26"/>
          <w:szCs w:val="26"/>
        </w:rPr>
        <w:t>Organization</w:t>
      </w:r>
      <w:bookmarkEnd w:id="1299"/>
      <w:bookmarkEnd w:id="1300"/>
    </w:p>
    <w:p w14:paraId="2CC63232"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bookmarkStart w:id="1301" w:name="_Toc379440535"/>
      <w:bookmarkStart w:id="1302" w:name="_Toc379444324"/>
      <w:bookmarkStart w:id="1303" w:name="_Toc379446073"/>
      <w:bookmarkStart w:id="1304" w:name="_Toc379449150"/>
      <w:bookmarkStart w:id="1305" w:name="_Toc379449903"/>
      <w:bookmarkStart w:id="1306" w:name="_Toc379592679"/>
      <w:r w:rsidRPr="00F77371">
        <w:rPr>
          <w:rFonts w:ascii="Arial" w:hAnsi="Arial" w:cs="Arial"/>
          <w:b/>
          <w:sz w:val="24"/>
        </w:rPr>
        <w:t xml:space="preserve">Organization </w:t>
      </w:r>
      <w:bookmarkEnd w:id="1301"/>
      <w:bookmarkEnd w:id="1302"/>
      <w:bookmarkEnd w:id="1303"/>
      <w:bookmarkEnd w:id="1304"/>
      <w:bookmarkEnd w:id="1305"/>
      <w:bookmarkEnd w:id="1306"/>
      <w:r w:rsidRPr="00F77371">
        <w:rPr>
          <w:rFonts w:ascii="Arial" w:hAnsi="Arial" w:cs="Arial"/>
          <w:b/>
          <w:sz w:val="24"/>
        </w:rPr>
        <w:t>Establishment</w:t>
      </w:r>
    </w:p>
    <w:p w14:paraId="4A808261" w14:textId="77777777" w:rsidR="00F77371" w:rsidRPr="00F77371" w:rsidRDefault="00F77371" w:rsidP="00F77371">
      <w:pPr>
        <w:suppressAutoHyphens/>
        <w:spacing w:after="240"/>
        <w:rPr>
          <w:sz w:val="22"/>
          <w:szCs w:val="24"/>
        </w:rPr>
      </w:pPr>
      <w:r w:rsidRPr="00F77371">
        <w:rPr>
          <w:sz w:val="22"/>
          <w:szCs w:val="24"/>
        </w:rPr>
        <w:t>The Contractor shall establish and maintain an effective in-plant quality assurance organization. It shall be a specifically defined organization and should be directly responsible to the Contractor’s top management.</w:t>
      </w:r>
      <w:bookmarkStart w:id="1307" w:name="_Toc379440536"/>
      <w:bookmarkStart w:id="1308" w:name="_Toc379444325"/>
      <w:bookmarkStart w:id="1309" w:name="_Toc379446074"/>
      <w:bookmarkStart w:id="1310" w:name="_Toc379449151"/>
      <w:bookmarkStart w:id="1311" w:name="_Toc379449904"/>
      <w:bookmarkStart w:id="1312" w:name="_Toc379592680"/>
    </w:p>
    <w:p w14:paraId="3F169164"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Control</w:t>
      </w:r>
    </w:p>
    <w:bookmarkEnd w:id="1307"/>
    <w:bookmarkEnd w:id="1308"/>
    <w:bookmarkEnd w:id="1309"/>
    <w:bookmarkEnd w:id="1310"/>
    <w:bookmarkEnd w:id="1311"/>
    <w:bookmarkEnd w:id="1312"/>
    <w:p w14:paraId="5FD46E1C" w14:textId="77777777" w:rsidR="00F77371" w:rsidRPr="00F77371" w:rsidRDefault="00F77371" w:rsidP="00F77371">
      <w:pPr>
        <w:suppressAutoHyphens/>
        <w:spacing w:after="240"/>
        <w:rPr>
          <w:sz w:val="22"/>
          <w:szCs w:val="24"/>
        </w:rPr>
      </w:pPr>
      <w:r w:rsidRPr="00F77371">
        <w:rPr>
          <w:sz w:val="22"/>
          <w:szCs w:val="24"/>
        </w:rPr>
        <w:t>The quality assurance organization shall exercise quality control over all phases of production, from initiation of design through manufacture and preparation for delivery. The organization shall also control the quality of supplied articles.</w:t>
      </w:r>
      <w:bookmarkStart w:id="1313" w:name="_Toc379440537"/>
      <w:bookmarkStart w:id="1314" w:name="_Toc379444326"/>
      <w:bookmarkStart w:id="1315" w:name="_Toc379446075"/>
      <w:bookmarkStart w:id="1316" w:name="_Toc379449152"/>
      <w:bookmarkStart w:id="1317" w:name="_Toc379449905"/>
      <w:bookmarkStart w:id="1318" w:name="_Toc379592681"/>
    </w:p>
    <w:p w14:paraId="73911EA1"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Authority and Responsibility</w:t>
      </w:r>
    </w:p>
    <w:bookmarkEnd w:id="1313"/>
    <w:bookmarkEnd w:id="1314"/>
    <w:bookmarkEnd w:id="1315"/>
    <w:bookmarkEnd w:id="1316"/>
    <w:bookmarkEnd w:id="1317"/>
    <w:bookmarkEnd w:id="1318"/>
    <w:p w14:paraId="21510D5D" w14:textId="77777777" w:rsidR="00F77371" w:rsidRPr="00F77371" w:rsidRDefault="00F77371" w:rsidP="00F77371">
      <w:pPr>
        <w:suppressAutoHyphens/>
        <w:spacing w:after="240"/>
        <w:rPr>
          <w:sz w:val="22"/>
          <w:szCs w:val="24"/>
        </w:rPr>
      </w:pPr>
      <w:r w:rsidRPr="00F77371">
        <w:rPr>
          <w:sz w:val="22"/>
          <w:szCs w:val="24"/>
        </w:rPr>
        <w:t>The quality assurance organization shall have authority over and responsibility for reliability, quality control, inspection planning, establishment of the quality control system, and acceptance/rejection of materials and manufactured articles in the production of the transit buses.</w:t>
      </w:r>
    </w:p>
    <w:p w14:paraId="08A9FF5B" w14:textId="77777777" w:rsidR="002D3A5B" w:rsidRPr="000A2857" w:rsidRDefault="002D3A5B" w:rsidP="002D3A5B">
      <w:pPr>
        <w:pStyle w:val="RFPheading2QA"/>
        <w:suppressAutoHyphens/>
      </w:pPr>
      <w:bookmarkStart w:id="1319" w:name="_Toc257815093"/>
      <w:bookmarkStart w:id="1320" w:name="_Toc174717193"/>
      <w:bookmarkStart w:id="1321" w:name="_Toc187159463"/>
      <w:r w:rsidRPr="000A2857">
        <w:t>Quality Assurance Organization</w:t>
      </w:r>
      <w:bookmarkEnd w:id="1319"/>
      <w:r w:rsidRPr="000A2857">
        <w:t xml:space="preserve"> Functions</w:t>
      </w:r>
      <w:bookmarkEnd w:id="1320"/>
      <w:bookmarkEnd w:id="1321"/>
    </w:p>
    <w:p w14:paraId="7CB5F57C" w14:textId="77777777" w:rsidR="002D3A5B" w:rsidRPr="000A2857" w:rsidRDefault="002D3A5B" w:rsidP="002D3A5B">
      <w:pPr>
        <w:pStyle w:val="RFPheading3QA"/>
        <w:suppressAutoHyphens/>
      </w:pPr>
      <w:bookmarkStart w:id="1322" w:name="_Toc379440539"/>
      <w:bookmarkStart w:id="1323" w:name="_Toc379444328"/>
      <w:bookmarkStart w:id="1324" w:name="_Toc379446077"/>
      <w:bookmarkStart w:id="1325" w:name="_Toc379449154"/>
      <w:bookmarkStart w:id="1326" w:name="_Toc379449907"/>
      <w:bookmarkStart w:id="1327" w:name="_Toc379592683"/>
      <w:r w:rsidRPr="000A2857">
        <w:t>Minimum Functions</w:t>
      </w:r>
    </w:p>
    <w:bookmarkEnd w:id="1322"/>
    <w:bookmarkEnd w:id="1323"/>
    <w:bookmarkEnd w:id="1324"/>
    <w:bookmarkEnd w:id="1325"/>
    <w:bookmarkEnd w:id="1326"/>
    <w:bookmarkEnd w:id="1327"/>
    <w:p w14:paraId="6B97956C" w14:textId="77777777" w:rsidR="002D3A5B" w:rsidRPr="000A2857" w:rsidRDefault="002D3A5B" w:rsidP="002D3A5B">
      <w:pPr>
        <w:pStyle w:val="BodyText"/>
        <w:keepNext/>
      </w:pPr>
      <w:r w:rsidRPr="000A2857">
        <w:t>The quality assurance organization shall include the following minimum functions:</w:t>
      </w:r>
      <w:bookmarkStart w:id="1328" w:name="_Toc379440540"/>
      <w:bookmarkStart w:id="1329" w:name="_Toc379444329"/>
      <w:bookmarkStart w:id="1330" w:name="_Toc379446078"/>
      <w:bookmarkStart w:id="1331" w:name="_Toc379449155"/>
      <w:bookmarkStart w:id="1332" w:name="_Toc379449908"/>
      <w:bookmarkStart w:id="1333" w:name="_Toc379592684"/>
    </w:p>
    <w:p w14:paraId="314C4858" w14:textId="77777777" w:rsidR="002D3A5B" w:rsidRPr="005768F6" w:rsidRDefault="002D3A5B" w:rsidP="002D3A5B">
      <w:pPr>
        <w:pStyle w:val="Bulletedlist"/>
        <w:keepNext/>
      </w:pPr>
      <w:r w:rsidRPr="000A2857">
        <w:rPr>
          <w:rStyle w:val="Bodyboldlead-in"/>
        </w:rPr>
        <w:t>Work instructions:</w:t>
      </w:r>
      <w:bookmarkEnd w:id="1328"/>
      <w:bookmarkEnd w:id="1329"/>
      <w:bookmarkEnd w:id="1330"/>
      <w:bookmarkEnd w:id="1331"/>
      <w:bookmarkEnd w:id="1332"/>
      <w:bookmarkEnd w:id="1333"/>
      <w:r w:rsidRPr="005768F6">
        <w:rPr>
          <w:rStyle w:val="Bodyboldlead-in"/>
          <w:rFonts w:ascii="Times New Roman" w:hAnsi="Times New Roman"/>
          <w:b w:val="0"/>
          <w:sz w:val="22"/>
        </w:rPr>
        <w:t xml:space="preserve"> </w:t>
      </w:r>
      <w:r w:rsidRPr="005768F6">
        <w:t>The quality assurance organization shall verify inspection operation instructions to ascertain that the manufactured product meets all prescribed requirements.</w:t>
      </w:r>
      <w:bookmarkStart w:id="1334" w:name="_Toc379440541"/>
      <w:bookmarkStart w:id="1335" w:name="_Toc379444330"/>
      <w:bookmarkStart w:id="1336" w:name="_Toc379446079"/>
      <w:bookmarkStart w:id="1337" w:name="_Toc379449156"/>
      <w:bookmarkStart w:id="1338" w:name="_Toc379449909"/>
      <w:bookmarkStart w:id="1339" w:name="_Toc379592685"/>
    </w:p>
    <w:bookmarkEnd w:id="1334"/>
    <w:bookmarkEnd w:id="1335"/>
    <w:bookmarkEnd w:id="1336"/>
    <w:bookmarkEnd w:id="1337"/>
    <w:bookmarkEnd w:id="1338"/>
    <w:bookmarkEnd w:id="1339"/>
    <w:p w14:paraId="56803867" w14:textId="77777777" w:rsidR="002D3A5B" w:rsidRPr="005768F6" w:rsidRDefault="002D3A5B" w:rsidP="002D3A5B">
      <w:pPr>
        <w:pStyle w:val="Bulletedlist"/>
      </w:pPr>
      <w:r w:rsidRPr="000A2857">
        <w:rPr>
          <w:rStyle w:val="Bodyboldlead-in"/>
        </w:rPr>
        <w:t>Records maintenance:</w:t>
      </w:r>
      <w:r w:rsidRPr="005768F6">
        <w:t xml:space="preserve"> The quality assurance organization shall maintain and use records and data essential to the effective operation of its program. These records and this data shall be available for review by the resident inspectors. Inspection and test records for this procurement shall be available for a minimum of one year after inspections and tests are completed.</w:t>
      </w:r>
      <w:bookmarkStart w:id="1340" w:name="_Toc379440542"/>
      <w:bookmarkStart w:id="1341" w:name="_Toc379444331"/>
      <w:bookmarkStart w:id="1342" w:name="_Toc379446080"/>
      <w:bookmarkStart w:id="1343" w:name="_Toc379449157"/>
      <w:bookmarkStart w:id="1344" w:name="_Toc379449910"/>
      <w:bookmarkStart w:id="1345" w:name="_Toc379592686"/>
    </w:p>
    <w:p w14:paraId="1000987E" w14:textId="77777777" w:rsidR="002D3A5B" w:rsidRPr="005768F6" w:rsidRDefault="002D3A5B" w:rsidP="002D3A5B">
      <w:pPr>
        <w:pStyle w:val="Bulletedlist"/>
      </w:pPr>
      <w:r w:rsidRPr="000A2857">
        <w:rPr>
          <w:rStyle w:val="Bodyboldlead-in"/>
        </w:rPr>
        <w:t>Corrective action:</w:t>
      </w:r>
      <w:bookmarkEnd w:id="1340"/>
      <w:bookmarkEnd w:id="1341"/>
      <w:bookmarkEnd w:id="1342"/>
      <w:bookmarkEnd w:id="1343"/>
      <w:bookmarkEnd w:id="1344"/>
      <w:bookmarkEnd w:id="1345"/>
      <w:r w:rsidRPr="005768F6">
        <w:rPr>
          <w:rStyle w:val="Bodyboldlead-in"/>
          <w:rFonts w:ascii="Times New Roman" w:hAnsi="Times New Roman"/>
          <w:b w:val="0"/>
          <w:sz w:val="22"/>
        </w:rPr>
        <w:t xml:space="preserve"> </w:t>
      </w:r>
      <w:r w:rsidRPr="005768F6">
        <w:t>The quality assurance organization shall detect and promptly ensure correction of any conditions that may result in the production of defective transit buses. These conditions may occur in designs, purchases, manufacture, tests or operations that culminate in defective supplies, services, facilities, technical data or standards.</w:t>
      </w:r>
    </w:p>
    <w:p w14:paraId="01E6E1C9" w14:textId="77777777" w:rsidR="002D3A5B" w:rsidRPr="000A2857" w:rsidRDefault="002D3A5B" w:rsidP="002D3A5B">
      <w:pPr>
        <w:pStyle w:val="RFPheading3QA"/>
        <w:suppressAutoHyphens/>
      </w:pPr>
      <w:bookmarkStart w:id="1346" w:name="_Toc379440544"/>
      <w:bookmarkStart w:id="1347" w:name="_Toc379444333"/>
      <w:bookmarkStart w:id="1348" w:name="_Toc379446082"/>
      <w:bookmarkStart w:id="1349" w:name="_Toc379449159"/>
      <w:bookmarkStart w:id="1350" w:name="_Toc379449912"/>
      <w:bookmarkStart w:id="1351" w:name="_Toc379592688"/>
      <w:r w:rsidRPr="000A2857">
        <w:t>Basic Standards and Facilities</w:t>
      </w:r>
    </w:p>
    <w:bookmarkEnd w:id="1346"/>
    <w:bookmarkEnd w:id="1347"/>
    <w:bookmarkEnd w:id="1348"/>
    <w:bookmarkEnd w:id="1349"/>
    <w:bookmarkEnd w:id="1350"/>
    <w:bookmarkEnd w:id="1351"/>
    <w:p w14:paraId="11707E7D" w14:textId="77777777" w:rsidR="002D3A5B" w:rsidRPr="000A2857" w:rsidRDefault="002D3A5B" w:rsidP="002D3A5B">
      <w:pPr>
        <w:pStyle w:val="BodyText"/>
        <w:keepNext/>
      </w:pPr>
      <w:r w:rsidRPr="000A2857">
        <w:t>The following standards and facilities shall be basic in the quality assurance process:</w:t>
      </w:r>
      <w:bookmarkStart w:id="1352" w:name="_Toc379440545"/>
      <w:bookmarkStart w:id="1353" w:name="_Toc379444334"/>
      <w:bookmarkStart w:id="1354" w:name="_Toc379446083"/>
      <w:bookmarkStart w:id="1355" w:name="_Toc379449160"/>
      <w:bookmarkStart w:id="1356" w:name="_Toc379449913"/>
      <w:bookmarkStart w:id="1357" w:name="_Toc379592689"/>
    </w:p>
    <w:p w14:paraId="23B14A2C" w14:textId="26118828" w:rsidR="002D3A5B" w:rsidRPr="005768F6" w:rsidRDefault="002D3A5B" w:rsidP="002D3A5B">
      <w:pPr>
        <w:pStyle w:val="Bulletedlist"/>
        <w:keepLines/>
      </w:pPr>
      <w:r w:rsidRPr="000A2857">
        <w:rPr>
          <w:rStyle w:val="Bodyboldlead-in"/>
        </w:rPr>
        <w:t>Configuration control:</w:t>
      </w:r>
      <w:bookmarkEnd w:id="1352"/>
      <w:bookmarkEnd w:id="1353"/>
      <w:bookmarkEnd w:id="1354"/>
      <w:bookmarkEnd w:id="1355"/>
      <w:bookmarkEnd w:id="1356"/>
      <w:bookmarkEnd w:id="1357"/>
      <w:r w:rsidRPr="005768F6">
        <w:rPr>
          <w:rStyle w:val="Bodyboldlead-in"/>
          <w:rFonts w:ascii="Times New Roman" w:hAnsi="Times New Roman"/>
          <w:b w:val="0"/>
          <w:sz w:val="22"/>
        </w:rPr>
        <w:t xml:space="preserve"> </w:t>
      </w:r>
      <w:r w:rsidRPr="005768F6">
        <w:t xml:space="preserve">The Contractor shall maintain drawings, assembly procedures and other documentation that completely describe a qualified bus that meets all </w:t>
      </w:r>
      <w:r w:rsidR="001C4A27">
        <w:t xml:space="preserve">of </w:t>
      </w:r>
      <w:r w:rsidRPr="005768F6">
        <w:t>the options and special requirements of this procurement. The quality assurance organization shall verify that each transit bus is manufactured in accordance with these controlled drawings, procedures and documentation.</w:t>
      </w:r>
      <w:bookmarkStart w:id="1358" w:name="_Toc379440546"/>
      <w:bookmarkStart w:id="1359" w:name="_Toc379444335"/>
      <w:bookmarkStart w:id="1360" w:name="_Toc379446084"/>
      <w:bookmarkStart w:id="1361" w:name="_Toc379449161"/>
      <w:bookmarkStart w:id="1362" w:name="_Toc379449914"/>
      <w:bookmarkStart w:id="1363" w:name="_Toc379592690"/>
    </w:p>
    <w:p w14:paraId="63772C69" w14:textId="77777777" w:rsidR="002D3A5B" w:rsidRPr="005768F6" w:rsidRDefault="002D3A5B" w:rsidP="002D3A5B">
      <w:pPr>
        <w:pStyle w:val="Bulletedlist"/>
        <w:keepLines/>
      </w:pPr>
      <w:r w:rsidRPr="000A2857">
        <w:rPr>
          <w:rStyle w:val="Bodyboldlead-in"/>
        </w:rPr>
        <w:t>Measuring and testing facilities:</w:t>
      </w:r>
      <w:bookmarkEnd w:id="1358"/>
      <w:bookmarkEnd w:id="1359"/>
      <w:bookmarkEnd w:id="1360"/>
      <w:bookmarkEnd w:id="1361"/>
      <w:bookmarkEnd w:id="1362"/>
      <w:bookmarkEnd w:id="1363"/>
      <w:r w:rsidRPr="005768F6">
        <w:rPr>
          <w:rStyle w:val="Bodyboldlead-in"/>
          <w:rFonts w:ascii="Times New Roman" w:hAnsi="Times New Roman"/>
          <w:b w:val="0"/>
          <w:sz w:val="22"/>
        </w:rPr>
        <w:t xml:space="preserve"> </w:t>
      </w:r>
      <w:r w:rsidRPr="005768F6">
        <w:t>The Contractor shall provide and maintain the necessary gauges and other measuring and testing devices for use by the quality assurance organization to verify that the buses conform to all specification requirements. These devices shall be calibrated at established periods against certified measurement standards that have known, valid relationships to national standards.</w:t>
      </w:r>
      <w:bookmarkStart w:id="1364" w:name="_Toc379440547"/>
      <w:bookmarkStart w:id="1365" w:name="_Toc379444336"/>
      <w:bookmarkStart w:id="1366" w:name="_Toc379446085"/>
      <w:bookmarkStart w:id="1367" w:name="_Toc379449162"/>
      <w:bookmarkStart w:id="1368" w:name="_Toc379449915"/>
      <w:bookmarkStart w:id="1369" w:name="_Toc379592691"/>
    </w:p>
    <w:p w14:paraId="6DEF9B59" w14:textId="77777777" w:rsidR="002D3A5B" w:rsidRPr="005768F6" w:rsidRDefault="002D3A5B" w:rsidP="002D3A5B">
      <w:pPr>
        <w:pStyle w:val="Bulletedlist"/>
        <w:keepLines/>
      </w:pPr>
      <w:r w:rsidRPr="000A2857">
        <w:rPr>
          <w:rStyle w:val="Bodyboldlead-in"/>
        </w:rPr>
        <w:t>Production tooling as media of inspection:</w:t>
      </w:r>
      <w:bookmarkEnd w:id="1364"/>
      <w:bookmarkEnd w:id="1365"/>
      <w:bookmarkEnd w:id="1366"/>
      <w:bookmarkEnd w:id="1367"/>
      <w:bookmarkEnd w:id="1368"/>
      <w:bookmarkEnd w:id="1369"/>
      <w:r w:rsidRPr="005768F6">
        <w:rPr>
          <w:rStyle w:val="Bodyboldlead-in"/>
          <w:rFonts w:ascii="Times New Roman" w:hAnsi="Times New Roman"/>
          <w:b w:val="0"/>
          <w:sz w:val="22"/>
        </w:rPr>
        <w:t xml:space="preserve"> </w:t>
      </w:r>
      <w:r w:rsidRPr="005768F6">
        <w:t>When production jigs, fixtures, tooling masters, templates, patterns and other devices are used as media of inspection, they shall be proved for accuracy at formally established intervals and adjusted, replaced or repaired as required to maintain quality.</w:t>
      </w:r>
      <w:bookmarkStart w:id="1370" w:name="_Toc379440548"/>
      <w:bookmarkStart w:id="1371" w:name="_Toc379444337"/>
      <w:bookmarkStart w:id="1372" w:name="_Toc379446086"/>
      <w:bookmarkStart w:id="1373" w:name="_Toc379449163"/>
      <w:bookmarkStart w:id="1374" w:name="_Toc379449916"/>
      <w:bookmarkStart w:id="1375" w:name="_Toc379592692"/>
    </w:p>
    <w:p w14:paraId="1C27920E" w14:textId="77777777" w:rsidR="002D3A5B" w:rsidRPr="005768F6" w:rsidRDefault="002D3A5B" w:rsidP="002D3A5B">
      <w:pPr>
        <w:pStyle w:val="Bulletedlist"/>
        <w:keepLines/>
      </w:pPr>
      <w:r w:rsidRPr="000A2857">
        <w:rPr>
          <w:rStyle w:val="Bodyboldlead-in"/>
        </w:rPr>
        <w:t>Equipment use by resident inspectors:</w:t>
      </w:r>
      <w:bookmarkEnd w:id="1370"/>
      <w:bookmarkEnd w:id="1371"/>
      <w:bookmarkEnd w:id="1372"/>
      <w:bookmarkEnd w:id="1373"/>
      <w:bookmarkEnd w:id="1374"/>
      <w:bookmarkEnd w:id="1375"/>
      <w:r w:rsidRPr="005768F6">
        <w:rPr>
          <w:rStyle w:val="Bodyboldlead-in"/>
          <w:rFonts w:ascii="Times New Roman" w:hAnsi="Times New Roman"/>
          <w:b w:val="0"/>
          <w:sz w:val="22"/>
        </w:rPr>
        <w:t xml:space="preserve"> </w:t>
      </w:r>
      <w:r w:rsidRPr="005768F6">
        <w:t>The Contractor’s gauges and other measuring and testing devices shall be made available for use by the resident inspectors to verify that the buses conform to all specification requirements. If necessary, the Contractor’s personnel shall be made available to operate the devices and to verify their condition and accuracy.</w:t>
      </w:r>
    </w:p>
    <w:p w14:paraId="351AEC24" w14:textId="77777777" w:rsidR="002D3A5B" w:rsidRPr="000A2857" w:rsidRDefault="002D3A5B" w:rsidP="002D3A5B">
      <w:pPr>
        <w:pStyle w:val="RFPheading3QA"/>
        <w:suppressAutoHyphens/>
      </w:pPr>
      <w:bookmarkStart w:id="1376" w:name="_Toc379440550"/>
      <w:bookmarkStart w:id="1377" w:name="_Toc379444339"/>
      <w:bookmarkStart w:id="1378" w:name="_Toc379446088"/>
      <w:bookmarkStart w:id="1379" w:name="_Toc379449165"/>
      <w:bookmarkStart w:id="1380" w:name="_Toc379449918"/>
      <w:bookmarkStart w:id="1381" w:name="_Toc379592694"/>
      <w:r w:rsidRPr="000A2857">
        <w:t>Maintenance of Control</w:t>
      </w:r>
    </w:p>
    <w:bookmarkEnd w:id="1376"/>
    <w:bookmarkEnd w:id="1377"/>
    <w:bookmarkEnd w:id="1378"/>
    <w:bookmarkEnd w:id="1379"/>
    <w:bookmarkEnd w:id="1380"/>
    <w:bookmarkEnd w:id="1381"/>
    <w:p w14:paraId="64E1FEBD" w14:textId="77777777" w:rsidR="002D3A5B" w:rsidRPr="000A2857" w:rsidRDefault="002D3A5B" w:rsidP="002D3A5B">
      <w:pPr>
        <w:pStyle w:val="BodyText"/>
        <w:keepNext/>
      </w:pPr>
      <w:r w:rsidRPr="000A2857">
        <w:t>The Contractor shall maintain quality control of purchases:</w:t>
      </w:r>
      <w:bookmarkStart w:id="1382" w:name="_Toc379440551"/>
      <w:bookmarkStart w:id="1383" w:name="_Toc379444340"/>
      <w:bookmarkStart w:id="1384" w:name="_Toc379446089"/>
      <w:bookmarkStart w:id="1385" w:name="_Toc379449166"/>
      <w:bookmarkStart w:id="1386" w:name="_Toc379449919"/>
      <w:bookmarkStart w:id="1387" w:name="_Toc379592695"/>
    </w:p>
    <w:p w14:paraId="4CF67472" w14:textId="77777777" w:rsidR="002D3A5B" w:rsidRPr="005768F6" w:rsidRDefault="002D3A5B" w:rsidP="002D3A5B">
      <w:pPr>
        <w:pStyle w:val="Bulletedlist"/>
      </w:pPr>
      <w:r w:rsidRPr="000A2857">
        <w:rPr>
          <w:rStyle w:val="Bodyboldlead-in"/>
        </w:rPr>
        <w:t>Supplier control</w:t>
      </w:r>
      <w:r w:rsidRPr="005768F6">
        <w:rPr>
          <w:rStyle w:val="Bodyboldlead-in"/>
          <w:rFonts w:ascii="Times New Roman" w:hAnsi="Times New Roman"/>
          <w:b w:val="0"/>
          <w:sz w:val="22"/>
        </w:rPr>
        <w:t>:</w:t>
      </w:r>
      <w:bookmarkEnd w:id="1382"/>
      <w:bookmarkEnd w:id="1383"/>
      <w:bookmarkEnd w:id="1384"/>
      <w:bookmarkEnd w:id="1385"/>
      <w:bookmarkEnd w:id="1386"/>
      <w:bookmarkEnd w:id="1387"/>
      <w:r w:rsidRPr="005768F6">
        <w:rPr>
          <w:rStyle w:val="Bodyboldlead-in"/>
          <w:rFonts w:ascii="Times New Roman" w:hAnsi="Times New Roman"/>
          <w:b w:val="0"/>
          <w:sz w:val="22"/>
        </w:rPr>
        <w:t xml:space="preserve"> </w:t>
      </w:r>
      <w:r w:rsidRPr="005768F6">
        <w:t>The Contractor shall require that each Supplier maintains a quality control program for the services and supplies that it provides. The Contractor’s quality assurance organization shall inspect and test materials provided by Suppliers for conformance with specification requirements. Materials that have been inspected, tested and approved shall be identified as acceptable to the point of use in the manufacturing or assembly processes. Controls shall be established to prevent inadvertent use of nonconforming materials.</w:t>
      </w:r>
      <w:bookmarkStart w:id="1388" w:name="_Toc379440552"/>
      <w:bookmarkStart w:id="1389" w:name="_Toc379444341"/>
      <w:bookmarkStart w:id="1390" w:name="_Toc379446090"/>
      <w:bookmarkStart w:id="1391" w:name="_Toc379449167"/>
      <w:bookmarkStart w:id="1392" w:name="_Toc379449920"/>
      <w:bookmarkStart w:id="1393" w:name="_Toc379592696"/>
    </w:p>
    <w:p w14:paraId="25DE26D0" w14:textId="77777777" w:rsidR="002D3A5B" w:rsidRPr="005768F6" w:rsidRDefault="002D3A5B" w:rsidP="002D3A5B">
      <w:pPr>
        <w:pStyle w:val="Bulletedlist"/>
      </w:pPr>
      <w:r w:rsidRPr="000A2857">
        <w:rPr>
          <w:rStyle w:val="Bodyboldlead-in"/>
        </w:rPr>
        <w:t>Purchasing data:</w:t>
      </w:r>
      <w:bookmarkEnd w:id="1388"/>
      <w:bookmarkEnd w:id="1389"/>
      <w:bookmarkEnd w:id="1390"/>
      <w:bookmarkEnd w:id="1391"/>
      <w:bookmarkEnd w:id="1392"/>
      <w:bookmarkEnd w:id="1393"/>
      <w:r w:rsidRPr="005768F6">
        <w:rPr>
          <w:rStyle w:val="Bodyboldlead-in"/>
          <w:rFonts w:ascii="Times New Roman" w:hAnsi="Times New Roman"/>
          <w:b w:val="0"/>
          <w:sz w:val="22"/>
        </w:rPr>
        <w:t xml:space="preserve"> </w:t>
      </w:r>
      <w:r w:rsidRPr="005768F6">
        <w:t>The Contractor shall verify that all applicable specification requirements are properly included or referenced in purchase orders of articles to be used on transit buses.</w:t>
      </w:r>
    </w:p>
    <w:p w14:paraId="5683B488" w14:textId="77777777" w:rsidR="002D3A5B" w:rsidRPr="000A2857" w:rsidRDefault="002D3A5B" w:rsidP="002D3A5B">
      <w:pPr>
        <w:pStyle w:val="RFPheading3QA"/>
        <w:suppressAutoHyphens/>
      </w:pPr>
      <w:r w:rsidRPr="000A2857">
        <w:t>Manufacturing Control</w:t>
      </w:r>
    </w:p>
    <w:p w14:paraId="15B19D60" w14:textId="77777777" w:rsidR="002D3A5B" w:rsidRPr="005768F6" w:rsidRDefault="002D3A5B" w:rsidP="002D3A5B">
      <w:pPr>
        <w:pStyle w:val="Bulletedlist"/>
      </w:pPr>
      <w:r w:rsidRPr="000A2857">
        <w:rPr>
          <w:rStyle w:val="Bodyboldlead-in"/>
        </w:rPr>
        <w:t>Controlled conditions:</w:t>
      </w:r>
      <w:r w:rsidRPr="005768F6">
        <w:t xml:space="preserve"> The Contractor shall ensure that all basic production operations, as well as all other processing and fabricating, are performed under controlled conditions. Establishment of these controlled conditions shall be based on documented Work instructions, adequate production equipment, and special working environments if necessary.</w:t>
      </w:r>
      <w:bookmarkStart w:id="1394" w:name="_Toc379440555"/>
      <w:bookmarkStart w:id="1395" w:name="_Toc379444344"/>
      <w:bookmarkStart w:id="1396" w:name="_Toc379446093"/>
      <w:bookmarkStart w:id="1397" w:name="_Toc379449170"/>
      <w:bookmarkStart w:id="1398" w:name="_Toc379449923"/>
      <w:bookmarkStart w:id="1399" w:name="_Toc379592699"/>
    </w:p>
    <w:p w14:paraId="59EF28CA" w14:textId="77777777" w:rsidR="002D3A5B" w:rsidRPr="005768F6" w:rsidRDefault="002D3A5B" w:rsidP="002D3A5B">
      <w:pPr>
        <w:pStyle w:val="Bulletedlist"/>
      </w:pPr>
      <w:r w:rsidRPr="000A2857">
        <w:rPr>
          <w:rStyle w:val="Bodyboldlead-in"/>
        </w:rPr>
        <w:t>Completed items:</w:t>
      </w:r>
      <w:bookmarkEnd w:id="1394"/>
      <w:bookmarkEnd w:id="1395"/>
      <w:bookmarkEnd w:id="1396"/>
      <w:bookmarkEnd w:id="1397"/>
      <w:bookmarkEnd w:id="1398"/>
      <w:bookmarkEnd w:id="1399"/>
      <w:r w:rsidRPr="005768F6">
        <w:rPr>
          <w:rStyle w:val="Bodyboldlead-in"/>
          <w:rFonts w:ascii="Times New Roman" w:hAnsi="Times New Roman"/>
          <w:b w:val="0"/>
          <w:sz w:val="22"/>
        </w:rPr>
        <w:t xml:space="preserve"> </w:t>
      </w:r>
      <w:r w:rsidRPr="005768F6">
        <w:t>A system for final inspection and testing of completed transit buses shall be provided by the quality assurance organization. It shall measure the overall quality of each completed bus.</w:t>
      </w:r>
      <w:bookmarkStart w:id="1400" w:name="_Toc379440556"/>
      <w:bookmarkStart w:id="1401" w:name="_Toc379444345"/>
      <w:bookmarkStart w:id="1402" w:name="_Toc379446094"/>
      <w:bookmarkStart w:id="1403" w:name="_Toc379449171"/>
      <w:bookmarkStart w:id="1404" w:name="_Toc379449924"/>
      <w:bookmarkStart w:id="1405" w:name="_Toc379592700"/>
    </w:p>
    <w:p w14:paraId="46FCC112" w14:textId="77777777" w:rsidR="002D3A5B" w:rsidRPr="005768F6" w:rsidRDefault="002D3A5B" w:rsidP="002D3A5B">
      <w:pPr>
        <w:pStyle w:val="Bulletedlist"/>
      </w:pPr>
      <w:r w:rsidRPr="000A2857">
        <w:rPr>
          <w:rStyle w:val="Bodyboldlead-in"/>
        </w:rPr>
        <w:t>Nonconforming materials:</w:t>
      </w:r>
      <w:bookmarkEnd w:id="1400"/>
      <w:bookmarkEnd w:id="1401"/>
      <w:bookmarkEnd w:id="1402"/>
      <w:bookmarkEnd w:id="1403"/>
      <w:bookmarkEnd w:id="1404"/>
      <w:bookmarkEnd w:id="1405"/>
      <w:r w:rsidRPr="005768F6">
        <w:rPr>
          <w:rStyle w:val="Bodyboldlead-in"/>
          <w:rFonts w:ascii="Times New Roman" w:hAnsi="Times New Roman"/>
          <w:b w:val="0"/>
          <w:sz w:val="22"/>
        </w:rPr>
        <w:t xml:space="preserve"> </w:t>
      </w:r>
      <w:r w:rsidRPr="005768F6">
        <w:t>The quality assurance organization shall monitor the Contractor’s system for controlling nonconforming materials. The system shall include procedures for identification, segregation and disposition.</w:t>
      </w:r>
      <w:bookmarkStart w:id="1406" w:name="_Toc379440557"/>
      <w:bookmarkStart w:id="1407" w:name="_Toc379444346"/>
      <w:bookmarkStart w:id="1408" w:name="_Toc379446095"/>
      <w:bookmarkStart w:id="1409" w:name="_Toc379449172"/>
      <w:bookmarkStart w:id="1410" w:name="_Toc379449925"/>
      <w:bookmarkStart w:id="1411" w:name="_Toc379592701"/>
    </w:p>
    <w:p w14:paraId="6987BAC2" w14:textId="77777777" w:rsidR="002D3A5B" w:rsidRPr="005768F6" w:rsidRDefault="002D3A5B" w:rsidP="002D3A5B">
      <w:pPr>
        <w:pStyle w:val="Bulletedlist"/>
      </w:pPr>
      <w:r w:rsidRPr="000A2857">
        <w:rPr>
          <w:rStyle w:val="Bodyboldlead-in"/>
        </w:rPr>
        <w:t>Statistical techniques:</w:t>
      </w:r>
      <w:bookmarkEnd w:id="1406"/>
      <w:bookmarkEnd w:id="1407"/>
      <w:bookmarkEnd w:id="1408"/>
      <w:bookmarkEnd w:id="1409"/>
      <w:bookmarkEnd w:id="1410"/>
      <w:bookmarkEnd w:id="1411"/>
      <w:r w:rsidRPr="005768F6">
        <w:rPr>
          <w:rStyle w:val="Bodyboldlead-in"/>
          <w:rFonts w:ascii="Times New Roman" w:hAnsi="Times New Roman"/>
          <w:b w:val="0"/>
          <w:sz w:val="22"/>
        </w:rPr>
        <w:t xml:space="preserve"> </w:t>
      </w:r>
      <w:r w:rsidRPr="005768F6">
        <w:t>Statistical analyses, tests and other quality control procedures may be used when appropriate in the quality assurance process.</w:t>
      </w:r>
      <w:bookmarkStart w:id="1412" w:name="_Toc379440558"/>
      <w:bookmarkStart w:id="1413" w:name="_Toc379444347"/>
      <w:bookmarkStart w:id="1414" w:name="_Toc379446096"/>
      <w:bookmarkStart w:id="1415" w:name="_Toc379449173"/>
      <w:bookmarkStart w:id="1416" w:name="_Toc379449926"/>
      <w:bookmarkStart w:id="1417" w:name="_Toc379592702"/>
    </w:p>
    <w:p w14:paraId="1714A1E9" w14:textId="77777777" w:rsidR="002D3A5B" w:rsidRPr="005768F6" w:rsidRDefault="002D3A5B" w:rsidP="002D3A5B">
      <w:pPr>
        <w:pStyle w:val="Bulletedlist"/>
      </w:pPr>
      <w:r w:rsidRPr="000A2857">
        <w:rPr>
          <w:rStyle w:val="Bodyboldlead-in"/>
        </w:rPr>
        <w:t>Inspection status:</w:t>
      </w:r>
      <w:bookmarkEnd w:id="1412"/>
      <w:bookmarkEnd w:id="1413"/>
      <w:bookmarkEnd w:id="1414"/>
      <w:bookmarkEnd w:id="1415"/>
      <w:bookmarkEnd w:id="1416"/>
      <w:bookmarkEnd w:id="1417"/>
      <w:r w:rsidRPr="005768F6">
        <w:rPr>
          <w:rStyle w:val="Bodyboldlead-in"/>
          <w:rFonts w:ascii="Times New Roman" w:hAnsi="Times New Roman"/>
          <w:b w:val="0"/>
          <w:sz w:val="22"/>
        </w:rPr>
        <w:t xml:space="preserve"> </w:t>
      </w:r>
      <w:r w:rsidRPr="005768F6">
        <w:t>A system shall be maintained by the quality assurance organization for identifying the inspection status of components and completed transit buses. Identification may include cards, tags or other normal quality control devices.</w:t>
      </w:r>
    </w:p>
    <w:p w14:paraId="31833E80" w14:textId="77777777" w:rsidR="002D3A5B" w:rsidRPr="000A2857" w:rsidRDefault="002D3A5B" w:rsidP="002D3A5B">
      <w:pPr>
        <w:pStyle w:val="RFPheading3QA"/>
        <w:suppressAutoHyphens/>
      </w:pPr>
      <w:bookmarkStart w:id="1418" w:name="_Toc257815094"/>
      <w:bookmarkStart w:id="1419" w:name="_Toc174717194"/>
      <w:bookmarkStart w:id="1420" w:name="_Toc187159464"/>
      <w:r w:rsidRPr="000A2857">
        <w:t>Inspection System</w:t>
      </w:r>
    </w:p>
    <w:p w14:paraId="13017D69" w14:textId="77777777" w:rsidR="002D3A5B" w:rsidRPr="000A2857" w:rsidRDefault="002D3A5B" w:rsidP="002D3A5B">
      <w:pPr>
        <w:pStyle w:val="BodyText"/>
        <w:keepNext/>
      </w:pPr>
      <w:r w:rsidRPr="000A2857">
        <w:t>The quality assurance organization shall establish, maintain and periodically audit a fully documented inspection system. The system shall prescribe inspection and test of materials, Work in process and completed articles. At a minimum, it shall include the following controls:</w:t>
      </w:r>
      <w:bookmarkStart w:id="1421" w:name="_Toc379440562"/>
      <w:bookmarkStart w:id="1422" w:name="_Toc379444351"/>
      <w:bookmarkStart w:id="1423" w:name="_Toc379446100"/>
      <w:bookmarkStart w:id="1424" w:name="_Toc379449176"/>
      <w:bookmarkStart w:id="1425" w:name="_Toc379449929"/>
      <w:bookmarkStart w:id="1426" w:name="_Toc379592705"/>
    </w:p>
    <w:bookmarkEnd w:id="1421"/>
    <w:bookmarkEnd w:id="1422"/>
    <w:bookmarkEnd w:id="1423"/>
    <w:bookmarkEnd w:id="1424"/>
    <w:bookmarkEnd w:id="1425"/>
    <w:bookmarkEnd w:id="1426"/>
    <w:p w14:paraId="3B34CE81" w14:textId="77777777" w:rsidR="002D3A5B" w:rsidRPr="005768F6" w:rsidRDefault="002D3A5B" w:rsidP="002D3A5B">
      <w:pPr>
        <w:pStyle w:val="Bulletedlist"/>
      </w:pPr>
      <w:r w:rsidRPr="000A2857">
        <w:rPr>
          <w:rStyle w:val="Bodyboldlead-in"/>
        </w:rPr>
        <w:t>Inspection personnel:</w:t>
      </w:r>
      <w:r w:rsidRPr="005768F6">
        <w:rPr>
          <w:rStyle w:val="Bodyboldlead-in"/>
          <w:rFonts w:ascii="Times New Roman" w:hAnsi="Times New Roman"/>
          <w:b w:val="0"/>
          <w:sz w:val="22"/>
        </w:rPr>
        <w:t xml:space="preserve"> </w:t>
      </w:r>
      <w:r w:rsidRPr="005768F6">
        <w:t>Sufficient trained inspectors shall be used to ensure that all materials, components and assemblies are inspected for conformance with the qualified bus design.</w:t>
      </w:r>
      <w:bookmarkStart w:id="1427" w:name="_Toc379440563"/>
      <w:bookmarkStart w:id="1428" w:name="_Toc379444352"/>
      <w:bookmarkStart w:id="1429" w:name="_Toc379446101"/>
      <w:bookmarkStart w:id="1430" w:name="_Toc379449177"/>
      <w:bookmarkStart w:id="1431" w:name="_Toc379449930"/>
      <w:bookmarkStart w:id="1432" w:name="_Toc379592706"/>
    </w:p>
    <w:bookmarkEnd w:id="1427"/>
    <w:bookmarkEnd w:id="1428"/>
    <w:bookmarkEnd w:id="1429"/>
    <w:bookmarkEnd w:id="1430"/>
    <w:bookmarkEnd w:id="1431"/>
    <w:bookmarkEnd w:id="1432"/>
    <w:p w14:paraId="73E30EE4" w14:textId="77777777" w:rsidR="002D3A5B" w:rsidRPr="005768F6" w:rsidRDefault="002D3A5B" w:rsidP="002D3A5B">
      <w:pPr>
        <w:pStyle w:val="Bulletedlist"/>
        <w:keepNext/>
      </w:pPr>
      <w:r w:rsidRPr="000A2857">
        <w:rPr>
          <w:rStyle w:val="Bodyboldlead-in"/>
        </w:rPr>
        <w:t>Inspection records:</w:t>
      </w:r>
      <w:r w:rsidRPr="005768F6">
        <w:t xml:space="preserve"> Acceptance, rework or rejection identification shall be attached to inspected articles. Articles that have been accepted as a result of approved materials review actions shall be identified. Articles that have been reworked to specified drawing configurations shall not require special identification. Articles rejected as unsuitable or scrap shall be plainly marked and controlled to prevent installation on a bus. Articles that become obsolete as a result of engineering changes or other actions shall be controlled to prevent unauthorized assembly or installation. Unusable articles shall be isolated and then scrapped. Discrepancies noted by the Contractor or resident inspectors during assembly shall be entered by the inspection personnel on a record that accompanies the major component, subassembly, assembly or bus from start of assembly through final inspection. Actions shall be taken to correct discrepancies or deficiencies in the manufacturing processes, procedures or other conditions that cause articles to be in nonconformity with the requirements of the Contract specifications. The inspection personnel shall verify the corrective actions and mark the discrepancy record. If discrepancies cannot be corrected by replacing the nonconforming materials, then the Agency shall approve the modification, repair or method of correction to the extent that the Contract specifications are affected.</w:t>
      </w:r>
      <w:bookmarkStart w:id="1433" w:name="_Toc379440564"/>
      <w:bookmarkStart w:id="1434" w:name="_Toc379444353"/>
      <w:bookmarkStart w:id="1435" w:name="_Toc379446102"/>
      <w:bookmarkStart w:id="1436" w:name="_Toc379449178"/>
      <w:bookmarkStart w:id="1437" w:name="_Toc379449931"/>
      <w:bookmarkStart w:id="1438" w:name="_Toc379592707"/>
    </w:p>
    <w:bookmarkEnd w:id="1433"/>
    <w:bookmarkEnd w:id="1434"/>
    <w:bookmarkEnd w:id="1435"/>
    <w:bookmarkEnd w:id="1436"/>
    <w:bookmarkEnd w:id="1437"/>
    <w:bookmarkEnd w:id="1438"/>
    <w:p w14:paraId="68BF2D79" w14:textId="77777777" w:rsidR="002D3A5B" w:rsidRPr="005768F6" w:rsidRDefault="002D3A5B" w:rsidP="002D3A5B">
      <w:pPr>
        <w:pStyle w:val="Bulletedlist"/>
      </w:pPr>
      <w:r w:rsidRPr="000A2857">
        <w:rPr>
          <w:rStyle w:val="Bodyboldlead-in"/>
        </w:rPr>
        <w:t>Quality assurance audits:</w:t>
      </w:r>
      <w:r w:rsidRPr="005768F6">
        <w:t xml:space="preserve"> The quality assurance organization shall establish and maintain a quality control audit program. Records of this program shall be subject to review by the Agency.</w:t>
      </w:r>
    </w:p>
    <w:p w14:paraId="0258A547" w14:textId="77777777" w:rsidR="00F77371" w:rsidRPr="00F77371" w:rsidRDefault="00F77371" w:rsidP="00F77371">
      <w:pPr>
        <w:keepNext/>
        <w:numPr>
          <w:ilvl w:val="0"/>
          <w:numId w:val="23"/>
        </w:numPr>
        <w:suppressAutoHyphens/>
        <w:spacing w:after="60"/>
        <w:jc w:val="both"/>
        <w:outlineLvl w:val="1"/>
        <w:rPr>
          <w:rFonts w:ascii="Arial" w:hAnsi="Arial"/>
          <w:b/>
          <w:sz w:val="28"/>
          <w:szCs w:val="28"/>
        </w:rPr>
      </w:pPr>
      <w:r w:rsidRPr="00F77371">
        <w:rPr>
          <w:rFonts w:ascii="Arial" w:hAnsi="Arial"/>
          <w:b/>
          <w:sz w:val="28"/>
          <w:szCs w:val="28"/>
        </w:rPr>
        <w:t>Inspection</w:t>
      </w:r>
      <w:bookmarkEnd w:id="1418"/>
      <w:bookmarkEnd w:id="1419"/>
      <w:bookmarkEnd w:id="1420"/>
    </w:p>
    <w:p w14:paraId="1DC9560F" w14:textId="77777777" w:rsidR="00F77371" w:rsidRPr="00F77371" w:rsidRDefault="00F77371" w:rsidP="00F77371">
      <w:pPr>
        <w:keepNext/>
        <w:numPr>
          <w:ilvl w:val="1"/>
          <w:numId w:val="23"/>
        </w:numPr>
        <w:tabs>
          <w:tab w:val="left" w:pos="1620"/>
        </w:tabs>
        <w:suppressAutoHyphens/>
        <w:spacing w:after="60"/>
        <w:outlineLvl w:val="2"/>
        <w:rPr>
          <w:rFonts w:ascii="Arial" w:hAnsi="Arial" w:cs="Arial"/>
          <w:b/>
          <w:sz w:val="26"/>
          <w:szCs w:val="26"/>
        </w:rPr>
      </w:pPr>
      <w:bookmarkStart w:id="1439" w:name="_Toc224791712"/>
      <w:bookmarkStart w:id="1440" w:name="_Toc224794490"/>
      <w:bookmarkStart w:id="1441" w:name="_Toc224795474"/>
      <w:bookmarkStart w:id="1442" w:name="_Toc224797873"/>
      <w:bookmarkStart w:id="1443" w:name="_Toc224798848"/>
      <w:bookmarkStart w:id="1444" w:name="_Toc224800796"/>
      <w:bookmarkStart w:id="1445" w:name="_Toc224791713"/>
      <w:bookmarkStart w:id="1446" w:name="_Toc224794491"/>
      <w:bookmarkStart w:id="1447" w:name="_Toc224795475"/>
      <w:bookmarkStart w:id="1448" w:name="_Toc224797874"/>
      <w:bookmarkStart w:id="1449" w:name="_Toc224798849"/>
      <w:bookmarkStart w:id="1450" w:name="_Toc224800797"/>
      <w:bookmarkStart w:id="1451" w:name="_Toc224791714"/>
      <w:bookmarkStart w:id="1452" w:name="_Toc224794492"/>
      <w:bookmarkStart w:id="1453" w:name="_Toc224795476"/>
      <w:bookmarkStart w:id="1454" w:name="_Toc224797875"/>
      <w:bookmarkStart w:id="1455" w:name="_Toc224798850"/>
      <w:bookmarkStart w:id="1456" w:name="_Toc224800798"/>
      <w:bookmarkStart w:id="1457" w:name="_Toc257815095"/>
      <w:bookmarkStart w:id="1458" w:name="_Toc174717195"/>
      <w:bookmarkStart w:id="1459" w:name="_Toc187159465"/>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r w:rsidRPr="00F77371">
        <w:rPr>
          <w:rFonts w:ascii="Arial" w:hAnsi="Arial" w:cs="Arial"/>
          <w:b/>
          <w:sz w:val="26"/>
          <w:szCs w:val="26"/>
        </w:rPr>
        <w:t xml:space="preserve">Inspection </w:t>
      </w:r>
      <w:bookmarkEnd w:id="1457"/>
      <w:r w:rsidRPr="00F77371">
        <w:rPr>
          <w:rFonts w:ascii="Arial" w:hAnsi="Arial" w:cs="Arial"/>
          <w:b/>
          <w:sz w:val="26"/>
          <w:szCs w:val="26"/>
        </w:rPr>
        <w:t>Stations</w:t>
      </w:r>
      <w:bookmarkEnd w:id="1458"/>
      <w:bookmarkEnd w:id="1459"/>
    </w:p>
    <w:p w14:paraId="4FF738F2" w14:textId="77777777" w:rsidR="00F77371" w:rsidRPr="00F77371" w:rsidRDefault="00F77371" w:rsidP="00F77371">
      <w:pPr>
        <w:suppressAutoHyphens/>
        <w:spacing w:after="240"/>
        <w:rPr>
          <w:sz w:val="22"/>
          <w:szCs w:val="24"/>
        </w:rPr>
      </w:pPr>
      <w:r w:rsidRPr="00F77371">
        <w:rPr>
          <w:sz w:val="22"/>
          <w:szCs w:val="24"/>
        </w:rPr>
        <w:t>Inspection stations shall be at the best locations to provide for the Work content and characteristics to be inspected. Stations shall provide the facilities and equipment to inspect structural, electrical, hydraulic and other components and assemblies for compliance with the design requirements.</w:t>
      </w:r>
    </w:p>
    <w:p w14:paraId="5A506EEF" w14:textId="77777777" w:rsidR="00F77371" w:rsidRPr="00F77371" w:rsidRDefault="00F77371" w:rsidP="00F77371">
      <w:pPr>
        <w:suppressAutoHyphens/>
        <w:spacing w:after="240"/>
        <w:rPr>
          <w:sz w:val="22"/>
          <w:szCs w:val="24"/>
        </w:rPr>
      </w:pPr>
      <w:r w:rsidRPr="00F77371">
        <w:rPr>
          <w:sz w:val="22"/>
          <w:szCs w:val="24"/>
        </w:rPr>
        <w:t>Stations shall also be at the best locations to inspect or test characteristics before they are concealed by subsequent fabrication or assembly operations. These locations shall minimally include underbody structure completion, body framing completion, body prior to paint preparation, water test, propulsion system installation completion, underbody dress-up and completion, bus prior to final paint touchup, bus prior to road test, and bus final road test completion.</w:t>
      </w:r>
    </w:p>
    <w:p w14:paraId="5ABCAA8D" w14:textId="77777777" w:rsidR="00F77371" w:rsidRPr="00F77371" w:rsidRDefault="00F77371" w:rsidP="00F77371">
      <w:pPr>
        <w:keepNext/>
        <w:numPr>
          <w:ilvl w:val="1"/>
          <w:numId w:val="23"/>
        </w:numPr>
        <w:tabs>
          <w:tab w:val="left" w:pos="1620"/>
        </w:tabs>
        <w:suppressAutoHyphens/>
        <w:spacing w:after="60"/>
        <w:outlineLvl w:val="2"/>
        <w:rPr>
          <w:rFonts w:ascii="Arial" w:hAnsi="Arial" w:cs="Arial"/>
          <w:b/>
          <w:sz w:val="26"/>
          <w:szCs w:val="26"/>
        </w:rPr>
      </w:pPr>
      <w:bookmarkStart w:id="1460" w:name="_Toc224791716"/>
      <w:bookmarkStart w:id="1461" w:name="_Toc224794494"/>
      <w:bookmarkStart w:id="1462" w:name="_Toc224795478"/>
      <w:bookmarkStart w:id="1463" w:name="_Toc224797877"/>
      <w:bookmarkStart w:id="1464" w:name="_Toc224798852"/>
      <w:bookmarkStart w:id="1465" w:name="_Toc224800800"/>
      <w:bookmarkStart w:id="1466" w:name="_Toc257815096"/>
      <w:bookmarkStart w:id="1467" w:name="_Toc174717196"/>
      <w:bookmarkStart w:id="1468" w:name="_Toc187159466"/>
      <w:bookmarkEnd w:id="1460"/>
      <w:bookmarkEnd w:id="1461"/>
      <w:bookmarkEnd w:id="1462"/>
      <w:bookmarkEnd w:id="1463"/>
      <w:bookmarkEnd w:id="1464"/>
      <w:bookmarkEnd w:id="1465"/>
      <w:r w:rsidRPr="00F77371">
        <w:rPr>
          <w:rFonts w:ascii="Arial" w:hAnsi="Arial" w:cs="Arial"/>
          <w:b/>
          <w:sz w:val="26"/>
          <w:szCs w:val="26"/>
        </w:rPr>
        <w:t xml:space="preserve">Resident </w:t>
      </w:r>
      <w:bookmarkEnd w:id="1466"/>
      <w:r w:rsidRPr="00F77371">
        <w:rPr>
          <w:rFonts w:ascii="Arial" w:hAnsi="Arial" w:cs="Arial"/>
          <w:b/>
          <w:sz w:val="26"/>
          <w:szCs w:val="26"/>
        </w:rPr>
        <w:t>Inspectors</w:t>
      </w:r>
      <w:bookmarkEnd w:id="1467"/>
      <w:bookmarkEnd w:id="1468"/>
    </w:p>
    <w:p w14:paraId="12E7DA5D"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Resident Inspector’s Role</w:t>
      </w:r>
    </w:p>
    <w:p w14:paraId="63B0CDEB" w14:textId="77777777" w:rsidR="00F77371" w:rsidRPr="00F77371" w:rsidRDefault="00F77371" w:rsidP="00F77371">
      <w:pPr>
        <w:suppressAutoHyphens/>
        <w:spacing w:after="240"/>
        <w:rPr>
          <w:b/>
          <w:bCs/>
          <w:sz w:val="22"/>
          <w:szCs w:val="24"/>
        </w:rPr>
      </w:pPr>
      <w:r w:rsidRPr="00F77371">
        <w:rPr>
          <w:sz w:val="22"/>
          <w:szCs w:val="24"/>
        </w:rPr>
        <w:t>The Agency shall be represented at the Contractor’s plant by resident inspectors. Resident inspectors may be Agency employees or outside contractors. The Agency shall provide the identity of each inspector and shall also identify their level of authority in writing. They shall monitor, in the Contractor’s plant, the manufacture of transit buses built under this procurement. The presence of these resident inspectors in the plant shall not relieve the Contractor of its responsibility to meet all the requirements of this procurement. The Agency shall designate a primary resident inspector, whose duties and responsibilities are delineated in “Pre-Production Meetings,” “Authority,” and “Pre-Delivery Tests.” Contractor and resident inspector relations shall be governed by the guidelines included as Attachment A to this section.</w:t>
      </w:r>
    </w:p>
    <w:p w14:paraId="10D889B0"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bookmarkStart w:id="1469" w:name="_Toc379440569"/>
      <w:bookmarkStart w:id="1470" w:name="_Toc379444358"/>
      <w:bookmarkStart w:id="1471" w:name="_Toc379446107"/>
      <w:bookmarkStart w:id="1472" w:name="_Toc379449183"/>
      <w:bookmarkStart w:id="1473" w:name="_Toc379449936"/>
      <w:bookmarkStart w:id="1474" w:name="_Toc379592712"/>
      <w:r w:rsidRPr="00F77371">
        <w:rPr>
          <w:rFonts w:ascii="Arial" w:hAnsi="Arial" w:cs="Arial"/>
          <w:b/>
          <w:sz w:val="24"/>
        </w:rPr>
        <w:t>Pre-Production Meetings</w:t>
      </w:r>
    </w:p>
    <w:bookmarkEnd w:id="1469"/>
    <w:bookmarkEnd w:id="1470"/>
    <w:bookmarkEnd w:id="1471"/>
    <w:bookmarkEnd w:id="1472"/>
    <w:bookmarkEnd w:id="1473"/>
    <w:bookmarkEnd w:id="1474"/>
    <w:p w14:paraId="5E26EC31" w14:textId="77777777" w:rsidR="00F77371" w:rsidRPr="00F77371" w:rsidRDefault="00F77371" w:rsidP="00F77371">
      <w:pPr>
        <w:suppressAutoHyphens/>
        <w:spacing w:after="240"/>
        <w:rPr>
          <w:sz w:val="22"/>
          <w:szCs w:val="24"/>
        </w:rPr>
      </w:pPr>
      <w:r w:rsidRPr="00F77371">
        <w:rPr>
          <w:sz w:val="22"/>
          <w:szCs w:val="24"/>
        </w:rPr>
        <w:t>The primary resident inspector may participate in design review and pre-production meetings with the Agency. At these meetings, the configuration of the buses and the manufacturing processes shall be finalized, and all Contract documentation provided to the inspector. If the final configuration includes any changes, the Agency and the Contractor shall work together to accomplish the change with as little delay as possible. These changes cannot be done within thirty (30) calendar days before production.</w:t>
      </w:r>
    </w:p>
    <w:p w14:paraId="16400A0A" w14:textId="77777777" w:rsidR="00F77371" w:rsidRPr="00F77371" w:rsidRDefault="00F77371" w:rsidP="00F77371">
      <w:pPr>
        <w:suppressAutoHyphens/>
        <w:spacing w:after="240"/>
        <w:rPr>
          <w:sz w:val="22"/>
          <w:szCs w:val="24"/>
        </w:rPr>
      </w:pPr>
      <w:r w:rsidRPr="00F77371">
        <w:rPr>
          <w:sz w:val="22"/>
          <w:szCs w:val="24"/>
        </w:rPr>
        <w:t>No less than thirty (30) calendar days prior to the beginning of bus manufacture, the primary resident inspector may meet with the Contractor’s quality assurance manager and may conduct a pre-production audit meeting. They shall review the inspection procedures and finalize inspection checklists. The resident inspectors may begin monitoring bus construction activities two weeks prior to the start of bus fabrication.</w:t>
      </w:r>
      <w:bookmarkStart w:id="1475" w:name="_Toc379440570"/>
      <w:bookmarkStart w:id="1476" w:name="_Toc379444359"/>
      <w:bookmarkStart w:id="1477" w:name="_Toc379446108"/>
      <w:bookmarkStart w:id="1478" w:name="_Toc379449184"/>
      <w:bookmarkStart w:id="1479" w:name="_Toc379449937"/>
      <w:bookmarkStart w:id="1480" w:name="_Toc379592713"/>
    </w:p>
    <w:p w14:paraId="31CDED3D"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Authority</w:t>
      </w:r>
    </w:p>
    <w:bookmarkEnd w:id="1475"/>
    <w:bookmarkEnd w:id="1476"/>
    <w:bookmarkEnd w:id="1477"/>
    <w:bookmarkEnd w:id="1478"/>
    <w:bookmarkEnd w:id="1479"/>
    <w:bookmarkEnd w:id="1480"/>
    <w:p w14:paraId="4412FB33" w14:textId="77777777" w:rsidR="00F77371" w:rsidRPr="00F77371" w:rsidRDefault="00F77371" w:rsidP="00F77371">
      <w:pPr>
        <w:suppressAutoHyphens/>
        <w:spacing w:after="240"/>
        <w:rPr>
          <w:sz w:val="22"/>
          <w:szCs w:val="24"/>
        </w:rPr>
      </w:pPr>
      <w:r w:rsidRPr="00F77371">
        <w:rPr>
          <w:sz w:val="22"/>
          <w:szCs w:val="24"/>
        </w:rPr>
        <w:t>Records and data maintained by the quality assurance organization shall be available for review by the resident inspectors. Inspection and test records for this procurement shall be available for a minimum of one year after inspections and tests are completed.</w:t>
      </w:r>
    </w:p>
    <w:p w14:paraId="273BBCA7" w14:textId="77777777" w:rsidR="00F77371" w:rsidRPr="00F77371" w:rsidRDefault="00F77371" w:rsidP="00F77371">
      <w:pPr>
        <w:suppressAutoHyphens/>
        <w:spacing w:after="240"/>
        <w:rPr>
          <w:sz w:val="22"/>
          <w:szCs w:val="24"/>
        </w:rPr>
      </w:pPr>
      <w:r w:rsidRPr="00F77371">
        <w:rPr>
          <w:sz w:val="22"/>
          <w:szCs w:val="24"/>
        </w:rPr>
        <w:t>The Contractor’s gauges and other measuring and testing devices shall be made available for use by the resident inspectors to verify that the buses conform to all specification requirements. If necessary, the Contractor’s personnel shall be made available to operate the devices and to verify their condition and accuracy.</w:t>
      </w:r>
    </w:p>
    <w:p w14:paraId="39C12670" w14:textId="77777777" w:rsidR="00F77371" w:rsidRPr="00F77371" w:rsidRDefault="00F77371" w:rsidP="00F77371">
      <w:pPr>
        <w:suppressAutoHyphens/>
        <w:spacing w:after="240"/>
        <w:rPr>
          <w:sz w:val="22"/>
          <w:szCs w:val="24"/>
        </w:rPr>
      </w:pPr>
      <w:r w:rsidRPr="00F77371">
        <w:rPr>
          <w:sz w:val="22"/>
          <w:szCs w:val="24"/>
        </w:rPr>
        <w:t>Discrepancies noted by the resident inspector during assembly shall be entered by the Contractor’s inspection personnel on a record that accompanies the major component, subassembly, assembly or bus from start of assembly through final inspection. Actions shall be taken to correct discrepancies or deficiencies in the manufacturing processes, procedures or other conditions that cause articles to be in nonconformity with the requirements of the Contract specifications. The inspection personnel shall verify the corrective actions and mark the discrepancy record. If discrepancies cannot be corrected by replacing the nonconforming materials, then the Agency shall approve the modification, repair or method of correction to the extent that the Contract specifications were affected.</w:t>
      </w:r>
    </w:p>
    <w:p w14:paraId="41EC7360" w14:textId="77777777" w:rsidR="00F77371" w:rsidRPr="00F77371" w:rsidRDefault="00F77371" w:rsidP="00F77371">
      <w:pPr>
        <w:suppressAutoHyphens/>
        <w:spacing w:after="240"/>
        <w:rPr>
          <w:sz w:val="22"/>
          <w:szCs w:val="24"/>
        </w:rPr>
      </w:pPr>
      <w:r w:rsidRPr="00F77371">
        <w:rPr>
          <w:sz w:val="22"/>
          <w:szCs w:val="24"/>
        </w:rPr>
        <w:t>The primary resident inspector shall remain in the Contractor’s plant for the duration of bus assembly Work under this Contract. Only the primary resident inspector or designee shall be authorized to release the buses for delivery. The resident inspectors shall be authorized to approve pre-delivery acceptance tests. Upon request to the quality assurance supervisors, the resident inspectors shall have access to the Contractor’s quality assurance files related to this procurement. These files shall include drawings, assembly procedures, material standards, parts lists, inspection processing and reports, and records of Defects.</w:t>
      </w:r>
      <w:bookmarkStart w:id="1481" w:name="_Toc379440571"/>
      <w:bookmarkStart w:id="1482" w:name="_Toc379444360"/>
      <w:bookmarkStart w:id="1483" w:name="_Toc379446109"/>
      <w:bookmarkStart w:id="1484" w:name="_Toc379449185"/>
      <w:bookmarkStart w:id="1485" w:name="_Toc379449938"/>
      <w:bookmarkStart w:id="1486" w:name="_Toc379592714"/>
    </w:p>
    <w:p w14:paraId="2712F7CD"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Support Provisions</w:t>
      </w:r>
    </w:p>
    <w:bookmarkEnd w:id="1481"/>
    <w:bookmarkEnd w:id="1482"/>
    <w:bookmarkEnd w:id="1483"/>
    <w:bookmarkEnd w:id="1484"/>
    <w:bookmarkEnd w:id="1485"/>
    <w:bookmarkEnd w:id="1486"/>
    <w:p w14:paraId="1DB949B8" w14:textId="77777777" w:rsidR="00F77371" w:rsidRPr="00F77371" w:rsidRDefault="00F77371" w:rsidP="00F77371">
      <w:pPr>
        <w:suppressAutoHyphens/>
        <w:spacing w:after="240"/>
        <w:rPr>
          <w:sz w:val="22"/>
          <w:szCs w:val="24"/>
        </w:rPr>
      </w:pPr>
      <w:r w:rsidRPr="00F77371">
        <w:rPr>
          <w:sz w:val="22"/>
          <w:szCs w:val="24"/>
        </w:rPr>
        <w:t>The Contractor shall provide office space for the resident inspectors in close proximity to the final assembly area. This office space shall be equipped with desks, outside and inter-plant telephones, internet access, file cabinet(s) and chairs.</w:t>
      </w:r>
    </w:p>
    <w:p w14:paraId="684DCDF1"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Compliance with Safety Requirements</w:t>
      </w:r>
    </w:p>
    <w:p w14:paraId="0BE275F0" w14:textId="77777777" w:rsidR="00F77371" w:rsidRPr="00F77371" w:rsidRDefault="00F77371" w:rsidP="00F77371">
      <w:pPr>
        <w:suppressAutoHyphens/>
        <w:spacing w:after="240"/>
        <w:rPr>
          <w:sz w:val="22"/>
          <w:szCs w:val="24"/>
        </w:rPr>
      </w:pPr>
      <w:r w:rsidRPr="00F77371">
        <w:rPr>
          <w:sz w:val="22"/>
          <w:szCs w:val="24"/>
        </w:rPr>
        <w:t>At the time of the pre-production meeting, the Contractor shall provide all safety and other operational restrictions that govern the Contractor’s facilities. These issues will be discussed and the parties will agree which rules/restrictions will govern the Agency’s inspector(s) and any other Agency representatives during the course of the Contract.</w:t>
      </w:r>
    </w:p>
    <w:p w14:paraId="09D3346F" w14:textId="77777777" w:rsidR="00F77371" w:rsidRPr="00F77371" w:rsidRDefault="00F77371" w:rsidP="00F77371">
      <w:pPr>
        <w:keepNext/>
        <w:numPr>
          <w:ilvl w:val="0"/>
          <w:numId w:val="23"/>
        </w:numPr>
        <w:suppressAutoHyphens/>
        <w:spacing w:after="60"/>
        <w:jc w:val="both"/>
        <w:outlineLvl w:val="1"/>
        <w:rPr>
          <w:rFonts w:ascii="Arial" w:hAnsi="Arial"/>
          <w:b/>
          <w:sz w:val="28"/>
          <w:szCs w:val="28"/>
        </w:rPr>
      </w:pPr>
      <w:bookmarkStart w:id="1487" w:name="_Toc224791718"/>
      <w:bookmarkStart w:id="1488" w:name="_Toc224794496"/>
      <w:bookmarkStart w:id="1489" w:name="_Toc224795480"/>
      <w:bookmarkStart w:id="1490" w:name="_Toc224797879"/>
      <w:bookmarkStart w:id="1491" w:name="_Toc224798854"/>
      <w:bookmarkStart w:id="1492" w:name="_Toc224800802"/>
      <w:bookmarkStart w:id="1493" w:name="_Toc224791719"/>
      <w:bookmarkStart w:id="1494" w:name="_Toc224794497"/>
      <w:bookmarkStart w:id="1495" w:name="_Toc224795481"/>
      <w:bookmarkStart w:id="1496" w:name="_Toc224797880"/>
      <w:bookmarkStart w:id="1497" w:name="_Toc224798855"/>
      <w:bookmarkStart w:id="1498" w:name="_Toc224800803"/>
      <w:bookmarkStart w:id="1499" w:name="_Toc257815097"/>
      <w:bookmarkStart w:id="1500" w:name="_Toc174717197"/>
      <w:bookmarkStart w:id="1501" w:name="_Toc187159467"/>
      <w:bookmarkEnd w:id="1487"/>
      <w:bookmarkEnd w:id="1488"/>
      <w:bookmarkEnd w:id="1489"/>
      <w:bookmarkEnd w:id="1490"/>
      <w:bookmarkEnd w:id="1491"/>
      <w:bookmarkEnd w:id="1492"/>
      <w:bookmarkEnd w:id="1493"/>
      <w:bookmarkEnd w:id="1494"/>
      <w:bookmarkEnd w:id="1495"/>
      <w:bookmarkEnd w:id="1496"/>
      <w:bookmarkEnd w:id="1497"/>
      <w:bookmarkEnd w:id="1498"/>
      <w:r w:rsidRPr="00F77371">
        <w:rPr>
          <w:rFonts w:ascii="Arial" w:hAnsi="Arial"/>
          <w:b/>
          <w:sz w:val="28"/>
          <w:szCs w:val="28"/>
        </w:rPr>
        <w:t xml:space="preserve">Acceptance </w:t>
      </w:r>
      <w:bookmarkEnd w:id="1499"/>
      <w:r w:rsidRPr="00F77371">
        <w:rPr>
          <w:rFonts w:ascii="Arial" w:hAnsi="Arial"/>
          <w:b/>
          <w:sz w:val="28"/>
          <w:szCs w:val="28"/>
        </w:rPr>
        <w:t>Tests</w:t>
      </w:r>
      <w:bookmarkEnd w:id="1500"/>
      <w:bookmarkEnd w:id="1501"/>
    </w:p>
    <w:p w14:paraId="068F3B4D" w14:textId="77777777" w:rsidR="00F77371" w:rsidRPr="00F77371" w:rsidRDefault="00F77371" w:rsidP="00F77371">
      <w:pPr>
        <w:keepNext/>
        <w:numPr>
          <w:ilvl w:val="1"/>
          <w:numId w:val="23"/>
        </w:numPr>
        <w:tabs>
          <w:tab w:val="left" w:pos="1620"/>
        </w:tabs>
        <w:suppressAutoHyphens/>
        <w:spacing w:after="60"/>
        <w:outlineLvl w:val="2"/>
        <w:rPr>
          <w:rFonts w:ascii="Arial" w:hAnsi="Arial" w:cs="Arial"/>
          <w:b/>
          <w:sz w:val="26"/>
          <w:szCs w:val="26"/>
        </w:rPr>
      </w:pPr>
      <w:bookmarkStart w:id="1502" w:name="_Toc224791721"/>
      <w:bookmarkStart w:id="1503" w:name="_Toc224794499"/>
      <w:bookmarkStart w:id="1504" w:name="_Toc224795483"/>
      <w:bookmarkStart w:id="1505" w:name="_Toc224797882"/>
      <w:bookmarkStart w:id="1506" w:name="_Toc224798857"/>
      <w:bookmarkStart w:id="1507" w:name="_Toc224800805"/>
      <w:bookmarkStart w:id="1508" w:name="_Toc224791722"/>
      <w:bookmarkStart w:id="1509" w:name="_Toc224794500"/>
      <w:bookmarkStart w:id="1510" w:name="_Toc224795484"/>
      <w:bookmarkStart w:id="1511" w:name="_Toc224797883"/>
      <w:bookmarkStart w:id="1512" w:name="_Toc224798858"/>
      <w:bookmarkStart w:id="1513" w:name="_Toc224800806"/>
      <w:bookmarkStart w:id="1514" w:name="_Toc257815098"/>
      <w:bookmarkStart w:id="1515" w:name="_Toc174717198"/>
      <w:bookmarkStart w:id="1516" w:name="_Toc187159468"/>
      <w:bookmarkEnd w:id="1502"/>
      <w:bookmarkEnd w:id="1503"/>
      <w:bookmarkEnd w:id="1504"/>
      <w:bookmarkEnd w:id="1505"/>
      <w:bookmarkEnd w:id="1506"/>
      <w:bookmarkEnd w:id="1507"/>
      <w:bookmarkEnd w:id="1508"/>
      <w:bookmarkEnd w:id="1509"/>
      <w:bookmarkEnd w:id="1510"/>
      <w:bookmarkEnd w:id="1511"/>
      <w:bookmarkEnd w:id="1512"/>
      <w:bookmarkEnd w:id="1513"/>
      <w:r w:rsidRPr="00F77371">
        <w:rPr>
          <w:rFonts w:ascii="Arial" w:hAnsi="Arial" w:cs="Arial"/>
          <w:b/>
          <w:sz w:val="26"/>
          <w:szCs w:val="26"/>
        </w:rPr>
        <w:t>Responsibility</w:t>
      </w:r>
      <w:bookmarkEnd w:id="1514"/>
      <w:bookmarkEnd w:id="1515"/>
      <w:bookmarkEnd w:id="1516"/>
    </w:p>
    <w:p w14:paraId="3FE2BC8F" w14:textId="77777777" w:rsidR="00F77371" w:rsidRPr="00F77371" w:rsidRDefault="00F77371" w:rsidP="00F77371">
      <w:pPr>
        <w:suppressAutoHyphens/>
        <w:spacing w:after="240"/>
        <w:rPr>
          <w:sz w:val="22"/>
          <w:szCs w:val="24"/>
        </w:rPr>
      </w:pPr>
      <w:r w:rsidRPr="00F77371">
        <w:rPr>
          <w:sz w:val="22"/>
          <w:szCs w:val="24"/>
        </w:rPr>
        <w:t>Fully documented tests shall be conducted on each production bus following manufacture to determine its acceptance to the Agency. These acceptance tests shall include pre-delivery inspections and testing by the Contractor, and inspections and testing by the Agency after the buses have been delivered.</w:t>
      </w:r>
    </w:p>
    <w:p w14:paraId="78688DA4" w14:textId="77777777" w:rsidR="00F77371" w:rsidRPr="00F77371" w:rsidRDefault="00F77371" w:rsidP="00F77371">
      <w:pPr>
        <w:keepNext/>
        <w:numPr>
          <w:ilvl w:val="1"/>
          <w:numId w:val="23"/>
        </w:numPr>
        <w:tabs>
          <w:tab w:val="left" w:pos="1620"/>
        </w:tabs>
        <w:suppressAutoHyphens/>
        <w:spacing w:after="60"/>
        <w:outlineLvl w:val="2"/>
        <w:rPr>
          <w:rFonts w:ascii="Arial" w:hAnsi="Arial" w:cs="Arial"/>
          <w:b/>
          <w:sz w:val="26"/>
          <w:szCs w:val="26"/>
        </w:rPr>
      </w:pPr>
      <w:bookmarkStart w:id="1517" w:name="_Toc257815099"/>
      <w:bookmarkStart w:id="1518" w:name="_Toc174717199"/>
      <w:bookmarkStart w:id="1519" w:name="_Toc187159469"/>
      <w:r w:rsidRPr="00F77371">
        <w:rPr>
          <w:rFonts w:ascii="Arial" w:hAnsi="Arial" w:cs="Arial"/>
          <w:b/>
          <w:sz w:val="26"/>
          <w:szCs w:val="26"/>
        </w:rPr>
        <w:t xml:space="preserve">Pre-Delivery </w:t>
      </w:r>
      <w:bookmarkEnd w:id="1517"/>
      <w:r w:rsidRPr="00F77371">
        <w:rPr>
          <w:rFonts w:ascii="Arial" w:hAnsi="Arial" w:cs="Arial"/>
          <w:b/>
          <w:sz w:val="26"/>
          <w:szCs w:val="26"/>
        </w:rPr>
        <w:t>Tests</w:t>
      </w:r>
      <w:bookmarkEnd w:id="1518"/>
      <w:bookmarkEnd w:id="1519"/>
    </w:p>
    <w:p w14:paraId="5E0EC8A8" w14:textId="77777777" w:rsidR="00F77371" w:rsidRPr="00F77371" w:rsidRDefault="00F77371" w:rsidP="00F77371">
      <w:pPr>
        <w:suppressAutoHyphens/>
        <w:spacing w:after="240"/>
        <w:rPr>
          <w:sz w:val="22"/>
          <w:szCs w:val="24"/>
        </w:rPr>
      </w:pPr>
      <w:r w:rsidRPr="00F77371">
        <w:rPr>
          <w:sz w:val="22"/>
          <w:szCs w:val="24"/>
        </w:rPr>
        <w:t>The Contractor shall conduct acceptance tests at its plant on each bus following completion of manufacture, and before delivery to the Agency. These pre-delivery tests shall include visual and measured inspections, as well as testing the total bus operation—and, if electric drive, the charging operation. The tests shall be conducted and documented in accordance with written test plans approved by the Agency.</w:t>
      </w:r>
    </w:p>
    <w:p w14:paraId="7834CD70" w14:textId="77777777" w:rsidR="00F77371" w:rsidRPr="00F77371" w:rsidRDefault="00F77371" w:rsidP="00F77371">
      <w:pPr>
        <w:suppressAutoHyphens/>
        <w:spacing w:after="240"/>
        <w:rPr>
          <w:sz w:val="22"/>
          <w:szCs w:val="24"/>
        </w:rPr>
      </w:pPr>
      <w:r w:rsidRPr="00F77371">
        <w:rPr>
          <w:sz w:val="22"/>
          <w:szCs w:val="24"/>
        </w:rPr>
        <w:t>Additional tests may be conducted at the Contractor’s discretion to ensure that completed buses have attained the required quality and have met the requirements in Section 6, “Technical Specifications.” The Agency may, prior to commencement of production, demand that the Contractor demonstrate compliance with any requirement in that section if there is evidence that prior tests have been invalidated by a Contractor change of Supplier or change in manufacturing process. Such demonstration shall be by actual test, or by supplying a report of a previously performed test on similar or like components and configurations. Any additional testing shall be recorded on appropriate test forms provided by the Contractor and shall be conducted before acceptance of the bus.</w:t>
      </w:r>
    </w:p>
    <w:p w14:paraId="1CBA3DEC" w14:textId="77777777" w:rsidR="00F77371" w:rsidRPr="00F77371" w:rsidRDefault="00F77371" w:rsidP="00F77371">
      <w:pPr>
        <w:suppressAutoHyphens/>
        <w:spacing w:after="240"/>
        <w:rPr>
          <w:sz w:val="22"/>
          <w:szCs w:val="24"/>
        </w:rPr>
      </w:pPr>
      <w:r w:rsidRPr="00F77371">
        <w:rPr>
          <w:sz w:val="22"/>
          <w:szCs w:val="24"/>
        </w:rPr>
        <w:t>The pre-delivery tests shall be scheduled and conducted with thirty (30) days’ notice so that they may be witnessed by the resident inspectors, who may accept or reject the results of the tests. The results of pre-delivery tests, and any other tests, shall be filed with the assembly inspection records for each bus. The underfloor equipment shall be available for inspection by the resident inspectors, using a pit or bus hoist provided by the Contractor. A hoist, scaffold or elevated platform shall be provided by the Contractor to easily and safely inspect bus roofs. Delivery of each bus shall require written authorization of the primary resident inspector. Authorization forms for the release of each bus for delivery shall be provided by the Contractor. An executed copy of the authorization shall accompany the delivery of each bus.</w:t>
      </w:r>
      <w:bookmarkStart w:id="1520" w:name="_Toc379440575"/>
      <w:bookmarkStart w:id="1521" w:name="_Toc379444364"/>
      <w:bookmarkStart w:id="1522" w:name="_Toc379446113"/>
      <w:bookmarkStart w:id="1523" w:name="_Toc379449189"/>
      <w:bookmarkStart w:id="1524" w:name="_Toc379449942"/>
      <w:bookmarkStart w:id="1525" w:name="_Toc379592718"/>
    </w:p>
    <w:p w14:paraId="2FE64081"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Visual and Measured Inspections</w:t>
      </w:r>
    </w:p>
    <w:bookmarkEnd w:id="1520"/>
    <w:bookmarkEnd w:id="1521"/>
    <w:bookmarkEnd w:id="1522"/>
    <w:bookmarkEnd w:id="1523"/>
    <w:bookmarkEnd w:id="1524"/>
    <w:bookmarkEnd w:id="1525"/>
    <w:p w14:paraId="2F45706D" w14:textId="77777777" w:rsidR="00F77371" w:rsidRPr="00F77371" w:rsidRDefault="00F77371" w:rsidP="00F77371">
      <w:pPr>
        <w:suppressAutoHyphens/>
        <w:spacing w:after="240"/>
        <w:rPr>
          <w:sz w:val="22"/>
          <w:szCs w:val="24"/>
        </w:rPr>
      </w:pPr>
      <w:r w:rsidRPr="00F77371">
        <w:rPr>
          <w:sz w:val="22"/>
          <w:szCs w:val="24"/>
        </w:rPr>
        <w:t>Visual and measured inspections shall be conducted with the bus in a static condition. The purpose of the inspection testing includes verification of overall dimensions and weight requirements, that required components are included and are ready for operation, and that components and subsystems designed to operate with the bus in a static condition do function as designed.</w:t>
      </w:r>
      <w:bookmarkStart w:id="1526" w:name="_Toc379440576"/>
      <w:bookmarkStart w:id="1527" w:name="_Toc379444365"/>
      <w:bookmarkStart w:id="1528" w:name="_Toc379446114"/>
      <w:bookmarkStart w:id="1529" w:name="_Toc379449190"/>
      <w:bookmarkStart w:id="1530" w:name="_Toc379449943"/>
      <w:bookmarkStart w:id="1531" w:name="_Toc379592719"/>
    </w:p>
    <w:p w14:paraId="15F6DE17"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Total Bus Operation</w:t>
      </w:r>
    </w:p>
    <w:bookmarkEnd w:id="1526"/>
    <w:bookmarkEnd w:id="1527"/>
    <w:bookmarkEnd w:id="1528"/>
    <w:bookmarkEnd w:id="1529"/>
    <w:bookmarkEnd w:id="1530"/>
    <w:bookmarkEnd w:id="1531"/>
    <w:p w14:paraId="3AB2DFB0" w14:textId="77777777" w:rsidR="00F77371" w:rsidRPr="00F77371" w:rsidRDefault="00F77371" w:rsidP="00F77371">
      <w:pPr>
        <w:suppressAutoHyphens/>
        <w:spacing w:after="240"/>
        <w:rPr>
          <w:sz w:val="22"/>
          <w:szCs w:val="24"/>
        </w:rPr>
      </w:pPr>
      <w:r w:rsidRPr="00F77371">
        <w:rPr>
          <w:sz w:val="22"/>
          <w:szCs w:val="24"/>
        </w:rPr>
        <w:t>Total bus operation shall be evaluated during road tests. The purpose of the road tests is to observe and verify the operation of the bus as a system, and to verify the functional operation of the subsystems that can be operated only while the bus is in motion.</w:t>
      </w:r>
    </w:p>
    <w:p w14:paraId="7B3C39C7" w14:textId="77777777" w:rsidR="00F77371" w:rsidRPr="00F77371" w:rsidRDefault="00F77371" w:rsidP="00F77371">
      <w:pPr>
        <w:suppressAutoHyphens/>
        <w:spacing w:after="240"/>
        <w:rPr>
          <w:sz w:val="22"/>
          <w:szCs w:val="24"/>
        </w:rPr>
      </w:pPr>
      <w:r w:rsidRPr="00F77371">
        <w:rPr>
          <w:sz w:val="22"/>
          <w:szCs w:val="24"/>
        </w:rPr>
        <w:t xml:space="preserve">Each bus shall be driven for a minimum of fifteen (15) miles during the road tests. If requested, computerized diagnostic printouts or electronic files showing the performance of each bus shall be produced and provided to the Agency. Observed Defects shall be recorded on the test forms. The bus shall be retested when Defects are corrected and adjustments are made. This process shall continue until Defects or required adjustments are no longer detected. </w:t>
      </w:r>
    </w:p>
    <w:p w14:paraId="50817523" w14:textId="77777777" w:rsidR="00F77371" w:rsidRPr="00F77371" w:rsidRDefault="00F77371" w:rsidP="00F77371">
      <w:pPr>
        <w:keepNext/>
        <w:numPr>
          <w:ilvl w:val="2"/>
          <w:numId w:val="23"/>
        </w:numPr>
        <w:tabs>
          <w:tab w:val="left" w:pos="1620"/>
        </w:tabs>
        <w:suppressAutoHyphens/>
        <w:spacing w:after="60"/>
        <w:rPr>
          <w:rFonts w:ascii="Arial" w:hAnsi="Arial" w:cs="Arial"/>
          <w:b/>
          <w:sz w:val="24"/>
        </w:rPr>
      </w:pPr>
      <w:r w:rsidRPr="00F77371">
        <w:rPr>
          <w:rFonts w:ascii="Arial" w:hAnsi="Arial" w:cs="Arial"/>
          <w:b/>
          <w:sz w:val="24"/>
        </w:rPr>
        <w:t>Pre-Delivery Tests Required</w:t>
      </w:r>
    </w:p>
    <w:p w14:paraId="1177A4A5" w14:textId="77777777" w:rsidR="00F77371" w:rsidRPr="00F77371" w:rsidRDefault="00F77371" w:rsidP="00F77371">
      <w:pPr>
        <w:suppressAutoHyphens/>
        <w:spacing w:after="240"/>
        <w:rPr>
          <w:sz w:val="22"/>
          <w:szCs w:val="24"/>
        </w:rPr>
      </w:pPr>
      <w:r w:rsidRPr="00F77371">
        <w:rPr>
          <w:sz w:val="22"/>
          <w:szCs w:val="24"/>
        </w:rPr>
        <w:t>The Agency and Contractor shall complete the following tests prior to delivery of each bus:</w:t>
      </w:r>
    </w:p>
    <w:p w14:paraId="35F41B1E" w14:textId="6C2FAACA" w:rsidR="00F77371" w:rsidRPr="00F77371" w:rsidRDefault="00A902AC" w:rsidP="00F77371">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quality_assurance_pre_delivery_tests_req </w:instrText>
      </w:r>
      <w:r>
        <w:rPr>
          <w:color w:val="C00000"/>
          <w:sz w:val="22"/>
          <w:szCs w:val="22"/>
        </w:rPr>
        <w:fldChar w:fldCharType="separate"/>
      </w:r>
      <w:r w:rsidR="004E644B">
        <w:rPr>
          <w:noProof/>
          <w:color w:val="C00000"/>
          <w:sz w:val="22"/>
          <w:szCs w:val="22"/>
        </w:rPr>
        <w:t>«quality_assurance_pre_delivery_tests_req»</w:t>
      </w:r>
      <w:r>
        <w:rPr>
          <w:color w:val="C00000"/>
          <w:sz w:val="22"/>
          <w:szCs w:val="22"/>
        </w:rPr>
        <w:fldChar w:fldCharType="end"/>
      </w:r>
    </w:p>
    <w:p w14:paraId="70C12B2E" w14:textId="77777777" w:rsidR="00F77371" w:rsidRPr="00F77371" w:rsidRDefault="00F77371" w:rsidP="00F77371">
      <w:pPr>
        <w:keepNext/>
        <w:numPr>
          <w:ilvl w:val="1"/>
          <w:numId w:val="23"/>
        </w:numPr>
        <w:tabs>
          <w:tab w:val="left" w:pos="1620"/>
        </w:tabs>
        <w:suppressAutoHyphens/>
        <w:spacing w:after="60"/>
        <w:outlineLvl w:val="2"/>
        <w:rPr>
          <w:rFonts w:ascii="Arial" w:hAnsi="Arial" w:cs="Arial"/>
          <w:b/>
          <w:sz w:val="26"/>
          <w:szCs w:val="26"/>
        </w:rPr>
      </w:pPr>
      <w:bookmarkStart w:id="1532" w:name="_Toc174717200"/>
      <w:bookmarkStart w:id="1533" w:name="_Toc187159470"/>
      <w:r w:rsidRPr="00F77371">
        <w:rPr>
          <w:rFonts w:ascii="Arial" w:hAnsi="Arial" w:cs="Arial"/>
          <w:b/>
          <w:sz w:val="26"/>
          <w:szCs w:val="26"/>
        </w:rPr>
        <w:t>Post-Delivery Tests</w:t>
      </w:r>
      <w:bookmarkEnd w:id="1532"/>
      <w:bookmarkEnd w:id="1533"/>
    </w:p>
    <w:p w14:paraId="3DA28962" w14:textId="77777777" w:rsidR="00F77371" w:rsidRPr="00F77371" w:rsidRDefault="00F77371" w:rsidP="00F77371">
      <w:pPr>
        <w:suppressAutoHyphens/>
        <w:spacing w:after="240"/>
        <w:rPr>
          <w:sz w:val="22"/>
          <w:szCs w:val="24"/>
        </w:rPr>
      </w:pPr>
      <w:r w:rsidRPr="00F77371">
        <w:rPr>
          <w:sz w:val="22"/>
          <w:szCs w:val="24"/>
        </w:rPr>
        <w:t>The Agency and Contractor shall conduct post-delivery tests within the required time after the delivery of each bus to the designated point of delivery, as set out in sections GC 4 and GC 5. The Agency and Contractor shall complete the following post-delivery tests:</w:t>
      </w:r>
    </w:p>
    <w:p w14:paraId="1F7D503E" w14:textId="5E258AA7" w:rsidR="00F77371" w:rsidRPr="00F77371" w:rsidRDefault="00A902AC" w:rsidP="00F77371">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quality_assurance_post_delivery_tests_ </w:instrText>
      </w:r>
      <w:r>
        <w:rPr>
          <w:color w:val="C00000"/>
          <w:sz w:val="22"/>
          <w:szCs w:val="22"/>
        </w:rPr>
        <w:fldChar w:fldCharType="separate"/>
      </w:r>
      <w:r w:rsidR="004E644B">
        <w:rPr>
          <w:noProof/>
          <w:color w:val="C00000"/>
          <w:sz w:val="22"/>
          <w:szCs w:val="22"/>
        </w:rPr>
        <w:t>«quality_assurance_post_delivery_tests_»</w:t>
      </w:r>
      <w:r>
        <w:rPr>
          <w:color w:val="C00000"/>
          <w:sz w:val="22"/>
          <w:szCs w:val="22"/>
        </w:rPr>
        <w:fldChar w:fldCharType="end"/>
      </w:r>
    </w:p>
    <w:p w14:paraId="257C139F" w14:textId="77777777" w:rsidR="00F77371" w:rsidRPr="00F77371" w:rsidRDefault="00F77371" w:rsidP="00F77371">
      <w:pPr>
        <w:keepNext/>
        <w:numPr>
          <w:ilvl w:val="0"/>
          <w:numId w:val="23"/>
        </w:numPr>
        <w:suppressAutoHyphens/>
        <w:spacing w:after="60"/>
        <w:jc w:val="both"/>
        <w:outlineLvl w:val="1"/>
        <w:rPr>
          <w:rFonts w:ascii="Arial" w:hAnsi="Arial"/>
          <w:b/>
          <w:sz w:val="28"/>
          <w:szCs w:val="28"/>
        </w:rPr>
      </w:pPr>
      <w:bookmarkStart w:id="1534" w:name="_Toc224791726"/>
      <w:bookmarkStart w:id="1535" w:name="_Toc224794504"/>
      <w:bookmarkStart w:id="1536" w:name="_Toc224795488"/>
      <w:bookmarkStart w:id="1537" w:name="_Toc224797887"/>
      <w:bookmarkStart w:id="1538" w:name="_Toc224798862"/>
      <w:bookmarkStart w:id="1539" w:name="_Toc224800810"/>
      <w:bookmarkStart w:id="1540" w:name="_Toc224791727"/>
      <w:bookmarkStart w:id="1541" w:name="_Toc224794505"/>
      <w:bookmarkStart w:id="1542" w:name="_Toc224795489"/>
      <w:bookmarkStart w:id="1543" w:name="_Toc224797888"/>
      <w:bookmarkStart w:id="1544" w:name="_Toc224798863"/>
      <w:bookmarkStart w:id="1545" w:name="_Toc224800811"/>
      <w:bookmarkStart w:id="1546" w:name="_Toc257815101"/>
      <w:bookmarkStart w:id="1547" w:name="_Toc187159471"/>
      <w:bookmarkEnd w:id="1534"/>
      <w:bookmarkEnd w:id="1535"/>
      <w:bookmarkEnd w:id="1536"/>
      <w:bookmarkEnd w:id="1537"/>
      <w:bookmarkEnd w:id="1538"/>
      <w:bookmarkEnd w:id="1539"/>
      <w:bookmarkEnd w:id="1540"/>
      <w:bookmarkEnd w:id="1541"/>
      <w:bookmarkEnd w:id="1542"/>
      <w:bookmarkEnd w:id="1543"/>
      <w:bookmarkEnd w:id="1544"/>
      <w:bookmarkEnd w:id="1545"/>
      <w:r w:rsidRPr="00F77371">
        <w:rPr>
          <w:rFonts w:ascii="Arial" w:hAnsi="Arial"/>
          <w:b/>
          <w:sz w:val="28"/>
          <w:szCs w:val="28"/>
        </w:rPr>
        <w:t xml:space="preserve">Agency-Specific </w:t>
      </w:r>
      <w:bookmarkEnd w:id="1546"/>
      <w:r w:rsidRPr="00F77371">
        <w:rPr>
          <w:rFonts w:ascii="Arial" w:hAnsi="Arial"/>
          <w:b/>
          <w:sz w:val="28"/>
          <w:szCs w:val="28"/>
        </w:rPr>
        <w:t>Requirements</w:t>
      </w:r>
      <w:bookmarkEnd w:id="1547"/>
    </w:p>
    <w:p w14:paraId="24097DF9" w14:textId="68FEF910" w:rsidR="00F77371" w:rsidRPr="00F77371" w:rsidRDefault="00A902AC" w:rsidP="00F77371">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quality_assurance_agency_specific_requir </w:instrText>
      </w:r>
      <w:r>
        <w:rPr>
          <w:color w:val="C00000"/>
          <w:sz w:val="22"/>
          <w:szCs w:val="22"/>
        </w:rPr>
        <w:fldChar w:fldCharType="separate"/>
      </w:r>
      <w:r w:rsidR="004E644B">
        <w:rPr>
          <w:noProof/>
          <w:color w:val="C00000"/>
          <w:sz w:val="22"/>
          <w:szCs w:val="22"/>
        </w:rPr>
        <w:t>«quality_assurance_agency_specific_requir»</w:t>
      </w:r>
      <w:r>
        <w:rPr>
          <w:color w:val="C00000"/>
          <w:sz w:val="22"/>
          <w:szCs w:val="22"/>
        </w:rPr>
        <w:fldChar w:fldCharType="end"/>
      </w:r>
    </w:p>
    <w:p w14:paraId="401101C3" w14:textId="77777777" w:rsidR="002D3A5B" w:rsidRPr="00AC052D" w:rsidRDefault="002D3A5B" w:rsidP="002D3A5B">
      <w:pPr>
        <w:pStyle w:val="BodyText"/>
        <w:keepNext/>
        <w:spacing w:after="60"/>
        <w:rPr>
          <w:rFonts w:ascii="Arial" w:hAnsi="Arial" w:cs="Arial"/>
          <w:b/>
          <w:bCs/>
          <w:sz w:val="26"/>
          <w:szCs w:val="26"/>
        </w:rPr>
      </w:pPr>
      <w:bookmarkStart w:id="1548" w:name="_Toc277148977"/>
      <w:bookmarkStart w:id="1549" w:name="_Toc379449195"/>
      <w:bookmarkStart w:id="1550" w:name="_Toc379449250"/>
      <w:bookmarkStart w:id="1551" w:name="_Toc257815102"/>
      <w:bookmarkStart w:id="1552" w:name="_Toc289184433"/>
      <w:bookmarkEnd w:id="1548"/>
      <w:r w:rsidRPr="00AC052D">
        <w:rPr>
          <w:rFonts w:ascii="Arial" w:hAnsi="Arial" w:cs="Arial"/>
          <w:b/>
          <w:bCs/>
          <w:sz w:val="26"/>
          <w:szCs w:val="26"/>
        </w:rPr>
        <w:t xml:space="preserve">Attachment A: New Bus Manufacturing Inspection </w:t>
      </w:r>
      <w:bookmarkEnd w:id="1549"/>
      <w:bookmarkEnd w:id="1550"/>
      <w:bookmarkEnd w:id="1551"/>
      <w:r w:rsidRPr="00AC052D">
        <w:rPr>
          <w:rFonts w:ascii="Arial" w:hAnsi="Arial" w:cs="Arial"/>
          <w:b/>
          <w:bCs/>
          <w:sz w:val="26"/>
          <w:szCs w:val="26"/>
        </w:rPr>
        <w:t>Guidelines</w:t>
      </w:r>
    </w:p>
    <w:p w14:paraId="677D7C31" w14:textId="77777777" w:rsidR="002D3A5B" w:rsidRPr="000A2857" w:rsidRDefault="002D3A5B" w:rsidP="002D3A5B">
      <w:pPr>
        <w:pStyle w:val="RFPheading3QA"/>
        <w:numPr>
          <w:ilvl w:val="0"/>
          <w:numId w:val="0"/>
        </w:numPr>
      </w:pPr>
      <w:bookmarkStart w:id="1553" w:name="_Toc277153327"/>
      <w:bookmarkStart w:id="1554" w:name="_Toc289184430"/>
      <w:bookmarkStart w:id="1555" w:name="_Toc174717202"/>
      <w:r w:rsidRPr="000A2857">
        <w:t>Pre-Production Meeting</w:t>
      </w:r>
      <w:bookmarkEnd w:id="1553"/>
      <w:bookmarkEnd w:id="1554"/>
      <w:bookmarkEnd w:id="1555"/>
      <w:r w:rsidRPr="000A2857">
        <w:t xml:space="preserve"> </w:t>
      </w:r>
      <w:bookmarkStart w:id="1556" w:name="_Toc289184431"/>
      <w:r w:rsidRPr="000A2857">
        <w:t>Responsibilities</w:t>
      </w:r>
      <w:bookmarkEnd w:id="1556"/>
    </w:p>
    <w:p w14:paraId="54124249" w14:textId="77777777" w:rsidR="002D3A5B" w:rsidRPr="005768F6" w:rsidRDefault="002D3A5B" w:rsidP="002D3A5B">
      <w:pPr>
        <w:pStyle w:val="RFPheading3QA"/>
        <w:numPr>
          <w:ilvl w:val="0"/>
          <w:numId w:val="0"/>
        </w:numPr>
        <w:rPr>
          <w:sz w:val="20"/>
        </w:rPr>
      </w:pPr>
      <w:r w:rsidRPr="005768F6">
        <w:rPr>
          <w:sz w:val="20"/>
        </w:rPr>
        <w:t>Agency</w:t>
      </w:r>
    </w:p>
    <w:p w14:paraId="5B85C63B" w14:textId="77777777" w:rsidR="002D3A5B" w:rsidRPr="005768F6" w:rsidRDefault="002D3A5B" w:rsidP="002D3A5B">
      <w:pPr>
        <w:pStyle w:val="Bulletedlist"/>
        <w:keepNext/>
        <w:rPr>
          <w:szCs w:val="22"/>
        </w:rPr>
      </w:pPr>
      <w:r w:rsidRPr="005768F6">
        <w:rPr>
          <w:szCs w:val="22"/>
        </w:rPr>
        <w:t>Provides conformed copy of technical requirements.</w:t>
      </w:r>
    </w:p>
    <w:p w14:paraId="3612ABDD" w14:textId="77777777" w:rsidR="002D3A5B" w:rsidRPr="005768F6" w:rsidRDefault="002D3A5B" w:rsidP="002D3A5B">
      <w:pPr>
        <w:pStyle w:val="Bulletedlist"/>
        <w:keepNext/>
        <w:spacing w:after="0"/>
        <w:rPr>
          <w:szCs w:val="22"/>
        </w:rPr>
      </w:pPr>
      <w:r w:rsidRPr="005768F6">
        <w:rPr>
          <w:szCs w:val="22"/>
        </w:rPr>
        <w:t>Recommended staff to be involved may include the following:</w:t>
      </w:r>
    </w:p>
    <w:p w14:paraId="0557FC61" w14:textId="77777777" w:rsidR="002D3A5B" w:rsidRPr="005768F6" w:rsidRDefault="002D3A5B" w:rsidP="002D3A5B">
      <w:pPr>
        <w:pStyle w:val="Bulletedlist"/>
        <w:ind w:left="1440"/>
        <w:rPr>
          <w:szCs w:val="22"/>
        </w:rPr>
      </w:pPr>
      <w:r w:rsidRPr="000A2857">
        <w:rPr>
          <w:szCs w:val="22"/>
        </w:rPr>
        <w:t>p</w:t>
      </w:r>
      <w:r w:rsidRPr="005768F6">
        <w:rPr>
          <w:szCs w:val="22"/>
        </w:rPr>
        <w:t>roject manager</w:t>
      </w:r>
    </w:p>
    <w:p w14:paraId="1B79C678" w14:textId="77777777" w:rsidR="002D3A5B" w:rsidRPr="005768F6" w:rsidRDefault="002D3A5B" w:rsidP="002D3A5B">
      <w:pPr>
        <w:pStyle w:val="Bulletedlist"/>
        <w:ind w:left="1440"/>
        <w:rPr>
          <w:szCs w:val="22"/>
        </w:rPr>
      </w:pPr>
      <w:r w:rsidRPr="000A2857">
        <w:rPr>
          <w:szCs w:val="22"/>
        </w:rPr>
        <w:t>t</w:t>
      </w:r>
      <w:r w:rsidRPr="005768F6">
        <w:rPr>
          <w:szCs w:val="22"/>
        </w:rPr>
        <w:t>echnical engineer</w:t>
      </w:r>
    </w:p>
    <w:p w14:paraId="29BFAA09" w14:textId="77777777" w:rsidR="002D3A5B" w:rsidRPr="005768F6" w:rsidRDefault="002D3A5B" w:rsidP="002D3A5B">
      <w:pPr>
        <w:pStyle w:val="Bulletedlist"/>
        <w:ind w:left="1440"/>
        <w:rPr>
          <w:szCs w:val="22"/>
        </w:rPr>
      </w:pPr>
      <w:r w:rsidRPr="000A2857">
        <w:rPr>
          <w:szCs w:val="22"/>
        </w:rPr>
        <w:t>c</w:t>
      </w:r>
      <w:r w:rsidRPr="005768F6">
        <w:rPr>
          <w:szCs w:val="22"/>
        </w:rPr>
        <w:t>ontract administrator</w:t>
      </w:r>
    </w:p>
    <w:p w14:paraId="38EAD6D7" w14:textId="77777777" w:rsidR="002D3A5B" w:rsidRPr="005768F6" w:rsidRDefault="002D3A5B" w:rsidP="002D3A5B">
      <w:pPr>
        <w:pStyle w:val="Bulletedlist"/>
        <w:ind w:left="1440"/>
        <w:rPr>
          <w:szCs w:val="22"/>
        </w:rPr>
      </w:pPr>
      <w:r w:rsidRPr="000A2857">
        <w:rPr>
          <w:szCs w:val="22"/>
        </w:rPr>
        <w:t>q</w:t>
      </w:r>
      <w:r w:rsidRPr="005768F6">
        <w:rPr>
          <w:szCs w:val="22"/>
        </w:rPr>
        <w:t>uality assurance administrator</w:t>
      </w:r>
    </w:p>
    <w:p w14:paraId="2440B918" w14:textId="77777777" w:rsidR="002D3A5B" w:rsidRPr="005768F6" w:rsidRDefault="002D3A5B" w:rsidP="002D3A5B">
      <w:pPr>
        <w:pStyle w:val="Bulletedlist"/>
        <w:ind w:left="1440"/>
        <w:rPr>
          <w:szCs w:val="22"/>
        </w:rPr>
      </w:pPr>
      <w:r w:rsidRPr="000A2857">
        <w:rPr>
          <w:szCs w:val="22"/>
        </w:rPr>
        <w:t>w</w:t>
      </w:r>
      <w:r w:rsidRPr="005768F6">
        <w:rPr>
          <w:szCs w:val="22"/>
        </w:rPr>
        <w:t>arranty administrator</w:t>
      </w:r>
    </w:p>
    <w:p w14:paraId="62099007" w14:textId="77777777" w:rsidR="002D3A5B" w:rsidRPr="005768F6" w:rsidRDefault="002D3A5B" w:rsidP="002D3A5B">
      <w:pPr>
        <w:pStyle w:val="Bulletedlist"/>
        <w:rPr>
          <w:szCs w:val="22"/>
        </w:rPr>
      </w:pPr>
      <w:r w:rsidRPr="005768F6">
        <w:rPr>
          <w:szCs w:val="22"/>
        </w:rPr>
        <w:t>Process for inspector’s role (to deal with Agency) for negotiated changes after freeze date.</w:t>
      </w:r>
    </w:p>
    <w:p w14:paraId="23E7533B" w14:textId="77777777" w:rsidR="002D3A5B" w:rsidRPr="005768F6" w:rsidRDefault="002D3A5B" w:rsidP="002D3A5B">
      <w:pPr>
        <w:pStyle w:val="Bulletedlist"/>
        <w:keepNext/>
        <w:spacing w:after="0"/>
        <w:rPr>
          <w:szCs w:val="22"/>
        </w:rPr>
      </w:pPr>
      <w:r w:rsidRPr="005768F6">
        <w:rPr>
          <w:szCs w:val="22"/>
        </w:rPr>
        <w:t>Contractual requirements:</w:t>
      </w:r>
    </w:p>
    <w:p w14:paraId="7C70CD7B" w14:textId="77777777" w:rsidR="002D3A5B" w:rsidRPr="005768F6" w:rsidRDefault="002D3A5B" w:rsidP="002D3A5B">
      <w:pPr>
        <w:pStyle w:val="Bulletedlist"/>
        <w:ind w:left="1440"/>
        <w:rPr>
          <w:szCs w:val="22"/>
        </w:rPr>
      </w:pPr>
      <w:r w:rsidRPr="000A2857">
        <w:rPr>
          <w:szCs w:val="22"/>
        </w:rPr>
        <w:t>m</w:t>
      </w:r>
      <w:r w:rsidRPr="005768F6">
        <w:rPr>
          <w:szCs w:val="22"/>
        </w:rPr>
        <w:t>ilestones</w:t>
      </w:r>
    </w:p>
    <w:p w14:paraId="0E87D9BA" w14:textId="77777777" w:rsidR="002D3A5B" w:rsidRPr="005768F6" w:rsidRDefault="002D3A5B" w:rsidP="002D3A5B">
      <w:pPr>
        <w:pStyle w:val="Bulletedlist"/>
        <w:ind w:left="1440"/>
        <w:rPr>
          <w:szCs w:val="22"/>
        </w:rPr>
      </w:pPr>
      <w:r w:rsidRPr="000A2857">
        <w:rPr>
          <w:szCs w:val="22"/>
        </w:rPr>
        <w:t>d</w:t>
      </w:r>
      <w:r w:rsidRPr="005768F6">
        <w:rPr>
          <w:szCs w:val="22"/>
        </w:rPr>
        <w:t xml:space="preserve">ocumentation </w:t>
      </w:r>
    </w:p>
    <w:p w14:paraId="0CB879BC" w14:textId="77777777" w:rsidR="002D3A5B" w:rsidRPr="005768F6" w:rsidRDefault="002D3A5B" w:rsidP="002D3A5B">
      <w:pPr>
        <w:pStyle w:val="Bulletedlist"/>
        <w:ind w:left="1440"/>
        <w:rPr>
          <w:szCs w:val="22"/>
        </w:rPr>
      </w:pPr>
      <w:r w:rsidRPr="000A2857">
        <w:rPr>
          <w:szCs w:val="22"/>
        </w:rPr>
        <w:t>t</w:t>
      </w:r>
      <w:r w:rsidRPr="005768F6">
        <w:rPr>
          <w:szCs w:val="22"/>
        </w:rPr>
        <w:t>itle requirements</w:t>
      </w:r>
    </w:p>
    <w:p w14:paraId="1C22C783" w14:textId="77777777" w:rsidR="002D3A5B" w:rsidRPr="005768F6" w:rsidRDefault="002D3A5B" w:rsidP="002D3A5B">
      <w:pPr>
        <w:pStyle w:val="Bulletedlist"/>
        <w:ind w:left="1440"/>
        <w:rPr>
          <w:szCs w:val="22"/>
        </w:rPr>
      </w:pPr>
      <w:r w:rsidRPr="000A2857">
        <w:rPr>
          <w:szCs w:val="22"/>
        </w:rPr>
        <w:t>d</w:t>
      </w:r>
      <w:r w:rsidRPr="005768F6">
        <w:rPr>
          <w:szCs w:val="22"/>
        </w:rPr>
        <w:t>eliverables</w:t>
      </w:r>
    </w:p>
    <w:p w14:paraId="7D4CB87D" w14:textId="77777777" w:rsidR="002D3A5B" w:rsidRPr="005768F6" w:rsidRDefault="002D3A5B" w:rsidP="002D3A5B">
      <w:pPr>
        <w:pStyle w:val="Bulletedlist"/>
        <w:ind w:left="1440"/>
        <w:rPr>
          <w:szCs w:val="22"/>
        </w:rPr>
      </w:pPr>
      <w:r w:rsidRPr="000A2857">
        <w:rPr>
          <w:szCs w:val="22"/>
        </w:rPr>
        <w:t>p</w:t>
      </w:r>
      <w:r w:rsidRPr="005768F6">
        <w:rPr>
          <w:szCs w:val="22"/>
        </w:rPr>
        <w:t xml:space="preserve">ayments </w:t>
      </w:r>
    </w:p>
    <w:p w14:paraId="034E93B1" w14:textId="77777777" w:rsidR="002D3A5B" w:rsidRPr="005768F6" w:rsidRDefault="002D3A5B" w:rsidP="002D3A5B">
      <w:pPr>
        <w:pStyle w:val="Bulletedlist"/>
        <w:ind w:left="1440"/>
        <w:rPr>
          <w:szCs w:val="22"/>
        </w:rPr>
      </w:pPr>
      <w:r w:rsidRPr="000A2857">
        <w:rPr>
          <w:szCs w:val="22"/>
        </w:rPr>
        <w:t>r</w:t>
      </w:r>
      <w:r w:rsidRPr="005768F6">
        <w:rPr>
          <w:szCs w:val="22"/>
        </w:rPr>
        <w:t>eliability tracking</w:t>
      </w:r>
    </w:p>
    <w:p w14:paraId="78849F93" w14:textId="77777777" w:rsidR="002D3A5B" w:rsidRPr="000A2857" w:rsidRDefault="002D3A5B" w:rsidP="002D3A5B">
      <w:pPr>
        <w:pStyle w:val="RFPheading3QA"/>
        <w:numPr>
          <w:ilvl w:val="0"/>
          <w:numId w:val="0"/>
        </w:numPr>
        <w:rPr>
          <w:sz w:val="20"/>
        </w:rPr>
      </w:pPr>
      <w:r w:rsidRPr="000A2857">
        <w:rPr>
          <w:sz w:val="20"/>
        </w:rPr>
        <w:t>Manufacturer</w:t>
      </w:r>
    </w:p>
    <w:p w14:paraId="12EAC60A" w14:textId="77777777" w:rsidR="002D3A5B" w:rsidRPr="005768F6" w:rsidRDefault="002D3A5B" w:rsidP="002D3A5B">
      <w:pPr>
        <w:pStyle w:val="Bulletedlist"/>
        <w:keepNext/>
        <w:rPr>
          <w:szCs w:val="22"/>
        </w:rPr>
      </w:pPr>
      <w:r w:rsidRPr="005768F6">
        <w:rPr>
          <w:szCs w:val="22"/>
        </w:rPr>
        <w:t>Identifies any open issues.</w:t>
      </w:r>
    </w:p>
    <w:p w14:paraId="53BC2CF2" w14:textId="77777777" w:rsidR="002D3A5B" w:rsidRPr="005768F6" w:rsidRDefault="002D3A5B" w:rsidP="002D3A5B">
      <w:pPr>
        <w:pStyle w:val="Bulletedlist"/>
        <w:keepNext/>
        <w:spacing w:after="0"/>
        <w:rPr>
          <w:szCs w:val="22"/>
        </w:rPr>
      </w:pPr>
      <w:r w:rsidRPr="005768F6">
        <w:rPr>
          <w:szCs w:val="22"/>
        </w:rPr>
        <w:t>Recommended staff to be involved may include the following:</w:t>
      </w:r>
    </w:p>
    <w:p w14:paraId="75152C68" w14:textId="77777777" w:rsidR="002D3A5B" w:rsidRPr="005768F6" w:rsidRDefault="002D3A5B" w:rsidP="002D3A5B">
      <w:pPr>
        <w:pStyle w:val="Bulletedlist"/>
        <w:ind w:left="1440"/>
        <w:rPr>
          <w:szCs w:val="22"/>
        </w:rPr>
      </w:pPr>
      <w:r w:rsidRPr="000A2857">
        <w:rPr>
          <w:szCs w:val="22"/>
        </w:rPr>
        <w:t>p</w:t>
      </w:r>
      <w:r w:rsidRPr="005768F6">
        <w:rPr>
          <w:szCs w:val="22"/>
        </w:rPr>
        <w:t>roject manager</w:t>
      </w:r>
    </w:p>
    <w:p w14:paraId="48559295" w14:textId="77777777" w:rsidR="002D3A5B" w:rsidRPr="005768F6" w:rsidRDefault="002D3A5B" w:rsidP="002D3A5B">
      <w:pPr>
        <w:pStyle w:val="Bulletedlist"/>
        <w:ind w:left="1440"/>
        <w:rPr>
          <w:szCs w:val="22"/>
        </w:rPr>
      </w:pPr>
      <w:r w:rsidRPr="000A2857">
        <w:rPr>
          <w:szCs w:val="22"/>
        </w:rPr>
        <w:t>t</w:t>
      </w:r>
      <w:r w:rsidRPr="005768F6">
        <w:rPr>
          <w:szCs w:val="22"/>
        </w:rPr>
        <w:t>echnical engineer(s)</w:t>
      </w:r>
    </w:p>
    <w:p w14:paraId="15E54143" w14:textId="77777777" w:rsidR="002D3A5B" w:rsidRPr="005768F6" w:rsidRDefault="002D3A5B" w:rsidP="002D3A5B">
      <w:pPr>
        <w:pStyle w:val="Bulletedlist"/>
        <w:ind w:left="1440"/>
        <w:rPr>
          <w:szCs w:val="22"/>
        </w:rPr>
      </w:pPr>
      <w:r w:rsidRPr="000A2857">
        <w:rPr>
          <w:szCs w:val="22"/>
        </w:rPr>
        <w:t>c</w:t>
      </w:r>
      <w:r w:rsidRPr="005768F6">
        <w:rPr>
          <w:szCs w:val="22"/>
        </w:rPr>
        <w:t>ontract administrator</w:t>
      </w:r>
    </w:p>
    <w:p w14:paraId="170566BB" w14:textId="77777777" w:rsidR="002D3A5B" w:rsidRPr="005768F6" w:rsidRDefault="002D3A5B" w:rsidP="002D3A5B">
      <w:pPr>
        <w:pStyle w:val="Bulletedlist"/>
        <w:ind w:left="1440"/>
        <w:rPr>
          <w:szCs w:val="22"/>
        </w:rPr>
      </w:pPr>
      <w:r w:rsidRPr="000A2857">
        <w:rPr>
          <w:szCs w:val="22"/>
        </w:rPr>
        <w:t>q</w:t>
      </w:r>
      <w:r w:rsidRPr="005768F6">
        <w:rPr>
          <w:szCs w:val="22"/>
        </w:rPr>
        <w:t>uality assurance administrator</w:t>
      </w:r>
    </w:p>
    <w:p w14:paraId="4542E109" w14:textId="77777777" w:rsidR="002D3A5B" w:rsidRPr="005768F6" w:rsidRDefault="002D3A5B" w:rsidP="002D3A5B">
      <w:pPr>
        <w:pStyle w:val="Bulletedlist"/>
        <w:ind w:left="1440"/>
        <w:rPr>
          <w:szCs w:val="22"/>
        </w:rPr>
      </w:pPr>
      <w:r w:rsidRPr="000A2857">
        <w:rPr>
          <w:szCs w:val="22"/>
        </w:rPr>
        <w:t>w</w:t>
      </w:r>
      <w:r w:rsidRPr="005768F6">
        <w:rPr>
          <w:szCs w:val="22"/>
        </w:rPr>
        <w:t>arranty administrator</w:t>
      </w:r>
    </w:p>
    <w:p w14:paraId="31BFEC97" w14:textId="77777777" w:rsidR="002D3A5B" w:rsidRPr="005768F6" w:rsidRDefault="002D3A5B" w:rsidP="002D3A5B">
      <w:pPr>
        <w:pStyle w:val="Bulletedlist"/>
        <w:rPr>
          <w:szCs w:val="22"/>
        </w:rPr>
      </w:pPr>
      <w:r w:rsidRPr="005768F6">
        <w:rPr>
          <w:szCs w:val="22"/>
        </w:rPr>
        <w:t>Production flow (buses/week, shifts).</w:t>
      </w:r>
    </w:p>
    <w:p w14:paraId="2AE419EC" w14:textId="77777777" w:rsidR="002D3A5B" w:rsidRPr="005768F6" w:rsidRDefault="002D3A5B" w:rsidP="002D3A5B">
      <w:pPr>
        <w:pStyle w:val="Bulletedlist"/>
        <w:rPr>
          <w:szCs w:val="22"/>
        </w:rPr>
      </w:pPr>
      <w:r w:rsidRPr="005768F6">
        <w:rPr>
          <w:szCs w:val="22"/>
        </w:rPr>
        <w:t>Delivery schedule and off</w:t>
      </w:r>
      <w:r w:rsidRPr="000A2857">
        <w:rPr>
          <w:szCs w:val="22"/>
        </w:rPr>
        <w:t>-</w:t>
      </w:r>
      <w:r w:rsidRPr="005768F6">
        <w:rPr>
          <w:szCs w:val="22"/>
        </w:rPr>
        <w:t>site component build-up schedule.</w:t>
      </w:r>
    </w:p>
    <w:p w14:paraId="0BC34E00" w14:textId="77777777" w:rsidR="002D3A5B" w:rsidRPr="005768F6" w:rsidRDefault="002D3A5B" w:rsidP="002D3A5B">
      <w:pPr>
        <w:pStyle w:val="Bulletedlist"/>
        <w:keepNext/>
        <w:rPr>
          <w:szCs w:val="22"/>
        </w:rPr>
      </w:pPr>
      <w:r w:rsidRPr="005768F6">
        <w:rPr>
          <w:szCs w:val="22"/>
        </w:rPr>
        <w:t>Bus QA documentation (including supplier application approvals and/or any certifications required for the specific production).</w:t>
      </w:r>
    </w:p>
    <w:p w14:paraId="5E94129E" w14:textId="77777777" w:rsidR="002D3A5B" w:rsidRPr="005768F6" w:rsidRDefault="002D3A5B" w:rsidP="002D3A5B">
      <w:pPr>
        <w:pStyle w:val="Bulletedlist"/>
        <w:rPr>
          <w:szCs w:val="22"/>
        </w:rPr>
      </w:pPr>
      <w:r w:rsidRPr="005768F6">
        <w:rPr>
          <w:szCs w:val="22"/>
        </w:rPr>
        <w:t>Communication flow/decision</w:t>
      </w:r>
      <w:r w:rsidRPr="000A2857">
        <w:rPr>
          <w:szCs w:val="22"/>
        </w:rPr>
        <w:t>-</w:t>
      </w:r>
      <w:r w:rsidRPr="005768F6">
        <w:rPr>
          <w:szCs w:val="22"/>
        </w:rPr>
        <w:t>making.</w:t>
      </w:r>
    </w:p>
    <w:p w14:paraId="719B0F36" w14:textId="77777777" w:rsidR="002D3A5B" w:rsidRPr="000A2857" w:rsidRDefault="002D3A5B" w:rsidP="002D3A5B">
      <w:pPr>
        <w:pStyle w:val="RFPheading3QA"/>
        <w:numPr>
          <w:ilvl w:val="0"/>
          <w:numId w:val="0"/>
        </w:numPr>
        <w:rPr>
          <w:sz w:val="20"/>
        </w:rPr>
      </w:pPr>
      <w:r w:rsidRPr="000A2857">
        <w:rPr>
          <w:sz w:val="20"/>
        </w:rPr>
        <w:t>Inspector</w:t>
      </w:r>
    </w:p>
    <w:p w14:paraId="64A38652" w14:textId="77777777" w:rsidR="002D3A5B" w:rsidRPr="005768F6" w:rsidRDefault="002D3A5B" w:rsidP="002D3A5B">
      <w:pPr>
        <w:pStyle w:val="Bulletedlist"/>
        <w:rPr>
          <w:szCs w:val="22"/>
        </w:rPr>
      </w:pPr>
      <w:r w:rsidRPr="005768F6">
        <w:rPr>
          <w:szCs w:val="22"/>
        </w:rPr>
        <w:t>Agrees on decisions inspectors can and cannot make.</w:t>
      </w:r>
    </w:p>
    <w:p w14:paraId="7064F3CB" w14:textId="77777777" w:rsidR="002D3A5B" w:rsidRPr="005768F6" w:rsidRDefault="002D3A5B" w:rsidP="002D3A5B">
      <w:pPr>
        <w:pStyle w:val="Bulletedlist"/>
        <w:rPr>
          <w:szCs w:val="22"/>
        </w:rPr>
      </w:pPr>
      <w:r w:rsidRPr="005768F6">
        <w:rPr>
          <w:szCs w:val="22"/>
        </w:rPr>
        <w:t>Primary contact for problems, etc.</w:t>
      </w:r>
    </w:p>
    <w:p w14:paraId="6BE9A42F" w14:textId="77777777" w:rsidR="002D3A5B" w:rsidRPr="005768F6" w:rsidRDefault="002D3A5B" w:rsidP="002D3A5B">
      <w:pPr>
        <w:pStyle w:val="Bulletedlist"/>
        <w:rPr>
          <w:szCs w:val="22"/>
        </w:rPr>
      </w:pPr>
      <w:r w:rsidRPr="005768F6">
        <w:rPr>
          <w:szCs w:val="22"/>
        </w:rPr>
        <w:t>Production flow process (description of manufacturing by station).</w:t>
      </w:r>
    </w:p>
    <w:p w14:paraId="7D4C9F93" w14:textId="77777777" w:rsidR="002D3A5B" w:rsidRPr="005768F6" w:rsidRDefault="002D3A5B" w:rsidP="002D3A5B">
      <w:pPr>
        <w:pStyle w:val="Bulletedlist"/>
        <w:rPr>
          <w:szCs w:val="22"/>
        </w:rPr>
      </w:pPr>
      <w:r w:rsidRPr="005768F6">
        <w:rPr>
          <w:szCs w:val="22"/>
        </w:rPr>
        <w:t>Factory hours (manage inspection schedule based on production hours).</w:t>
      </w:r>
    </w:p>
    <w:p w14:paraId="7F92B805" w14:textId="77777777" w:rsidR="002D3A5B" w:rsidRPr="005768F6" w:rsidRDefault="002D3A5B" w:rsidP="002D3A5B">
      <w:pPr>
        <w:pStyle w:val="Bulletedlist"/>
        <w:rPr>
          <w:szCs w:val="22"/>
        </w:rPr>
      </w:pPr>
      <w:r w:rsidRPr="005768F6">
        <w:rPr>
          <w:szCs w:val="22"/>
        </w:rPr>
        <w:t>Plant rules.</w:t>
      </w:r>
    </w:p>
    <w:p w14:paraId="3AAA8E21" w14:textId="77777777" w:rsidR="002D3A5B" w:rsidRPr="005768F6" w:rsidRDefault="002D3A5B" w:rsidP="002D3A5B">
      <w:pPr>
        <w:pStyle w:val="Bulletedlist"/>
        <w:rPr>
          <w:szCs w:val="22"/>
        </w:rPr>
      </w:pPr>
      <w:r w:rsidRPr="005768F6">
        <w:rPr>
          <w:szCs w:val="22"/>
        </w:rPr>
        <w:t>Safety requirements.</w:t>
      </w:r>
    </w:p>
    <w:p w14:paraId="3C1B5AA2" w14:textId="77777777" w:rsidR="002D3A5B" w:rsidRPr="005768F6" w:rsidRDefault="002D3A5B" w:rsidP="002D3A5B">
      <w:pPr>
        <w:pStyle w:val="Bulletedlist"/>
        <w:rPr>
          <w:szCs w:val="22"/>
        </w:rPr>
      </w:pPr>
      <w:r w:rsidRPr="005768F6">
        <w:rPr>
          <w:szCs w:val="22"/>
        </w:rPr>
        <w:t>Orientation requirements.</w:t>
      </w:r>
    </w:p>
    <w:p w14:paraId="0070E01B" w14:textId="77777777" w:rsidR="002D3A5B" w:rsidRPr="005768F6" w:rsidRDefault="002D3A5B" w:rsidP="002D3A5B">
      <w:pPr>
        <w:pStyle w:val="Bulletedlist"/>
        <w:keepNext/>
        <w:rPr>
          <w:szCs w:val="22"/>
        </w:rPr>
      </w:pPr>
      <w:r w:rsidRPr="005768F6">
        <w:rPr>
          <w:szCs w:val="22"/>
        </w:rPr>
        <w:t>Work environment.</w:t>
      </w:r>
    </w:p>
    <w:p w14:paraId="05522AD4" w14:textId="77777777" w:rsidR="002D3A5B" w:rsidRPr="005768F6" w:rsidRDefault="002D3A5B" w:rsidP="002D3A5B">
      <w:pPr>
        <w:pStyle w:val="Bulletedlist"/>
        <w:rPr>
          <w:szCs w:val="22"/>
        </w:rPr>
      </w:pPr>
      <w:r w:rsidRPr="005768F6">
        <w:rPr>
          <w:szCs w:val="22"/>
        </w:rPr>
        <w:t>Inspector’s office space (per contract).</w:t>
      </w:r>
    </w:p>
    <w:p w14:paraId="3C41B147" w14:textId="77777777" w:rsidR="002D3A5B" w:rsidRPr="000A2857" w:rsidRDefault="002D3A5B" w:rsidP="002D3A5B">
      <w:pPr>
        <w:pStyle w:val="Note"/>
      </w:pPr>
      <w:r w:rsidRPr="000A2857">
        <w:rPr>
          <w:rStyle w:val="Noteboldlead-in"/>
        </w:rPr>
        <w:t>Note:</w:t>
      </w:r>
      <w:r w:rsidRPr="000A2857">
        <w:t xml:space="preserve"> As a result of this meeting, documentation should be produced detailing final production requirements and the planned configuration of the bus.</w:t>
      </w:r>
    </w:p>
    <w:p w14:paraId="3F3AC0D9" w14:textId="77777777" w:rsidR="002D3A5B" w:rsidRPr="000A2857" w:rsidRDefault="002D3A5B" w:rsidP="002D3A5B">
      <w:pPr>
        <w:pStyle w:val="RFPheading3QA"/>
        <w:numPr>
          <w:ilvl w:val="0"/>
          <w:numId w:val="0"/>
        </w:numPr>
      </w:pPr>
      <w:bookmarkStart w:id="1557" w:name="_Toc289184432"/>
      <w:r w:rsidRPr="000A2857">
        <w:t>Build Schedule</w:t>
      </w:r>
      <w:bookmarkEnd w:id="1557"/>
    </w:p>
    <w:p w14:paraId="4C052D6E" w14:textId="77777777" w:rsidR="002D3A5B" w:rsidRPr="000A2857" w:rsidRDefault="002D3A5B" w:rsidP="002D3A5B">
      <w:pPr>
        <w:pStyle w:val="BodyText"/>
      </w:pPr>
      <w:r w:rsidRPr="000A2857">
        <w:t>The bus manufacturer’s contract administrator shall supply a fleet build production schedule based on the dates in the Notice to Proceed, and a description of the manufacturer’s schedule for plant operations.</w:t>
      </w:r>
    </w:p>
    <w:p w14:paraId="7DACC4AD" w14:textId="77777777" w:rsidR="002D3A5B" w:rsidRPr="000A2857" w:rsidRDefault="002D3A5B" w:rsidP="002D3A5B">
      <w:pPr>
        <w:pStyle w:val="BodyText"/>
        <w:keepNext/>
      </w:pPr>
      <w:r w:rsidRPr="000A2857">
        <w:t>The production schedule should contain specific milestone dates, such as the following:</w:t>
      </w:r>
    </w:p>
    <w:p w14:paraId="68021A61" w14:textId="77777777" w:rsidR="002D3A5B" w:rsidRPr="005768F6" w:rsidRDefault="002D3A5B" w:rsidP="002D3A5B">
      <w:pPr>
        <w:pStyle w:val="Bulletedlist"/>
        <w:keepNext/>
        <w:rPr>
          <w:szCs w:val="22"/>
        </w:rPr>
      </w:pPr>
      <w:r w:rsidRPr="005768F6">
        <w:rPr>
          <w:szCs w:val="22"/>
        </w:rPr>
        <w:t>First vehicle on production line (date on which any work will begin)</w:t>
      </w:r>
    </w:p>
    <w:p w14:paraId="33BAED0E" w14:textId="77777777" w:rsidR="002D3A5B" w:rsidRPr="005768F6" w:rsidRDefault="002D3A5B" w:rsidP="002D3A5B">
      <w:pPr>
        <w:pStyle w:val="Bulletedlist"/>
        <w:rPr>
          <w:szCs w:val="22"/>
        </w:rPr>
      </w:pPr>
      <w:r w:rsidRPr="005768F6">
        <w:rPr>
          <w:szCs w:val="22"/>
        </w:rPr>
        <w:t>First vehicle off production line</w:t>
      </w:r>
    </w:p>
    <w:p w14:paraId="2525088E" w14:textId="77777777" w:rsidR="002D3A5B" w:rsidRPr="005768F6" w:rsidRDefault="002D3A5B" w:rsidP="002D3A5B">
      <w:pPr>
        <w:pStyle w:val="Bulletedlist"/>
        <w:rPr>
          <w:szCs w:val="22"/>
        </w:rPr>
      </w:pPr>
      <w:r w:rsidRPr="005768F6">
        <w:rPr>
          <w:szCs w:val="22"/>
        </w:rPr>
        <w:t>First vehicle through manufacturer’s quality assurance inspections</w:t>
      </w:r>
    </w:p>
    <w:p w14:paraId="18C5FA98" w14:textId="77777777" w:rsidR="002D3A5B" w:rsidRPr="005768F6" w:rsidRDefault="002D3A5B" w:rsidP="002D3A5B">
      <w:pPr>
        <w:pStyle w:val="Bulletedlist"/>
        <w:rPr>
          <w:szCs w:val="22"/>
        </w:rPr>
      </w:pPr>
      <w:r w:rsidRPr="005768F6">
        <w:rPr>
          <w:szCs w:val="22"/>
        </w:rPr>
        <w:t>First vehicle shipped to the Agency</w:t>
      </w:r>
    </w:p>
    <w:p w14:paraId="7E2B45DF" w14:textId="77777777" w:rsidR="002D3A5B" w:rsidRPr="005768F6" w:rsidRDefault="002D3A5B" w:rsidP="002D3A5B">
      <w:pPr>
        <w:pStyle w:val="Bulletedlist"/>
        <w:rPr>
          <w:szCs w:val="22"/>
        </w:rPr>
      </w:pPr>
      <w:r w:rsidRPr="005768F6">
        <w:rPr>
          <w:szCs w:val="22"/>
        </w:rPr>
        <w:t>Last vehicle on production line</w:t>
      </w:r>
    </w:p>
    <w:p w14:paraId="5D24861A" w14:textId="77777777" w:rsidR="002D3A5B" w:rsidRPr="005768F6" w:rsidRDefault="002D3A5B" w:rsidP="002D3A5B">
      <w:pPr>
        <w:pStyle w:val="Bulletedlist"/>
        <w:rPr>
          <w:szCs w:val="22"/>
        </w:rPr>
      </w:pPr>
      <w:r w:rsidRPr="005768F6">
        <w:rPr>
          <w:szCs w:val="22"/>
        </w:rPr>
        <w:t>Last vehicle off production line</w:t>
      </w:r>
    </w:p>
    <w:p w14:paraId="5D398AA8" w14:textId="77777777" w:rsidR="002D3A5B" w:rsidRPr="005768F6" w:rsidRDefault="002D3A5B" w:rsidP="002D3A5B">
      <w:pPr>
        <w:pStyle w:val="Bulletedlist"/>
        <w:rPr>
          <w:szCs w:val="22"/>
        </w:rPr>
      </w:pPr>
      <w:r w:rsidRPr="005768F6">
        <w:rPr>
          <w:szCs w:val="22"/>
        </w:rPr>
        <w:t>Last vehicle shipped to the Agency</w:t>
      </w:r>
    </w:p>
    <w:p w14:paraId="1571BEAD" w14:textId="3DC25F06" w:rsidR="00F77371" w:rsidRPr="00F77371" w:rsidRDefault="00F77371" w:rsidP="00F77371">
      <w:pPr>
        <w:keepNext/>
        <w:tabs>
          <w:tab w:val="left" w:pos="1620"/>
        </w:tabs>
        <w:spacing w:after="60"/>
        <w:rPr>
          <w:rFonts w:ascii="Arial" w:hAnsi="Arial" w:cs="Arial"/>
          <w:b/>
          <w:sz w:val="24"/>
        </w:rPr>
      </w:pPr>
      <w:r w:rsidRPr="00F77371">
        <w:rPr>
          <w:rFonts w:ascii="Arial" w:hAnsi="Arial" w:cs="Arial"/>
          <w:b/>
          <w:sz w:val="24"/>
        </w:rPr>
        <w:t xml:space="preserve">Plant Tour (if Meeting at </w:t>
      </w:r>
      <w:r w:rsidR="005F398F">
        <w:rPr>
          <w:rFonts w:ascii="Arial" w:hAnsi="Arial" w:cs="Arial"/>
          <w:b/>
          <w:sz w:val="24"/>
        </w:rPr>
        <w:t>Manufacturer</w:t>
      </w:r>
      <w:r w:rsidRPr="00F77371">
        <w:rPr>
          <w:rFonts w:ascii="Arial" w:hAnsi="Arial" w:cs="Arial"/>
          <w:b/>
          <w:sz w:val="24"/>
        </w:rPr>
        <w:t>’s Location)</w:t>
      </w:r>
      <w:bookmarkEnd w:id="1552"/>
    </w:p>
    <w:p w14:paraId="47ACB575" w14:textId="77777777" w:rsidR="00F77371" w:rsidRPr="00F77371" w:rsidRDefault="00F77371" w:rsidP="00F77371">
      <w:pPr>
        <w:suppressAutoHyphens/>
        <w:spacing w:after="240"/>
        <w:rPr>
          <w:sz w:val="22"/>
          <w:szCs w:val="24"/>
        </w:rPr>
      </w:pPr>
      <w:r w:rsidRPr="00F77371">
        <w:rPr>
          <w:sz w:val="22"/>
          <w:szCs w:val="24"/>
        </w:rPr>
        <w:t>The Agency will review the entire process from start to finish and review the work completed at each line station, including quality control measures.</w:t>
      </w:r>
    </w:p>
    <w:p w14:paraId="47BA35B3" w14:textId="77777777" w:rsidR="00F77371" w:rsidRPr="00F77371" w:rsidRDefault="00F77371" w:rsidP="00F77371">
      <w:pPr>
        <w:keepNext/>
        <w:tabs>
          <w:tab w:val="left" w:pos="1620"/>
        </w:tabs>
        <w:spacing w:after="60"/>
        <w:rPr>
          <w:rFonts w:ascii="Arial" w:hAnsi="Arial" w:cs="Arial"/>
          <w:b/>
          <w:sz w:val="24"/>
        </w:rPr>
      </w:pPr>
      <w:bookmarkStart w:id="1558" w:name="_Toc277148982"/>
      <w:bookmarkStart w:id="1559" w:name="_Toc277153328"/>
      <w:bookmarkStart w:id="1560" w:name="_Toc277148984"/>
      <w:bookmarkStart w:id="1561" w:name="_Toc277153330"/>
      <w:bookmarkStart w:id="1562" w:name="_Toc289184434"/>
      <w:bookmarkStart w:id="1563" w:name="_Toc174717203"/>
      <w:bookmarkStart w:id="1564" w:name="_Toc277153331"/>
      <w:bookmarkEnd w:id="1558"/>
      <w:bookmarkEnd w:id="1559"/>
      <w:bookmarkEnd w:id="1560"/>
      <w:bookmarkEnd w:id="1561"/>
      <w:r w:rsidRPr="00F77371">
        <w:rPr>
          <w:rFonts w:ascii="Arial" w:hAnsi="Arial" w:cs="Arial"/>
          <w:b/>
          <w:sz w:val="24"/>
        </w:rPr>
        <w:t>Prototype/Pilot Vehicle Production</w:t>
      </w:r>
      <w:bookmarkEnd w:id="1562"/>
      <w:bookmarkEnd w:id="1563"/>
    </w:p>
    <w:bookmarkEnd w:id="1564"/>
    <w:p w14:paraId="4DAAF8F5" w14:textId="77777777" w:rsidR="00F77371" w:rsidRPr="00F77371" w:rsidRDefault="00F77371" w:rsidP="00F77371">
      <w:pPr>
        <w:suppressAutoHyphens/>
        <w:spacing w:after="240"/>
        <w:rPr>
          <w:sz w:val="22"/>
          <w:szCs w:val="24"/>
        </w:rPr>
      </w:pPr>
      <w:r w:rsidRPr="00F77371">
        <w:rPr>
          <w:sz w:val="22"/>
          <w:szCs w:val="24"/>
        </w:rPr>
        <w:t>The Contractor shall conduct acceptance tests at its plant on each bus following completion of manufacture, and before delivery to the Agency. These pre-delivery tests shall include visual and measured inspections, as well as testing of the total bus operation. The tests shall be conducted and documented in accordance with written test plans approved by the Agency. The underfloor equipment shall be available for inspection by the resident inspectors, using a pit or bus hoist provided by the Contractor. A hoist, scaffold or elevated platform shall be provided by the Contractor to easily and safely inspect bus roofs. Delivery of each bus shall require written authorization of the primary resident inspector. Authorization forms for the release of each bus for delivery shall be provided by the Contractor. An executed copy of the authorization shall accompany the delivery of each bus.</w:t>
      </w:r>
    </w:p>
    <w:p w14:paraId="331D9C2E" w14:textId="77777777" w:rsidR="00F77371" w:rsidRPr="00F77371" w:rsidRDefault="00F77371" w:rsidP="00F77371">
      <w:pPr>
        <w:suppressAutoHyphens/>
        <w:spacing w:after="240"/>
        <w:rPr>
          <w:sz w:val="22"/>
          <w:szCs w:val="24"/>
        </w:rPr>
      </w:pPr>
      <w:r w:rsidRPr="00F77371">
        <w:rPr>
          <w:sz w:val="22"/>
          <w:szCs w:val="24"/>
        </w:rPr>
        <w:t>Additional tests may be conducted at the Agency’s discretion to ensure that the completed buses have attained the required quality and have met the requirements in Section 6, “Technical Specifications.” The Agency may, prior to commencement of production, demand that the Contractor demonstrate compliance with any requirement in that section if there is evidence that prior tests have been invalidated by the Contractor’s change of Supplier or change in manufacturing process. Such demonstration shall be by actual test, or by supplying a report of a previously performed test on similar or like components and configuration. Any additional testing shall be recorded on appropriate test forms provided by the Contractor and shall be conducted before acceptance of the bus.</w:t>
      </w:r>
    </w:p>
    <w:p w14:paraId="11FD6E00" w14:textId="77777777" w:rsidR="00F77371" w:rsidRPr="00F77371" w:rsidRDefault="00F77371" w:rsidP="00F77371">
      <w:pPr>
        <w:suppressAutoHyphens/>
        <w:spacing w:after="240"/>
        <w:rPr>
          <w:sz w:val="22"/>
          <w:szCs w:val="24"/>
        </w:rPr>
      </w:pPr>
      <w:r w:rsidRPr="00F77371">
        <w:rPr>
          <w:sz w:val="22"/>
          <w:szCs w:val="24"/>
        </w:rPr>
        <w:t xml:space="preserve">The pre-delivery tests shall be scheduled and conducted with 30 days’ notice so that they may be witnessed by the resident inspectors, who may accept or reject the results of the tests. The results of pre-delivery tests, and any other tests, shall be filed with the assembly inspection records for each bus. </w:t>
      </w:r>
    </w:p>
    <w:p w14:paraId="4271AEF2" w14:textId="77777777" w:rsidR="00F77371" w:rsidRPr="00F77371" w:rsidRDefault="00F77371" w:rsidP="00F77371">
      <w:pPr>
        <w:keepNext/>
        <w:tabs>
          <w:tab w:val="left" w:pos="1620"/>
        </w:tabs>
        <w:spacing w:after="60"/>
        <w:rPr>
          <w:rFonts w:ascii="Arial" w:hAnsi="Arial" w:cs="Arial"/>
          <w:b/>
          <w:sz w:val="24"/>
        </w:rPr>
      </w:pPr>
      <w:bookmarkStart w:id="1565" w:name="_Toc289184435"/>
      <w:r w:rsidRPr="00F77371">
        <w:rPr>
          <w:rFonts w:ascii="Arial" w:hAnsi="Arial" w:cs="Arial"/>
          <w:b/>
          <w:sz w:val="24"/>
        </w:rPr>
        <w:t>Visual and Measured Inspections</w:t>
      </w:r>
      <w:bookmarkEnd w:id="1565"/>
    </w:p>
    <w:p w14:paraId="1E51558E" w14:textId="77777777" w:rsidR="00F77371" w:rsidRPr="00F77371" w:rsidRDefault="00F77371" w:rsidP="00F77371">
      <w:pPr>
        <w:suppressAutoHyphens/>
        <w:spacing w:after="240"/>
        <w:rPr>
          <w:sz w:val="22"/>
          <w:szCs w:val="24"/>
        </w:rPr>
      </w:pPr>
      <w:r w:rsidRPr="00F77371">
        <w:rPr>
          <w:sz w:val="22"/>
          <w:szCs w:val="24"/>
        </w:rPr>
        <w:t>Visual and measured inspections shall be conducted with the bus in a static condition. The purpose of the inspection testing includes verification of overall dimension and weight requirements, that required components are included and are ready for operation, and that components and subsystems designed to operate with the bus in a static condition do function as designed.</w:t>
      </w:r>
    </w:p>
    <w:p w14:paraId="314BE1AF" w14:textId="77777777" w:rsidR="00F77371" w:rsidRPr="00F77371" w:rsidRDefault="00F77371" w:rsidP="00F77371">
      <w:pPr>
        <w:keepNext/>
        <w:tabs>
          <w:tab w:val="left" w:pos="1620"/>
        </w:tabs>
        <w:spacing w:after="60"/>
        <w:rPr>
          <w:rFonts w:ascii="Arial" w:hAnsi="Arial" w:cs="Arial"/>
          <w:b/>
          <w:sz w:val="24"/>
        </w:rPr>
      </w:pPr>
      <w:bookmarkStart w:id="1566" w:name="_Toc289184436"/>
      <w:r w:rsidRPr="00F77371">
        <w:rPr>
          <w:rFonts w:ascii="Arial" w:hAnsi="Arial" w:cs="Arial"/>
          <w:b/>
          <w:sz w:val="24"/>
        </w:rPr>
        <w:t>Total Bus Operation</w:t>
      </w:r>
      <w:bookmarkEnd w:id="1566"/>
    </w:p>
    <w:p w14:paraId="471DB9C9" w14:textId="77777777" w:rsidR="00F77371" w:rsidRPr="00F77371" w:rsidRDefault="00F77371" w:rsidP="00F77371">
      <w:pPr>
        <w:suppressAutoHyphens/>
        <w:spacing w:after="240"/>
        <w:rPr>
          <w:sz w:val="22"/>
          <w:szCs w:val="24"/>
        </w:rPr>
      </w:pPr>
      <w:r w:rsidRPr="00F77371">
        <w:rPr>
          <w:sz w:val="22"/>
          <w:szCs w:val="24"/>
        </w:rPr>
        <w:t>Total bus operation shall be evaluated during road tests. The purpose of the road tests is to observe and verify the operation of the bus as a system and to verify the functional operation of the subsystems that can be operated only while the bus is in motion.</w:t>
      </w:r>
    </w:p>
    <w:p w14:paraId="5A6D2B3C" w14:textId="77777777" w:rsidR="00F77371" w:rsidRPr="00F77371" w:rsidRDefault="00F77371" w:rsidP="00F77371">
      <w:pPr>
        <w:suppressAutoHyphens/>
        <w:spacing w:after="240"/>
        <w:rPr>
          <w:sz w:val="22"/>
          <w:szCs w:val="24"/>
        </w:rPr>
      </w:pPr>
      <w:r w:rsidRPr="00F77371">
        <w:rPr>
          <w:sz w:val="22"/>
          <w:szCs w:val="24"/>
        </w:rPr>
        <w:t xml:space="preserve">Each bus shall be driven for a minimum of 15 miles during the road tests. If requested, computerized diagnostic printouts showing the performance of each bus shall be produced and provided to the Agency. Observed defects shall be recorded on the test forms. The bus shall be retested when defects are corrected and adjustments are made. This process shall continue until defects or required adjustments are no longer detected. </w:t>
      </w:r>
    </w:p>
    <w:p w14:paraId="2920871F" w14:textId="77777777" w:rsidR="00F77371" w:rsidRPr="00F77371" w:rsidRDefault="00F77371" w:rsidP="00F77371">
      <w:pPr>
        <w:keepNext/>
        <w:tabs>
          <w:tab w:val="left" w:pos="1620"/>
        </w:tabs>
        <w:spacing w:after="60"/>
        <w:rPr>
          <w:rFonts w:ascii="Arial" w:hAnsi="Arial" w:cs="Arial"/>
          <w:b/>
          <w:sz w:val="24"/>
        </w:rPr>
      </w:pPr>
      <w:bookmarkStart w:id="1567" w:name="_Toc257815100"/>
      <w:bookmarkStart w:id="1568" w:name="_Toc289184437"/>
      <w:r w:rsidRPr="00F77371">
        <w:rPr>
          <w:rFonts w:ascii="Arial" w:hAnsi="Arial" w:cs="Arial"/>
          <w:b/>
          <w:sz w:val="24"/>
        </w:rPr>
        <w:t>Post-Delivery Tests</w:t>
      </w:r>
      <w:bookmarkEnd w:id="1567"/>
      <w:bookmarkEnd w:id="1568"/>
    </w:p>
    <w:p w14:paraId="5FEC806F" w14:textId="77777777" w:rsidR="00F77371" w:rsidRPr="00F77371" w:rsidRDefault="00F77371" w:rsidP="00F77371">
      <w:pPr>
        <w:suppressAutoHyphens/>
        <w:spacing w:after="240"/>
        <w:rPr>
          <w:sz w:val="22"/>
          <w:szCs w:val="24"/>
        </w:rPr>
      </w:pPr>
      <w:r w:rsidRPr="00F77371">
        <w:rPr>
          <w:sz w:val="22"/>
          <w:szCs w:val="24"/>
        </w:rPr>
        <w:t>The Agency shall conduct acceptance tests on each delivered bus. These tests shall be completed within 15 days after bus delivery and shall be conducted in accordance with the Agency’s written test plans. The purpose of these tests is to identify defects that have become apparent between the time of bus release and delivery to the Agency. The post-delivery tests shall include visual inspection and bus operations. No post-delivery test shall apply new criteria that are different from criteria applied in a pre-delivery test.</w:t>
      </w:r>
    </w:p>
    <w:p w14:paraId="0F0809CE" w14:textId="77777777" w:rsidR="00F77371" w:rsidRPr="00F77371" w:rsidRDefault="00F77371" w:rsidP="00F77371">
      <w:pPr>
        <w:suppressAutoHyphens/>
        <w:spacing w:after="240"/>
        <w:rPr>
          <w:sz w:val="22"/>
          <w:szCs w:val="24"/>
        </w:rPr>
      </w:pPr>
      <w:r w:rsidRPr="00F77371">
        <w:rPr>
          <w:sz w:val="22"/>
          <w:szCs w:val="24"/>
        </w:rPr>
        <w:t>Buses that fail to pass the post-delivery tests are subject to nonacceptance. The Agency shall record details of all defects on the appropriate test forms and shall notify the Contractor of acceptance or nonacceptance of each bus after completion of the tests. The defects detected during these tests shall be repaired according to procedures defined in the contract.</w:t>
      </w:r>
    </w:p>
    <w:p w14:paraId="25626F60" w14:textId="77777777" w:rsidR="002D3A5B" w:rsidRPr="000A2857" w:rsidRDefault="002D3A5B" w:rsidP="002D3A5B">
      <w:pPr>
        <w:pStyle w:val="RFPheading3QA"/>
        <w:numPr>
          <w:ilvl w:val="0"/>
          <w:numId w:val="0"/>
        </w:numPr>
      </w:pPr>
      <w:bookmarkStart w:id="1569" w:name="_Toc289184438"/>
      <w:r w:rsidRPr="000A2857">
        <w:t>Prototype/Pilot Vehicle Acceptance</w:t>
      </w:r>
      <w:bookmarkEnd w:id="1569"/>
    </w:p>
    <w:p w14:paraId="4C577770" w14:textId="77777777" w:rsidR="002D3A5B" w:rsidRPr="000A2857" w:rsidRDefault="002D3A5B" w:rsidP="002D3A5B">
      <w:pPr>
        <w:pStyle w:val="BodyText"/>
      </w:pPr>
      <w:bookmarkStart w:id="1570" w:name="_Toc277148990"/>
      <w:bookmarkStart w:id="1571" w:name="_Toc277153332"/>
      <w:bookmarkStart w:id="1572" w:name="_Toc277153333"/>
      <w:bookmarkEnd w:id="1570"/>
      <w:bookmarkEnd w:id="1571"/>
      <w:r w:rsidRPr="000A2857">
        <w:t>In order to assess the Contractor’s compliance with the Technical Specifications, the Agency and the Contractor shall, at the pre-production meeting, jointly develop a Configuration and Performance Review document for review of the pilot vehicle. This document shall become part of the official record of the pre-production meeting.</w:t>
      </w:r>
    </w:p>
    <w:p w14:paraId="528DDB0E" w14:textId="77777777" w:rsidR="002D3A5B" w:rsidRPr="000A2857" w:rsidRDefault="002D3A5B" w:rsidP="002D3A5B">
      <w:pPr>
        <w:pStyle w:val="BodyText"/>
        <w:keepNext/>
      </w:pPr>
      <w:r w:rsidRPr="000A2857">
        <w:t xml:space="preserve">Potential dimensional/performance tests that may be included in the Configuration and Performance Review include the following: </w:t>
      </w:r>
    </w:p>
    <w:p w14:paraId="271979FC" w14:textId="77777777" w:rsidR="002D3A5B" w:rsidRPr="005768F6" w:rsidRDefault="002D3A5B" w:rsidP="002D3A5B">
      <w:pPr>
        <w:pStyle w:val="Bulletedlist"/>
        <w:keepNext/>
        <w:suppressAutoHyphens w:val="0"/>
        <w:jc w:val="both"/>
        <w:rPr>
          <w:szCs w:val="22"/>
        </w:rPr>
      </w:pPr>
      <w:r w:rsidRPr="000A2857">
        <w:rPr>
          <w:szCs w:val="22"/>
        </w:rPr>
        <w:t xml:space="preserve">complete </w:t>
      </w:r>
      <w:r w:rsidRPr="005768F6">
        <w:rPr>
          <w:szCs w:val="22"/>
        </w:rPr>
        <w:t>electrical system audit</w:t>
      </w:r>
    </w:p>
    <w:p w14:paraId="1769807B" w14:textId="77777777" w:rsidR="002D3A5B" w:rsidRPr="005768F6" w:rsidRDefault="002D3A5B" w:rsidP="002D3A5B">
      <w:pPr>
        <w:pStyle w:val="Bulletedlist"/>
        <w:suppressAutoHyphens w:val="0"/>
        <w:jc w:val="both"/>
        <w:rPr>
          <w:szCs w:val="22"/>
        </w:rPr>
      </w:pPr>
      <w:r w:rsidRPr="000A2857">
        <w:rPr>
          <w:szCs w:val="22"/>
        </w:rPr>
        <w:t xml:space="preserve">dimensional </w:t>
      </w:r>
      <w:r w:rsidRPr="005768F6">
        <w:rPr>
          <w:szCs w:val="22"/>
        </w:rPr>
        <w:t>requirements audit</w:t>
      </w:r>
    </w:p>
    <w:p w14:paraId="4572B08C" w14:textId="77777777" w:rsidR="002D3A5B" w:rsidRPr="005768F6" w:rsidRDefault="002D3A5B" w:rsidP="002D3A5B">
      <w:pPr>
        <w:pStyle w:val="Bulletedlist"/>
        <w:suppressAutoHyphens w:val="0"/>
        <w:jc w:val="both"/>
        <w:rPr>
          <w:szCs w:val="22"/>
        </w:rPr>
      </w:pPr>
      <w:r w:rsidRPr="000A2857">
        <w:rPr>
          <w:szCs w:val="22"/>
        </w:rPr>
        <w:t xml:space="preserve">seating </w:t>
      </w:r>
      <w:r w:rsidRPr="005768F6">
        <w:rPr>
          <w:szCs w:val="22"/>
        </w:rPr>
        <w:t>capacity</w:t>
      </w:r>
    </w:p>
    <w:p w14:paraId="5BEBB7BC" w14:textId="77777777" w:rsidR="002D3A5B" w:rsidRPr="005768F6" w:rsidRDefault="002D3A5B" w:rsidP="002D3A5B">
      <w:pPr>
        <w:pStyle w:val="Bulletedlist"/>
        <w:suppressAutoHyphens w:val="0"/>
        <w:jc w:val="both"/>
        <w:rPr>
          <w:szCs w:val="22"/>
        </w:rPr>
      </w:pPr>
      <w:r w:rsidRPr="000A2857">
        <w:rPr>
          <w:szCs w:val="22"/>
        </w:rPr>
        <w:t xml:space="preserve">water </w:t>
      </w:r>
      <w:r w:rsidRPr="005768F6">
        <w:rPr>
          <w:szCs w:val="22"/>
        </w:rPr>
        <w:t>test</w:t>
      </w:r>
    </w:p>
    <w:p w14:paraId="7CF48F12" w14:textId="77777777" w:rsidR="002D3A5B" w:rsidRPr="005768F6" w:rsidRDefault="002D3A5B" w:rsidP="002D3A5B">
      <w:pPr>
        <w:pStyle w:val="Bulletedlist"/>
        <w:suppressAutoHyphens w:val="0"/>
        <w:jc w:val="both"/>
        <w:rPr>
          <w:szCs w:val="22"/>
        </w:rPr>
      </w:pPr>
      <w:r w:rsidRPr="000A2857">
        <w:rPr>
          <w:szCs w:val="22"/>
        </w:rPr>
        <w:t xml:space="preserve">water </w:t>
      </w:r>
      <w:r w:rsidRPr="005768F6">
        <w:rPr>
          <w:szCs w:val="22"/>
        </w:rPr>
        <w:t>runoff test</w:t>
      </w:r>
    </w:p>
    <w:p w14:paraId="4D219555" w14:textId="77777777" w:rsidR="002D3A5B" w:rsidRPr="005768F6" w:rsidRDefault="002D3A5B" w:rsidP="002D3A5B">
      <w:pPr>
        <w:pStyle w:val="Bulletedlist"/>
        <w:suppressAutoHyphens w:val="0"/>
        <w:jc w:val="both"/>
        <w:rPr>
          <w:szCs w:val="22"/>
        </w:rPr>
      </w:pPr>
      <w:r w:rsidRPr="000A2857">
        <w:rPr>
          <w:szCs w:val="22"/>
        </w:rPr>
        <w:t xml:space="preserve">function </w:t>
      </w:r>
      <w:r w:rsidRPr="005768F6">
        <w:rPr>
          <w:szCs w:val="22"/>
        </w:rPr>
        <w:t>test of systems/subsystems and components</w:t>
      </w:r>
    </w:p>
    <w:p w14:paraId="1C6AB805" w14:textId="77777777" w:rsidR="002D3A5B" w:rsidRPr="005768F6" w:rsidRDefault="002D3A5B" w:rsidP="002D3A5B">
      <w:pPr>
        <w:pStyle w:val="Bulletedlist"/>
        <w:suppressAutoHyphens w:val="0"/>
        <w:jc w:val="both"/>
        <w:rPr>
          <w:szCs w:val="22"/>
        </w:rPr>
      </w:pPr>
      <w:r w:rsidRPr="000A2857">
        <w:rPr>
          <w:szCs w:val="22"/>
        </w:rPr>
        <w:t>sound</w:t>
      </w:r>
      <w:r w:rsidRPr="005768F6">
        <w:rPr>
          <w:szCs w:val="22"/>
        </w:rPr>
        <w:t>/noise level tests</w:t>
      </w:r>
    </w:p>
    <w:p w14:paraId="45225F00" w14:textId="77777777" w:rsidR="002D3A5B" w:rsidRPr="005768F6" w:rsidRDefault="002D3A5B" w:rsidP="002D3A5B">
      <w:pPr>
        <w:pStyle w:val="Bulletedlist"/>
        <w:suppressAutoHyphens w:val="0"/>
        <w:jc w:val="both"/>
        <w:rPr>
          <w:szCs w:val="22"/>
        </w:rPr>
      </w:pPr>
      <w:r w:rsidRPr="000A2857">
        <w:rPr>
          <w:szCs w:val="22"/>
        </w:rPr>
        <w:t xml:space="preserve">vehicle </w:t>
      </w:r>
      <w:r w:rsidRPr="005768F6">
        <w:rPr>
          <w:szCs w:val="22"/>
        </w:rPr>
        <w:t>top speed</w:t>
      </w:r>
    </w:p>
    <w:p w14:paraId="52A34BE8" w14:textId="77777777" w:rsidR="002D3A5B" w:rsidRPr="005768F6" w:rsidRDefault="002D3A5B" w:rsidP="002D3A5B">
      <w:pPr>
        <w:pStyle w:val="Bulletedlist"/>
        <w:suppressAutoHyphens w:val="0"/>
        <w:jc w:val="both"/>
        <w:rPr>
          <w:szCs w:val="22"/>
        </w:rPr>
      </w:pPr>
      <w:r w:rsidRPr="000A2857">
        <w:rPr>
          <w:szCs w:val="22"/>
        </w:rPr>
        <w:t xml:space="preserve">acceleration </w:t>
      </w:r>
      <w:r w:rsidRPr="005768F6">
        <w:rPr>
          <w:szCs w:val="22"/>
        </w:rPr>
        <w:t>tests</w:t>
      </w:r>
    </w:p>
    <w:p w14:paraId="5DA3D301" w14:textId="77777777" w:rsidR="002D3A5B" w:rsidRPr="005768F6" w:rsidRDefault="002D3A5B" w:rsidP="002D3A5B">
      <w:pPr>
        <w:pStyle w:val="Bulletedlist"/>
        <w:suppressAutoHyphens w:val="0"/>
        <w:jc w:val="both"/>
        <w:rPr>
          <w:szCs w:val="22"/>
        </w:rPr>
      </w:pPr>
      <w:r w:rsidRPr="000A2857">
        <w:rPr>
          <w:szCs w:val="22"/>
        </w:rPr>
        <w:t xml:space="preserve">brake </w:t>
      </w:r>
      <w:r w:rsidRPr="005768F6">
        <w:rPr>
          <w:szCs w:val="22"/>
        </w:rPr>
        <w:t>stop tests</w:t>
      </w:r>
    </w:p>
    <w:p w14:paraId="70E2B164" w14:textId="77777777" w:rsidR="002D3A5B" w:rsidRPr="005768F6" w:rsidRDefault="002D3A5B" w:rsidP="002D3A5B">
      <w:pPr>
        <w:pStyle w:val="Bulletedlist"/>
        <w:suppressAutoHyphens w:val="0"/>
        <w:jc w:val="both"/>
        <w:rPr>
          <w:szCs w:val="22"/>
        </w:rPr>
      </w:pPr>
      <w:r w:rsidRPr="000A2857">
        <w:rPr>
          <w:szCs w:val="22"/>
        </w:rPr>
        <w:t xml:space="preserve">airflow </w:t>
      </w:r>
      <w:r w:rsidRPr="005768F6">
        <w:rPr>
          <w:szCs w:val="22"/>
        </w:rPr>
        <w:t>tests</w:t>
      </w:r>
    </w:p>
    <w:p w14:paraId="43BC35F9" w14:textId="77777777" w:rsidR="002D3A5B" w:rsidRPr="005768F6" w:rsidRDefault="002D3A5B" w:rsidP="002D3A5B">
      <w:pPr>
        <w:pStyle w:val="Bulletedlist"/>
        <w:suppressAutoHyphens w:val="0"/>
        <w:jc w:val="both"/>
        <w:rPr>
          <w:szCs w:val="22"/>
        </w:rPr>
      </w:pPr>
      <w:r w:rsidRPr="005768F6">
        <w:rPr>
          <w:szCs w:val="22"/>
        </w:rPr>
        <w:t>PA function tests</w:t>
      </w:r>
    </w:p>
    <w:p w14:paraId="266F79FC" w14:textId="77777777" w:rsidR="002D3A5B" w:rsidRPr="005768F6" w:rsidRDefault="002D3A5B" w:rsidP="002D3A5B">
      <w:pPr>
        <w:pStyle w:val="Bulletedlist"/>
        <w:suppressAutoHyphens w:val="0"/>
        <w:jc w:val="both"/>
        <w:rPr>
          <w:szCs w:val="22"/>
        </w:rPr>
      </w:pPr>
      <w:r w:rsidRPr="000A2857">
        <w:rPr>
          <w:szCs w:val="22"/>
        </w:rPr>
        <w:t>air</w:t>
      </w:r>
      <w:r w:rsidRPr="005768F6">
        <w:rPr>
          <w:szCs w:val="22"/>
        </w:rPr>
        <w:t>/brake system audit</w:t>
      </w:r>
    </w:p>
    <w:p w14:paraId="1DA77AF0" w14:textId="77777777" w:rsidR="002D3A5B" w:rsidRPr="005768F6" w:rsidRDefault="002D3A5B" w:rsidP="002D3A5B">
      <w:pPr>
        <w:pStyle w:val="Bulletedlist"/>
        <w:suppressAutoHyphens w:val="0"/>
        <w:jc w:val="both"/>
        <w:rPr>
          <w:szCs w:val="22"/>
        </w:rPr>
      </w:pPr>
      <w:r w:rsidRPr="000A2857">
        <w:rPr>
          <w:szCs w:val="22"/>
        </w:rPr>
        <w:t xml:space="preserve">individual </w:t>
      </w:r>
      <w:r w:rsidRPr="005768F6">
        <w:rPr>
          <w:szCs w:val="22"/>
        </w:rPr>
        <w:t xml:space="preserve">axle weight </w:t>
      </w:r>
    </w:p>
    <w:p w14:paraId="3D23FA1E" w14:textId="77777777" w:rsidR="002D3A5B" w:rsidRPr="005768F6" w:rsidRDefault="002D3A5B" w:rsidP="002D3A5B">
      <w:pPr>
        <w:pStyle w:val="Bulletedlist"/>
        <w:suppressAutoHyphens w:val="0"/>
        <w:jc w:val="both"/>
        <w:rPr>
          <w:szCs w:val="22"/>
        </w:rPr>
      </w:pPr>
      <w:r w:rsidRPr="000A2857">
        <w:rPr>
          <w:szCs w:val="22"/>
        </w:rPr>
        <w:t xml:space="preserve">standee </w:t>
      </w:r>
      <w:r w:rsidRPr="005768F6">
        <w:rPr>
          <w:szCs w:val="22"/>
        </w:rPr>
        <w:t>capacity</w:t>
      </w:r>
    </w:p>
    <w:p w14:paraId="283F1BD4" w14:textId="77777777" w:rsidR="002D3A5B" w:rsidRPr="005768F6" w:rsidRDefault="002D3A5B" w:rsidP="002D3A5B">
      <w:pPr>
        <w:pStyle w:val="Bulletedlist"/>
        <w:suppressAutoHyphens w:val="0"/>
        <w:jc w:val="both"/>
        <w:rPr>
          <w:szCs w:val="22"/>
        </w:rPr>
      </w:pPr>
      <w:r w:rsidRPr="000A2857">
        <w:rPr>
          <w:szCs w:val="22"/>
        </w:rPr>
        <w:t xml:space="preserve">body </w:t>
      </w:r>
      <w:r w:rsidRPr="005768F6">
        <w:rPr>
          <w:szCs w:val="22"/>
        </w:rPr>
        <w:t>deflection tests</w:t>
      </w:r>
    </w:p>
    <w:p w14:paraId="181B6012" w14:textId="77777777" w:rsidR="002D3A5B" w:rsidRPr="005768F6" w:rsidRDefault="002D3A5B" w:rsidP="002D3A5B">
      <w:pPr>
        <w:pStyle w:val="Bulletedlist"/>
        <w:suppressAutoHyphens w:val="0"/>
        <w:jc w:val="both"/>
        <w:rPr>
          <w:szCs w:val="22"/>
        </w:rPr>
      </w:pPr>
      <w:r w:rsidRPr="000A2857">
        <w:rPr>
          <w:szCs w:val="22"/>
        </w:rPr>
        <w:t xml:space="preserve">silent </w:t>
      </w:r>
      <w:r w:rsidRPr="005768F6">
        <w:rPr>
          <w:szCs w:val="22"/>
        </w:rPr>
        <w:t>alarm function test</w:t>
      </w:r>
    </w:p>
    <w:p w14:paraId="6D415406" w14:textId="77777777" w:rsidR="002D3A5B" w:rsidRPr="005768F6" w:rsidRDefault="002D3A5B" w:rsidP="002D3A5B">
      <w:pPr>
        <w:pStyle w:val="Bulletedlist"/>
        <w:suppressAutoHyphens w:val="0"/>
        <w:jc w:val="both"/>
        <w:rPr>
          <w:szCs w:val="22"/>
        </w:rPr>
      </w:pPr>
      <w:r w:rsidRPr="000A2857">
        <w:rPr>
          <w:szCs w:val="22"/>
        </w:rPr>
        <w:t xml:space="preserve">interior </w:t>
      </w:r>
      <w:r w:rsidRPr="005768F6">
        <w:rPr>
          <w:szCs w:val="22"/>
        </w:rPr>
        <w:t>lighting</w:t>
      </w:r>
    </w:p>
    <w:p w14:paraId="7E4160F0" w14:textId="77777777" w:rsidR="002D3A5B" w:rsidRPr="005768F6" w:rsidRDefault="002D3A5B" w:rsidP="002D3A5B">
      <w:pPr>
        <w:pStyle w:val="Bulletedlist"/>
        <w:suppressAutoHyphens w:val="0"/>
        <w:jc w:val="both"/>
        <w:rPr>
          <w:szCs w:val="22"/>
        </w:rPr>
      </w:pPr>
      <w:r w:rsidRPr="000A2857">
        <w:rPr>
          <w:szCs w:val="22"/>
        </w:rPr>
        <w:t xml:space="preserve">exterior </w:t>
      </w:r>
      <w:r w:rsidRPr="005768F6">
        <w:rPr>
          <w:szCs w:val="22"/>
        </w:rPr>
        <w:t>lighting</w:t>
      </w:r>
    </w:p>
    <w:p w14:paraId="2D30D3A5" w14:textId="77777777" w:rsidR="002D3A5B" w:rsidRPr="005768F6" w:rsidRDefault="002D3A5B" w:rsidP="002D3A5B">
      <w:pPr>
        <w:pStyle w:val="Bulletedlist"/>
        <w:suppressAutoHyphens w:val="0"/>
        <w:jc w:val="both"/>
        <w:rPr>
          <w:szCs w:val="22"/>
        </w:rPr>
      </w:pPr>
      <w:r w:rsidRPr="000A2857">
        <w:rPr>
          <w:szCs w:val="22"/>
        </w:rPr>
        <w:t xml:space="preserve">gradeability </w:t>
      </w:r>
      <w:r w:rsidRPr="005768F6">
        <w:rPr>
          <w:szCs w:val="22"/>
        </w:rPr>
        <w:t>test</w:t>
      </w:r>
    </w:p>
    <w:p w14:paraId="45342F8B" w14:textId="77777777" w:rsidR="002D3A5B" w:rsidRPr="005768F6" w:rsidRDefault="002D3A5B" w:rsidP="002D3A5B">
      <w:pPr>
        <w:pStyle w:val="Bulletedlist"/>
        <w:suppressAutoHyphens w:val="0"/>
        <w:jc w:val="both"/>
        <w:rPr>
          <w:szCs w:val="22"/>
        </w:rPr>
      </w:pPr>
      <w:r w:rsidRPr="000A2857">
        <w:rPr>
          <w:szCs w:val="22"/>
        </w:rPr>
        <w:t xml:space="preserve">kneeling </w:t>
      </w:r>
      <w:r w:rsidRPr="005768F6">
        <w:rPr>
          <w:szCs w:val="22"/>
        </w:rPr>
        <w:t>system function</w:t>
      </w:r>
    </w:p>
    <w:p w14:paraId="7E10AFB9" w14:textId="77777777" w:rsidR="002D3A5B" w:rsidRPr="005768F6" w:rsidRDefault="002D3A5B" w:rsidP="002D3A5B">
      <w:pPr>
        <w:pStyle w:val="Bulletedlist"/>
        <w:suppressAutoHyphens w:val="0"/>
        <w:jc w:val="both"/>
        <w:rPr>
          <w:szCs w:val="22"/>
        </w:rPr>
      </w:pPr>
      <w:r w:rsidRPr="005768F6">
        <w:rPr>
          <w:szCs w:val="22"/>
        </w:rPr>
        <w:t>HVAC pull</w:t>
      </w:r>
      <w:r w:rsidRPr="000A2857">
        <w:rPr>
          <w:szCs w:val="22"/>
        </w:rPr>
        <w:t>-</w:t>
      </w:r>
      <w:r w:rsidRPr="005768F6">
        <w:rPr>
          <w:szCs w:val="22"/>
        </w:rPr>
        <w:t>down/heat</w:t>
      </w:r>
    </w:p>
    <w:p w14:paraId="6132504E" w14:textId="77777777" w:rsidR="002D3A5B" w:rsidRPr="005768F6" w:rsidRDefault="002D3A5B" w:rsidP="002D3A5B">
      <w:pPr>
        <w:pStyle w:val="Bulletedlist"/>
        <w:suppressAutoHyphens w:val="0"/>
        <w:jc w:val="both"/>
        <w:rPr>
          <w:szCs w:val="22"/>
        </w:rPr>
      </w:pPr>
      <w:r w:rsidRPr="000A2857">
        <w:rPr>
          <w:szCs w:val="22"/>
        </w:rPr>
        <w:t>speedometer</w:t>
      </w:r>
    </w:p>
    <w:p w14:paraId="623FA32A" w14:textId="77777777" w:rsidR="002D3A5B" w:rsidRPr="005768F6" w:rsidRDefault="002D3A5B" w:rsidP="002D3A5B">
      <w:pPr>
        <w:pStyle w:val="Bulletedlist"/>
        <w:suppressAutoHyphens w:val="0"/>
        <w:jc w:val="both"/>
        <w:rPr>
          <w:szCs w:val="22"/>
        </w:rPr>
      </w:pPr>
      <w:r w:rsidRPr="000A2857">
        <w:rPr>
          <w:szCs w:val="22"/>
        </w:rPr>
        <w:t xml:space="preserve">outside </w:t>
      </w:r>
      <w:r w:rsidRPr="005768F6">
        <w:rPr>
          <w:szCs w:val="22"/>
        </w:rPr>
        <w:t>air infiltration (smoke)</w:t>
      </w:r>
    </w:p>
    <w:p w14:paraId="3E637280" w14:textId="2D3D9A73" w:rsidR="002D3A5B" w:rsidRPr="005768F6" w:rsidRDefault="002D3A5B" w:rsidP="002D3A5B">
      <w:pPr>
        <w:pStyle w:val="Bulletedlist"/>
        <w:suppressAutoHyphens w:val="0"/>
        <w:spacing w:after="0"/>
        <w:jc w:val="both"/>
        <w:rPr>
          <w:szCs w:val="22"/>
        </w:rPr>
      </w:pPr>
      <w:r w:rsidRPr="000A2857">
        <w:rPr>
          <w:szCs w:val="22"/>
        </w:rPr>
        <w:t>wheel</w:t>
      </w:r>
      <w:r w:rsidR="005F398F">
        <w:rPr>
          <w:szCs w:val="22"/>
        </w:rPr>
        <w:t>ed mobility device</w:t>
      </w:r>
      <w:r w:rsidRPr="000A2857">
        <w:rPr>
          <w:szCs w:val="22"/>
        </w:rPr>
        <w:t xml:space="preserve"> </w:t>
      </w:r>
      <w:r w:rsidRPr="005768F6">
        <w:rPr>
          <w:szCs w:val="22"/>
        </w:rPr>
        <w:t>ramps</w:t>
      </w:r>
    </w:p>
    <w:p w14:paraId="082C7617" w14:textId="77777777" w:rsidR="002D3A5B" w:rsidRPr="005768F6" w:rsidRDefault="002D3A5B" w:rsidP="002D3A5B">
      <w:pPr>
        <w:pStyle w:val="Bulletedlist"/>
        <w:keepNext/>
        <w:spacing w:after="0"/>
        <w:rPr>
          <w:szCs w:val="22"/>
        </w:rPr>
      </w:pPr>
      <w:r w:rsidRPr="000A2857">
        <w:rPr>
          <w:szCs w:val="22"/>
        </w:rPr>
        <w:t xml:space="preserve">propulsion </w:t>
      </w:r>
      <w:r w:rsidRPr="005768F6">
        <w:rPr>
          <w:szCs w:val="22"/>
        </w:rPr>
        <w:t>system performance qualification</w:t>
      </w:r>
    </w:p>
    <w:p w14:paraId="2CBAFED0" w14:textId="77777777" w:rsidR="002D3A5B" w:rsidRPr="005768F6" w:rsidRDefault="002D3A5B" w:rsidP="002D3A5B">
      <w:pPr>
        <w:pStyle w:val="Bulletedlist"/>
        <w:ind w:left="1440"/>
        <w:rPr>
          <w:szCs w:val="22"/>
        </w:rPr>
      </w:pPr>
      <w:r w:rsidRPr="005768F6">
        <w:rPr>
          <w:szCs w:val="22"/>
        </w:rPr>
        <w:t>This test shall be jointly conducted by the Contractor and the propulsion system manufacturer (including, but not limited to, charge air cooler performance, air to boil test, loss of coolant, fuel system, electrical inputs and protection systems).</w:t>
      </w:r>
    </w:p>
    <w:p w14:paraId="1CCE3CB8" w14:textId="77777777" w:rsidR="002D3A5B" w:rsidRPr="005768F6" w:rsidRDefault="002D3A5B" w:rsidP="002D3A5B">
      <w:pPr>
        <w:pStyle w:val="Bulletedlist"/>
        <w:keepNext/>
        <w:suppressAutoHyphens w:val="0"/>
        <w:spacing w:after="0"/>
        <w:jc w:val="both"/>
        <w:rPr>
          <w:szCs w:val="22"/>
        </w:rPr>
      </w:pPr>
      <w:r w:rsidRPr="000A2857">
        <w:rPr>
          <w:szCs w:val="22"/>
        </w:rPr>
        <w:t xml:space="preserve">transmission </w:t>
      </w:r>
      <w:r w:rsidRPr="005768F6">
        <w:rPr>
          <w:szCs w:val="22"/>
        </w:rPr>
        <w:t>performance qualifications</w:t>
      </w:r>
    </w:p>
    <w:p w14:paraId="2EFC1970" w14:textId="77777777" w:rsidR="002D3A5B" w:rsidRPr="005768F6" w:rsidRDefault="002D3A5B" w:rsidP="002D3A5B">
      <w:pPr>
        <w:pStyle w:val="Bulletedlist"/>
        <w:ind w:left="1440"/>
        <w:rPr>
          <w:szCs w:val="22"/>
        </w:rPr>
      </w:pPr>
      <w:r w:rsidRPr="005768F6">
        <w:rPr>
          <w:szCs w:val="22"/>
        </w:rPr>
        <w:t>This test shall be jointly conducted by the Contractor and the transmission manufacturer (including, but not limited to, retarder operation, heat exchanger, interface with ABS and electrical inputs).</w:t>
      </w:r>
    </w:p>
    <w:p w14:paraId="1868B92D" w14:textId="77777777" w:rsidR="002D3A5B" w:rsidRPr="000A2857" w:rsidRDefault="002D3A5B" w:rsidP="002D3A5B">
      <w:pPr>
        <w:pStyle w:val="RFPheading3QA"/>
        <w:numPr>
          <w:ilvl w:val="0"/>
          <w:numId w:val="0"/>
        </w:numPr>
      </w:pPr>
      <w:bookmarkStart w:id="1573" w:name="_Toc289184439"/>
      <w:r w:rsidRPr="000A2857">
        <w:t>Buy America Audit</w:t>
      </w:r>
      <w:bookmarkEnd w:id="1573"/>
    </w:p>
    <w:p w14:paraId="0494C4E0" w14:textId="77777777" w:rsidR="002D3A5B" w:rsidRPr="000A2857" w:rsidRDefault="002D3A5B" w:rsidP="002D3A5B">
      <w:pPr>
        <w:pStyle w:val="BodyText"/>
      </w:pPr>
      <w:r w:rsidRPr="000A2857">
        <w:t>A post-delivery Buy America audit is required for federally funded bus procurements (see 49 CFR Part 663 for additional information). The on-site resident inspectors are to monitor the production processes to verify compliance with final assembly requirements identified by the Buy America pre-award audit. This audit is to verify compliance with final assembly requirements and final documentation of Buy America compliance, and must be completed prior to title transfer.</w:t>
      </w:r>
    </w:p>
    <w:p w14:paraId="5A516A77" w14:textId="77777777" w:rsidR="002D3A5B" w:rsidRPr="000A2857" w:rsidRDefault="002D3A5B" w:rsidP="002D3A5B">
      <w:pPr>
        <w:pStyle w:val="Note"/>
      </w:pPr>
      <w:r w:rsidRPr="000A2857">
        <w:rPr>
          <w:rStyle w:val="Noteboldlead-in"/>
        </w:rPr>
        <w:t>Note:</w:t>
      </w:r>
      <w:r w:rsidRPr="000A2857">
        <w:t xml:space="preserve"> If there is not a pilot/prototype bus, then the Buy America post-delivery audit should be performed following completion of the first serial production bus. In addition to monitoring of the production processes, the Agency must verify compliance with the stipulation that more than 70% of the costs of all components were produced in the United States. Finally, the Agency must execute the required certificates.</w:t>
      </w:r>
    </w:p>
    <w:p w14:paraId="006E2DB4" w14:textId="77777777" w:rsidR="002D3A5B" w:rsidRPr="000A2857" w:rsidRDefault="002D3A5B" w:rsidP="002D3A5B">
      <w:pPr>
        <w:pStyle w:val="RFPheading3QA"/>
        <w:numPr>
          <w:ilvl w:val="0"/>
          <w:numId w:val="0"/>
        </w:numPr>
      </w:pPr>
      <w:bookmarkStart w:id="1574" w:name="_Toc289184440"/>
      <w:bookmarkStart w:id="1575" w:name="_Toc174717204"/>
      <w:r w:rsidRPr="000A2857">
        <w:t>Resident Inspection Process for Serial Production</w:t>
      </w:r>
      <w:bookmarkEnd w:id="1572"/>
      <w:bookmarkEnd w:id="1574"/>
      <w:bookmarkEnd w:id="1575"/>
    </w:p>
    <w:p w14:paraId="1DDBF708" w14:textId="77777777" w:rsidR="002D3A5B" w:rsidRPr="000A2857" w:rsidRDefault="002D3A5B" w:rsidP="002D3A5B">
      <w:pPr>
        <w:pStyle w:val="BodyText"/>
      </w:pPr>
      <w:r w:rsidRPr="000A2857">
        <w:t xml:space="preserve">At the discretion of the Agency, a decision will be made to perform resident inspection using the Agency’s personnel, a contract inspector or a combination of both. This decision is based on factors such as the availability of personnel, knowledge/expertise in bus build project management, the size of the bus order, etc. </w:t>
      </w:r>
    </w:p>
    <w:p w14:paraId="1AA0C0EE" w14:textId="77777777" w:rsidR="002D3A5B" w:rsidRPr="000A2857" w:rsidRDefault="002D3A5B" w:rsidP="002D3A5B">
      <w:pPr>
        <w:pStyle w:val="Note"/>
      </w:pPr>
      <w:r w:rsidRPr="000A2857">
        <w:rPr>
          <w:rStyle w:val="Noteboldlead-in"/>
        </w:rPr>
        <w:t xml:space="preserve">Note: </w:t>
      </w:r>
      <w:r w:rsidRPr="000A2857">
        <w:t>The decision to have the resident inspection performed by Agency personnel results in a firm understanding and knowledge of the bus and affords the opportunity to identify parts that will be needed for general maintenance down the road.</w:t>
      </w:r>
    </w:p>
    <w:p w14:paraId="24163355" w14:textId="77777777" w:rsidR="002D3A5B" w:rsidRPr="000A2857" w:rsidRDefault="002D3A5B" w:rsidP="002D3A5B">
      <w:pPr>
        <w:pStyle w:val="RFPheading3QA"/>
        <w:numPr>
          <w:ilvl w:val="0"/>
          <w:numId w:val="0"/>
        </w:numPr>
      </w:pPr>
      <w:bookmarkStart w:id="1576" w:name="_Toc289184441"/>
      <w:r w:rsidRPr="000A2857">
        <w:t>Inspector Responsibilities</w:t>
      </w:r>
      <w:bookmarkEnd w:id="1576"/>
    </w:p>
    <w:p w14:paraId="02BBFCF1" w14:textId="77777777" w:rsidR="002D3A5B" w:rsidRPr="000A2857" w:rsidRDefault="002D3A5B" w:rsidP="002D3A5B">
      <w:pPr>
        <w:pStyle w:val="BodyText"/>
      </w:pPr>
      <w:r w:rsidRPr="000A2857">
        <w:t xml:space="preserve">The resident inspection process for the serial production of the buses begins following the completion and acceptance of the prototype or pilot vehicle if required, or according to the serial bus production schedule. Resident inspectors should represent the Agency for all build-related issues (quality, conformance, etc.). Resident inspectors can also address contractual-type issues but should only do so under the consult of the Agency’s contracts administrator. </w:t>
      </w:r>
    </w:p>
    <w:p w14:paraId="00E3561A" w14:textId="77777777" w:rsidR="002D3A5B" w:rsidRPr="000A2857" w:rsidRDefault="002D3A5B" w:rsidP="002D3A5B">
      <w:pPr>
        <w:pStyle w:val="BodyText"/>
      </w:pPr>
      <w:r w:rsidRPr="000A2857">
        <w:t>Resident inspectors are sent to the manufacturer’s facility according to a Resident Inspection Schedule. Typically, one or two inspectors arrive on-site at the manufacturing facility about one week prior to actual production to setup the resident inspection process and to begin preliminary quality assurance inspections for items such as powerplant build-up and wire harness production; as well as to inspect incoming parts, fasteners, fluids, etc., that will be used in the production of the buses. During the serial production of the buses, the resident inspectors should monitor the production of each bus, verifying the quality of materials, components, subassemblies and manufacturing standards. In addition, the configuration of each vehicle should be audited using the vehicle manufacturer’s build specification and other documents to ensure contract compliance and uniformity.</w:t>
      </w:r>
    </w:p>
    <w:p w14:paraId="2C6AC32E" w14:textId="77777777" w:rsidR="002D3A5B" w:rsidRPr="000A2857" w:rsidRDefault="002D3A5B" w:rsidP="002D3A5B">
      <w:pPr>
        <w:pStyle w:val="RFPheading3QA"/>
        <w:numPr>
          <w:ilvl w:val="0"/>
          <w:numId w:val="0"/>
        </w:numPr>
      </w:pPr>
      <w:bookmarkStart w:id="1577" w:name="_Toc289184442"/>
      <w:r w:rsidRPr="000A2857">
        <w:t>Inspector Rotation/Scheduling</w:t>
      </w:r>
      <w:bookmarkEnd w:id="1577"/>
    </w:p>
    <w:p w14:paraId="16CE967C" w14:textId="77777777" w:rsidR="002D3A5B" w:rsidRPr="000A2857" w:rsidRDefault="002D3A5B" w:rsidP="002D3A5B">
      <w:pPr>
        <w:pStyle w:val="BodyText"/>
        <w:rPr>
          <w:rFonts w:ascii="Arial" w:hAnsi="Arial"/>
        </w:rPr>
      </w:pPr>
      <w:r w:rsidRPr="000A2857">
        <w:t>During the resident inspection phase, a single inspector or multiple inspectors can be used. If it is decided to use multiple inspectors, then the inspectors can be rotated on a biweekly-to-monthly basis as required. During the rotation of inspectors, a sufficient period of overlap should be provided to guarantee the consistency of the resident inspection process</w:t>
      </w:r>
      <w:r w:rsidRPr="000A2857">
        <w:rPr>
          <w:rFonts w:ascii="Arial" w:hAnsi="Arial"/>
        </w:rPr>
        <w:t>.</w:t>
      </w:r>
    </w:p>
    <w:p w14:paraId="0E6FC8C6" w14:textId="77777777" w:rsidR="002D3A5B" w:rsidRPr="000A2857" w:rsidRDefault="002D3A5B" w:rsidP="002D3A5B">
      <w:pPr>
        <w:pStyle w:val="RFPheading3QA"/>
        <w:numPr>
          <w:ilvl w:val="0"/>
          <w:numId w:val="0"/>
        </w:numPr>
      </w:pPr>
      <w:bookmarkStart w:id="1578" w:name="_Toc289184443"/>
      <w:r w:rsidRPr="000A2857">
        <w:t>Resident Inspector Orientation</w:t>
      </w:r>
      <w:bookmarkEnd w:id="1578"/>
    </w:p>
    <w:p w14:paraId="71761078" w14:textId="77777777" w:rsidR="002D3A5B" w:rsidRPr="000A2857" w:rsidRDefault="002D3A5B" w:rsidP="002D3A5B">
      <w:pPr>
        <w:pStyle w:val="BodyText"/>
      </w:pPr>
      <w:r w:rsidRPr="000A2857">
        <w:t>A resident inspector orientation by the bus manufacturer should take place upon the arrival of the initial inspection team. The orientation should include expectations for the use of personal protective equipment (safety shoes, safety glasses, etc.), daily check-in and check-out requirements, lines of communication, use of production documents (such as speed memos and line movement charts), inspector/production meetings, inspector office arrangements, and anything else pertinent to the inspection team’s involvement during the build. Many of the above items should already have been formalized during the pre-production meeting.</w:t>
      </w:r>
    </w:p>
    <w:p w14:paraId="5962C2CE" w14:textId="77777777" w:rsidR="002D3A5B" w:rsidRPr="000A2857" w:rsidRDefault="002D3A5B" w:rsidP="002D3A5B">
      <w:pPr>
        <w:pStyle w:val="RFPheading3QA"/>
        <w:numPr>
          <w:ilvl w:val="0"/>
          <w:numId w:val="0"/>
        </w:numPr>
      </w:pPr>
      <w:bookmarkStart w:id="1579" w:name="_Toc289184444"/>
      <w:r w:rsidRPr="000A2857">
        <w:t>Audits, Inspections and Tests</w:t>
      </w:r>
      <w:bookmarkEnd w:id="1579"/>
    </w:p>
    <w:p w14:paraId="3CD83260" w14:textId="77777777" w:rsidR="002D3A5B" w:rsidRPr="000A2857" w:rsidRDefault="002D3A5B" w:rsidP="002D3A5B">
      <w:pPr>
        <w:pStyle w:val="BodyText"/>
        <w:rPr>
          <w:rFonts w:ascii="Arial" w:hAnsi="Arial"/>
        </w:rPr>
      </w:pPr>
      <w:r w:rsidRPr="000A2857">
        <w:t>The resident inspection process monitors the production of each vehicle. Inspection stations should be strategically placed to test or inspect components or other installations before they are concealed by subsequent fabrication or assembly operations. These locations are typically placed for the inspection of underbody structure, body framing, electrical panels and harnesses, air and hydraulic line routings, installation of insulation, powerplant build-up and installation, rust inhibitor/undercoating application, floor installation, front suspension alignment, and other critical areas</w:t>
      </w:r>
      <w:r w:rsidRPr="000A2857">
        <w:rPr>
          <w:rFonts w:ascii="Arial" w:hAnsi="Arial"/>
        </w:rPr>
        <w:t>.</w:t>
      </w:r>
    </w:p>
    <w:p w14:paraId="4D116909" w14:textId="77777777" w:rsidR="002D3A5B" w:rsidRPr="000A2857" w:rsidRDefault="002D3A5B" w:rsidP="002D3A5B">
      <w:pPr>
        <w:pStyle w:val="RFPheading3QA"/>
        <w:numPr>
          <w:ilvl w:val="0"/>
          <w:numId w:val="0"/>
        </w:numPr>
      </w:pPr>
      <w:bookmarkStart w:id="1580" w:name="_Toc289184445"/>
      <w:r w:rsidRPr="000A2857">
        <w:t>Vehicle Inspections</w:t>
      </w:r>
      <w:bookmarkEnd w:id="1580"/>
    </w:p>
    <w:p w14:paraId="2FF76825" w14:textId="77777777" w:rsidR="002D3A5B" w:rsidRPr="000A2857" w:rsidRDefault="002D3A5B" w:rsidP="002D3A5B">
      <w:pPr>
        <w:pStyle w:val="BodyText"/>
      </w:pPr>
      <w:r w:rsidRPr="000A2857">
        <w:t>Each bus is subjected to a series of inspections after it reaches the point of final completion on the assembly line. Typically, the vehicle manufacturer performs its own quality assurance inspections following assembly line completion before releasing each bus to the resident inspectors. The inspections for each vehicle are documented, signed off upon passing and included in the vehicle record.</w:t>
      </w:r>
    </w:p>
    <w:p w14:paraId="4163202B" w14:textId="77777777" w:rsidR="002D3A5B" w:rsidRPr="000A2857" w:rsidRDefault="002D3A5B" w:rsidP="002D3A5B">
      <w:pPr>
        <w:pStyle w:val="BodyText"/>
        <w:keepNext/>
      </w:pPr>
      <w:r w:rsidRPr="000A2857">
        <w:t>These are the typical inspections performed on each bus by the resident inspectors:</w:t>
      </w:r>
    </w:p>
    <w:p w14:paraId="12D5EB77" w14:textId="77777777" w:rsidR="002D3A5B" w:rsidRPr="005768F6" w:rsidRDefault="002D3A5B" w:rsidP="002D3A5B">
      <w:pPr>
        <w:pStyle w:val="Bulletedlist"/>
        <w:keepNext/>
        <w:rPr>
          <w:szCs w:val="22"/>
        </w:rPr>
      </w:pPr>
      <w:r w:rsidRPr="000A2857">
        <w:rPr>
          <w:szCs w:val="22"/>
        </w:rPr>
        <w:t xml:space="preserve">water </w:t>
      </w:r>
      <w:r w:rsidRPr="005768F6">
        <w:rPr>
          <w:szCs w:val="22"/>
        </w:rPr>
        <w:t>test inspection</w:t>
      </w:r>
    </w:p>
    <w:p w14:paraId="33B6DF8A" w14:textId="77777777" w:rsidR="002D3A5B" w:rsidRPr="005768F6" w:rsidRDefault="002D3A5B" w:rsidP="002D3A5B">
      <w:pPr>
        <w:pStyle w:val="Bulletedlist"/>
        <w:rPr>
          <w:szCs w:val="22"/>
        </w:rPr>
      </w:pPr>
      <w:r w:rsidRPr="000A2857">
        <w:rPr>
          <w:szCs w:val="22"/>
        </w:rPr>
        <w:t xml:space="preserve">road </w:t>
      </w:r>
      <w:r w:rsidRPr="005768F6">
        <w:rPr>
          <w:szCs w:val="22"/>
        </w:rPr>
        <w:t>test inspection</w:t>
      </w:r>
    </w:p>
    <w:p w14:paraId="09AA8A87" w14:textId="77777777" w:rsidR="002D3A5B" w:rsidRPr="005768F6" w:rsidRDefault="002D3A5B" w:rsidP="002D3A5B">
      <w:pPr>
        <w:pStyle w:val="Bulletedlist"/>
        <w:rPr>
          <w:szCs w:val="22"/>
        </w:rPr>
      </w:pPr>
      <w:r w:rsidRPr="000A2857">
        <w:rPr>
          <w:szCs w:val="22"/>
        </w:rPr>
        <w:t xml:space="preserve">interior </w:t>
      </w:r>
      <w:r w:rsidRPr="005768F6">
        <w:rPr>
          <w:szCs w:val="22"/>
        </w:rPr>
        <w:t>inspection (including functionality)</w:t>
      </w:r>
    </w:p>
    <w:p w14:paraId="6E9104E7" w14:textId="77777777" w:rsidR="002D3A5B" w:rsidRPr="005768F6" w:rsidRDefault="002D3A5B" w:rsidP="002D3A5B">
      <w:pPr>
        <w:pStyle w:val="Bulletedlist"/>
        <w:rPr>
          <w:szCs w:val="22"/>
        </w:rPr>
      </w:pPr>
      <w:r w:rsidRPr="000A2857">
        <w:rPr>
          <w:szCs w:val="22"/>
        </w:rPr>
        <w:t>hoist</w:t>
      </w:r>
      <w:r w:rsidRPr="005768F6">
        <w:rPr>
          <w:szCs w:val="22"/>
        </w:rPr>
        <w:t>/undercarriage inspection</w:t>
      </w:r>
    </w:p>
    <w:p w14:paraId="4C760409" w14:textId="77777777" w:rsidR="002D3A5B" w:rsidRPr="005768F6" w:rsidRDefault="002D3A5B" w:rsidP="002D3A5B">
      <w:pPr>
        <w:pStyle w:val="Bulletedlist"/>
        <w:rPr>
          <w:szCs w:val="22"/>
        </w:rPr>
      </w:pPr>
      <w:r w:rsidRPr="000A2857">
        <w:rPr>
          <w:szCs w:val="22"/>
        </w:rPr>
        <w:t xml:space="preserve">exterior </w:t>
      </w:r>
      <w:r w:rsidRPr="005768F6">
        <w:rPr>
          <w:szCs w:val="22"/>
        </w:rPr>
        <w:t>inspection (including roof)</w:t>
      </w:r>
    </w:p>
    <w:p w14:paraId="66859952" w14:textId="77777777" w:rsidR="002D3A5B" w:rsidRPr="005768F6" w:rsidRDefault="002D3A5B" w:rsidP="002D3A5B">
      <w:pPr>
        <w:pStyle w:val="Bulletedlist"/>
        <w:keepNext/>
        <w:rPr>
          <w:szCs w:val="22"/>
        </w:rPr>
      </w:pPr>
      <w:r w:rsidRPr="000A2857">
        <w:rPr>
          <w:szCs w:val="22"/>
        </w:rPr>
        <w:t xml:space="preserve">electrical </w:t>
      </w:r>
      <w:r w:rsidRPr="005768F6">
        <w:rPr>
          <w:szCs w:val="22"/>
        </w:rPr>
        <w:t>inspection</w:t>
      </w:r>
    </w:p>
    <w:p w14:paraId="2E57C6A4" w14:textId="1E5D61BB" w:rsidR="002D3A5B" w:rsidRPr="005768F6" w:rsidRDefault="002D3A5B" w:rsidP="002D3A5B">
      <w:pPr>
        <w:pStyle w:val="Bulletedlist"/>
        <w:rPr>
          <w:szCs w:val="22"/>
        </w:rPr>
      </w:pPr>
      <w:r w:rsidRPr="000A2857">
        <w:rPr>
          <w:szCs w:val="22"/>
        </w:rPr>
        <w:t>wheel</w:t>
      </w:r>
      <w:r w:rsidR="005F398F">
        <w:rPr>
          <w:szCs w:val="22"/>
        </w:rPr>
        <w:t>ed mobility device</w:t>
      </w:r>
      <w:r w:rsidRPr="000A2857">
        <w:rPr>
          <w:szCs w:val="22"/>
        </w:rPr>
        <w:t xml:space="preserve"> </w:t>
      </w:r>
      <w:r w:rsidRPr="005768F6">
        <w:rPr>
          <w:szCs w:val="22"/>
        </w:rPr>
        <w:t>ramp/lift inspection</w:t>
      </w:r>
    </w:p>
    <w:p w14:paraId="786C51F9" w14:textId="77777777" w:rsidR="002D3A5B" w:rsidRPr="005768F6" w:rsidRDefault="002D3A5B" w:rsidP="002D3A5B">
      <w:pPr>
        <w:pStyle w:val="RFPheading3QA"/>
        <w:numPr>
          <w:ilvl w:val="0"/>
          <w:numId w:val="0"/>
        </w:numPr>
        <w:spacing w:after="40"/>
        <w:rPr>
          <w:sz w:val="20"/>
        </w:rPr>
      </w:pPr>
      <w:r w:rsidRPr="005768F6">
        <w:rPr>
          <w:sz w:val="20"/>
        </w:rPr>
        <w:t>Water Test Inspection</w:t>
      </w:r>
    </w:p>
    <w:p w14:paraId="6E91B9D6" w14:textId="77777777" w:rsidR="002D3A5B" w:rsidRPr="000A2857" w:rsidRDefault="002D3A5B" w:rsidP="002D3A5B">
      <w:pPr>
        <w:pStyle w:val="BodyText"/>
      </w:pPr>
      <w:r w:rsidRPr="000A2857">
        <w:t>The water test inspection checks the integrity of the vehicle’s body seams, window frame seals and other exterior component closeouts for their ability to keep rainwater, road splash, melting snow and slush, and other exterior water from entering the inside of the vehicle. The vehicle’s interior is inspected for signs of moisture and water leaks. To perform the leak inspection, interior ceiling and side panels are removed, and access doors are opened. If any moisture or water is detected, then the source of the leak will be located and repaired by the manufacturer, and the vehicle will be tested again.</w:t>
      </w:r>
    </w:p>
    <w:p w14:paraId="679334A9" w14:textId="77777777" w:rsidR="002D3A5B" w:rsidRPr="005768F6" w:rsidRDefault="002D3A5B" w:rsidP="002D3A5B">
      <w:pPr>
        <w:pStyle w:val="RFPheading3QA"/>
        <w:numPr>
          <w:ilvl w:val="0"/>
          <w:numId w:val="0"/>
        </w:numPr>
        <w:spacing w:after="40"/>
        <w:rPr>
          <w:sz w:val="20"/>
        </w:rPr>
      </w:pPr>
      <w:r w:rsidRPr="005768F6">
        <w:rPr>
          <w:sz w:val="20"/>
        </w:rPr>
        <w:t>Road Test Inspection</w:t>
      </w:r>
    </w:p>
    <w:p w14:paraId="15582338" w14:textId="77777777" w:rsidR="002D3A5B" w:rsidRPr="000A2857" w:rsidRDefault="002D3A5B" w:rsidP="002D3A5B">
      <w:pPr>
        <w:pStyle w:val="BodyText"/>
      </w:pPr>
      <w:r w:rsidRPr="000A2857">
        <w:t>The road test inspection checks all the vehicle’s systems and subsystems while the vehicle is in operation. Typically, the road test inspection is performed immediately following the water test inspection to reveal any standing water that may be present due to a leak, but was not noticed during the “static” water test. Objectionable vibrations, air leakage and other factors that affect ride quality are recorded and reported to the vehicle manufacturer for resolution. Vehicle stability, performance, braking and interlock systems, HVAC, and other critical areas are checked to ensure that the vehicle is complete and ready to provide safe and reliable service.</w:t>
      </w:r>
    </w:p>
    <w:p w14:paraId="714BDD6E" w14:textId="77777777" w:rsidR="002D3A5B" w:rsidRPr="000A2857" w:rsidRDefault="002D3A5B" w:rsidP="002D3A5B">
      <w:pPr>
        <w:pStyle w:val="BodyText"/>
        <w:keepNext/>
      </w:pPr>
      <w:r w:rsidRPr="000A2857">
        <w:t>The following tests may be performed and recorded during the road test:</w:t>
      </w:r>
    </w:p>
    <w:p w14:paraId="067AA6BF" w14:textId="77777777" w:rsidR="002D3A5B" w:rsidRPr="005768F6" w:rsidRDefault="002D3A5B" w:rsidP="002D3A5B">
      <w:pPr>
        <w:pStyle w:val="Bulletedlist"/>
        <w:keepNext/>
        <w:rPr>
          <w:szCs w:val="22"/>
        </w:rPr>
      </w:pPr>
      <w:r w:rsidRPr="000A2857">
        <w:rPr>
          <w:szCs w:val="22"/>
        </w:rPr>
        <w:t xml:space="preserve">acceleration </w:t>
      </w:r>
      <w:r w:rsidRPr="005768F6">
        <w:rPr>
          <w:szCs w:val="22"/>
        </w:rPr>
        <w:t>test</w:t>
      </w:r>
    </w:p>
    <w:p w14:paraId="2A5BA283" w14:textId="77777777" w:rsidR="002D3A5B" w:rsidRPr="005768F6" w:rsidRDefault="002D3A5B" w:rsidP="002D3A5B">
      <w:pPr>
        <w:pStyle w:val="Bulletedlist"/>
        <w:rPr>
          <w:szCs w:val="22"/>
        </w:rPr>
      </w:pPr>
      <w:r w:rsidRPr="000A2857">
        <w:rPr>
          <w:szCs w:val="22"/>
        </w:rPr>
        <w:t xml:space="preserve">top </w:t>
      </w:r>
      <w:r w:rsidRPr="005768F6">
        <w:rPr>
          <w:szCs w:val="22"/>
        </w:rPr>
        <w:t>speed test</w:t>
      </w:r>
    </w:p>
    <w:p w14:paraId="18764D1D" w14:textId="77777777" w:rsidR="002D3A5B" w:rsidRPr="005768F6" w:rsidRDefault="002D3A5B" w:rsidP="002D3A5B">
      <w:pPr>
        <w:pStyle w:val="Bulletedlist"/>
        <w:rPr>
          <w:szCs w:val="22"/>
        </w:rPr>
      </w:pPr>
      <w:r w:rsidRPr="000A2857">
        <w:rPr>
          <w:szCs w:val="22"/>
        </w:rPr>
        <w:t xml:space="preserve">gradeability </w:t>
      </w:r>
      <w:r w:rsidRPr="005768F6">
        <w:rPr>
          <w:szCs w:val="22"/>
        </w:rPr>
        <w:t>test</w:t>
      </w:r>
    </w:p>
    <w:p w14:paraId="0D791CFE" w14:textId="77777777" w:rsidR="002D3A5B" w:rsidRPr="005768F6" w:rsidRDefault="002D3A5B" w:rsidP="002D3A5B">
      <w:pPr>
        <w:pStyle w:val="Bulletedlist"/>
        <w:rPr>
          <w:szCs w:val="22"/>
        </w:rPr>
      </w:pPr>
      <w:r w:rsidRPr="000A2857">
        <w:rPr>
          <w:szCs w:val="22"/>
        </w:rPr>
        <w:t xml:space="preserve">service </w:t>
      </w:r>
      <w:r w:rsidRPr="005768F6">
        <w:rPr>
          <w:szCs w:val="22"/>
        </w:rPr>
        <w:t>brake test</w:t>
      </w:r>
    </w:p>
    <w:p w14:paraId="7A59EC60" w14:textId="77777777" w:rsidR="002D3A5B" w:rsidRPr="005768F6" w:rsidRDefault="002D3A5B" w:rsidP="002D3A5B">
      <w:pPr>
        <w:pStyle w:val="Bulletedlist"/>
        <w:rPr>
          <w:szCs w:val="22"/>
        </w:rPr>
      </w:pPr>
      <w:r w:rsidRPr="000A2857">
        <w:rPr>
          <w:szCs w:val="22"/>
        </w:rPr>
        <w:t xml:space="preserve">parking </w:t>
      </w:r>
      <w:r w:rsidRPr="005768F6">
        <w:rPr>
          <w:szCs w:val="22"/>
        </w:rPr>
        <w:t>brake test</w:t>
      </w:r>
    </w:p>
    <w:p w14:paraId="66CE103D" w14:textId="77777777" w:rsidR="002D3A5B" w:rsidRPr="005768F6" w:rsidRDefault="002D3A5B" w:rsidP="002D3A5B">
      <w:pPr>
        <w:pStyle w:val="Bulletedlist"/>
        <w:rPr>
          <w:szCs w:val="22"/>
        </w:rPr>
      </w:pPr>
      <w:r w:rsidRPr="000A2857">
        <w:rPr>
          <w:szCs w:val="22"/>
        </w:rPr>
        <w:t xml:space="preserve">turning </w:t>
      </w:r>
      <w:r w:rsidRPr="005768F6">
        <w:rPr>
          <w:szCs w:val="22"/>
        </w:rPr>
        <w:t>effort test</w:t>
      </w:r>
    </w:p>
    <w:p w14:paraId="0A51ED9F" w14:textId="77777777" w:rsidR="002D3A5B" w:rsidRPr="005768F6" w:rsidRDefault="002D3A5B" w:rsidP="002D3A5B">
      <w:pPr>
        <w:pStyle w:val="Bulletedlist"/>
        <w:rPr>
          <w:szCs w:val="22"/>
        </w:rPr>
      </w:pPr>
      <w:r w:rsidRPr="000A2857">
        <w:rPr>
          <w:szCs w:val="22"/>
        </w:rPr>
        <w:t xml:space="preserve">turning </w:t>
      </w:r>
      <w:r w:rsidRPr="005768F6">
        <w:rPr>
          <w:szCs w:val="22"/>
        </w:rPr>
        <w:t>radius test</w:t>
      </w:r>
    </w:p>
    <w:p w14:paraId="0415B11A" w14:textId="77777777" w:rsidR="002D3A5B" w:rsidRPr="005768F6" w:rsidRDefault="002D3A5B" w:rsidP="002D3A5B">
      <w:pPr>
        <w:pStyle w:val="Bulletedlist"/>
        <w:keepNext/>
        <w:rPr>
          <w:szCs w:val="22"/>
        </w:rPr>
      </w:pPr>
      <w:r w:rsidRPr="000A2857">
        <w:rPr>
          <w:szCs w:val="22"/>
        </w:rPr>
        <w:t xml:space="preserve">shift </w:t>
      </w:r>
      <w:r w:rsidRPr="005768F6">
        <w:rPr>
          <w:szCs w:val="22"/>
        </w:rPr>
        <w:t>quality</w:t>
      </w:r>
    </w:p>
    <w:p w14:paraId="4F37D8BC" w14:textId="77777777" w:rsidR="002D3A5B" w:rsidRPr="005768F6" w:rsidRDefault="002D3A5B" w:rsidP="002D3A5B">
      <w:pPr>
        <w:pStyle w:val="Bulletedlist"/>
        <w:rPr>
          <w:szCs w:val="22"/>
        </w:rPr>
      </w:pPr>
      <w:r w:rsidRPr="000A2857">
        <w:rPr>
          <w:szCs w:val="22"/>
        </w:rPr>
        <w:t xml:space="preserve">quality </w:t>
      </w:r>
      <w:r w:rsidRPr="005768F6">
        <w:rPr>
          <w:szCs w:val="22"/>
        </w:rPr>
        <w:t>of retarder or regenerative braking action</w:t>
      </w:r>
    </w:p>
    <w:p w14:paraId="2C82772B" w14:textId="77777777" w:rsidR="002D3A5B" w:rsidRPr="000A2857" w:rsidRDefault="002D3A5B" w:rsidP="002D3A5B">
      <w:pPr>
        <w:pStyle w:val="BodyText"/>
      </w:pPr>
      <w:r w:rsidRPr="000A2857">
        <w:t>During the road test, a vehicle may be taken to a weigh station to record the vehicle’s front axle weight, rear axle weight and total vehicle (curb) weight.</w:t>
      </w:r>
    </w:p>
    <w:p w14:paraId="2422826A" w14:textId="77777777" w:rsidR="002D3A5B" w:rsidRPr="005768F6" w:rsidRDefault="002D3A5B" w:rsidP="002D3A5B">
      <w:pPr>
        <w:pStyle w:val="RFPheading3QA"/>
        <w:numPr>
          <w:ilvl w:val="0"/>
          <w:numId w:val="0"/>
        </w:numPr>
        <w:spacing w:after="40"/>
        <w:rPr>
          <w:sz w:val="20"/>
        </w:rPr>
      </w:pPr>
      <w:r w:rsidRPr="005768F6">
        <w:rPr>
          <w:sz w:val="20"/>
        </w:rPr>
        <w:t>Interior Inspection</w:t>
      </w:r>
    </w:p>
    <w:p w14:paraId="5AF1F585" w14:textId="77777777" w:rsidR="002D3A5B" w:rsidRPr="000A2857" w:rsidRDefault="002D3A5B" w:rsidP="002D3A5B">
      <w:pPr>
        <w:pStyle w:val="BodyText"/>
      </w:pPr>
      <w:r w:rsidRPr="000A2857">
        <w:t>The interior inspection checks the fit and finish of the interior installations. In addition, the inspection also verifies the installation and function of systems and subsystems according to the build specification. All systems and functions accessed from the interior are inspected for functionality, appearance and safety.</w:t>
      </w:r>
    </w:p>
    <w:p w14:paraId="0F64E76E" w14:textId="77777777" w:rsidR="002D3A5B" w:rsidRPr="000A2857" w:rsidRDefault="002D3A5B" w:rsidP="002D3A5B">
      <w:pPr>
        <w:pStyle w:val="BodyText"/>
        <w:keepNext/>
      </w:pPr>
      <w:r w:rsidRPr="000A2857">
        <w:t>Examples of systems/functions inspected include the following:</w:t>
      </w:r>
    </w:p>
    <w:p w14:paraId="2D0F20F5" w14:textId="77777777" w:rsidR="002D3A5B" w:rsidRPr="005768F6" w:rsidRDefault="002D3A5B" w:rsidP="002D3A5B">
      <w:pPr>
        <w:pStyle w:val="Bulletedlist"/>
        <w:keepNext/>
        <w:rPr>
          <w:szCs w:val="22"/>
        </w:rPr>
      </w:pPr>
      <w:r w:rsidRPr="000A2857">
        <w:rPr>
          <w:szCs w:val="22"/>
        </w:rPr>
        <w:t xml:space="preserve">interior </w:t>
      </w:r>
      <w:r w:rsidRPr="005768F6">
        <w:rPr>
          <w:szCs w:val="22"/>
        </w:rPr>
        <w:t>and exterior lighting controls</w:t>
      </w:r>
    </w:p>
    <w:p w14:paraId="3870211C" w14:textId="77777777" w:rsidR="002D3A5B" w:rsidRPr="005768F6" w:rsidRDefault="002D3A5B" w:rsidP="002D3A5B">
      <w:pPr>
        <w:pStyle w:val="Bulletedlist"/>
        <w:rPr>
          <w:szCs w:val="22"/>
        </w:rPr>
      </w:pPr>
      <w:r w:rsidRPr="000A2857">
        <w:rPr>
          <w:szCs w:val="22"/>
        </w:rPr>
        <w:t xml:space="preserve">front </w:t>
      </w:r>
      <w:r w:rsidRPr="005768F6">
        <w:rPr>
          <w:szCs w:val="22"/>
        </w:rPr>
        <w:t>and rear door systems</w:t>
      </w:r>
    </w:p>
    <w:p w14:paraId="40B2FB4D" w14:textId="77777777" w:rsidR="002D3A5B" w:rsidRPr="005768F6" w:rsidRDefault="002D3A5B" w:rsidP="002D3A5B">
      <w:pPr>
        <w:pStyle w:val="Bulletedlist"/>
        <w:rPr>
          <w:szCs w:val="22"/>
        </w:rPr>
      </w:pPr>
      <w:r w:rsidRPr="000A2857">
        <w:rPr>
          <w:szCs w:val="22"/>
        </w:rPr>
        <w:t xml:space="preserve">flooring </w:t>
      </w:r>
      <w:r w:rsidRPr="005768F6">
        <w:rPr>
          <w:szCs w:val="22"/>
        </w:rPr>
        <w:t>installation</w:t>
      </w:r>
    </w:p>
    <w:p w14:paraId="2D5F816E" w14:textId="77777777" w:rsidR="002D3A5B" w:rsidRPr="005768F6" w:rsidRDefault="002D3A5B" w:rsidP="002D3A5B">
      <w:pPr>
        <w:pStyle w:val="Bulletedlist"/>
        <w:rPr>
          <w:szCs w:val="22"/>
        </w:rPr>
      </w:pPr>
      <w:r w:rsidRPr="000A2857">
        <w:rPr>
          <w:szCs w:val="22"/>
        </w:rPr>
        <w:t xml:space="preserve">passenger </w:t>
      </w:r>
      <w:r w:rsidRPr="005768F6">
        <w:rPr>
          <w:szCs w:val="22"/>
        </w:rPr>
        <w:t>and operator’s seat systems</w:t>
      </w:r>
    </w:p>
    <w:p w14:paraId="43F5253D" w14:textId="77777777" w:rsidR="002D3A5B" w:rsidRPr="005768F6" w:rsidRDefault="002D3A5B" w:rsidP="002D3A5B">
      <w:pPr>
        <w:pStyle w:val="Bulletedlist"/>
        <w:rPr>
          <w:szCs w:val="22"/>
        </w:rPr>
      </w:pPr>
      <w:r w:rsidRPr="000A2857">
        <w:rPr>
          <w:szCs w:val="22"/>
        </w:rPr>
        <w:t xml:space="preserve">wheelchair </w:t>
      </w:r>
      <w:r w:rsidRPr="005768F6">
        <w:rPr>
          <w:szCs w:val="22"/>
        </w:rPr>
        <w:t>securement and ramp systems</w:t>
      </w:r>
    </w:p>
    <w:p w14:paraId="2EA26B8E" w14:textId="77777777" w:rsidR="002D3A5B" w:rsidRPr="005768F6" w:rsidRDefault="002D3A5B" w:rsidP="002D3A5B">
      <w:pPr>
        <w:pStyle w:val="Bulletedlist"/>
        <w:rPr>
          <w:szCs w:val="22"/>
        </w:rPr>
      </w:pPr>
      <w:r w:rsidRPr="000A2857">
        <w:rPr>
          <w:szCs w:val="22"/>
        </w:rPr>
        <w:t xml:space="preserve">fire </w:t>
      </w:r>
      <w:r w:rsidRPr="005768F6">
        <w:rPr>
          <w:szCs w:val="22"/>
        </w:rPr>
        <w:t>suppression system</w:t>
      </w:r>
    </w:p>
    <w:p w14:paraId="2804EA9F" w14:textId="77777777" w:rsidR="002D3A5B" w:rsidRPr="005768F6" w:rsidRDefault="002D3A5B" w:rsidP="002D3A5B">
      <w:pPr>
        <w:pStyle w:val="Bulletedlist"/>
        <w:rPr>
          <w:szCs w:val="22"/>
        </w:rPr>
      </w:pPr>
      <w:r w:rsidRPr="000A2857">
        <w:rPr>
          <w:szCs w:val="22"/>
        </w:rPr>
        <w:t xml:space="preserve">electrical </w:t>
      </w:r>
      <w:r w:rsidRPr="005768F6">
        <w:rPr>
          <w:szCs w:val="22"/>
        </w:rPr>
        <w:t>installations (multiplex, telltale wiring, panels, etc.)</w:t>
      </w:r>
    </w:p>
    <w:p w14:paraId="5FA9ACE7" w14:textId="77777777" w:rsidR="002D3A5B" w:rsidRPr="005768F6" w:rsidRDefault="002D3A5B" w:rsidP="002D3A5B">
      <w:pPr>
        <w:pStyle w:val="Bulletedlist"/>
        <w:keepNext/>
        <w:rPr>
          <w:szCs w:val="22"/>
        </w:rPr>
      </w:pPr>
      <w:r w:rsidRPr="000A2857">
        <w:rPr>
          <w:szCs w:val="22"/>
        </w:rPr>
        <w:t xml:space="preserve">window </w:t>
      </w:r>
      <w:r w:rsidRPr="005768F6">
        <w:rPr>
          <w:szCs w:val="22"/>
        </w:rPr>
        <w:t>systems and emergency escape portals</w:t>
      </w:r>
    </w:p>
    <w:p w14:paraId="0B5AFD47" w14:textId="77777777" w:rsidR="002D3A5B" w:rsidRPr="005768F6" w:rsidRDefault="002D3A5B" w:rsidP="002D3A5B">
      <w:pPr>
        <w:pStyle w:val="Bulletedlist"/>
        <w:rPr>
          <w:szCs w:val="22"/>
        </w:rPr>
      </w:pPr>
      <w:r w:rsidRPr="000A2857">
        <w:rPr>
          <w:szCs w:val="22"/>
        </w:rPr>
        <w:t xml:space="preserve">operator </w:t>
      </w:r>
      <w:r w:rsidRPr="005768F6">
        <w:rPr>
          <w:szCs w:val="22"/>
        </w:rPr>
        <w:t>dash/side panel controls/indicators</w:t>
      </w:r>
    </w:p>
    <w:p w14:paraId="3CB33AB9" w14:textId="77777777" w:rsidR="002D3A5B" w:rsidRPr="005768F6" w:rsidRDefault="002D3A5B" w:rsidP="002D3A5B">
      <w:pPr>
        <w:pStyle w:val="RFPheading3QA"/>
        <w:numPr>
          <w:ilvl w:val="0"/>
          <w:numId w:val="0"/>
        </w:numPr>
        <w:spacing w:after="40"/>
        <w:rPr>
          <w:sz w:val="20"/>
        </w:rPr>
      </w:pPr>
      <w:r w:rsidRPr="005768F6">
        <w:rPr>
          <w:sz w:val="20"/>
        </w:rPr>
        <w:t>Hoist/Undercarriage Inspection</w:t>
      </w:r>
    </w:p>
    <w:p w14:paraId="42E0B24F" w14:textId="77777777" w:rsidR="002D3A5B" w:rsidRPr="000A2857" w:rsidRDefault="002D3A5B" w:rsidP="002D3A5B">
      <w:pPr>
        <w:pStyle w:val="BodyText"/>
      </w:pPr>
      <w:r w:rsidRPr="000A2857">
        <w:t>The hoist/undercarriage inspection checks the installation of components, wiring, air lines, presence of fluid leaks, etc., located under the vehicle. Typically, this inspection is performed following the road test. The vehicle is lifted onto a hoist or pulled over a pit for the inspection. Areas inspected are the front suspension, air bags, air line routings, electrical connections and routings, drivetrain components, linkages, and any other system or component that may be prone to early failure due to inadequate installation techniques. All lines, cables, hoses, etc., are inspected for proper securement and protection to prevent rubbing, chafing or any other condition that could result in a failure. The engine/powerplant and HVAC compartments are also inspected during this time.</w:t>
      </w:r>
    </w:p>
    <w:p w14:paraId="41255824" w14:textId="77777777" w:rsidR="002D3A5B" w:rsidRPr="005768F6" w:rsidRDefault="002D3A5B" w:rsidP="002D3A5B">
      <w:pPr>
        <w:pStyle w:val="RFPheading3QA"/>
        <w:numPr>
          <w:ilvl w:val="0"/>
          <w:numId w:val="0"/>
        </w:numPr>
        <w:spacing w:after="40"/>
        <w:rPr>
          <w:sz w:val="20"/>
        </w:rPr>
      </w:pPr>
      <w:r w:rsidRPr="005768F6">
        <w:rPr>
          <w:sz w:val="20"/>
        </w:rPr>
        <w:t>Exterior Inspection</w:t>
      </w:r>
    </w:p>
    <w:p w14:paraId="50B335F1" w14:textId="77777777" w:rsidR="002D3A5B" w:rsidRPr="000A2857" w:rsidRDefault="002D3A5B" w:rsidP="002D3A5B">
      <w:pPr>
        <w:pStyle w:val="BodyText"/>
      </w:pPr>
      <w:r w:rsidRPr="000A2857">
        <w:t>The exterior inspection checks the fit and finish of components installed on the exterior of the vehicle. Access panels are opened and accessories are inspected for proper installation. In addition, vehicle paint, graphics and proper decals are also inspected. Acceptable paint finish quality (orange peel, adhesion, etc.) should be agreed on with the vehicle manufacturer prior to production to ensure consistency of inspections.</w:t>
      </w:r>
    </w:p>
    <w:p w14:paraId="062948BA" w14:textId="77777777" w:rsidR="002D3A5B" w:rsidRPr="005768F6" w:rsidRDefault="002D3A5B" w:rsidP="002D3A5B">
      <w:pPr>
        <w:pStyle w:val="RFPheading3QA"/>
        <w:numPr>
          <w:ilvl w:val="0"/>
          <w:numId w:val="0"/>
        </w:numPr>
        <w:spacing w:after="40"/>
        <w:rPr>
          <w:sz w:val="20"/>
        </w:rPr>
      </w:pPr>
      <w:r w:rsidRPr="005768F6">
        <w:rPr>
          <w:sz w:val="20"/>
        </w:rPr>
        <w:t>Electrical Inspection</w:t>
      </w:r>
    </w:p>
    <w:p w14:paraId="78D7C9CE" w14:textId="77777777" w:rsidR="002D3A5B" w:rsidRPr="000A2857" w:rsidRDefault="002D3A5B" w:rsidP="002D3A5B">
      <w:pPr>
        <w:pStyle w:val="BodyText"/>
        <w:rPr>
          <w:rFonts w:ascii="Arial" w:hAnsi="Arial"/>
        </w:rPr>
      </w:pPr>
      <w:r w:rsidRPr="000A2857">
        <w:t>The vehicle’s main electrical panels and other subpanels are inspected for proper components, to include relays, fuses, modules, terminal strips, decals, etc. In addition, electrical harnesses are inspected for proper wiring and termination techniques, bulkhead protection, looming, and other items that could result in future electrical failure. Onboard vehicle compartment schematics are verified for accuracy</w:t>
      </w:r>
      <w:r w:rsidRPr="000A2857">
        <w:rPr>
          <w:rFonts w:ascii="Arial" w:hAnsi="Arial"/>
        </w:rPr>
        <w:t>.</w:t>
      </w:r>
    </w:p>
    <w:p w14:paraId="0965D38F" w14:textId="5F909AF9" w:rsidR="002D3A5B" w:rsidRPr="005768F6" w:rsidRDefault="002D3A5B" w:rsidP="002D3A5B">
      <w:pPr>
        <w:pStyle w:val="RFPheading3QA"/>
        <w:numPr>
          <w:ilvl w:val="0"/>
          <w:numId w:val="0"/>
        </w:numPr>
        <w:spacing w:after="40"/>
        <w:rPr>
          <w:sz w:val="20"/>
        </w:rPr>
      </w:pPr>
      <w:r w:rsidRPr="005768F6">
        <w:rPr>
          <w:sz w:val="20"/>
        </w:rPr>
        <w:t>Wheel</w:t>
      </w:r>
      <w:r w:rsidR="005F398F">
        <w:rPr>
          <w:sz w:val="20"/>
        </w:rPr>
        <w:t>ed Mobility Device</w:t>
      </w:r>
      <w:r w:rsidRPr="005768F6">
        <w:rPr>
          <w:sz w:val="20"/>
        </w:rPr>
        <w:t xml:space="preserve"> Ramp Inspection</w:t>
      </w:r>
    </w:p>
    <w:p w14:paraId="2271C1D5" w14:textId="4DEFF4E8" w:rsidR="002D3A5B" w:rsidRPr="000A2857" w:rsidRDefault="002D3A5B" w:rsidP="002D3A5B">
      <w:pPr>
        <w:pStyle w:val="BodyText"/>
      </w:pPr>
      <w:r w:rsidRPr="000A2857">
        <w:t>The wheel</w:t>
      </w:r>
      <w:r w:rsidR="005F398F">
        <w:t>ed mobility device</w:t>
      </w:r>
      <w:r w:rsidRPr="000A2857">
        <w:t xml:space="preserve"> ramp assembly is inspected for proper installation and performance. Clearances critical to the operation of the ramp are verified, and the ramp’s electrical systems are inspected to ensure appropriate wire routings and protection. The successful integration of the ramp assembly into the vehicle is verified, and the vehicle interlocks are checked during automatic and manual ramp operation.</w:t>
      </w:r>
    </w:p>
    <w:p w14:paraId="0125DAA8" w14:textId="77777777" w:rsidR="002D3A5B" w:rsidRPr="000A2857" w:rsidRDefault="002D3A5B" w:rsidP="002D3A5B">
      <w:pPr>
        <w:pStyle w:val="RFPheading3QA"/>
        <w:numPr>
          <w:ilvl w:val="0"/>
          <w:numId w:val="0"/>
        </w:numPr>
      </w:pPr>
      <w:bookmarkStart w:id="1581" w:name="_Toc289184446"/>
      <w:r w:rsidRPr="000A2857">
        <w:t>Audits</w:t>
      </w:r>
      <w:bookmarkEnd w:id="1581"/>
    </w:p>
    <w:p w14:paraId="2441FD14" w14:textId="77777777" w:rsidR="002D3A5B" w:rsidRPr="000A2857" w:rsidRDefault="002D3A5B" w:rsidP="002D3A5B">
      <w:pPr>
        <w:pStyle w:val="BodyText"/>
      </w:pPr>
      <w:r w:rsidRPr="000A2857">
        <w:t>During serial production of the bus’s quality assurance inspection, tests may be performed to ensure that the manufacturer’s quality standards are being followed. These inspection audits could be on items such as torque wrench calibrations, proper techniques for fastener installations, proper use and type of adhesives, use of correct installation drawings on the production line, etc.</w:t>
      </w:r>
    </w:p>
    <w:p w14:paraId="1296BBE4" w14:textId="77777777" w:rsidR="002D3A5B" w:rsidRPr="000A2857" w:rsidRDefault="002D3A5B" w:rsidP="002D3A5B">
      <w:pPr>
        <w:pStyle w:val="RFPheading3QA"/>
        <w:numPr>
          <w:ilvl w:val="0"/>
          <w:numId w:val="0"/>
        </w:numPr>
      </w:pPr>
      <w:bookmarkStart w:id="1582" w:name="_Toc289184447"/>
      <w:bookmarkStart w:id="1583" w:name="_Toc174717205"/>
      <w:r w:rsidRPr="000A2857">
        <w:t>Communication</w:t>
      </w:r>
      <w:bookmarkEnd w:id="1582"/>
      <w:bookmarkEnd w:id="1583"/>
    </w:p>
    <w:p w14:paraId="3BB2CDB7" w14:textId="77777777" w:rsidR="002D3A5B" w:rsidRPr="000A2857" w:rsidRDefault="002D3A5B" w:rsidP="002D3A5B">
      <w:pPr>
        <w:pStyle w:val="BodyText"/>
      </w:pPr>
      <w:r w:rsidRPr="000A2857">
        <w:t>The lines of communication, formal and informal, should be discussed and outlined in the pre-production meeting. As previously discussed, resident inspectors should represent the Agency for all bus-build related issues (quality, conformance, etc.). Resident inspectors can relay communications addressing contractual type issues but should do so only under the consult of the Agency’s contract administrator. Actual personnel contacts for the manufacturing facility should be established during resident inspector orientation. These contacts could include quality assurance, production, material handling, engineering and buy-off area personnel.</w:t>
      </w:r>
    </w:p>
    <w:p w14:paraId="558ACA4C" w14:textId="77777777" w:rsidR="002D3A5B" w:rsidRPr="000A2857" w:rsidRDefault="002D3A5B" w:rsidP="002D3A5B">
      <w:pPr>
        <w:pStyle w:val="RFPheading3QA"/>
        <w:numPr>
          <w:ilvl w:val="0"/>
          <w:numId w:val="0"/>
        </w:numPr>
      </w:pPr>
      <w:bookmarkStart w:id="1584" w:name="_Toc289184448"/>
      <w:r w:rsidRPr="000A2857">
        <w:t>Documentation</w:t>
      </w:r>
      <w:bookmarkEnd w:id="1584"/>
    </w:p>
    <w:p w14:paraId="487F9B7A" w14:textId="77777777" w:rsidR="002D3A5B" w:rsidRPr="000A2857" w:rsidRDefault="002D3A5B" w:rsidP="002D3A5B">
      <w:pPr>
        <w:pStyle w:val="BodyText"/>
        <w:keepNext/>
      </w:pPr>
      <w:r w:rsidRPr="000A2857">
        <w:t>The following documents/reports are typically generated during the bus build process:</w:t>
      </w:r>
    </w:p>
    <w:p w14:paraId="627C774D" w14:textId="77777777" w:rsidR="002D3A5B" w:rsidRPr="005768F6" w:rsidRDefault="002D3A5B" w:rsidP="002D3A5B">
      <w:pPr>
        <w:pStyle w:val="Bulletedlist"/>
        <w:keepNext/>
        <w:rPr>
          <w:szCs w:val="22"/>
        </w:rPr>
      </w:pPr>
      <w:r w:rsidRPr="000A2857">
        <w:rPr>
          <w:szCs w:val="22"/>
        </w:rPr>
        <w:t xml:space="preserve">Vehicle </w:t>
      </w:r>
      <w:r w:rsidRPr="005768F6">
        <w:rPr>
          <w:szCs w:val="22"/>
        </w:rPr>
        <w:t>build specification</w:t>
      </w:r>
    </w:p>
    <w:p w14:paraId="5BF9B8F6" w14:textId="77777777" w:rsidR="002D3A5B" w:rsidRPr="005768F6" w:rsidRDefault="002D3A5B" w:rsidP="002D3A5B">
      <w:pPr>
        <w:pStyle w:val="Bulletedlist"/>
        <w:rPr>
          <w:szCs w:val="22"/>
        </w:rPr>
      </w:pPr>
      <w:r w:rsidRPr="000A2857">
        <w:rPr>
          <w:szCs w:val="22"/>
        </w:rPr>
        <w:t xml:space="preserve">Sales </w:t>
      </w:r>
      <w:r w:rsidRPr="005768F6">
        <w:rPr>
          <w:szCs w:val="22"/>
        </w:rPr>
        <w:t>order</w:t>
      </w:r>
    </w:p>
    <w:p w14:paraId="1639961A" w14:textId="77777777" w:rsidR="002D3A5B" w:rsidRPr="005768F6" w:rsidRDefault="002D3A5B" w:rsidP="002D3A5B">
      <w:pPr>
        <w:pStyle w:val="Bulletedlist"/>
        <w:rPr>
          <w:szCs w:val="22"/>
        </w:rPr>
      </w:pPr>
      <w:r w:rsidRPr="000A2857">
        <w:rPr>
          <w:szCs w:val="22"/>
        </w:rPr>
        <w:t>Pre</w:t>
      </w:r>
      <w:r w:rsidRPr="005768F6">
        <w:rPr>
          <w:szCs w:val="22"/>
        </w:rPr>
        <w:t>-production meeting notes</w:t>
      </w:r>
    </w:p>
    <w:p w14:paraId="3A402A07" w14:textId="77777777" w:rsidR="002D3A5B" w:rsidRPr="005768F6" w:rsidRDefault="002D3A5B" w:rsidP="002D3A5B">
      <w:pPr>
        <w:pStyle w:val="Bulletedlist"/>
        <w:rPr>
          <w:szCs w:val="22"/>
        </w:rPr>
      </w:pPr>
      <w:r w:rsidRPr="000A2857">
        <w:rPr>
          <w:szCs w:val="22"/>
        </w:rPr>
        <w:t xml:space="preserve">Prototype </w:t>
      </w:r>
      <w:r w:rsidRPr="005768F6">
        <w:rPr>
          <w:szCs w:val="22"/>
        </w:rPr>
        <w:t>and production correspondence (vehicle build file)</w:t>
      </w:r>
    </w:p>
    <w:p w14:paraId="4A992C6E" w14:textId="77777777" w:rsidR="002D3A5B" w:rsidRPr="005768F6" w:rsidRDefault="002D3A5B" w:rsidP="002D3A5B">
      <w:pPr>
        <w:pStyle w:val="Bulletedlist"/>
        <w:keepNext/>
        <w:spacing w:after="0"/>
        <w:rPr>
          <w:szCs w:val="22"/>
        </w:rPr>
      </w:pPr>
      <w:r w:rsidRPr="000A2857">
        <w:rPr>
          <w:szCs w:val="22"/>
        </w:rPr>
        <w:t xml:space="preserve">Manufacturer’s </w:t>
      </w:r>
      <w:r w:rsidRPr="005768F6">
        <w:rPr>
          <w:szCs w:val="22"/>
        </w:rPr>
        <w:t>vehicle record (</w:t>
      </w:r>
      <w:r w:rsidRPr="000A2857">
        <w:rPr>
          <w:szCs w:val="22"/>
        </w:rPr>
        <w:t xml:space="preserve">warranty </w:t>
      </w:r>
      <w:r w:rsidRPr="005768F6">
        <w:rPr>
          <w:szCs w:val="22"/>
        </w:rPr>
        <w:t>file)</w:t>
      </w:r>
      <w:r w:rsidRPr="000A2857">
        <w:rPr>
          <w:szCs w:val="22"/>
        </w:rPr>
        <w:t>:</w:t>
      </w:r>
    </w:p>
    <w:p w14:paraId="714A424A" w14:textId="77777777" w:rsidR="002D3A5B" w:rsidRPr="005768F6" w:rsidRDefault="002D3A5B" w:rsidP="002D3A5B">
      <w:pPr>
        <w:pStyle w:val="Bulletedlist"/>
        <w:ind w:left="1440"/>
        <w:rPr>
          <w:szCs w:val="22"/>
        </w:rPr>
      </w:pPr>
      <w:r w:rsidRPr="000A2857">
        <w:rPr>
          <w:szCs w:val="22"/>
        </w:rPr>
        <w:t xml:space="preserve">Vehicle </w:t>
      </w:r>
      <w:r w:rsidRPr="005768F6">
        <w:rPr>
          <w:szCs w:val="22"/>
        </w:rPr>
        <w:t>line documents</w:t>
      </w:r>
    </w:p>
    <w:p w14:paraId="48DDF1EA" w14:textId="77777777" w:rsidR="002D3A5B" w:rsidRPr="005768F6" w:rsidRDefault="002D3A5B" w:rsidP="002D3A5B">
      <w:pPr>
        <w:pStyle w:val="Bulletedlist"/>
        <w:ind w:left="1440"/>
        <w:rPr>
          <w:szCs w:val="22"/>
        </w:rPr>
      </w:pPr>
      <w:r w:rsidRPr="000A2857">
        <w:rPr>
          <w:szCs w:val="22"/>
        </w:rPr>
        <w:t xml:space="preserve">Serialization </w:t>
      </w:r>
      <w:r w:rsidRPr="005768F6">
        <w:rPr>
          <w:szCs w:val="22"/>
        </w:rPr>
        <w:t>documents (</w:t>
      </w:r>
      <w:r w:rsidRPr="000A2857">
        <w:rPr>
          <w:szCs w:val="22"/>
        </w:rPr>
        <w:t xml:space="preserve">warranty </w:t>
      </w:r>
      <w:r w:rsidRPr="005768F6">
        <w:rPr>
          <w:szCs w:val="22"/>
        </w:rPr>
        <w:t>file)</w:t>
      </w:r>
    </w:p>
    <w:p w14:paraId="0596808B" w14:textId="77777777" w:rsidR="002D3A5B" w:rsidRPr="005768F6" w:rsidRDefault="002D3A5B" w:rsidP="002D3A5B">
      <w:pPr>
        <w:pStyle w:val="Bulletedlist"/>
        <w:ind w:left="1440"/>
        <w:rPr>
          <w:szCs w:val="22"/>
        </w:rPr>
      </w:pPr>
      <w:r w:rsidRPr="000A2857">
        <w:rPr>
          <w:szCs w:val="22"/>
        </w:rPr>
        <w:t xml:space="preserve">Alignment </w:t>
      </w:r>
      <w:r w:rsidRPr="005768F6">
        <w:rPr>
          <w:szCs w:val="22"/>
        </w:rPr>
        <w:t>verification</w:t>
      </w:r>
    </w:p>
    <w:p w14:paraId="79CE0280" w14:textId="77777777" w:rsidR="002D3A5B" w:rsidRPr="005768F6" w:rsidRDefault="002D3A5B" w:rsidP="002D3A5B">
      <w:pPr>
        <w:pStyle w:val="Bulletedlist"/>
        <w:ind w:left="1440"/>
        <w:rPr>
          <w:szCs w:val="22"/>
        </w:rPr>
      </w:pPr>
      <w:r w:rsidRPr="000A2857">
        <w:rPr>
          <w:szCs w:val="22"/>
        </w:rPr>
        <w:t xml:space="preserve">Brake </w:t>
      </w:r>
      <w:r w:rsidRPr="005768F6">
        <w:rPr>
          <w:szCs w:val="22"/>
        </w:rPr>
        <w:t>testing</w:t>
      </w:r>
    </w:p>
    <w:p w14:paraId="6F42D691" w14:textId="77777777" w:rsidR="002D3A5B" w:rsidRPr="005768F6" w:rsidRDefault="002D3A5B" w:rsidP="002D3A5B">
      <w:pPr>
        <w:pStyle w:val="Bulletedlist"/>
        <w:ind w:left="1440"/>
        <w:rPr>
          <w:szCs w:val="22"/>
        </w:rPr>
      </w:pPr>
      <w:r w:rsidRPr="005768F6">
        <w:rPr>
          <w:szCs w:val="22"/>
        </w:rPr>
        <w:t>HVAC testing and checkout</w:t>
      </w:r>
    </w:p>
    <w:p w14:paraId="722E726E" w14:textId="77777777" w:rsidR="002D3A5B" w:rsidRPr="005768F6" w:rsidRDefault="002D3A5B" w:rsidP="002D3A5B">
      <w:pPr>
        <w:pStyle w:val="Bulletedlist"/>
        <w:ind w:left="1440"/>
        <w:rPr>
          <w:szCs w:val="22"/>
        </w:rPr>
      </w:pPr>
      <w:r w:rsidRPr="000A2857">
        <w:rPr>
          <w:szCs w:val="22"/>
        </w:rPr>
        <w:t xml:space="preserve">Manufacturer’s </w:t>
      </w:r>
      <w:r w:rsidRPr="005768F6">
        <w:rPr>
          <w:szCs w:val="22"/>
        </w:rPr>
        <w:t>QA checklist and sign</w:t>
      </w:r>
      <w:r w:rsidRPr="000A2857">
        <w:rPr>
          <w:szCs w:val="22"/>
        </w:rPr>
        <w:t>-</w:t>
      </w:r>
      <w:r w:rsidRPr="005768F6">
        <w:rPr>
          <w:szCs w:val="22"/>
        </w:rPr>
        <w:t>off</w:t>
      </w:r>
    </w:p>
    <w:p w14:paraId="7AE8EC9B" w14:textId="77777777" w:rsidR="002D3A5B" w:rsidRPr="005768F6" w:rsidRDefault="002D3A5B" w:rsidP="002D3A5B">
      <w:pPr>
        <w:pStyle w:val="Bulletedlist"/>
        <w:ind w:left="1440"/>
        <w:rPr>
          <w:szCs w:val="22"/>
        </w:rPr>
      </w:pPr>
      <w:r w:rsidRPr="000A2857">
        <w:rPr>
          <w:szCs w:val="22"/>
        </w:rPr>
        <w:t xml:space="preserve">Weight </w:t>
      </w:r>
      <w:r w:rsidRPr="005768F6">
        <w:rPr>
          <w:szCs w:val="22"/>
        </w:rPr>
        <w:t xml:space="preserve">slip (prototype and </w:t>
      </w:r>
      <w:r w:rsidRPr="000A2857">
        <w:rPr>
          <w:szCs w:val="22"/>
        </w:rPr>
        <w:t xml:space="preserve">warranty </w:t>
      </w:r>
      <w:r w:rsidRPr="005768F6">
        <w:rPr>
          <w:szCs w:val="22"/>
        </w:rPr>
        <w:t>file)</w:t>
      </w:r>
    </w:p>
    <w:p w14:paraId="54C9DFE2" w14:textId="77777777" w:rsidR="002D3A5B" w:rsidRPr="005768F6" w:rsidRDefault="002D3A5B" w:rsidP="002D3A5B">
      <w:pPr>
        <w:pStyle w:val="Bulletedlist"/>
        <w:ind w:left="1440"/>
        <w:rPr>
          <w:szCs w:val="22"/>
        </w:rPr>
      </w:pPr>
      <w:r w:rsidRPr="000A2857">
        <w:rPr>
          <w:szCs w:val="22"/>
        </w:rPr>
        <w:t xml:space="preserve">Prototype </w:t>
      </w:r>
      <w:r w:rsidRPr="005768F6">
        <w:rPr>
          <w:szCs w:val="22"/>
        </w:rPr>
        <w:t>performance tests document (vehicle build file)</w:t>
      </w:r>
      <w:r w:rsidRPr="000A2857">
        <w:rPr>
          <w:szCs w:val="22"/>
        </w:rPr>
        <w:t>:</w:t>
      </w:r>
    </w:p>
    <w:p w14:paraId="5F9EB864" w14:textId="77777777" w:rsidR="002D3A5B" w:rsidRPr="005768F6" w:rsidRDefault="002D3A5B" w:rsidP="002D3A5B">
      <w:pPr>
        <w:pStyle w:val="Bulletedlist"/>
        <w:ind w:left="2160"/>
        <w:rPr>
          <w:szCs w:val="22"/>
        </w:rPr>
      </w:pPr>
      <w:r w:rsidRPr="005768F6">
        <w:rPr>
          <w:szCs w:val="22"/>
        </w:rPr>
        <w:t>Acceleration Test</w:t>
      </w:r>
    </w:p>
    <w:p w14:paraId="6714C59E" w14:textId="77777777" w:rsidR="002D3A5B" w:rsidRPr="005768F6" w:rsidRDefault="002D3A5B" w:rsidP="002D3A5B">
      <w:pPr>
        <w:pStyle w:val="Bulletedlist"/>
        <w:ind w:left="2160"/>
        <w:rPr>
          <w:szCs w:val="22"/>
        </w:rPr>
      </w:pPr>
      <w:r w:rsidRPr="005768F6">
        <w:rPr>
          <w:szCs w:val="22"/>
        </w:rPr>
        <w:t>Top Speed Test</w:t>
      </w:r>
    </w:p>
    <w:p w14:paraId="22EE30D1" w14:textId="77777777" w:rsidR="002D3A5B" w:rsidRPr="005768F6" w:rsidRDefault="002D3A5B" w:rsidP="002D3A5B">
      <w:pPr>
        <w:pStyle w:val="Bulletedlist"/>
        <w:ind w:left="2160"/>
        <w:rPr>
          <w:szCs w:val="22"/>
        </w:rPr>
      </w:pPr>
      <w:r w:rsidRPr="005768F6">
        <w:rPr>
          <w:szCs w:val="22"/>
        </w:rPr>
        <w:t>Gradeability Test</w:t>
      </w:r>
    </w:p>
    <w:p w14:paraId="26D3836A" w14:textId="77777777" w:rsidR="002D3A5B" w:rsidRPr="005768F6" w:rsidRDefault="002D3A5B" w:rsidP="002D3A5B">
      <w:pPr>
        <w:pStyle w:val="Bulletedlist"/>
        <w:ind w:left="2160"/>
        <w:rPr>
          <w:szCs w:val="22"/>
        </w:rPr>
      </w:pPr>
      <w:r w:rsidRPr="005768F6">
        <w:rPr>
          <w:szCs w:val="22"/>
        </w:rPr>
        <w:t xml:space="preserve">Interior Noise Test A – Stationary </w:t>
      </w:r>
    </w:p>
    <w:p w14:paraId="1B6549E9" w14:textId="77777777" w:rsidR="002D3A5B" w:rsidRPr="005768F6" w:rsidRDefault="002D3A5B" w:rsidP="002D3A5B">
      <w:pPr>
        <w:pStyle w:val="Bulletedlist"/>
        <w:ind w:left="2160"/>
        <w:rPr>
          <w:szCs w:val="22"/>
        </w:rPr>
      </w:pPr>
      <w:r w:rsidRPr="005768F6">
        <w:rPr>
          <w:szCs w:val="22"/>
        </w:rPr>
        <w:t>Interior Noise Test B – Dynamic</w:t>
      </w:r>
    </w:p>
    <w:p w14:paraId="17D11F4D" w14:textId="77777777" w:rsidR="002D3A5B" w:rsidRPr="005768F6" w:rsidRDefault="002D3A5B" w:rsidP="002D3A5B">
      <w:pPr>
        <w:pStyle w:val="Bulletedlist"/>
        <w:ind w:left="2160"/>
        <w:rPr>
          <w:szCs w:val="22"/>
        </w:rPr>
      </w:pPr>
      <w:r w:rsidRPr="005768F6">
        <w:rPr>
          <w:szCs w:val="22"/>
        </w:rPr>
        <w:t>Exterior Noise Test A – Pull Away</w:t>
      </w:r>
    </w:p>
    <w:p w14:paraId="4CAA9487" w14:textId="77777777" w:rsidR="002D3A5B" w:rsidRPr="005768F6" w:rsidRDefault="002D3A5B" w:rsidP="002D3A5B">
      <w:pPr>
        <w:pStyle w:val="Bulletedlist"/>
        <w:ind w:left="2160"/>
        <w:rPr>
          <w:szCs w:val="22"/>
        </w:rPr>
      </w:pPr>
      <w:r w:rsidRPr="005768F6">
        <w:rPr>
          <w:szCs w:val="22"/>
        </w:rPr>
        <w:t>Exterior Noise Test B – Pass-By</w:t>
      </w:r>
    </w:p>
    <w:p w14:paraId="4710EACA" w14:textId="77777777" w:rsidR="002D3A5B" w:rsidRPr="005768F6" w:rsidRDefault="002D3A5B" w:rsidP="002D3A5B">
      <w:pPr>
        <w:pStyle w:val="Bulletedlist"/>
        <w:ind w:left="2160"/>
        <w:rPr>
          <w:szCs w:val="22"/>
        </w:rPr>
      </w:pPr>
      <w:r w:rsidRPr="005768F6">
        <w:rPr>
          <w:szCs w:val="22"/>
        </w:rPr>
        <w:t>Exterior Noise Test C – Curb Idle</w:t>
      </w:r>
    </w:p>
    <w:p w14:paraId="6F0C28DD" w14:textId="77777777" w:rsidR="002D3A5B" w:rsidRPr="005768F6" w:rsidRDefault="002D3A5B" w:rsidP="002D3A5B">
      <w:pPr>
        <w:pStyle w:val="Bulletedlist"/>
        <w:ind w:left="2160"/>
        <w:rPr>
          <w:szCs w:val="22"/>
        </w:rPr>
      </w:pPr>
      <w:r w:rsidRPr="005768F6">
        <w:rPr>
          <w:szCs w:val="22"/>
        </w:rPr>
        <w:t>Turning Radius Test</w:t>
      </w:r>
    </w:p>
    <w:p w14:paraId="40888C30" w14:textId="77777777" w:rsidR="002D3A5B" w:rsidRPr="005768F6" w:rsidRDefault="002D3A5B" w:rsidP="002D3A5B">
      <w:pPr>
        <w:pStyle w:val="Bulletedlist"/>
        <w:ind w:left="2160"/>
        <w:rPr>
          <w:szCs w:val="22"/>
        </w:rPr>
      </w:pPr>
      <w:r w:rsidRPr="005768F6">
        <w:rPr>
          <w:szCs w:val="22"/>
        </w:rPr>
        <w:t>Turning Effort Test</w:t>
      </w:r>
    </w:p>
    <w:p w14:paraId="5176E87A" w14:textId="77777777" w:rsidR="002D3A5B" w:rsidRPr="005768F6" w:rsidRDefault="002D3A5B" w:rsidP="002D3A5B">
      <w:pPr>
        <w:pStyle w:val="Bulletedlist"/>
        <w:keepNext/>
        <w:ind w:left="2160"/>
        <w:rPr>
          <w:szCs w:val="22"/>
        </w:rPr>
      </w:pPr>
      <w:r w:rsidRPr="005768F6">
        <w:rPr>
          <w:szCs w:val="22"/>
        </w:rPr>
        <w:t>Parking Brake Test</w:t>
      </w:r>
    </w:p>
    <w:p w14:paraId="59C15E65" w14:textId="77777777" w:rsidR="002D3A5B" w:rsidRPr="005768F6" w:rsidRDefault="002D3A5B" w:rsidP="002D3A5B">
      <w:pPr>
        <w:pStyle w:val="Bulletedlist"/>
        <w:ind w:left="2160"/>
        <w:rPr>
          <w:szCs w:val="22"/>
        </w:rPr>
      </w:pPr>
      <w:r w:rsidRPr="005768F6">
        <w:rPr>
          <w:szCs w:val="22"/>
        </w:rPr>
        <w:t>Service Brake Test</w:t>
      </w:r>
    </w:p>
    <w:p w14:paraId="6A4F2CDE" w14:textId="77777777" w:rsidR="002D3A5B" w:rsidRPr="005768F6" w:rsidRDefault="002D3A5B" w:rsidP="002D3A5B">
      <w:pPr>
        <w:pStyle w:val="Bulletedlist"/>
        <w:ind w:left="1440"/>
        <w:rPr>
          <w:szCs w:val="22"/>
        </w:rPr>
      </w:pPr>
      <w:r w:rsidRPr="000A2857">
        <w:rPr>
          <w:szCs w:val="22"/>
        </w:rPr>
        <w:t xml:space="preserve">Vehicle </w:t>
      </w:r>
      <w:r w:rsidRPr="005768F6">
        <w:rPr>
          <w:szCs w:val="22"/>
        </w:rPr>
        <w:t xml:space="preserve">acceptance inspections – </w:t>
      </w:r>
      <w:r w:rsidRPr="000A2857">
        <w:rPr>
          <w:szCs w:val="22"/>
        </w:rPr>
        <w:t xml:space="preserve">production </w:t>
      </w:r>
      <w:r w:rsidRPr="005768F6">
        <w:rPr>
          <w:szCs w:val="22"/>
        </w:rPr>
        <w:t>(</w:t>
      </w:r>
      <w:r w:rsidRPr="000A2857">
        <w:rPr>
          <w:szCs w:val="22"/>
        </w:rPr>
        <w:t xml:space="preserve">warranty </w:t>
      </w:r>
      <w:r w:rsidRPr="005768F6">
        <w:rPr>
          <w:szCs w:val="22"/>
        </w:rPr>
        <w:t>file)</w:t>
      </w:r>
    </w:p>
    <w:p w14:paraId="7A793B3A" w14:textId="77777777" w:rsidR="002D3A5B" w:rsidRPr="005768F6" w:rsidRDefault="002D3A5B" w:rsidP="002D3A5B">
      <w:pPr>
        <w:pStyle w:val="Bulletedlist"/>
        <w:ind w:left="2160"/>
        <w:rPr>
          <w:szCs w:val="22"/>
        </w:rPr>
      </w:pPr>
      <w:r w:rsidRPr="005768F6">
        <w:rPr>
          <w:szCs w:val="22"/>
        </w:rPr>
        <w:t>Water Test Inspection Report</w:t>
      </w:r>
    </w:p>
    <w:p w14:paraId="17E22692" w14:textId="77777777" w:rsidR="002D3A5B" w:rsidRPr="005768F6" w:rsidRDefault="002D3A5B" w:rsidP="002D3A5B">
      <w:pPr>
        <w:pStyle w:val="Bulletedlist"/>
        <w:ind w:left="2160"/>
        <w:rPr>
          <w:szCs w:val="22"/>
        </w:rPr>
      </w:pPr>
      <w:r w:rsidRPr="005768F6">
        <w:rPr>
          <w:szCs w:val="22"/>
        </w:rPr>
        <w:t>Road Test Inspection Report</w:t>
      </w:r>
    </w:p>
    <w:p w14:paraId="59EE6450" w14:textId="77777777" w:rsidR="002D3A5B" w:rsidRPr="005768F6" w:rsidRDefault="002D3A5B" w:rsidP="002D3A5B">
      <w:pPr>
        <w:pStyle w:val="Bulletedlist"/>
        <w:ind w:left="2160"/>
        <w:rPr>
          <w:szCs w:val="22"/>
        </w:rPr>
      </w:pPr>
      <w:r w:rsidRPr="005768F6">
        <w:rPr>
          <w:szCs w:val="22"/>
        </w:rPr>
        <w:t>Interior Inspection Report</w:t>
      </w:r>
    </w:p>
    <w:p w14:paraId="298B3086" w14:textId="77777777" w:rsidR="002D3A5B" w:rsidRPr="005768F6" w:rsidRDefault="002D3A5B" w:rsidP="002D3A5B">
      <w:pPr>
        <w:pStyle w:val="Bulletedlist"/>
        <w:ind w:left="2160"/>
        <w:rPr>
          <w:szCs w:val="22"/>
        </w:rPr>
      </w:pPr>
      <w:r w:rsidRPr="005768F6">
        <w:rPr>
          <w:szCs w:val="22"/>
        </w:rPr>
        <w:t>Hoist/Undercarriage Inspection Report</w:t>
      </w:r>
    </w:p>
    <w:p w14:paraId="5BD147E4" w14:textId="77777777" w:rsidR="002D3A5B" w:rsidRPr="005768F6" w:rsidRDefault="002D3A5B" w:rsidP="002D3A5B">
      <w:pPr>
        <w:pStyle w:val="Bulletedlist"/>
        <w:ind w:left="2160"/>
        <w:rPr>
          <w:szCs w:val="22"/>
        </w:rPr>
      </w:pPr>
      <w:r w:rsidRPr="005768F6">
        <w:rPr>
          <w:szCs w:val="22"/>
        </w:rPr>
        <w:t>Exterior Inspection Report</w:t>
      </w:r>
    </w:p>
    <w:p w14:paraId="06BFCD0C" w14:textId="77777777" w:rsidR="002D3A5B" w:rsidRPr="005768F6" w:rsidRDefault="002D3A5B" w:rsidP="002D3A5B">
      <w:pPr>
        <w:pStyle w:val="Bulletedlist"/>
        <w:ind w:left="2160"/>
        <w:rPr>
          <w:szCs w:val="22"/>
        </w:rPr>
      </w:pPr>
      <w:r w:rsidRPr="005768F6">
        <w:rPr>
          <w:szCs w:val="22"/>
        </w:rPr>
        <w:t>Electrical Inspection Report</w:t>
      </w:r>
    </w:p>
    <w:p w14:paraId="072A0953" w14:textId="30C7BC46" w:rsidR="002D3A5B" w:rsidRPr="005768F6" w:rsidRDefault="002D3A5B" w:rsidP="002D3A5B">
      <w:pPr>
        <w:pStyle w:val="Bulletedlist"/>
        <w:ind w:left="2160"/>
        <w:rPr>
          <w:szCs w:val="22"/>
        </w:rPr>
      </w:pPr>
      <w:r w:rsidRPr="005768F6">
        <w:rPr>
          <w:szCs w:val="22"/>
        </w:rPr>
        <w:t>Wheel</w:t>
      </w:r>
      <w:r w:rsidR="005F398F">
        <w:rPr>
          <w:szCs w:val="22"/>
        </w:rPr>
        <w:t>ed Mobility Device</w:t>
      </w:r>
      <w:r w:rsidRPr="005768F6">
        <w:rPr>
          <w:szCs w:val="22"/>
        </w:rPr>
        <w:t xml:space="preserve"> Inspection Report</w:t>
      </w:r>
    </w:p>
    <w:p w14:paraId="72B45EF6" w14:textId="77777777" w:rsidR="002D3A5B" w:rsidRPr="005768F6" w:rsidRDefault="002D3A5B" w:rsidP="002D3A5B">
      <w:pPr>
        <w:pStyle w:val="Bulletedlist"/>
        <w:ind w:left="1440"/>
        <w:rPr>
          <w:szCs w:val="22"/>
        </w:rPr>
      </w:pPr>
      <w:r w:rsidRPr="005768F6">
        <w:rPr>
          <w:szCs w:val="22"/>
        </w:rPr>
        <w:t xml:space="preserve">Speed </w:t>
      </w:r>
      <w:r w:rsidRPr="000A2857">
        <w:rPr>
          <w:szCs w:val="22"/>
        </w:rPr>
        <w:t xml:space="preserve">memos </w:t>
      </w:r>
      <w:r w:rsidRPr="005768F6">
        <w:rPr>
          <w:szCs w:val="22"/>
        </w:rPr>
        <w:t>(</w:t>
      </w:r>
      <w:r w:rsidRPr="000A2857">
        <w:rPr>
          <w:szCs w:val="22"/>
        </w:rPr>
        <w:t xml:space="preserve">warranty </w:t>
      </w:r>
      <w:r w:rsidRPr="005768F6">
        <w:rPr>
          <w:szCs w:val="22"/>
        </w:rPr>
        <w:t>file)</w:t>
      </w:r>
    </w:p>
    <w:p w14:paraId="0CABEAD9" w14:textId="77777777" w:rsidR="002D3A5B" w:rsidRPr="005768F6" w:rsidRDefault="002D3A5B" w:rsidP="002D3A5B">
      <w:pPr>
        <w:pStyle w:val="Bulletedlist"/>
        <w:ind w:left="1440"/>
        <w:rPr>
          <w:szCs w:val="22"/>
        </w:rPr>
      </w:pPr>
      <w:r w:rsidRPr="005768F6">
        <w:rPr>
          <w:szCs w:val="22"/>
        </w:rPr>
        <w:t xml:space="preserve">Agency </w:t>
      </w:r>
      <w:r w:rsidRPr="000A2857">
        <w:rPr>
          <w:szCs w:val="22"/>
        </w:rPr>
        <w:t xml:space="preserve">vehicle inspection </w:t>
      </w:r>
      <w:r w:rsidRPr="005768F6">
        <w:rPr>
          <w:szCs w:val="22"/>
        </w:rPr>
        <w:t>record (</w:t>
      </w:r>
      <w:r w:rsidRPr="000A2857">
        <w:rPr>
          <w:szCs w:val="22"/>
        </w:rPr>
        <w:t xml:space="preserve">warranty </w:t>
      </w:r>
      <w:r w:rsidRPr="005768F6">
        <w:rPr>
          <w:szCs w:val="22"/>
        </w:rPr>
        <w:t>file)</w:t>
      </w:r>
    </w:p>
    <w:p w14:paraId="3A5D3477" w14:textId="77777777" w:rsidR="002D3A5B" w:rsidRPr="005768F6" w:rsidRDefault="002D3A5B" w:rsidP="002D3A5B">
      <w:pPr>
        <w:pStyle w:val="Bulletedlist"/>
        <w:ind w:left="1440"/>
        <w:rPr>
          <w:szCs w:val="22"/>
        </w:rPr>
      </w:pPr>
      <w:r w:rsidRPr="005768F6">
        <w:rPr>
          <w:szCs w:val="22"/>
        </w:rPr>
        <w:t>Release for delivery documentation (</w:t>
      </w:r>
      <w:r w:rsidRPr="000A2857">
        <w:rPr>
          <w:szCs w:val="22"/>
        </w:rPr>
        <w:t xml:space="preserve">warranty </w:t>
      </w:r>
      <w:r w:rsidRPr="005768F6">
        <w:rPr>
          <w:szCs w:val="22"/>
        </w:rPr>
        <w:t>file)</w:t>
      </w:r>
    </w:p>
    <w:p w14:paraId="24B28476" w14:textId="77777777" w:rsidR="002D3A5B" w:rsidRPr="005768F6" w:rsidRDefault="002D3A5B" w:rsidP="002D3A5B">
      <w:pPr>
        <w:pStyle w:val="Bulletedlist"/>
        <w:ind w:left="1440"/>
        <w:rPr>
          <w:szCs w:val="22"/>
        </w:rPr>
      </w:pPr>
      <w:r w:rsidRPr="005768F6">
        <w:rPr>
          <w:szCs w:val="22"/>
        </w:rPr>
        <w:t>Post-</w:t>
      </w:r>
      <w:r w:rsidRPr="000A2857">
        <w:rPr>
          <w:szCs w:val="22"/>
        </w:rPr>
        <w:t xml:space="preserve">production acceptance </w:t>
      </w:r>
      <w:r w:rsidRPr="005768F6">
        <w:rPr>
          <w:szCs w:val="22"/>
        </w:rPr>
        <w:t>– Certificate of Acceptance (</w:t>
      </w:r>
      <w:r w:rsidRPr="000A2857">
        <w:rPr>
          <w:szCs w:val="22"/>
        </w:rPr>
        <w:t>accounting</w:t>
      </w:r>
      <w:r w:rsidRPr="005768F6">
        <w:rPr>
          <w:szCs w:val="22"/>
        </w:rPr>
        <w:t>)</w:t>
      </w:r>
    </w:p>
    <w:p w14:paraId="6F90646D" w14:textId="77777777" w:rsidR="002D3A5B" w:rsidRPr="005768F6" w:rsidRDefault="002D3A5B" w:rsidP="002D3A5B">
      <w:pPr>
        <w:pStyle w:val="Bulletedlist"/>
        <w:ind w:left="1440"/>
        <w:rPr>
          <w:szCs w:val="22"/>
        </w:rPr>
      </w:pPr>
      <w:r w:rsidRPr="005768F6">
        <w:rPr>
          <w:szCs w:val="22"/>
        </w:rPr>
        <w:t>Post-Delivery Inspection Report – (</w:t>
      </w:r>
      <w:r w:rsidRPr="000A2857">
        <w:rPr>
          <w:szCs w:val="22"/>
        </w:rPr>
        <w:t xml:space="preserve">fleet management and warranty </w:t>
      </w:r>
      <w:r w:rsidRPr="005768F6">
        <w:rPr>
          <w:szCs w:val="22"/>
        </w:rPr>
        <w:t>files)</w:t>
      </w:r>
    </w:p>
    <w:p w14:paraId="1169A755" w14:textId="77777777" w:rsidR="002D3A5B" w:rsidRPr="000A2857" w:rsidRDefault="002D3A5B" w:rsidP="002D3A5B">
      <w:pPr>
        <w:pStyle w:val="RFPheading3QA"/>
        <w:numPr>
          <w:ilvl w:val="0"/>
          <w:numId w:val="0"/>
        </w:numPr>
      </w:pPr>
      <w:bookmarkStart w:id="1585" w:name="_Toc277148998"/>
      <w:bookmarkStart w:id="1586" w:name="_Toc277153334"/>
      <w:bookmarkStart w:id="1587" w:name="_Toc277153335"/>
      <w:bookmarkStart w:id="1588" w:name="_Toc289184449"/>
      <w:bookmarkStart w:id="1589" w:name="_Toc174717206"/>
      <w:bookmarkEnd w:id="1585"/>
      <w:bookmarkEnd w:id="1586"/>
      <w:r w:rsidRPr="000A2857">
        <w:t>Vehicle Release for Delivery</w:t>
      </w:r>
      <w:bookmarkEnd w:id="1587"/>
      <w:bookmarkEnd w:id="1588"/>
      <w:bookmarkEnd w:id="1589"/>
    </w:p>
    <w:p w14:paraId="1D451391" w14:textId="77777777" w:rsidR="002D3A5B" w:rsidRPr="000A2857" w:rsidRDefault="002D3A5B" w:rsidP="002D3A5B">
      <w:pPr>
        <w:pStyle w:val="BodyText"/>
      </w:pPr>
      <w:r w:rsidRPr="000A2857">
        <w:t>Upon satisfactory completion of all inspection, audit and test criteria, and resolution of any outstanding issues affecting the purchase of any or all buses, proper documentation (the Release for Delivery) is signed by the designated resident inspector authorizing the bus manufacturer to deliver the vehicle to the Agency’s facility, where it will undergo a post-delivery inspection process and final acceptance. The satisfactory sign-off of the Release for Delivery should complete the resident inspector’s duties for each bus. In final preparation for delivery, the bus manufacturer may request the resident inspector to do a final walk-through of the bus after it has been cleaned and prepped for shipping.</w:t>
      </w:r>
    </w:p>
    <w:p w14:paraId="7E0C512D" w14:textId="77777777" w:rsidR="002D3A5B" w:rsidRPr="000A2857" w:rsidRDefault="002D3A5B" w:rsidP="002D3A5B">
      <w:pPr>
        <w:pStyle w:val="RFPheading3QA"/>
        <w:numPr>
          <w:ilvl w:val="0"/>
          <w:numId w:val="0"/>
        </w:numPr>
      </w:pPr>
      <w:bookmarkStart w:id="1590" w:name="_Toc277149002"/>
      <w:bookmarkStart w:id="1591" w:name="_Toc277153336"/>
      <w:bookmarkStart w:id="1592" w:name="_Toc277153337"/>
      <w:bookmarkStart w:id="1593" w:name="_Toc289184450"/>
      <w:bookmarkEnd w:id="1590"/>
      <w:bookmarkEnd w:id="1591"/>
      <w:r w:rsidRPr="000A2857">
        <w:t>Post-Delivery and Final Acceptance</w:t>
      </w:r>
      <w:bookmarkEnd w:id="1592"/>
      <w:bookmarkEnd w:id="1593"/>
    </w:p>
    <w:p w14:paraId="399331B2" w14:textId="77777777" w:rsidR="002D3A5B" w:rsidRPr="000A2857" w:rsidRDefault="002D3A5B" w:rsidP="002D3A5B">
      <w:pPr>
        <w:pStyle w:val="BodyText"/>
      </w:pPr>
      <w:r w:rsidRPr="000A2857">
        <w:t>The Agency shall conduct acceptance tests on each delivered bus. These tests shall be completed within 15 days after bus delivery and shall be conducted in accordance with the Agency’s written test plans. The purpose of these tests is to identify defects that have become apparent between the time of bus release and delivery to the Agency. The post-delivery tests shall include visual inspection, along with a verification of system(s) functionality and overall bus operations. No post-delivery test shall apply new criteria that are different from criteria applied in a pre-delivery test.</w:t>
      </w:r>
    </w:p>
    <w:p w14:paraId="5EE6475D" w14:textId="77777777" w:rsidR="002D3A5B" w:rsidRPr="000A2857" w:rsidRDefault="002D3A5B" w:rsidP="002D3A5B">
      <w:pPr>
        <w:pStyle w:val="BodyText"/>
      </w:pPr>
      <w:r w:rsidRPr="000A2857">
        <w:t>Buses that fail to pass the post-delivery tests are subject to nonacceptance. The Agency shall record details of all defects on the appropriate test forms and shall notify the Contractor of acceptance or nonacceptance of each bus within five days after completion of the tests. The defects detected during these tests shall be repaired according to procedures defined in the contract after nonacceptance.</w:t>
      </w:r>
    </w:p>
    <w:p w14:paraId="434CA27C" w14:textId="77777777" w:rsidR="002D3A5B" w:rsidRPr="000A2857" w:rsidRDefault="002D3A5B" w:rsidP="002D3A5B">
      <w:pPr>
        <w:pStyle w:val="RFPheading3QA"/>
        <w:numPr>
          <w:ilvl w:val="0"/>
          <w:numId w:val="0"/>
        </w:numPr>
      </w:pPr>
      <w:bookmarkStart w:id="1594" w:name="_Toc279686086"/>
      <w:bookmarkStart w:id="1595" w:name="_Toc279686235"/>
      <w:bookmarkStart w:id="1596" w:name="_Toc289184451"/>
      <w:bookmarkEnd w:id="1594"/>
      <w:bookmarkEnd w:id="1595"/>
      <w:r w:rsidRPr="000A2857">
        <w:t>Certificate of Acceptance</w:t>
      </w:r>
      <w:bookmarkEnd w:id="1596"/>
    </w:p>
    <w:p w14:paraId="6E0257DE" w14:textId="77777777" w:rsidR="002D3A5B" w:rsidRPr="000A2857" w:rsidRDefault="002D3A5B" w:rsidP="002D3A5B">
      <w:pPr>
        <w:pStyle w:val="Bulletedlist"/>
        <w:rPr>
          <w:rStyle w:val="Bodyboldlead-in"/>
        </w:rPr>
      </w:pPr>
      <w:r w:rsidRPr="000A2857">
        <w:rPr>
          <w:rStyle w:val="Bodyboldlead-in"/>
        </w:rPr>
        <w:t xml:space="preserve">Accepted </w:t>
      </w:r>
    </w:p>
    <w:p w14:paraId="6AF1E445" w14:textId="77777777" w:rsidR="002D3A5B" w:rsidRPr="005768F6" w:rsidRDefault="002D3A5B" w:rsidP="002D3A5B">
      <w:pPr>
        <w:pStyle w:val="Bulletedlist"/>
        <w:rPr>
          <w:szCs w:val="22"/>
        </w:rPr>
      </w:pPr>
      <w:r w:rsidRPr="000A2857">
        <w:rPr>
          <w:rStyle w:val="Bodyboldlead-in"/>
        </w:rPr>
        <w:t>Not accepted:</w:t>
      </w:r>
      <w:r w:rsidRPr="005768F6">
        <w:rPr>
          <w:szCs w:val="22"/>
        </w:rPr>
        <w:t xml:space="preserve"> In the event that the bus does not meet all requirements for acceptance, the Agency must identify reasons for nonacceptance and work with the OEM to develop a timeline of addressing the problem for satisfactory resolution and redelivery.</w:t>
      </w:r>
    </w:p>
    <w:p w14:paraId="5CCF1863" w14:textId="77777777" w:rsidR="002D3A5B" w:rsidRPr="000A2857" w:rsidRDefault="002D3A5B" w:rsidP="002D3A5B">
      <w:pPr>
        <w:pStyle w:val="Bulletedlist"/>
      </w:pPr>
      <w:r w:rsidRPr="000A2857">
        <w:rPr>
          <w:rStyle w:val="Bodyboldlead-in"/>
        </w:rPr>
        <w:t>Conditional acceptance:</w:t>
      </w:r>
      <w:r w:rsidRPr="000A2857">
        <w:rPr>
          <w:szCs w:val="22"/>
        </w:rPr>
        <w:t xml:space="preserve"> In the event that the bus does not meet all requirements for acceptance, the Agency may conditionally accept the bus and place it into revenue service pending receipt of Contractor furnished materials and/or labor necessary to address the identified issue(s).</w:t>
      </w:r>
    </w:p>
    <w:p w14:paraId="676BCD24" w14:textId="77777777" w:rsidR="00F77371" w:rsidRPr="00F77371" w:rsidRDefault="00F77371" w:rsidP="00F77371">
      <w:pPr>
        <w:keepNext/>
        <w:suppressAutoHyphens/>
        <w:spacing w:before="240" w:after="120"/>
        <w:outlineLvl w:val="0"/>
        <w:rPr>
          <w:rFonts w:ascii="Arial" w:hAnsi="Arial"/>
          <w:b/>
          <w:bCs/>
          <w:caps/>
          <w:color w:val="595959"/>
          <w:sz w:val="28"/>
          <w:szCs w:val="28"/>
        </w:rPr>
      </w:pPr>
      <w:r w:rsidRPr="00F77371">
        <w:rPr>
          <w:rFonts w:ascii="Arial" w:hAnsi="Arial"/>
          <w:b/>
          <w:bCs/>
          <w:caps/>
          <w:color w:val="595959"/>
          <w:sz w:val="28"/>
          <w:szCs w:val="28"/>
        </w:rPr>
        <w:br w:type="page"/>
      </w:r>
      <w:bookmarkStart w:id="1597" w:name="_Toc257815103"/>
      <w:bookmarkStart w:id="1598" w:name="_Toc187159472"/>
      <w:commentRangeStart w:id="1599"/>
      <w:r w:rsidRPr="00F77371">
        <w:rPr>
          <w:rFonts w:ascii="Arial" w:hAnsi="Arial"/>
          <w:b/>
          <w:bCs/>
          <w:caps/>
          <w:color w:val="595959"/>
          <w:sz w:val="28"/>
          <w:szCs w:val="28"/>
        </w:rPr>
        <w:t>SECTION 9: FORMS AND CERTIFICATIONS</w:t>
      </w:r>
      <w:bookmarkEnd w:id="1597"/>
      <w:bookmarkEnd w:id="1598"/>
      <w:commentRangeEnd w:id="1599"/>
      <w:r w:rsidR="000839C7" w:rsidRPr="00F77371">
        <w:rPr>
          <w:rStyle w:val="CommentReference"/>
          <w:rFonts w:ascii="Arial" w:hAnsi="Arial"/>
          <w:b/>
          <w:bCs/>
          <w:caps/>
          <w:color w:val="595959"/>
          <w:sz w:val="28"/>
          <w:szCs w:val="28"/>
        </w:rPr>
        <w:commentReference w:id="1599"/>
      </w:r>
    </w:p>
    <w:p w14:paraId="2DA9D660" w14:textId="77777777" w:rsidR="00F77371" w:rsidRPr="00F77371" w:rsidRDefault="00F77371" w:rsidP="00F77371">
      <w:pPr>
        <w:keepNext/>
        <w:numPr>
          <w:ilvl w:val="0"/>
          <w:numId w:val="40"/>
        </w:numPr>
        <w:suppressAutoHyphens/>
        <w:spacing w:after="60"/>
        <w:jc w:val="both"/>
        <w:outlineLvl w:val="1"/>
        <w:rPr>
          <w:rFonts w:ascii="Arial" w:hAnsi="Arial"/>
          <w:b/>
          <w:sz w:val="28"/>
          <w:szCs w:val="28"/>
        </w:rPr>
      </w:pPr>
      <w:bookmarkStart w:id="1600" w:name="_Toc257815104"/>
      <w:bookmarkStart w:id="1601" w:name="_Toc187159473"/>
      <w:r w:rsidRPr="00F77371">
        <w:rPr>
          <w:rFonts w:ascii="Arial" w:hAnsi="Arial"/>
          <w:b/>
          <w:sz w:val="28"/>
          <w:szCs w:val="28"/>
        </w:rPr>
        <w:t xml:space="preserve">Proposer’s </w:t>
      </w:r>
      <w:bookmarkEnd w:id="1600"/>
      <w:r w:rsidRPr="00F77371">
        <w:rPr>
          <w:rFonts w:ascii="Arial" w:hAnsi="Arial"/>
          <w:b/>
          <w:sz w:val="28"/>
          <w:szCs w:val="28"/>
        </w:rPr>
        <w:t>Checklist</w:t>
      </w:r>
      <w:bookmarkEnd w:id="1601"/>
    </w:p>
    <w:tbl>
      <w:tblPr>
        <w:tblW w:w="10080" w:type="dxa"/>
        <w:jc w:val="center"/>
        <w:tblCellMar>
          <w:left w:w="0" w:type="dxa"/>
          <w:right w:w="0" w:type="dxa"/>
        </w:tblCellMar>
        <w:tblLook w:val="04A0" w:firstRow="1" w:lastRow="0" w:firstColumn="1" w:lastColumn="0" w:noHBand="0" w:noVBand="1"/>
      </w:tblPr>
      <w:tblGrid>
        <w:gridCol w:w="301"/>
        <w:gridCol w:w="9779"/>
      </w:tblGrid>
      <w:tr w:rsidR="00F77371" w:rsidRPr="00F77371" w14:paraId="67012801" w14:textId="77777777" w:rsidTr="006800F8">
        <w:trPr>
          <w:jc w:val="center"/>
        </w:trPr>
        <w:tc>
          <w:tcPr>
            <w:tcW w:w="9216" w:type="dxa"/>
            <w:gridSpan w:val="2"/>
          </w:tcPr>
          <w:p w14:paraId="6791FF6F" w14:textId="6C4F647F" w:rsidR="00F77371" w:rsidRPr="00F77371" w:rsidRDefault="00F77371" w:rsidP="00F77371">
            <w:pPr>
              <w:suppressAutoHyphens/>
              <w:spacing w:after="120"/>
              <w:rPr>
                <w:rFonts w:ascii="Formata Condensed" w:hAnsi="Formata Condensed" w:cs="Arial"/>
                <w:b/>
              </w:rPr>
            </w:pPr>
            <w:r w:rsidRPr="00F77371">
              <w:rPr>
                <w:rFonts w:ascii="Arial" w:hAnsi="Arial" w:cs="Arial"/>
                <w:b/>
              </w:rPr>
              <w:t xml:space="preserve">RFP </w:t>
            </w:r>
            <w:r w:rsidR="00A902AC">
              <w:rPr>
                <w:color w:val="C00000"/>
                <w:sz w:val="22"/>
                <w:szCs w:val="22"/>
              </w:rPr>
              <w:fldChar w:fldCharType="begin"/>
            </w:r>
            <w:r w:rsidR="00A902AC">
              <w:rPr>
                <w:color w:val="C00000"/>
                <w:sz w:val="22"/>
                <w:szCs w:val="22"/>
              </w:rPr>
              <w:instrText xml:space="preserve"> MERGEFIELD proposer_checklist_name_of_procurement_ </w:instrText>
            </w:r>
            <w:r w:rsidR="00A902AC">
              <w:rPr>
                <w:color w:val="C00000"/>
                <w:sz w:val="22"/>
                <w:szCs w:val="22"/>
              </w:rPr>
              <w:fldChar w:fldCharType="separate"/>
            </w:r>
            <w:r w:rsidR="004E644B">
              <w:rPr>
                <w:noProof/>
                <w:color w:val="C00000"/>
                <w:sz w:val="22"/>
                <w:szCs w:val="22"/>
              </w:rPr>
              <w:t>«proposer_checklist_name_of_procurement_»</w:t>
            </w:r>
            <w:r w:rsidR="00A902AC">
              <w:rPr>
                <w:color w:val="C00000"/>
                <w:sz w:val="22"/>
                <w:szCs w:val="22"/>
              </w:rPr>
              <w:fldChar w:fldCharType="end"/>
            </w:r>
          </w:p>
        </w:tc>
      </w:tr>
      <w:tr w:rsidR="00F77371" w:rsidRPr="00F77371" w14:paraId="7082D5F2" w14:textId="77777777" w:rsidTr="006800F8">
        <w:trPr>
          <w:jc w:val="center"/>
        </w:trPr>
        <w:tc>
          <w:tcPr>
            <w:tcW w:w="9216" w:type="dxa"/>
            <w:gridSpan w:val="2"/>
          </w:tcPr>
          <w:p w14:paraId="326890AC" w14:textId="77777777" w:rsidR="00F77371" w:rsidRPr="00F77371" w:rsidRDefault="00F77371" w:rsidP="00F77371">
            <w:pPr>
              <w:suppressAutoHyphens/>
              <w:spacing w:after="60"/>
              <w:rPr>
                <w:rFonts w:ascii="Arial" w:hAnsi="Arial" w:cs="Arial"/>
                <w:b/>
              </w:rPr>
            </w:pPr>
            <w:r w:rsidRPr="00F77371">
              <w:rPr>
                <w:rFonts w:ascii="Arial" w:hAnsi="Arial" w:cs="Arial"/>
                <w:b/>
              </w:rPr>
              <w:t>Package 1: Technical Proposal</w:t>
            </w:r>
          </w:p>
        </w:tc>
      </w:tr>
      <w:tr w:rsidR="00F77371" w:rsidRPr="00F77371" w14:paraId="43FD3D97" w14:textId="77777777" w:rsidTr="006800F8">
        <w:trPr>
          <w:jc w:val="center"/>
        </w:trPr>
        <w:tc>
          <w:tcPr>
            <w:tcW w:w="275" w:type="dxa"/>
          </w:tcPr>
          <w:p w14:paraId="66569F58" w14:textId="77777777" w:rsidR="00F77371" w:rsidRPr="00F77371" w:rsidRDefault="00F77371" w:rsidP="00F77371">
            <w:pPr>
              <w:suppressAutoHyphens/>
              <w:jc w:val="center"/>
              <w:rPr>
                <w:rFonts w:ascii="Formata Condensed" w:hAnsi="Formata Condensed" w:cs="Arial"/>
                <w:sz w:val="28"/>
                <w:szCs w:val="28"/>
              </w:rPr>
            </w:pPr>
            <w:r w:rsidRPr="00F77371">
              <w:rPr>
                <w:rFonts w:ascii="Formata Condensed" w:hAnsi="Arial" w:cs="Arial"/>
                <w:sz w:val="28"/>
                <w:szCs w:val="28"/>
              </w:rPr>
              <w:t>□</w:t>
            </w:r>
          </w:p>
        </w:tc>
        <w:tc>
          <w:tcPr>
            <w:tcW w:w="8941" w:type="dxa"/>
            <w:vAlign w:val="center"/>
          </w:tcPr>
          <w:p w14:paraId="242BEBAE"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1. Letter of Transmittal</w:t>
            </w:r>
          </w:p>
        </w:tc>
      </w:tr>
      <w:tr w:rsidR="00F77371" w:rsidRPr="00F77371" w14:paraId="5BB868B8" w14:textId="77777777" w:rsidTr="006800F8">
        <w:trPr>
          <w:jc w:val="center"/>
        </w:trPr>
        <w:tc>
          <w:tcPr>
            <w:tcW w:w="275" w:type="dxa"/>
          </w:tcPr>
          <w:p w14:paraId="6530995A"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14780730"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2. Technical Proposal</w:t>
            </w:r>
          </w:p>
        </w:tc>
      </w:tr>
      <w:tr w:rsidR="00F77371" w:rsidRPr="00F77371" w14:paraId="317627B5" w14:textId="77777777" w:rsidTr="006800F8">
        <w:trPr>
          <w:jc w:val="center"/>
        </w:trPr>
        <w:tc>
          <w:tcPr>
            <w:tcW w:w="275" w:type="dxa"/>
          </w:tcPr>
          <w:p w14:paraId="4C964218"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3B727819"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 xml:space="preserve">3. Acknowledgment of Addenda </w:t>
            </w:r>
          </w:p>
        </w:tc>
      </w:tr>
      <w:tr w:rsidR="00F77371" w:rsidRPr="00F77371" w14:paraId="708E0744" w14:textId="77777777" w:rsidTr="006800F8">
        <w:trPr>
          <w:jc w:val="center"/>
        </w:trPr>
        <w:tc>
          <w:tcPr>
            <w:tcW w:w="275" w:type="dxa"/>
          </w:tcPr>
          <w:p w14:paraId="1CDE0F51"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0DFE519F"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4. Form for Proposal Deviation</w:t>
            </w:r>
          </w:p>
        </w:tc>
      </w:tr>
      <w:tr w:rsidR="00F77371" w:rsidRPr="00F77371" w14:paraId="5FC13C4B" w14:textId="77777777" w:rsidTr="006800F8">
        <w:trPr>
          <w:jc w:val="center"/>
        </w:trPr>
        <w:tc>
          <w:tcPr>
            <w:tcW w:w="275" w:type="dxa"/>
          </w:tcPr>
          <w:p w14:paraId="13B9B8FC"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56FA69FF"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5. Vehicle Questionnaire</w:t>
            </w:r>
          </w:p>
        </w:tc>
      </w:tr>
      <w:tr w:rsidR="00F77371" w:rsidRPr="00F77371" w14:paraId="1E691970" w14:textId="77777777" w:rsidTr="006800F8">
        <w:trPr>
          <w:jc w:val="center"/>
        </w:trPr>
        <w:tc>
          <w:tcPr>
            <w:tcW w:w="275" w:type="dxa"/>
          </w:tcPr>
          <w:p w14:paraId="1332EF3A"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24103FB7"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6. References and non-priced information (if provided by the Proposer)</w:t>
            </w:r>
          </w:p>
        </w:tc>
      </w:tr>
      <w:tr w:rsidR="00F77371" w:rsidRPr="00F77371" w14:paraId="41E6AF37" w14:textId="77777777" w:rsidTr="006800F8">
        <w:trPr>
          <w:jc w:val="center"/>
        </w:trPr>
        <w:tc>
          <w:tcPr>
            <w:tcW w:w="275" w:type="dxa"/>
          </w:tcPr>
          <w:p w14:paraId="41019BE1"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75C5D76F"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7. Engineering organization chart, engineering change control procedure, field modification process</w:t>
            </w:r>
          </w:p>
        </w:tc>
      </w:tr>
      <w:tr w:rsidR="00F77371" w:rsidRPr="00F77371" w14:paraId="78159081" w14:textId="77777777" w:rsidTr="006800F8">
        <w:trPr>
          <w:jc w:val="center"/>
        </w:trPr>
        <w:tc>
          <w:tcPr>
            <w:tcW w:w="275" w:type="dxa"/>
          </w:tcPr>
          <w:p w14:paraId="49DCAE6A"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321C05C1"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8. Manufacturing facility plant layout, other contracts, staffing</w:t>
            </w:r>
          </w:p>
        </w:tc>
      </w:tr>
      <w:tr w:rsidR="00F77371" w:rsidRPr="00F77371" w14:paraId="4C00DD01" w14:textId="77777777" w:rsidTr="006800F8">
        <w:trPr>
          <w:jc w:val="center"/>
        </w:trPr>
        <w:tc>
          <w:tcPr>
            <w:tcW w:w="275" w:type="dxa"/>
          </w:tcPr>
          <w:p w14:paraId="6E55AB6F"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679EA3DA"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9. Production schedule and other Contract commitments for the duration of this Contract</w:t>
            </w:r>
          </w:p>
        </w:tc>
      </w:tr>
      <w:tr w:rsidR="00F77371" w:rsidRPr="00F77371" w14:paraId="77ACC8FD" w14:textId="77777777" w:rsidTr="006800F8">
        <w:trPr>
          <w:jc w:val="center"/>
        </w:trPr>
        <w:tc>
          <w:tcPr>
            <w:tcW w:w="275" w:type="dxa"/>
          </w:tcPr>
          <w:p w14:paraId="582B3E09"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0DF7D4D6"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10. Quality Assurance Program</w:t>
            </w:r>
          </w:p>
        </w:tc>
      </w:tr>
      <w:tr w:rsidR="00F77371" w:rsidRPr="00F77371" w14:paraId="4B01A43F" w14:textId="77777777" w:rsidTr="006800F8">
        <w:trPr>
          <w:jc w:val="center"/>
        </w:trPr>
        <w:tc>
          <w:tcPr>
            <w:tcW w:w="9216" w:type="dxa"/>
            <w:gridSpan w:val="2"/>
          </w:tcPr>
          <w:p w14:paraId="3AA79B67" w14:textId="77777777" w:rsidR="00F77371" w:rsidRPr="00F77371" w:rsidRDefault="00F77371" w:rsidP="00F77371">
            <w:pPr>
              <w:suppressAutoHyphens/>
              <w:spacing w:before="120" w:after="60"/>
              <w:rPr>
                <w:rFonts w:ascii="Arial" w:hAnsi="Arial" w:cs="Arial"/>
                <w:b/>
              </w:rPr>
            </w:pPr>
            <w:r w:rsidRPr="00F77371">
              <w:rPr>
                <w:rFonts w:ascii="Arial" w:hAnsi="Arial" w:cs="Arial"/>
                <w:b/>
              </w:rPr>
              <w:t>Package 2: Price Proposal</w:t>
            </w:r>
          </w:p>
        </w:tc>
      </w:tr>
      <w:tr w:rsidR="00F77371" w:rsidRPr="00F77371" w14:paraId="3240E555" w14:textId="77777777" w:rsidTr="006800F8">
        <w:trPr>
          <w:jc w:val="center"/>
        </w:trPr>
        <w:tc>
          <w:tcPr>
            <w:tcW w:w="275" w:type="dxa"/>
          </w:tcPr>
          <w:p w14:paraId="1906D8F5"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36BE0133"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1. Letter of Transmittal</w:t>
            </w:r>
          </w:p>
        </w:tc>
      </w:tr>
      <w:tr w:rsidR="00F77371" w:rsidRPr="00F77371" w14:paraId="69F29F8D" w14:textId="77777777" w:rsidTr="006800F8">
        <w:trPr>
          <w:jc w:val="center"/>
        </w:trPr>
        <w:tc>
          <w:tcPr>
            <w:tcW w:w="275" w:type="dxa"/>
          </w:tcPr>
          <w:p w14:paraId="7EAAC59E"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786C3322"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 xml:space="preserve">2. Pricing Schedule (including option buses, spare parts package, engineering, manuals, training, special tools and test equipment) </w:t>
            </w:r>
          </w:p>
        </w:tc>
      </w:tr>
      <w:tr w:rsidR="00F77371" w:rsidRPr="00F77371" w14:paraId="7614893C" w14:textId="77777777" w:rsidTr="006800F8">
        <w:trPr>
          <w:jc w:val="center"/>
        </w:trPr>
        <w:tc>
          <w:tcPr>
            <w:tcW w:w="9216" w:type="dxa"/>
            <w:gridSpan w:val="2"/>
          </w:tcPr>
          <w:p w14:paraId="1BDFDC56" w14:textId="77777777" w:rsidR="00F77371" w:rsidRPr="00F77371" w:rsidRDefault="00F77371" w:rsidP="00F77371">
            <w:pPr>
              <w:suppressAutoHyphens/>
              <w:spacing w:before="120" w:after="60"/>
              <w:rPr>
                <w:rFonts w:ascii="Arial" w:hAnsi="Arial" w:cs="Arial"/>
                <w:b/>
              </w:rPr>
            </w:pPr>
            <w:r w:rsidRPr="00F77371">
              <w:rPr>
                <w:rFonts w:ascii="Arial" w:hAnsi="Arial" w:cs="Arial"/>
                <w:b/>
              </w:rPr>
              <w:t>Package 3: Qualifications Package</w:t>
            </w:r>
          </w:p>
        </w:tc>
      </w:tr>
      <w:tr w:rsidR="00F77371" w:rsidRPr="00F77371" w14:paraId="274DAAB5" w14:textId="77777777" w:rsidTr="006800F8">
        <w:trPr>
          <w:jc w:val="center"/>
        </w:trPr>
        <w:tc>
          <w:tcPr>
            <w:tcW w:w="275" w:type="dxa"/>
          </w:tcPr>
          <w:p w14:paraId="0CE1B345"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tcPr>
          <w:p w14:paraId="49A703E8"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1. Pre-Award Evaluation Data Form</w:t>
            </w:r>
          </w:p>
        </w:tc>
      </w:tr>
      <w:tr w:rsidR="00F77371" w:rsidRPr="00F77371" w14:paraId="424F7105" w14:textId="77777777" w:rsidTr="006800F8">
        <w:trPr>
          <w:jc w:val="center"/>
        </w:trPr>
        <w:tc>
          <w:tcPr>
            <w:tcW w:w="275" w:type="dxa"/>
          </w:tcPr>
          <w:p w14:paraId="699AA9E8"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tcPr>
          <w:p w14:paraId="6D752669"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2. A copy of the three (3) most recent audited financial statements or a statement from the Proposer regarding how financial information may be reviewed by the Agency</w:t>
            </w:r>
          </w:p>
        </w:tc>
      </w:tr>
      <w:tr w:rsidR="00F77371" w:rsidRPr="00F77371" w14:paraId="0CAFFCB3" w14:textId="77777777" w:rsidTr="006800F8">
        <w:trPr>
          <w:jc w:val="center"/>
        </w:trPr>
        <w:tc>
          <w:tcPr>
            <w:tcW w:w="275" w:type="dxa"/>
          </w:tcPr>
          <w:p w14:paraId="7CAFB5CA"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tcPr>
          <w:p w14:paraId="7BDDF293"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3. Letter for insurance</w:t>
            </w:r>
          </w:p>
        </w:tc>
      </w:tr>
      <w:tr w:rsidR="00F77371" w:rsidRPr="00F77371" w14:paraId="4783D387" w14:textId="77777777" w:rsidTr="006800F8">
        <w:trPr>
          <w:jc w:val="center"/>
        </w:trPr>
        <w:tc>
          <w:tcPr>
            <w:tcW w:w="275" w:type="dxa"/>
          </w:tcPr>
          <w:p w14:paraId="567E05EA"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tcPr>
          <w:p w14:paraId="3BB5C643"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4. Letter for performance bond (if applicable)</w:t>
            </w:r>
          </w:p>
        </w:tc>
      </w:tr>
      <w:tr w:rsidR="00F77371" w:rsidRPr="00F77371" w14:paraId="573BEA26" w14:textId="77777777" w:rsidTr="006800F8">
        <w:trPr>
          <w:jc w:val="center"/>
        </w:trPr>
        <w:tc>
          <w:tcPr>
            <w:tcW w:w="275" w:type="dxa"/>
          </w:tcPr>
          <w:p w14:paraId="2756BE0F"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tcPr>
          <w:p w14:paraId="45C5FB06"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5. Letter of commitment for parental financial guarantee (if applicable)</w:t>
            </w:r>
          </w:p>
        </w:tc>
      </w:tr>
      <w:tr w:rsidR="00F77371" w:rsidRPr="00F77371" w14:paraId="43D37185" w14:textId="77777777" w:rsidTr="006800F8">
        <w:trPr>
          <w:jc w:val="center"/>
        </w:trPr>
        <w:tc>
          <w:tcPr>
            <w:tcW w:w="275" w:type="dxa"/>
          </w:tcPr>
          <w:p w14:paraId="30928CE5"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tcPr>
          <w:p w14:paraId="013405E9"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 xml:space="preserve">6. Proposal Form </w:t>
            </w:r>
          </w:p>
        </w:tc>
      </w:tr>
      <w:tr w:rsidR="00F77371" w:rsidRPr="00F77371" w14:paraId="7BCEF72D" w14:textId="77777777" w:rsidTr="006800F8">
        <w:trPr>
          <w:jc w:val="center"/>
        </w:trPr>
        <w:tc>
          <w:tcPr>
            <w:tcW w:w="9216" w:type="dxa"/>
            <w:gridSpan w:val="2"/>
          </w:tcPr>
          <w:p w14:paraId="21B6C5CC" w14:textId="77777777" w:rsidR="00F77371" w:rsidRPr="00F77371" w:rsidRDefault="00F77371" w:rsidP="00F77371">
            <w:pPr>
              <w:suppressAutoHyphens/>
              <w:spacing w:before="120" w:after="60"/>
              <w:rPr>
                <w:rFonts w:ascii="Arial" w:hAnsi="Arial" w:cs="Arial"/>
                <w:b/>
              </w:rPr>
            </w:pPr>
            <w:r w:rsidRPr="00F77371">
              <w:rPr>
                <w:rFonts w:ascii="Arial" w:hAnsi="Arial" w:cs="Arial"/>
                <w:b/>
              </w:rPr>
              <w:t>Package 4: Proprietary/Confidential Information</w:t>
            </w:r>
          </w:p>
        </w:tc>
      </w:tr>
      <w:tr w:rsidR="00F77371" w:rsidRPr="00F77371" w14:paraId="592DC49A" w14:textId="77777777" w:rsidTr="006800F8">
        <w:trPr>
          <w:jc w:val="center"/>
        </w:trPr>
        <w:tc>
          <w:tcPr>
            <w:tcW w:w="275" w:type="dxa"/>
          </w:tcPr>
          <w:p w14:paraId="4DED71E8" w14:textId="77777777" w:rsidR="00F77371" w:rsidRPr="00F77371" w:rsidRDefault="00F77371" w:rsidP="00F77371">
            <w:pPr>
              <w:suppressAutoHyphens/>
              <w:jc w:val="center"/>
              <w:rPr>
                <w:rFonts w:ascii="Formata Condensed" w:hAnsi="Formata Condensed" w:cs="Arial"/>
              </w:rPr>
            </w:pPr>
            <w:r w:rsidRPr="00F77371">
              <w:rPr>
                <w:rFonts w:ascii="Formata Condensed" w:hAnsi="Arial" w:cs="Arial"/>
                <w:sz w:val="28"/>
                <w:szCs w:val="28"/>
              </w:rPr>
              <w:t>□</w:t>
            </w:r>
          </w:p>
        </w:tc>
        <w:tc>
          <w:tcPr>
            <w:tcW w:w="8941" w:type="dxa"/>
            <w:vAlign w:val="center"/>
          </w:tcPr>
          <w:p w14:paraId="2937B52A" w14:textId="77777777" w:rsidR="00F77371" w:rsidRPr="00F77371" w:rsidRDefault="00F77371" w:rsidP="00F77371">
            <w:pPr>
              <w:widowControl w:val="0"/>
              <w:suppressAutoHyphens/>
              <w:adjustRightInd w:val="0"/>
              <w:spacing w:before="60" w:after="40"/>
              <w:ind w:left="144"/>
              <w:textAlignment w:val="baseline"/>
              <w:rPr>
                <w:rFonts w:ascii="Formata Condensed" w:hAnsi="Formata Condensed" w:cs="Arial"/>
                <w:sz w:val="18"/>
              </w:rPr>
            </w:pPr>
            <w:r w:rsidRPr="00F77371">
              <w:rPr>
                <w:rFonts w:ascii="Arial" w:hAnsi="Arial"/>
                <w:sz w:val="18"/>
              </w:rPr>
              <w:t>1. Proprietary/Confidential Information</w:t>
            </w:r>
          </w:p>
        </w:tc>
      </w:tr>
      <w:tr w:rsidR="00F77371" w:rsidRPr="00F77371" w14:paraId="5A72C660" w14:textId="77777777" w:rsidTr="006800F8">
        <w:trPr>
          <w:trHeight w:val="848"/>
          <w:jc w:val="center"/>
        </w:trPr>
        <w:tc>
          <w:tcPr>
            <w:tcW w:w="9216" w:type="dxa"/>
            <w:gridSpan w:val="2"/>
          </w:tcPr>
          <w:p w14:paraId="4BDC3890" w14:textId="77777777" w:rsidR="00F77371" w:rsidRPr="00F77371" w:rsidRDefault="00F77371" w:rsidP="00F77371">
            <w:pPr>
              <w:widowControl w:val="0"/>
              <w:suppressAutoHyphens/>
              <w:adjustRightInd w:val="0"/>
              <w:spacing w:before="60" w:after="40"/>
              <w:ind w:left="144"/>
              <w:textAlignment w:val="baseline"/>
              <w:rPr>
                <w:rFonts w:ascii="Arial" w:hAnsi="Arial"/>
                <w:sz w:val="18"/>
              </w:rPr>
            </w:pPr>
            <w:r w:rsidRPr="00F77371">
              <w:rPr>
                <w:rFonts w:ascii="Arial" w:hAnsi="Arial"/>
                <w:sz w:val="18"/>
              </w:rPr>
              <w:t>There may be items in the first three packages that are included in Package 4 because they are considered to be proprietary/confidential information. When this occurs, the Proposer must note that fact in packages 1 through 3.</w:t>
            </w:r>
          </w:p>
        </w:tc>
      </w:tr>
    </w:tbl>
    <w:p w14:paraId="00313775" w14:textId="77777777" w:rsidR="00F77371" w:rsidRPr="00F77371" w:rsidRDefault="00F77371" w:rsidP="00F77371">
      <w:pPr>
        <w:keepNext/>
        <w:numPr>
          <w:ilvl w:val="0"/>
          <w:numId w:val="40"/>
        </w:numPr>
        <w:suppressAutoHyphens/>
        <w:spacing w:after="60"/>
        <w:jc w:val="both"/>
        <w:outlineLvl w:val="1"/>
        <w:rPr>
          <w:rFonts w:ascii="Arial" w:hAnsi="Arial"/>
          <w:b/>
          <w:sz w:val="28"/>
          <w:szCs w:val="28"/>
        </w:rPr>
      </w:pPr>
      <w:bookmarkStart w:id="1602" w:name="_Toc257815105"/>
      <w:bookmarkStart w:id="1603" w:name="_Toc257816938"/>
      <w:bookmarkStart w:id="1604" w:name="_Toc257817437"/>
      <w:bookmarkStart w:id="1605" w:name="_Toc257817905"/>
      <w:bookmarkStart w:id="1606" w:name="_Toc257818130"/>
      <w:bookmarkStart w:id="1607" w:name="_Toc257818356"/>
      <w:bookmarkStart w:id="1608" w:name="_Toc257818579"/>
      <w:bookmarkStart w:id="1609" w:name="_Toc257818793"/>
      <w:bookmarkStart w:id="1610" w:name="_Toc257818998"/>
      <w:bookmarkStart w:id="1611" w:name="_Toc257819203"/>
      <w:bookmarkEnd w:id="1602"/>
      <w:bookmarkEnd w:id="1603"/>
      <w:bookmarkEnd w:id="1604"/>
      <w:bookmarkEnd w:id="1605"/>
      <w:bookmarkEnd w:id="1606"/>
      <w:bookmarkEnd w:id="1607"/>
      <w:bookmarkEnd w:id="1608"/>
      <w:bookmarkEnd w:id="1609"/>
      <w:bookmarkEnd w:id="1610"/>
      <w:bookmarkEnd w:id="1611"/>
      <w:r w:rsidRPr="00F77371">
        <w:rPr>
          <w:rFonts w:ascii="Arial" w:hAnsi="Arial"/>
          <w:b/>
          <w:sz w:val="28"/>
          <w:szCs w:val="28"/>
        </w:rPr>
        <w:br w:type="page"/>
      </w:r>
      <w:bookmarkStart w:id="1612" w:name="_Toc224791733"/>
      <w:bookmarkStart w:id="1613" w:name="_Toc224791734"/>
      <w:bookmarkStart w:id="1614" w:name="_Toc224791736"/>
      <w:bookmarkStart w:id="1615" w:name="_Toc224791737"/>
      <w:bookmarkStart w:id="1616" w:name="_Toc224791738"/>
      <w:bookmarkStart w:id="1617" w:name="_Toc224791739"/>
      <w:bookmarkStart w:id="1618" w:name="_Toc224791740"/>
      <w:bookmarkStart w:id="1619" w:name="_Toc224791752"/>
      <w:bookmarkStart w:id="1620" w:name="_Toc224791753"/>
      <w:bookmarkStart w:id="1621" w:name="_Toc224791755"/>
      <w:bookmarkStart w:id="1622" w:name="_Toc224791757"/>
      <w:bookmarkStart w:id="1623" w:name="_Toc224791759"/>
      <w:bookmarkStart w:id="1624" w:name="_Toc224791763"/>
      <w:bookmarkStart w:id="1625" w:name="_Toc224791764"/>
      <w:bookmarkStart w:id="1626" w:name="_Toc224791765"/>
      <w:bookmarkStart w:id="1627" w:name="_Toc224791766"/>
      <w:bookmarkStart w:id="1628" w:name="_Toc224791768"/>
      <w:bookmarkStart w:id="1629" w:name="_Toc224791769"/>
      <w:bookmarkStart w:id="1630" w:name="_Toc224791777"/>
      <w:bookmarkStart w:id="1631" w:name="_Toc224791778"/>
      <w:bookmarkStart w:id="1632" w:name="_Toc224791779"/>
      <w:bookmarkStart w:id="1633" w:name="_Toc224791781"/>
      <w:bookmarkStart w:id="1634" w:name="_Toc224791783"/>
      <w:bookmarkStart w:id="1635" w:name="_Toc224791784"/>
      <w:bookmarkStart w:id="1636" w:name="_Toc224791787"/>
      <w:bookmarkStart w:id="1637" w:name="_Toc257815106"/>
      <w:bookmarkStart w:id="1638" w:name="_Toc187159474"/>
      <w:bookmarkStart w:id="1639" w:name="CER2"/>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r w:rsidRPr="00F77371">
        <w:rPr>
          <w:rFonts w:ascii="Arial" w:hAnsi="Arial"/>
          <w:b/>
          <w:sz w:val="28"/>
          <w:szCs w:val="28"/>
        </w:rPr>
        <w:t>Request for Pre-Offer Change or Approved Equal</w:t>
      </w:r>
      <w:bookmarkEnd w:id="1637"/>
      <w:bookmarkEnd w:id="1638"/>
    </w:p>
    <w:bookmarkEnd w:id="1639"/>
    <w:p w14:paraId="7B292A2A" w14:textId="77777777" w:rsidR="00F77371" w:rsidRPr="00F77371" w:rsidRDefault="00F77371" w:rsidP="00F77371">
      <w:pPr>
        <w:suppressAutoHyphens/>
        <w:spacing w:after="240"/>
        <w:rPr>
          <w:sz w:val="22"/>
          <w:szCs w:val="24"/>
        </w:rPr>
      </w:pPr>
      <w:r w:rsidRPr="00F77371">
        <w:rPr>
          <w:sz w:val="22"/>
          <w:szCs w:val="24"/>
        </w:rPr>
        <w:t>This form must be used for requested clarifications, changes, substitutes or approval of items equal to items specified with a brand name and must be submitted as far in advance of the Due Date, as specified in “Questions, Clarifications and Omissions.”</w:t>
      </w:r>
    </w:p>
    <w:p w14:paraId="51B5F4F4" w14:textId="3649EEA1" w:rsidR="002D3A5B" w:rsidRDefault="002D3A5B" w:rsidP="00E32055">
      <w:pPr>
        <w:suppressAutoHyphens/>
        <w:rPr>
          <w:color w:val="C00000"/>
          <w:sz w:val="22"/>
          <w:szCs w:val="22"/>
        </w:rPr>
      </w:pPr>
      <w:r>
        <w:rPr>
          <w:color w:val="C00000"/>
          <w:sz w:val="22"/>
          <w:szCs w:val="22"/>
        </w:rPr>
        <w:fldChar w:fldCharType="begin"/>
      </w:r>
      <w:r>
        <w:rPr>
          <w:color w:val="C00000"/>
          <w:sz w:val="22"/>
          <w:szCs w:val="22"/>
        </w:rPr>
        <w:instrText xml:space="preserve"> MERGEFIELD agency </w:instrText>
      </w:r>
      <w:r>
        <w:rPr>
          <w:color w:val="C00000"/>
          <w:sz w:val="22"/>
          <w:szCs w:val="22"/>
        </w:rPr>
        <w:fldChar w:fldCharType="separate"/>
      </w:r>
      <w:r w:rsidR="004E644B">
        <w:rPr>
          <w:noProof/>
          <w:color w:val="C00000"/>
          <w:sz w:val="22"/>
          <w:szCs w:val="22"/>
        </w:rPr>
        <w:t>«agency»</w:t>
      </w:r>
      <w:r>
        <w:rPr>
          <w:color w:val="C00000"/>
          <w:sz w:val="22"/>
          <w:szCs w:val="22"/>
        </w:rPr>
        <w:fldChar w:fldCharType="end"/>
      </w:r>
    </w:p>
    <w:p w14:paraId="3A045A1B" w14:textId="0A8CE8C4" w:rsidR="00F77371" w:rsidRPr="00F77371" w:rsidRDefault="00E32055" w:rsidP="00E32055">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proposal_number </w:instrText>
      </w:r>
      <w:r>
        <w:rPr>
          <w:color w:val="C00000"/>
          <w:sz w:val="22"/>
          <w:szCs w:val="22"/>
        </w:rPr>
        <w:fldChar w:fldCharType="separate"/>
      </w:r>
      <w:r w:rsidR="004E644B">
        <w:rPr>
          <w:noProof/>
          <w:color w:val="C00000"/>
          <w:sz w:val="22"/>
          <w:szCs w:val="22"/>
        </w:rPr>
        <w:t>«proposal_number»</w:t>
      </w:r>
      <w:r>
        <w:rPr>
          <w:color w:val="C00000"/>
          <w:sz w:val="22"/>
          <w:szCs w:val="22"/>
        </w:rPr>
        <w:fldChar w:fldCharType="end"/>
      </w:r>
      <w:r>
        <w:rPr>
          <w:color w:val="C00000"/>
          <w:sz w:val="22"/>
          <w:szCs w:val="22"/>
        </w:rPr>
        <w:t xml:space="preserve"> </w:t>
      </w:r>
      <w:r>
        <w:rPr>
          <w:color w:val="C00000"/>
          <w:sz w:val="22"/>
          <w:szCs w:val="22"/>
        </w:rPr>
        <w:fldChar w:fldCharType="begin"/>
      </w:r>
      <w:r>
        <w:rPr>
          <w:color w:val="C00000"/>
          <w:sz w:val="22"/>
          <w:szCs w:val="22"/>
        </w:rPr>
        <w:instrText xml:space="preserve"> MERGEFIELD procurement_title </w:instrText>
      </w:r>
      <w:r>
        <w:rPr>
          <w:color w:val="C00000"/>
          <w:sz w:val="22"/>
          <w:szCs w:val="22"/>
        </w:rPr>
        <w:fldChar w:fldCharType="separate"/>
      </w:r>
      <w:r w:rsidR="004E644B">
        <w:rPr>
          <w:noProof/>
          <w:color w:val="C00000"/>
          <w:sz w:val="22"/>
          <w:szCs w:val="22"/>
        </w:rPr>
        <w:t>«procurement_title»</w:t>
      </w:r>
      <w:r>
        <w:rPr>
          <w:color w:val="C00000"/>
          <w:sz w:val="22"/>
          <w:szCs w:val="22"/>
        </w:rPr>
        <w:fldChar w:fldCharType="end"/>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000" w:firstRow="0" w:lastRow="0" w:firstColumn="0" w:lastColumn="0" w:noHBand="0" w:noVBand="0"/>
      </w:tblPr>
      <w:tblGrid>
        <w:gridCol w:w="2523"/>
        <w:gridCol w:w="2317"/>
        <w:gridCol w:w="5240"/>
      </w:tblGrid>
      <w:tr w:rsidR="00F77371" w:rsidRPr="00E42F2E" w14:paraId="5509EB75" w14:textId="77777777" w:rsidTr="006800F8">
        <w:trPr>
          <w:jc w:val="center"/>
        </w:trPr>
        <w:tc>
          <w:tcPr>
            <w:tcW w:w="9356" w:type="dxa"/>
            <w:gridSpan w:val="3"/>
          </w:tcPr>
          <w:p w14:paraId="54019AF2" w14:textId="77777777" w:rsidR="00F77371" w:rsidRPr="002D3A5B" w:rsidRDefault="00F77371" w:rsidP="00F77371">
            <w:pPr>
              <w:widowControl w:val="0"/>
              <w:suppressAutoHyphens/>
              <w:adjustRightInd w:val="0"/>
              <w:spacing w:after="120"/>
              <w:textAlignment w:val="baseline"/>
              <w:rPr>
                <w:rFonts w:ascii="Arial" w:hAnsi="Arial"/>
                <w:b/>
                <w:sz w:val="18"/>
                <w:lang w:val="fr-FR"/>
              </w:rPr>
            </w:pPr>
            <w:r w:rsidRPr="002D3A5B">
              <w:rPr>
                <w:rFonts w:ascii="Arial" w:hAnsi="Arial"/>
                <w:b/>
                <w:sz w:val="18"/>
                <w:lang w:val="fr-FR"/>
              </w:rPr>
              <w:t>Request #:</w:t>
            </w:r>
          </w:p>
          <w:p w14:paraId="5CA20749" w14:textId="77777777" w:rsidR="00F77371" w:rsidRPr="002D3A5B" w:rsidRDefault="00F77371" w:rsidP="00F77371">
            <w:pPr>
              <w:widowControl w:val="0"/>
              <w:suppressAutoHyphens/>
              <w:adjustRightInd w:val="0"/>
              <w:spacing w:after="120"/>
              <w:textAlignment w:val="baseline"/>
              <w:rPr>
                <w:rFonts w:ascii="Arial" w:hAnsi="Arial"/>
                <w:b/>
                <w:sz w:val="18"/>
                <w:lang w:val="fr-FR"/>
              </w:rPr>
            </w:pPr>
            <w:r w:rsidRPr="002D3A5B">
              <w:rPr>
                <w:rFonts w:ascii="Arial" w:hAnsi="Arial"/>
                <w:b/>
                <w:sz w:val="18"/>
                <w:lang w:val="fr-FR"/>
              </w:rPr>
              <w:t>Proposer:</w:t>
            </w:r>
          </w:p>
          <w:p w14:paraId="4EFE5F66" w14:textId="77777777" w:rsidR="00F77371" w:rsidRPr="002D3A5B" w:rsidRDefault="00F77371" w:rsidP="00F77371">
            <w:pPr>
              <w:widowControl w:val="0"/>
              <w:suppressAutoHyphens/>
              <w:adjustRightInd w:val="0"/>
              <w:spacing w:after="120"/>
              <w:textAlignment w:val="baseline"/>
              <w:rPr>
                <w:rFonts w:ascii="Arial" w:hAnsi="Arial"/>
                <w:b/>
                <w:sz w:val="18"/>
                <w:lang w:val="fr-FR"/>
              </w:rPr>
            </w:pPr>
            <w:r w:rsidRPr="002D3A5B">
              <w:rPr>
                <w:rFonts w:ascii="Arial" w:hAnsi="Arial"/>
                <w:b/>
                <w:sz w:val="18"/>
                <w:lang w:val="fr-FR"/>
              </w:rPr>
              <w:t>RFP Section:</w:t>
            </w:r>
          </w:p>
          <w:p w14:paraId="0F9EAAC4" w14:textId="77777777" w:rsidR="00F77371" w:rsidRPr="002D3A5B" w:rsidRDefault="00F77371" w:rsidP="00F77371">
            <w:pPr>
              <w:widowControl w:val="0"/>
              <w:suppressAutoHyphens/>
              <w:adjustRightInd w:val="0"/>
              <w:spacing w:after="120"/>
              <w:textAlignment w:val="baseline"/>
              <w:rPr>
                <w:rFonts w:ascii="Arial Narrow" w:hAnsi="Arial Narrow"/>
                <w:sz w:val="18"/>
                <w:lang w:val="fr-FR"/>
              </w:rPr>
            </w:pPr>
            <w:r w:rsidRPr="002D3A5B">
              <w:rPr>
                <w:rFonts w:ascii="Arial" w:hAnsi="Arial"/>
                <w:b/>
                <w:sz w:val="18"/>
                <w:lang w:val="fr-FR"/>
              </w:rPr>
              <w:t>Page:</w:t>
            </w:r>
          </w:p>
        </w:tc>
      </w:tr>
      <w:tr w:rsidR="00F77371" w:rsidRPr="00F77371" w14:paraId="0B8F90B8" w14:textId="77777777" w:rsidTr="006800F8">
        <w:trPr>
          <w:trHeight w:val="2160"/>
          <w:jc w:val="center"/>
        </w:trPr>
        <w:tc>
          <w:tcPr>
            <w:tcW w:w="9356" w:type="dxa"/>
            <w:gridSpan w:val="3"/>
          </w:tcPr>
          <w:p w14:paraId="789AC19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Questions/clarification or approved equal:</w:t>
            </w:r>
          </w:p>
          <w:p w14:paraId="6400BE4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AD0E219" w14:textId="77777777" w:rsidTr="006800F8">
        <w:trPr>
          <w:jc w:val="center"/>
        </w:trPr>
        <w:tc>
          <w:tcPr>
            <w:tcW w:w="2344" w:type="dxa"/>
            <w:vAlign w:val="center"/>
          </w:tcPr>
          <w:p w14:paraId="1DAF92C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Agency action:</w:t>
            </w:r>
          </w:p>
        </w:tc>
        <w:tc>
          <w:tcPr>
            <w:tcW w:w="2152" w:type="dxa"/>
            <w:tcBorders>
              <w:right w:val="nil"/>
            </w:tcBorders>
            <w:vAlign w:val="center"/>
          </w:tcPr>
          <w:p w14:paraId="739F7F89" w14:textId="77777777" w:rsidR="00F77371" w:rsidRPr="00F77371" w:rsidRDefault="00F77371" w:rsidP="00F77371">
            <w:pPr>
              <w:widowControl w:val="0"/>
              <w:suppressAutoHyphens/>
              <w:adjustRightInd w:val="0"/>
              <w:spacing w:after="40"/>
              <w:textAlignment w:val="baseline"/>
              <w:rPr>
                <w:rFonts w:ascii="Arial" w:hAnsi="Arial"/>
                <w:sz w:val="18"/>
              </w:rPr>
            </w:pPr>
            <w:r w:rsidRPr="00F77371">
              <w:rPr>
                <w:rFonts w:ascii="Arial" w:hAnsi="Arial"/>
                <w:sz w:val="18"/>
              </w:rPr>
              <w:t>□ Approved</w:t>
            </w:r>
          </w:p>
          <w:p w14:paraId="48ECAC65" w14:textId="77777777" w:rsidR="00F77371" w:rsidRPr="00F77371" w:rsidRDefault="00F77371" w:rsidP="00F77371">
            <w:pPr>
              <w:widowControl w:val="0"/>
              <w:suppressAutoHyphens/>
              <w:adjustRightInd w:val="0"/>
              <w:spacing w:after="40"/>
              <w:textAlignment w:val="baseline"/>
              <w:rPr>
                <w:rFonts w:ascii="Arial" w:hAnsi="Arial"/>
                <w:sz w:val="18"/>
              </w:rPr>
            </w:pPr>
            <w:r w:rsidRPr="00F77371">
              <w:rPr>
                <w:rFonts w:ascii="Arial" w:hAnsi="Arial"/>
                <w:sz w:val="18"/>
              </w:rPr>
              <w:t>□ See addendum</w:t>
            </w:r>
          </w:p>
        </w:tc>
        <w:tc>
          <w:tcPr>
            <w:tcW w:w="4868" w:type="dxa"/>
            <w:tcBorders>
              <w:left w:val="nil"/>
            </w:tcBorders>
            <w:vAlign w:val="center"/>
          </w:tcPr>
          <w:p w14:paraId="3A9E81D2" w14:textId="77777777" w:rsidR="00F77371" w:rsidRPr="00F77371" w:rsidRDefault="00F77371" w:rsidP="00F77371">
            <w:pPr>
              <w:widowControl w:val="0"/>
              <w:suppressAutoHyphens/>
              <w:adjustRightInd w:val="0"/>
              <w:spacing w:after="40"/>
              <w:textAlignment w:val="baseline"/>
              <w:rPr>
                <w:rFonts w:ascii="Arial" w:hAnsi="Arial"/>
                <w:sz w:val="18"/>
              </w:rPr>
            </w:pPr>
            <w:r w:rsidRPr="00F77371">
              <w:rPr>
                <w:rFonts w:ascii="Arial" w:hAnsi="Arial"/>
                <w:sz w:val="18"/>
              </w:rPr>
              <w:t>□ Denied</w:t>
            </w:r>
          </w:p>
          <w:p w14:paraId="6DE73B0A" w14:textId="77777777" w:rsidR="00F77371" w:rsidRPr="00F77371" w:rsidRDefault="00F77371" w:rsidP="00F77371">
            <w:pPr>
              <w:widowControl w:val="0"/>
              <w:suppressAutoHyphens/>
              <w:adjustRightInd w:val="0"/>
              <w:spacing w:after="40"/>
              <w:textAlignment w:val="baseline"/>
              <w:rPr>
                <w:rFonts w:ascii="Arial" w:hAnsi="Arial"/>
                <w:sz w:val="18"/>
              </w:rPr>
            </w:pPr>
            <w:r w:rsidRPr="00F77371">
              <w:rPr>
                <w:rFonts w:ascii="Arial" w:hAnsi="Arial"/>
                <w:sz w:val="18"/>
              </w:rPr>
              <w:t>□ See response below</w:t>
            </w:r>
          </w:p>
        </w:tc>
      </w:tr>
      <w:tr w:rsidR="00F77371" w:rsidRPr="00F77371" w14:paraId="76D43D32" w14:textId="77777777" w:rsidTr="006800F8">
        <w:trPr>
          <w:trHeight w:val="2160"/>
          <w:jc w:val="center"/>
        </w:trPr>
        <w:tc>
          <w:tcPr>
            <w:tcW w:w="9356" w:type="dxa"/>
            <w:gridSpan w:val="3"/>
          </w:tcPr>
          <w:p w14:paraId="1A7EAF7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Agency response:</w:t>
            </w:r>
          </w:p>
          <w:p w14:paraId="091E9F5C" w14:textId="77777777" w:rsidR="00F77371" w:rsidRPr="00F77371" w:rsidRDefault="00F77371" w:rsidP="00F77371">
            <w:pPr>
              <w:widowControl w:val="0"/>
              <w:suppressAutoHyphens/>
              <w:adjustRightInd w:val="0"/>
              <w:textAlignment w:val="baseline"/>
              <w:rPr>
                <w:rFonts w:ascii="Arial" w:hAnsi="Arial"/>
                <w:sz w:val="18"/>
              </w:rPr>
            </w:pPr>
          </w:p>
        </w:tc>
      </w:tr>
    </w:tbl>
    <w:p w14:paraId="473CB0E2" w14:textId="77777777" w:rsidR="00F77371" w:rsidRPr="00F77371" w:rsidRDefault="00F77371" w:rsidP="00F77371">
      <w:pPr>
        <w:suppressAutoHyphens/>
      </w:pPr>
    </w:p>
    <w:p w14:paraId="7E5AA28B" w14:textId="77777777" w:rsidR="00F77371" w:rsidRPr="00F77371" w:rsidRDefault="00F77371" w:rsidP="00F77371">
      <w:pPr>
        <w:suppressAutoHyphens/>
      </w:pPr>
    </w:p>
    <w:p w14:paraId="761AA388" w14:textId="77777777" w:rsidR="00F77371" w:rsidRPr="00F77371" w:rsidRDefault="00F77371" w:rsidP="00F77371">
      <w:pPr>
        <w:suppressAutoHyphens/>
      </w:pPr>
    </w:p>
    <w:p w14:paraId="77008E1E" w14:textId="77777777" w:rsidR="00F77371" w:rsidRPr="00F77371" w:rsidRDefault="00F77371" w:rsidP="00F77371">
      <w:pPr>
        <w:keepNext/>
        <w:numPr>
          <w:ilvl w:val="0"/>
          <w:numId w:val="40"/>
        </w:numPr>
        <w:suppressAutoHyphens/>
        <w:spacing w:after="60"/>
        <w:jc w:val="both"/>
        <w:outlineLvl w:val="1"/>
        <w:rPr>
          <w:rFonts w:ascii="Arial" w:hAnsi="Arial"/>
          <w:b/>
          <w:sz w:val="28"/>
          <w:szCs w:val="28"/>
        </w:rPr>
      </w:pPr>
      <w:r w:rsidRPr="00F77371">
        <w:rPr>
          <w:rFonts w:ascii="Arial" w:hAnsi="Arial"/>
          <w:b/>
          <w:sz w:val="28"/>
          <w:szCs w:val="28"/>
        </w:rPr>
        <w:br w:type="page"/>
      </w:r>
      <w:bookmarkStart w:id="1640" w:name="_Toc224800816"/>
      <w:bookmarkStart w:id="1641" w:name="_Toc257815107"/>
      <w:bookmarkStart w:id="1642" w:name="_Toc187159475"/>
      <w:r w:rsidRPr="00F77371">
        <w:rPr>
          <w:rFonts w:ascii="Arial" w:hAnsi="Arial"/>
          <w:b/>
          <w:sz w:val="28"/>
          <w:szCs w:val="28"/>
        </w:rPr>
        <w:t>Acknowledgment of Addenda</w:t>
      </w:r>
      <w:bookmarkEnd w:id="1640"/>
      <w:bookmarkEnd w:id="1641"/>
      <w:bookmarkEnd w:id="1642"/>
    </w:p>
    <w:p w14:paraId="6B58FC86" w14:textId="77777777" w:rsidR="00F77371" w:rsidRPr="00F77371" w:rsidRDefault="00F77371" w:rsidP="00F77371">
      <w:pPr>
        <w:suppressAutoHyphens/>
        <w:spacing w:after="240"/>
        <w:rPr>
          <w:sz w:val="22"/>
          <w:szCs w:val="24"/>
        </w:rPr>
      </w:pPr>
      <w:r w:rsidRPr="00F77371">
        <w:rPr>
          <w:sz w:val="22"/>
          <w:szCs w:val="24"/>
        </w:rPr>
        <w:t>Failure to acknowledge receipt of all addenda may cause the Proposal to be considered nonresponsive to the Solicitation. Acknowledged receipt of each addendum must be clearly established and included with the Proposal.</w:t>
      </w:r>
    </w:p>
    <w:tbl>
      <w:tblPr>
        <w:tblW w:w="1010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115" w:type="dxa"/>
          <w:bottom w:w="58" w:type="dxa"/>
          <w:right w:w="115" w:type="dxa"/>
        </w:tblCellMar>
        <w:tblLook w:val="04A0" w:firstRow="1" w:lastRow="0" w:firstColumn="1" w:lastColumn="0" w:noHBand="0" w:noVBand="1"/>
      </w:tblPr>
      <w:tblGrid>
        <w:gridCol w:w="3367"/>
        <w:gridCol w:w="6734"/>
      </w:tblGrid>
      <w:tr w:rsidR="00F77371" w:rsidRPr="00F77371" w14:paraId="598B8418" w14:textId="77777777" w:rsidTr="006800F8">
        <w:trPr>
          <w:jc w:val="center"/>
        </w:trPr>
        <w:tc>
          <w:tcPr>
            <w:tcW w:w="10101" w:type="dxa"/>
            <w:gridSpan w:val="2"/>
            <w:tcBorders>
              <w:bottom w:val="nil"/>
            </w:tcBorders>
          </w:tcPr>
          <w:p w14:paraId="4FDC829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The undersigned acknowledges receipt of the following addenda to the documents: </w:t>
            </w:r>
          </w:p>
        </w:tc>
      </w:tr>
      <w:tr w:rsidR="00F77371" w:rsidRPr="00F77371" w14:paraId="62E70455" w14:textId="77777777" w:rsidTr="006800F8">
        <w:trPr>
          <w:trHeight w:val="288"/>
          <w:jc w:val="center"/>
        </w:trPr>
        <w:tc>
          <w:tcPr>
            <w:tcW w:w="3367" w:type="dxa"/>
            <w:tcBorders>
              <w:top w:val="nil"/>
              <w:bottom w:val="nil"/>
              <w:right w:val="nil"/>
            </w:tcBorders>
          </w:tcPr>
          <w:p w14:paraId="58577C5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Addendum No.: </w:t>
            </w:r>
          </w:p>
        </w:tc>
        <w:tc>
          <w:tcPr>
            <w:tcW w:w="6734" w:type="dxa"/>
            <w:tcBorders>
              <w:top w:val="nil"/>
              <w:left w:val="nil"/>
              <w:bottom w:val="nil"/>
            </w:tcBorders>
          </w:tcPr>
          <w:p w14:paraId="2F4AC7F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Dated: </w:t>
            </w:r>
          </w:p>
        </w:tc>
      </w:tr>
      <w:tr w:rsidR="00F77371" w:rsidRPr="00F77371" w14:paraId="2606F92B" w14:textId="77777777" w:rsidTr="006800F8">
        <w:trPr>
          <w:trHeight w:val="288"/>
          <w:jc w:val="center"/>
        </w:trPr>
        <w:tc>
          <w:tcPr>
            <w:tcW w:w="3367" w:type="dxa"/>
            <w:tcBorders>
              <w:top w:val="nil"/>
              <w:bottom w:val="nil"/>
              <w:right w:val="nil"/>
            </w:tcBorders>
          </w:tcPr>
          <w:p w14:paraId="539E1F6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Addendum No.: </w:t>
            </w:r>
          </w:p>
        </w:tc>
        <w:tc>
          <w:tcPr>
            <w:tcW w:w="6734" w:type="dxa"/>
            <w:tcBorders>
              <w:top w:val="nil"/>
              <w:left w:val="nil"/>
              <w:bottom w:val="nil"/>
            </w:tcBorders>
          </w:tcPr>
          <w:p w14:paraId="742762D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Dated: </w:t>
            </w:r>
          </w:p>
        </w:tc>
      </w:tr>
      <w:tr w:rsidR="00F77371" w:rsidRPr="00F77371" w14:paraId="54218D6A" w14:textId="77777777" w:rsidTr="006800F8">
        <w:trPr>
          <w:trHeight w:val="288"/>
          <w:jc w:val="center"/>
        </w:trPr>
        <w:tc>
          <w:tcPr>
            <w:tcW w:w="3367" w:type="dxa"/>
            <w:tcBorders>
              <w:top w:val="nil"/>
              <w:bottom w:val="nil"/>
              <w:right w:val="nil"/>
            </w:tcBorders>
          </w:tcPr>
          <w:p w14:paraId="7491A93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Addendum No.: </w:t>
            </w:r>
          </w:p>
        </w:tc>
        <w:tc>
          <w:tcPr>
            <w:tcW w:w="6734" w:type="dxa"/>
            <w:tcBorders>
              <w:top w:val="nil"/>
              <w:left w:val="nil"/>
              <w:bottom w:val="nil"/>
            </w:tcBorders>
          </w:tcPr>
          <w:p w14:paraId="131628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Dated: </w:t>
            </w:r>
          </w:p>
        </w:tc>
      </w:tr>
      <w:tr w:rsidR="00F77371" w:rsidRPr="00F77371" w14:paraId="6C00C53F" w14:textId="77777777" w:rsidTr="006800F8">
        <w:trPr>
          <w:trHeight w:val="288"/>
          <w:jc w:val="center"/>
        </w:trPr>
        <w:tc>
          <w:tcPr>
            <w:tcW w:w="3367" w:type="dxa"/>
            <w:tcBorders>
              <w:top w:val="nil"/>
              <w:right w:val="nil"/>
            </w:tcBorders>
          </w:tcPr>
          <w:p w14:paraId="263B0F0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Addendum No.: </w:t>
            </w:r>
          </w:p>
        </w:tc>
        <w:tc>
          <w:tcPr>
            <w:tcW w:w="6734" w:type="dxa"/>
            <w:tcBorders>
              <w:top w:val="nil"/>
              <w:left w:val="nil"/>
            </w:tcBorders>
          </w:tcPr>
          <w:p w14:paraId="42BD1C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Dated:</w:t>
            </w:r>
          </w:p>
        </w:tc>
      </w:tr>
      <w:tr w:rsidR="00F77371" w:rsidRPr="00F77371" w14:paraId="13AE0A7A" w14:textId="77777777" w:rsidTr="006800F8">
        <w:trPr>
          <w:trHeight w:val="562"/>
          <w:jc w:val="center"/>
        </w:trPr>
        <w:tc>
          <w:tcPr>
            <w:tcW w:w="10101" w:type="dxa"/>
            <w:gridSpan w:val="2"/>
          </w:tcPr>
          <w:p w14:paraId="749C03E2"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Proposer: </w:t>
            </w:r>
          </w:p>
          <w:p w14:paraId="204DFB00"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Name: </w:t>
            </w:r>
          </w:p>
          <w:p w14:paraId="6AA2F940"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Title: </w:t>
            </w:r>
          </w:p>
          <w:p w14:paraId="09410CAE"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Phone: </w:t>
            </w:r>
          </w:p>
          <w:p w14:paraId="1F902F6D"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Street address: </w:t>
            </w:r>
          </w:p>
          <w:p w14:paraId="7978359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b/>
                <w:sz w:val="18"/>
              </w:rPr>
              <w:t xml:space="preserve">City, state, ZIP: </w:t>
            </w:r>
          </w:p>
        </w:tc>
      </w:tr>
      <w:tr w:rsidR="00F77371" w:rsidRPr="00F77371" w14:paraId="351429EE" w14:textId="77777777" w:rsidTr="006800F8">
        <w:trPr>
          <w:trHeight w:val="1372"/>
          <w:jc w:val="center"/>
        </w:trPr>
        <w:tc>
          <w:tcPr>
            <w:tcW w:w="10101" w:type="dxa"/>
            <w:gridSpan w:val="2"/>
            <w:vAlign w:val="bottom"/>
          </w:tcPr>
          <w:p w14:paraId="16D4AB9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______________________________________________________________________________________________</w:t>
            </w:r>
          </w:p>
          <w:p w14:paraId="77C754FB" w14:textId="77777777" w:rsidR="00F77371" w:rsidRPr="00F77371" w:rsidRDefault="00F77371" w:rsidP="00F77371">
            <w:pPr>
              <w:widowControl w:val="0"/>
              <w:tabs>
                <w:tab w:val="left" w:pos="8640"/>
              </w:tabs>
              <w:suppressAutoHyphens/>
              <w:adjustRightInd w:val="0"/>
              <w:spacing w:before="120"/>
              <w:textAlignment w:val="baseline"/>
              <w:rPr>
                <w:rFonts w:ascii="Arial" w:hAnsi="Arial"/>
                <w:sz w:val="18"/>
              </w:rPr>
            </w:pPr>
            <w:r w:rsidRPr="00F77371">
              <w:rPr>
                <w:rFonts w:ascii="Arial" w:hAnsi="Arial"/>
                <w:sz w:val="18"/>
              </w:rPr>
              <w:t>Authorized signature</w:t>
            </w:r>
            <w:r w:rsidRPr="00F77371">
              <w:rPr>
                <w:rFonts w:ascii="Arial" w:hAnsi="Arial"/>
                <w:sz w:val="18"/>
              </w:rPr>
              <w:tab/>
              <w:t>Date</w:t>
            </w:r>
          </w:p>
        </w:tc>
      </w:tr>
    </w:tbl>
    <w:p w14:paraId="619955F7" w14:textId="77777777" w:rsidR="00F77371" w:rsidRPr="00F77371" w:rsidRDefault="00F77371" w:rsidP="00F77371">
      <w:pPr>
        <w:suppressAutoHyphens/>
      </w:pPr>
    </w:p>
    <w:p w14:paraId="5283E202" w14:textId="77777777" w:rsidR="00F77371" w:rsidRPr="00F77371" w:rsidRDefault="00F77371" w:rsidP="00F77371">
      <w:pPr>
        <w:keepNext/>
        <w:numPr>
          <w:ilvl w:val="0"/>
          <w:numId w:val="40"/>
        </w:numPr>
        <w:spacing w:after="120"/>
        <w:jc w:val="both"/>
        <w:outlineLvl w:val="1"/>
        <w:rPr>
          <w:rFonts w:ascii="Arial" w:hAnsi="Arial"/>
          <w:b/>
          <w:sz w:val="28"/>
          <w:szCs w:val="28"/>
        </w:rPr>
      </w:pPr>
      <w:r w:rsidRPr="00F77371">
        <w:rPr>
          <w:rFonts w:ascii="Arial" w:hAnsi="Arial"/>
          <w:b/>
          <w:sz w:val="28"/>
          <w:szCs w:val="28"/>
        </w:rPr>
        <w:br w:type="page"/>
      </w:r>
      <w:bookmarkStart w:id="1643" w:name="_Toc224800817"/>
      <w:bookmarkStart w:id="1644" w:name="_Toc257815108"/>
      <w:bookmarkStart w:id="1645" w:name="_Toc187159476"/>
      <w:bookmarkStart w:id="1646" w:name="_Toc379440440"/>
      <w:bookmarkStart w:id="1647" w:name="_Toc379445977"/>
      <w:bookmarkStart w:id="1648" w:name="_Toc379449054"/>
      <w:bookmarkStart w:id="1649" w:name="_Toc379449808"/>
      <w:bookmarkStart w:id="1650" w:name="_Toc379592584"/>
      <w:r w:rsidRPr="00F77371">
        <w:rPr>
          <w:rFonts w:ascii="Arial" w:hAnsi="Arial"/>
          <w:b/>
          <w:sz w:val="28"/>
          <w:szCs w:val="28"/>
        </w:rPr>
        <w:t>Contractor Service and Parts Support Data</w:t>
      </w:r>
      <w:bookmarkEnd w:id="1643"/>
      <w:bookmarkEnd w:id="1644"/>
      <w:bookmarkEnd w:id="1645"/>
    </w:p>
    <w:tbl>
      <w:tblPr>
        <w:tblW w:w="10080" w:type="dxa"/>
        <w:jc w:val="center"/>
        <w:tblBorders>
          <w:top w:val="single" w:sz="4" w:space="0" w:color="000000"/>
          <w:left w:val="single" w:sz="4" w:space="0" w:color="000000"/>
          <w:bottom w:val="single" w:sz="4" w:space="0" w:color="000000"/>
          <w:right w:val="single" w:sz="4" w:space="0" w:color="000000"/>
          <w:insideV w:val="single" w:sz="4" w:space="0" w:color="000000"/>
        </w:tblBorders>
        <w:tblCellMar>
          <w:top w:w="115" w:type="dxa"/>
          <w:left w:w="115" w:type="dxa"/>
          <w:bottom w:w="115" w:type="dxa"/>
          <w:right w:w="115" w:type="dxa"/>
        </w:tblCellMar>
        <w:tblLook w:val="04A0" w:firstRow="1" w:lastRow="0" w:firstColumn="1" w:lastColumn="0" w:noHBand="0" w:noVBand="1"/>
      </w:tblPr>
      <w:tblGrid>
        <w:gridCol w:w="10080"/>
      </w:tblGrid>
      <w:tr w:rsidR="00F77371" w:rsidRPr="00F77371" w14:paraId="2BFE9DCB" w14:textId="77777777" w:rsidTr="006800F8">
        <w:trPr>
          <w:trHeight w:val="20"/>
          <w:jc w:val="center"/>
        </w:trPr>
        <w:tc>
          <w:tcPr>
            <w:tcW w:w="9360" w:type="dxa"/>
            <w:tcBorders>
              <w:top w:val="single" w:sz="4" w:space="0" w:color="000000"/>
            </w:tcBorders>
            <w:tcMar>
              <w:bottom w:w="0" w:type="dxa"/>
            </w:tcMar>
          </w:tcPr>
          <w:p w14:paraId="28825B8B" w14:textId="77777777" w:rsidR="00F77371" w:rsidRPr="00F77371" w:rsidRDefault="00F77371" w:rsidP="00F77371">
            <w:pPr>
              <w:keepNext/>
              <w:widowControl w:val="0"/>
              <w:suppressAutoHyphens/>
              <w:adjustRightInd w:val="0"/>
              <w:spacing w:line="360" w:lineRule="atLeast"/>
              <w:jc w:val="both"/>
              <w:textAlignment w:val="baseline"/>
              <w:rPr>
                <w:rFonts w:ascii="Arial" w:hAnsi="Arial" w:cs="Arial"/>
                <w:b/>
                <w:sz w:val="18"/>
                <w:szCs w:val="18"/>
              </w:rPr>
            </w:pPr>
            <w:r w:rsidRPr="00F77371">
              <w:rPr>
                <w:rFonts w:ascii="Arial" w:hAnsi="Arial" w:cs="Arial"/>
                <w:b/>
                <w:sz w:val="18"/>
                <w:szCs w:val="18"/>
              </w:rPr>
              <w:t>Location of nearest Technical Service Representative to Agency</w:t>
            </w:r>
          </w:p>
        </w:tc>
      </w:tr>
      <w:tr w:rsidR="00F77371" w:rsidRPr="00F77371" w14:paraId="6E17649D" w14:textId="77777777" w:rsidTr="006800F8">
        <w:trPr>
          <w:trHeight w:val="2160"/>
          <w:jc w:val="center"/>
        </w:trPr>
        <w:tc>
          <w:tcPr>
            <w:tcW w:w="9360" w:type="dxa"/>
          </w:tcPr>
          <w:p w14:paraId="61F8345C"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 xml:space="preserve">Name: </w:t>
            </w:r>
          </w:p>
          <w:p w14:paraId="09FD8F6F"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Address:</w:t>
            </w:r>
          </w:p>
          <w:p w14:paraId="5F7438EA"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Telephone:</w:t>
            </w:r>
          </w:p>
          <w:p w14:paraId="08B84D91"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 xml:space="preserve">Describe technical services readily available from said representative: </w:t>
            </w:r>
          </w:p>
          <w:p w14:paraId="21845E03" w14:textId="77777777" w:rsidR="00F77371" w:rsidRPr="00F77371" w:rsidRDefault="00F77371" w:rsidP="00F77371">
            <w:pPr>
              <w:keepNext/>
              <w:suppressAutoHyphens/>
              <w:spacing w:line="288" w:lineRule="auto"/>
              <w:rPr>
                <w:rFonts w:ascii="Arial" w:hAnsi="Arial" w:cs="Arial"/>
                <w:sz w:val="18"/>
                <w:szCs w:val="18"/>
              </w:rPr>
            </w:pPr>
          </w:p>
        </w:tc>
      </w:tr>
      <w:tr w:rsidR="00F77371" w:rsidRPr="00F77371" w14:paraId="35207EB3" w14:textId="77777777" w:rsidTr="006800F8">
        <w:trPr>
          <w:trHeight w:val="20"/>
          <w:jc w:val="center"/>
        </w:trPr>
        <w:tc>
          <w:tcPr>
            <w:tcW w:w="9360" w:type="dxa"/>
            <w:tcMar>
              <w:bottom w:w="0" w:type="dxa"/>
            </w:tcMar>
          </w:tcPr>
          <w:p w14:paraId="127BDED6" w14:textId="77777777" w:rsidR="00F77371" w:rsidRPr="00F77371" w:rsidRDefault="00F77371" w:rsidP="00F77371">
            <w:pPr>
              <w:keepNext/>
              <w:widowControl w:val="0"/>
              <w:suppressAutoHyphens/>
              <w:adjustRightInd w:val="0"/>
              <w:spacing w:line="360" w:lineRule="atLeast"/>
              <w:jc w:val="both"/>
              <w:textAlignment w:val="baseline"/>
              <w:rPr>
                <w:rFonts w:ascii="Arial" w:hAnsi="Arial" w:cs="Arial"/>
                <w:b/>
                <w:sz w:val="18"/>
                <w:szCs w:val="18"/>
              </w:rPr>
            </w:pPr>
            <w:r w:rsidRPr="00F77371">
              <w:rPr>
                <w:rFonts w:ascii="Arial" w:hAnsi="Arial" w:cs="Arial"/>
                <w:b/>
                <w:sz w:val="18"/>
                <w:szCs w:val="18"/>
              </w:rPr>
              <w:t>Location of nearest Parts Distribution Center to Agency:</w:t>
            </w:r>
          </w:p>
        </w:tc>
      </w:tr>
      <w:tr w:rsidR="00F77371" w:rsidRPr="00F77371" w14:paraId="084628E0" w14:textId="77777777" w:rsidTr="006800F8">
        <w:trPr>
          <w:trHeight w:val="2160"/>
          <w:jc w:val="center"/>
        </w:trPr>
        <w:tc>
          <w:tcPr>
            <w:tcW w:w="9360" w:type="dxa"/>
          </w:tcPr>
          <w:p w14:paraId="3AA97364" w14:textId="77777777" w:rsidR="00F77371" w:rsidRPr="00F77371" w:rsidRDefault="00F77371" w:rsidP="00F77371">
            <w:pPr>
              <w:keepNext/>
              <w:widowControl w:val="0"/>
              <w:suppressAutoHyphens/>
              <w:adjustRightInd w:val="0"/>
              <w:spacing w:line="288" w:lineRule="auto"/>
              <w:jc w:val="both"/>
              <w:textAlignment w:val="baseline"/>
              <w:rPr>
                <w:rFonts w:ascii="Arial" w:hAnsi="Arial" w:cs="Arial"/>
                <w:sz w:val="18"/>
                <w:szCs w:val="18"/>
              </w:rPr>
            </w:pPr>
            <w:r w:rsidRPr="00F77371">
              <w:rPr>
                <w:rFonts w:ascii="Arial" w:hAnsi="Arial" w:cs="Arial"/>
                <w:sz w:val="18"/>
                <w:szCs w:val="18"/>
              </w:rPr>
              <w:t xml:space="preserve">Name: </w:t>
            </w:r>
          </w:p>
          <w:p w14:paraId="11BC9F6B"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Address:</w:t>
            </w:r>
          </w:p>
          <w:p w14:paraId="0C3C886B"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Telephone:</w:t>
            </w:r>
          </w:p>
          <w:p w14:paraId="094A1B5C"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 xml:space="preserve">Describe the extent of parts available at said center: </w:t>
            </w:r>
          </w:p>
          <w:p w14:paraId="7B084B85" w14:textId="77777777" w:rsidR="00F77371" w:rsidRPr="00F77371" w:rsidRDefault="00F77371" w:rsidP="00F77371">
            <w:pPr>
              <w:keepNext/>
              <w:suppressAutoHyphens/>
              <w:spacing w:line="288" w:lineRule="auto"/>
              <w:rPr>
                <w:rFonts w:ascii="Arial" w:hAnsi="Arial" w:cs="Arial"/>
                <w:sz w:val="18"/>
                <w:szCs w:val="18"/>
              </w:rPr>
            </w:pPr>
          </w:p>
        </w:tc>
      </w:tr>
      <w:tr w:rsidR="00F77371" w:rsidRPr="00F77371" w14:paraId="7EB9B5F2" w14:textId="77777777" w:rsidTr="006800F8">
        <w:trPr>
          <w:jc w:val="center"/>
        </w:trPr>
        <w:tc>
          <w:tcPr>
            <w:tcW w:w="9360" w:type="dxa"/>
            <w:tcMar>
              <w:bottom w:w="0" w:type="dxa"/>
            </w:tcMar>
          </w:tcPr>
          <w:p w14:paraId="069AE116" w14:textId="77777777" w:rsidR="00F77371" w:rsidRPr="00F77371" w:rsidRDefault="00F77371" w:rsidP="00F77371">
            <w:pPr>
              <w:keepNext/>
              <w:widowControl w:val="0"/>
              <w:suppressAutoHyphens/>
              <w:adjustRightInd w:val="0"/>
              <w:spacing w:line="360" w:lineRule="atLeast"/>
              <w:jc w:val="both"/>
              <w:textAlignment w:val="baseline"/>
              <w:rPr>
                <w:rFonts w:ascii="Arial" w:hAnsi="Arial" w:cs="Arial"/>
                <w:b/>
                <w:sz w:val="18"/>
                <w:szCs w:val="18"/>
              </w:rPr>
            </w:pPr>
            <w:r w:rsidRPr="00F77371">
              <w:rPr>
                <w:rFonts w:ascii="Arial" w:hAnsi="Arial" w:cs="Arial"/>
                <w:b/>
                <w:sz w:val="18"/>
                <w:szCs w:val="18"/>
              </w:rPr>
              <w:t>Policy for delivery of parts and components to be purchased for service and maintenance:</w:t>
            </w:r>
          </w:p>
        </w:tc>
      </w:tr>
      <w:tr w:rsidR="00F77371" w:rsidRPr="00F77371" w14:paraId="4307482D" w14:textId="77777777" w:rsidTr="006800F8">
        <w:trPr>
          <w:jc w:val="center"/>
        </w:trPr>
        <w:tc>
          <w:tcPr>
            <w:tcW w:w="9360" w:type="dxa"/>
          </w:tcPr>
          <w:p w14:paraId="35860485" w14:textId="77777777" w:rsidR="00F77371" w:rsidRPr="00F77371" w:rsidRDefault="00F77371" w:rsidP="00F77371">
            <w:pPr>
              <w:keepNext/>
              <w:widowControl w:val="0"/>
              <w:suppressAutoHyphens/>
              <w:adjustRightInd w:val="0"/>
              <w:spacing w:line="288" w:lineRule="auto"/>
              <w:jc w:val="both"/>
              <w:textAlignment w:val="baseline"/>
              <w:rPr>
                <w:rFonts w:ascii="Arial" w:hAnsi="Arial" w:cs="Arial"/>
                <w:sz w:val="18"/>
                <w:szCs w:val="18"/>
              </w:rPr>
            </w:pPr>
            <w:r w:rsidRPr="00F77371">
              <w:rPr>
                <w:rFonts w:ascii="Arial" w:hAnsi="Arial" w:cs="Arial"/>
                <w:sz w:val="18"/>
                <w:szCs w:val="18"/>
              </w:rPr>
              <w:t xml:space="preserve">Regular method of shipment: </w:t>
            </w:r>
          </w:p>
          <w:p w14:paraId="716822AD" w14:textId="77777777" w:rsidR="00F77371" w:rsidRPr="00F77371" w:rsidRDefault="00F77371" w:rsidP="00F77371">
            <w:pPr>
              <w:keepNext/>
              <w:suppressAutoHyphens/>
              <w:spacing w:line="288" w:lineRule="auto"/>
              <w:rPr>
                <w:rFonts w:ascii="Arial" w:hAnsi="Arial" w:cs="Arial"/>
                <w:sz w:val="18"/>
                <w:szCs w:val="18"/>
              </w:rPr>
            </w:pPr>
            <w:r w:rsidRPr="00F77371">
              <w:rPr>
                <w:rFonts w:ascii="Arial" w:hAnsi="Arial" w:cs="Arial"/>
                <w:sz w:val="18"/>
                <w:szCs w:val="18"/>
              </w:rPr>
              <w:t xml:space="preserve">Cost to Agency: </w:t>
            </w:r>
          </w:p>
        </w:tc>
      </w:tr>
    </w:tbl>
    <w:p w14:paraId="0968AD9C" w14:textId="77777777" w:rsidR="00F77371" w:rsidRPr="00F77371" w:rsidRDefault="00F77371" w:rsidP="00F77371">
      <w:pPr>
        <w:suppressAutoHyphens/>
        <w:spacing w:after="240"/>
        <w:rPr>
          <w:sz w:val="22"/>
          <w:szCs w:val="24"/>
        </w:rPr>
      </w:pPr>
    </w:p>
    <w:p w14:paraId="0FD8E32F" w14:textId="77777777" w:rsidR="00F77371" w:rsidRPr="00F77371" w:rsidRDefault="00F77371" w:rsidP="00F77371">
      <w:pPr>
        <w:keepNext/>
        <w:numPr>
          <w:ilvl w:val="0"/>
          <w:numId w:val="40"/>
        </w:numPr>
        <w:suppressAutoHyphens/>
        <w:spacing w:after="60"/>
        <w:jc w:val="both"/>
        <w:outlineLvl w:val="1"/>
        <w:rPr>
          <w:rFonts w:ascii="Arial" w:hAnsi="Arial"/>
          <w:b/>
          <w:sz w:val="28"/>
          <w:szCs w:val="28"/>
        </w:rPr>
      </w:pPr>
      <w:bookmarkStart w:id="1651" w:name="_Toc224791807"/>
      <w:bookmarkStart w:id="1652" w:name="_Toc224794513"/>
      <w:bookmarkStart w:id="1653" w:name="_Toc224795497"/>
      <w:bookmarkStart w:id="1654" w:name="_Toc224797896"/>
      <w:bookmarkStart w:id="1655" w:name="_Toc224798871"/>
      <w:bookmarkStart w:id="1656" w:name="_Toc224800819"/>
      <w:bookmarkStart w:id="1657" w:name="_Toc224791808"/>
      <w:bookmarkStart w:id="1658" w:name="_Toc224794514"/>
      <w:bookmarkStart w:id="1659" w:name="_Toc224795498"/>
      <w:bookmarkStart w:id="1660" w:name="_Toc224797897"/>
      <w:bookmarkStart w:id="1661" w:name="_Toc224798872"/>
      <w:bookmarkStart w:id="1662" w:name="_Toc224800820"/>
      <w:bookmarkStart w:id="1663" w:name="_Toc224791809"/>
      <w:bookmarkStart w:id="1664" w:name="_Toc224794515"/>
      <w:bookmarkStart w:id="1665" w:name="_Toc224795499"/>
      <w:bookmarkStart w:id="1666" w:name="_Toc224797898"/>
      <w:bookmarkStart w:id="1667" w:name="_Toc224798873"/>
      <w:bookmarkStart w:id="1668" w:name="_Toc224800821"/>
      <w:bookmarkStart w:id="1669" w:name="_Toc224791811"/>
      <w:bookmarkStart w:id="1670" w:name="_Toc224794517"/>
      <w:bookmarkStart w:id="1671" w:name="_Toc224795501"/>
      <w:bookmarkStart w:id="1672" w:name="_Toc224797900"/>
      <w:bookmarkStart w:id="1673" w:name="_Toc224798875"/>
      <w:bookmarkStart w:id="1674" w:name="_Toc224800823"/>
      <w:bookmarkStart w:id="1675" w:name="_Toc224791813"/>
      <w:bookmarkStart w:id="1676" w:name="_Toc224794519"/>
      <w:bookmarkStart w:id="1677" w:name="_Toc224795503"/>
      <w:bookmarkStart w:id="1678" w:name="_Toc224797902"/>
      <w:bookmarkStart w:id="1679" w:name="_Toc224798877"/>
      <w:bookmarkStart w:id="1680" w:name="_Toc224800825"/>
      <w:bookmarkStart w:id="1681" w:name="_Toc224791815"/>
      <w:bookmarkStart w:id="1682" w:name="_Toc224794521"/>
      <w:bookmarkStart w:id="1683" w:name="_Toc224795505"/>
      <w:bookmarkStart w:id="1684" w:name="_Toc224797904"/>
      <w:bookmarkStart w:id="1685" w:name="_Toc224798879"/>
      <w:bookmarkStart w:id="1686" w:name="_Toc224800827"/>
      <w:bookmarkStart w:id="1687" w:name="_Toc224791817"/>
      <w:bookmarkStart w:id="1688" w:name="_Toc224794523"/>
      <w:bookmarkStart w:id="1689" w:name="_Toc224795507"/>
      <w:bookmarkStart w:id="1690" w:name="_Toc224797906"/>
      <w:bookmarkStart w:id="1691" w:name="_Toc224798881"/>
      <w:bookmarkStart w:id="1692" w:name="_Toc224800829"/>
      <w:bookmarkStart w:id="1693" w:name="_Toc224791818"/>
      <w:bookmarkStart w:id="1694" w:name="_Toc224794524"/>
      <w:bookmarkStart w:id="1695" w:name="_Toc224795508"/>
      <w:bookmarkStart w:id="1696" w:name="_Toc224797907"/>
      <w:bookmarkStart w:id="1697" w:name="_Toc224798882"/>
      <w:bookmarkStart w:id="1698" w:name="_Toc224800830"/>
      <w:bookmarkStart w:id="1699" w:name="_Toc224791819"/>
      <w:bookmarkStart w:id="1700" w:name="_Toc224794525"/>
      <w:bookmarkStart w:id="1701" w:name="_Toc224795509"/>
      <w:bookmarkStart w:id="1702" w:name="_Toc224797908"/>
      <w:bookmarkStart w:id="1703" w:name="_Toc224798883"/>
      <w:bookmarkStart w:id="1704" w:name="_Toc224800831"/>
      <w:bookmarkStart w:id="1705" w:name="_Toc224791821"/>
      <w:bookmarkStart w:id="1706" w:name="_Toc224794527"/>
      <w:bookmarkStart w:id="1707" w:name="_Toc224795511"/>
      <w:bookmarkStart w:id="1708" w:name="_Toc224797910"/>
      <w:bookmarkStart w:id="1709" w:name="_Toc224798885"/>
      <w:bookmarkStart w:id="1710" w:name="_Toc224800833"/>
      <w:bookmarkStart w:id="1711" w:name="_Toc224791823"/>
      <w:bookmarkStart w:id="1712" w:name="_Toc224794529"/>
      <w:bookmarkStart w:id="1713" w:name="_Toc224795513"/>
      <w:bookmarkStart w:id="1714" w:name="_Toc224797912"/>
      <w:bookmarkStart w:id="1715" w:name="_Toc224798887"/>
      <w:bookmarkStart w:id="1716" w:name="_Toc224800835"/>
      <w:bookmarkStart w:id="1717" w:name="_Toc224791825"/>
      <w:bookmarkStart w:id="1718" w:name="_Toc224794531"/>
      <w:bookmarkStart w:id="1719" w:name="_Toc224795515"/>
      <w:bookmarkStart w:id="1720" w:name="_Toc224797914"/>
      <w:bookmarkStart w:id="1721" w:name="_Toc224798889"/>
      <w:bookmarkStart w:id="1722" w:name="_Toc224800837"/>
      <w:bookmarkStart w:id="1723" w:name="_Toc224791827"/>
      <w:bookmarkStart w:id="1724" w:name="_Toc224794533"/>
      <w:bookmarkStart w:id="1725" w:name="_Toc224795517"/>
      <w:bookmarkStart w:id="1726" w:name="_Toc224797916"/>
      <w:bookmarkStart w:id="1727" w:name="_Toc224798891"/>
      <w:bookmarkStart w:id="1728" w:name="_Toc224800839"/>
      <w:bookmarkStart w:id="1729" w:name="_Toc224791829"/>
      <w:bookmarkStart w:id="1730" w:name="_Toc224794535"/>
      <w:bookmarkStart w:id="1731" w:name="_Toc224795519"/>
      <w:bookmarkStart w:id="1732" w:name="_Toc224797918"/>
      <w:bookmarkStart w:id="1733" w:name="_Toc224798893"/>
      <w:bookmarkStart w:id="1734" w:name="_Toc224800841"/>
      <w:bookmarkStart w:id="1735" w:name="_Toc224791831"/>
      <w:bookmarkStart w:id="1736" w:name="_Toc224794537"/>
      <w:bookmarkStart w:id="1737" w:name="_Toc224795521"/>
      <w:bookmarkStart w:id="1738" w:name="_Toc224797920"/>
      <w:bookmarkStart w:id="1739" w:name="_Toc224798895"/>
      <w:bookmarkStart w:id="1740" w:name="_Toc224800843"/>
      <w:bookmarkStart w:id="1741" w:name="_Toc224791833"/>
      <w:bookmarkStart w:id="1742" w:name="_Toc224794539"/>
      <w:bookmarkStart w:id="1743" w:name="_Toc224795523"/>
      <w:bookmarkStart w:id="1744" w:name="_Toc224797922"/>
      <w:bookmarkStart w:id="1745" w:name="_Toc224798897"/>
      <w:bookmarkStart w:id="1746" w:name="_Toc2248008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r w:rsidRPr="00F77371">
        <w:rPr>
          <w:rFonts w:ascii="Arial" w:hAnsi="Arial"/>
          <w:b/>
          <w:sz w:val="28"/>
          <w:szCs w:val="28"/>
        </w:rPr>
        <w:br w:type="page"/>
      </w:r>
      <w:bookmarkStart w:id="1747" w:name="_Toc224800846"/>
      <w:bookmarkStart w:id="1748" w:name="_Toc257815109"/>
      <w:bookmarkStart w:id="1749" w:name="_Toc187159477"/>
      <w:bookmarkStart w:id="1750" w:name="_Toc379440411"/>
      <w:bookmarkStart w:id="1751" w:name="_Toc379444201"/>
      <w:bookmarkStart w:id="1752" w:name="_Toc379445946"/>
      <w:bookmarkStart w:id="1753" w:name="_Toc379449023"/>
      <w:bookmarkStart w:id="1754" w:name="_Toc379449778"/>
      <w:bookmarkStart w:id="1755" w:name="_Toc379592553"/>
      <w:r w:rsidRPr="00F77371">
        <w:rPr>
          <w:rFonts w:ascii="Arial" w:hAnsi="Arial"/>
          <w:b/>
          <w:sz w:val="28"/>
          <w:szCs w:val="28"/>
        </w:rPr>
        <w:t>Form for Proposal Deviation</w:t>
      </w:r>
      <w:bookmarkEnd w:id="1747"/>
      <w:bookmarkEnd w:id="1748"/>
      <w:bookmarkEnd w:id="1749"/>
    </w:p>
    <w:p w14:paraId="0E904DAE" w14:textId="77777777" w:rsidR="00F77371" w:rsidRPr="00F77371" w:rsidRDefault="00F77371" w:rsidP="00F77371">
      <w:pPr>
        <w:suppressAutoHyphens/>
        <w:spacing w:after="240"/>
        <w:rPr>
          <w:sz w:val="22"/>
          <w:szCs w:val="24"/>
        </w:rPr>
      </w:pPr>
      <w:r w:rsidRPr="00F77371">
        <w:rPr>
          <w:sz w:val="22"/>
          <w:szCs w:val="24"/>
        </w:rPr>
        <w:t>This form shall be completed for each condition, exception, reservation or understanding (i.e., Deviation) in the Proposal according to “Conditions, Exceptions, Reservations or Understandings.” One copy without any price/cost information is to be placed in the Technical Proposal as specified in “Technical Proposal Requirements,” and a separate copy with any price/cost information placed in the Price Proposal as specified in “Price Proposal Requirements.”</w:t>
      </w:r>
    </w:p>
    <w:p w14:paraId="0671F897" w14:textId="2F57D2A0" w:rsidR="00E32055" w:rsidRDefault="00E32055" w:rsidP="004752CB">
      <w:pPr>
        <w:suppressAutoHyphens/>
        <w:rPr>
          <w:color w:val="C00000"/>
          <w:sz w:val="22"/>
          <w:szCs w:val="22"/>
        </w:rPr>
      </w:pPr>
      <w:r>
        <w:rPr>
          <w:color w:val="C00000"/>
          <w:sz w:val="22"/>
          <w:szCs w:val="22"/>
        </w:rPr>
        <w:fldChar w:fldCharType="begin"/>
      </w:r>
      <w:r>
        <w:rPr>
          <w:color w:val="C00000"/>
          <w:sz w:val="22"/>
          <w:szCs w:val="22"/>
        </w:rPr>
        <w:instrText xml:space="preserve"> MERGEFIELD agency </w:instrText>
      </w:r>
      <w:r>
        <w:rPr>
          <w:color w:val="C00000"/>
          <w:sz w:val="22"/>
          <w:szCs w:val="22"/>
        </w:rPr>
        <w:fldChar w:fldCharType="separate"/>
      </w:r>
      <w:r w:rsidR="004E644B">
        <w:rPr>
          <w:noProof/>
          <w:color w:val="C00000"/>
          <w:sz w:val="22"/>
          <w:szCs w:val="22"/>
        </w:rPr>
        <w:t>«agency»</w:t>
      </w:r>
      <w:r>
        <w:rPr>
          <w:color w:val="C00000"/>
          <w:sz w:val="22"/>
          <w:szCs w:val="22"/>
        </w:rPr>
        <w:fldChar w:fldCharType="end"/>
      </w:r>
    </w:p>
    <w:p w14:paraId="5D5A77A5" w14:textId="34CD853C" w:rsidR="00E32055" w:rsidRPr="00F77371" w:rsidRDefault="00E32055" w:rsidP="00E32055">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proposal_number </w:instrText>
      </w:r>
      <w:r>
        <w:rPr>
          <w:color w:val="C00000"/>
          <w:sz w:val="22"/>
          <w:szCs w:val="22"/>
        </w:rPr>
        <w:fldChar w:fldCharType="separate"/>
      </w:r>
      <w:r w:rsidR="004E644B">
        <w:rPr>
          <w:noProof/>
          <w:color w:val="C00000"/>
          <w:sz w:val="22"/>
          <w:szCs w:val="22"/>
        </w:rPr>
        <w:t>«proposal_number»</w:t>
      </w:r>
      <w:r>
        <w:rPr>
          <w:color w:val="C00000"/>
          <w:sz w:val="22"/>
          <w:szCs w:val="22"/>
        </w:rPr>
        <w:fldChar w:fldCharType="end"/>
      </w:r>
      <w:r>
        <w:rPr>
          <w:color w:val="C00000"/>
          <w:sz w:val="22"/>
          <w:szCs w:val="22"/>
        </w:rPr>
        <w:t xml:space="preserve"> </w:t>
      </w:r>
      <w:r>
        <w:rPr>
          <w:color w:val="C00000"/>
          <w:sz w:val="22"/>
          <w:szCs w:val="22"/>
        </w:rPr>
        <w:fldChar w:fldCharType="begin"/>
      </w:r>
      <w:r>
        <w:rPr>
          <w:color w:val="C00000"/>
          <w:sz w:val="22"/>
          <w:szCs w:val="22"/>
        </w:rPr>
        <w:instrText xml:space="preserve"> MERGEFIELD procurement_title </w:instrText>
      </w:r>
      <w:r>
        <w:rPr>
          <w:color w:val="C00000"/>
          <w:sz w:val="22"/>
          <w:szCs w:val="22"/>
        </w:rPr>
        <w:fldChar w:fldCharType="separate"/>
      </w:r>
      <w:r w:rsidR="004E644B">
        <w:rPr>
          <w:noProof/>
          <w:color w:val="C00000"/>
          <w:sz w:val="22"/>
          <w:szCs w:val="22"/>
        </w:rPr>
        <w:t>«procurement_title»</w:t>
      </w:r>
      <w:r>
        <w:rPr>
          <w:color w:val="C00000"/>
          <w:sz w:val="22"/>
          <w:szCs w:val="22"/>
        </w:rPr>
        <w:fldChar w:fldCharType="end"/>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5" w:type="dxa"/>
          <w:left w:w="115" w:type="dxa"/>
          <w:bottom w:w="115" w:type="dxa"/>
          <w:right w:w="115" w:type="dxa"/>
        </w:tblCellMar>
        <w:tblLook w:val="04A0" w:firstRow="1" w:lastRow="0" w:firstColumn="1" w:lastColumn="0" w:noHBand="0" w:noVBand="1"/>
      </w:tblPr>
      <w:tblGrid>
        <w:gridCol w:w="2522"/>
        <w:gridCol w:w="2532"/>
        <w:gridCol w:w="2518"/>
        <w:gridCol w:w="2508"/>
      </w:tblGrid>
      <w:tr w:rsidR="00F77371" w:rsidRPr="00F77371" w14:paraId="03ADFFE5" w14:textId="77777777" w:rsidTr="006800F8">
        <w:trPr>
          <w:jc w:val="center"/>
        </w:trPr>
        <w:tc>
          <w:tcPr>
            <w:tcW w:w="2342" w:type="dxa"/>
          </w:tcPr>
          <w:p w14:paraId="2E0850A5"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Deviation No.:</w:t>
            </w:r>
          </w:p>
          <w:p w14:paraId="100AA6A2" w14:textId="77777777" w:rsidR="00F77371" w:rsidRPr="00F77371" w:rsidRDefault="00F77371" w:rsidP="00F77371">
            <w:pPr>
              <w:widowControl w:val="0"/>
              <w:suppressAutoHyphens/>
              <w:adjustRightInd w:val="0"/>
              <w:textAlignment w:val="baseline"/>
              <w:rPr>
                <w:rFonts w:ascii="Arial" w:hAnsi="Arial"/>
                <w:b/>
                <w:sz w:val="18"/>
              </w:rPr>
            </w:pPr>
          </w:p>
        </w:tc>
        <w:tc>
          <w:tcPr>
            <w:tcW w:w="2351" w:type="dxa"/>
          </w:tcPr>
          <w:p w14:paraId="03A73C6B"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Contractor:</w:t>
            </w:r>
          </w:p>
          <w:p w14:paraId="41C584C0" w14:textId="77777777" w:rsidR="00F77371" w:rsidRPr="00F77371" w:rsidRDefault="00F77371" w:rsidP="00F77371">
            <w:pPr>
              <w:widowControl w:val="0"/>
              <w:suppressAutoHyphens/>
              <w:adjustRightInd w:val="0"/>
              <w:textAlignment w:val="baseline"/>
              <w:rPr>
                <w:rFonts w:ascii="Arial" w:hAnsi="Arial"/>
                <w:b/>
                <w:sz w:val="18"/>
              </w:rPr>
            </w:pPr>
          </w:p>
        </w:tc>
        <w:tc>
          <w:tcPr>
            <w:tcW w:w="2338" w:type="dxa"/>
          </w:tcPr>
          <w:p w14:paraId="51829636"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RFP section:</w:t>
            </w:r>
          </w:p>
          <w:p w14:paraId="19C97501" w14:textId="77777777" w:rsidR="00F77371" w:rsidRPr="00F77371" w:rsidRDefault="00F77371" w:rsidP="00F77371">
            <w:pPr>
              <w:widowControl w:val="0"/>
              <w:suppressAutoHyphens/>
              <w:adjustRightInd w:val="0"/>
              <w:textAlignment w:val="baseline"/>
              <w:rPr>
                <w:rFonts w:ascii="Arial" w:hAnsi="Arial"/>
                <w:b/>
                <w:sz w:val="18"/>
              </w:rPr>
            </w:pPr>
          </w:p>
        </w:tc>
        <w:tc>
          <w:tcPr>
            <w:tcW w:w="2329" w:type="dxa"/>
          </w:tcPr>
          <w:p w14:paraId="609A639B"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Page:</w:t>
            </w:r>
          </w:p>
          <w:p w14:paraId="1DEC0CA6" w14:textId="77777777" w:rsidR="00F77371" w:rsidRPr="00F77371" w:rsidRDefault="00F77371" w:rsidP="00F77371">
            <w:pPr>
              <w:widowControl w:val="0"/>
              <w:suppressAutoHyphens/>
              <w:adjustRightInd w:val="0"/>
              <w:textAlignment w:val="baseline"/>
              <w:rPr>
                <w:rFonts w:ascii="Arial" w:hAnsi="Arial"/>
                <w:b/>
                <w:sz w:val="18"/>
              </w:rPr>
            </w:pPr>
          </w:p>
        </w:tc>
      </w:tr>
      <w:tr w:rsidR="00F77371" w:rsidRPr="00F77371" w14:paraId="12D6861B" w14:textId="77777777" w:rsidTr="006800F8">
        <w:trPr>
          <w:trHeight w:val="2160"/>
          <w:jc w:val="center"/>
        </w:trPr>
        <w:tc>
          <w:tcPr>
            <w:tcW w:w="9360" w:type="dxa"/>
            <w:gridSpan w:val="4"/>
          </w:tcPr>
          <w:p w14:paraId="453EA186"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Complete description of Deviation: </w:t>
            </w:r>
          </w:p>
          <w:p w14:paraId="0EC76767" w14:textId="77777777" w:rsidR="00F77371" w:rsidRPr="00F77371" w:rsidRDefault="00F77371" w:rsidP="00F77371">
            <w:pPr>
              <w:widowControl w:val="0"/>
              <w:suppressAutoHyphens/>
              <w:adjustRightInd w:val="0"/>
              <w:textAlignment w:val="baseline"/>
              <w:rPr>
                <w:rFonts w:ascii="Arial" w:hAnsi="Arial"/>
                <w:b/>
                <w:sz w:val="18"/>
              </w:rPr>
            </w:pPr>
          </w:p>
        </w:tc>
      </w:tr>
      <w:tr w:rsidR="00F77371" w:rsidRPr="00F77371" w14:paraId="2BF753FD" w14:textId="77777777" w:rsidTr="006800F8">
        <w:trPr>
          <w:trHeight w:val="2160"/>
          <w:jc w:val="center"/>
        </w:trPr>
        <w:tc>
          <w:tcPr>
            <w:tcW w:w="9360" w:type="dxa"/>
            <w:gridSpan w:val="4"/>
          </w:tcPr>
          <w:p w14:paraId="4AE36950"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Rationale (pros and cons):</w:t>
            </w:r>
          </w:p>
          <w:p w14:paraId="114C020C" w14:textId="77777777" w:rsidR="00F77371" w:rsidRPr="00F77371" w:rsidRDefault="00F77371" w:rsidP="00F77371">
            <w:pPr>
              <w:widowControl w:val="0"/>
              <w:suppressAutoHyphens/>
              <w:adjustRightInd w:val="0"/>
              <w:textAlignment w:val="baseline"/>
              <w:rPr>
                <w:rFonts w:ascii="Arial" w:hAnsi="Arial"/>
                <w:b/>
                <w:sz w:val="18"/>
              </w:rPr>
            </w:pPr>
          </w:p>
        </w:tc>
      </w:tr>
    </w:tbl>
    <w:p w14:paraId="4A5DCB47" w14:textId="77777777" w:rsidR="00F77371" w:rsidRPr="00F77371" w:rsidRDefault="00F77371" w:rsidP="00F77371"/>
    <w:p w14:paraId="0B4C4FBE" w14:textId="77777777" w:rsidR="00F77371" w:rsidRPr="00F77371" w:rsidRDefault="00F77371" w:rsidP="00F77371">
      <w:pPr>
        <w:keepNext/>
        <w:numPr>
          <w:ilvl w:val="0"/>
          <w:numId w:val="40"/>
        </w:numPr>
        <w:suppressAutoHyphens/>
        <w:spacing w:after="60"/>
        <w:jc w:val="both"/>
        <w:outlineLvl w:val="1"/>
        <w:rPr>
          <w:rFonts w:ascii="Arial" w:hAnsi="Arial"/>
          <w:b/>
          <w:sz w:val="28"/>
          <w:szCs w:val="28"/>
        </w:rPr>
      </w:pPr>
      <w:bookmarkStart w:id="1756" w:name="_Toc224791837"/>
      <w:bookmarkStart w:id="1757" w:name="_Toc224794543"/>
      <w:bookmarkStart w:id="1758" w:name="_Toc224795527"/>
      <w:bookmarkStart w:id="1759" w:name="_Toc224797926"/>
      <w:bookmarkStart w:id="1760" w:name="_Toc224798901"/>
      <w:bookmarkStart w:id="1761" w:name="_Toc224800849"/>
      <w:bookmarkStart w:id="1762" w:name="_Toc224791846"/>
      <w:bookmarkStart w:id="1763" w:name="_Toc224794552"/>
      <w:bookmarkStart w:id="1764" w:name="_Toc224795536"/>
      <w:bookmarkStart w:id="1765" w:name="_Toc224797935"/>
      <w:bookmarkStart w:id="1766" w:name="_Toc224798910"/>
      <w:bookmarkStart w:id="1767" w:name="_Toc224800858"/>
      <w:bookmarkStart w:id="1768" w:name="_Toc224791854"/>
      <w:bookmarkStart w:id="1769" w:name="_Toc224794560"/>
      <w:bookmarkStart w:id="1770" w:name="_Toc224795544"/>
      <w:bookmarkStart w:id="1771" w:name="_Toc224797943"/>
      <w:bookmarkStart w:id="1772" w:name="_Toc224798918"/>
      <w:bookmarkStart w:id="1773" w:name="_Toc224800866"/>
      <w:bookmarkStart w:id="1774" w:name="_Toc224791862"/>
      <w:bookmarkStart w:id="1775" w:name="_Toc224794568"/>
      <w:bookmarkStart w:id="1776" w:name="_Toc224795552"/>
      <w:bookmarkStart w:id="1777" w:name="_Toc224797951"/>
      <w:bookmarkStart w:id="1778" w:name="_Toc224798926"/>
      <w:bookmarkStart w:id="1779" w:name="_Toc224800874"/>
      <w:bookmarkStart w:id="1780" w:name="_Toc224791867"/>
      <w:bookmarkStart w:id="1781" w:name="_Toc224794573"/>
      <w:bookmarkStart w:id="1782" w:name="_Toc224795557"/>
      <w:bookmarkStart w:id="1783" w:name="_Toc224797956"/>
      <w:bookmarkStart w:id="1784" w:name="_Toc224798931"/>
      <w:bookmarkStart w:id="1785" w:name="_Toc224800879"/>
      <w:bookmarkStart w:id="1786" w:name="_Toc224791870"/>
      <w:bookmarkStart w:id="1787" w:name="_Toc224794576"/>
      <w:bookmarkStart w:id="1788" w:name="_Toc224795560"/>
      <w:bookmarkStart w:id="1789" w:name="_Toc224797959"/>
      <w:bookmarkStart w:id="1790" w:name="_Toc224798934"/>
      <w:bookmarkStart w:id="1791" w:name="_Toc224800882"/>
      <w:bookmarkStart w:id="1792" w:name="_Toc224791873"/>
      <w:bookmarkStart w:id="1793" w:name="_Toc224794579"/>
      <w:bookmarkStart w:id="1794" w:name="_Toc224795563"/>
      <w:bookmarkStart w:id="1795" w:name="_Toc224797962"/>
      <w:bookmarkStart w:id="1796" w:name="_Toc224798937"/>
      <w:bookmarkStart w:id="1797" w:name="_Toc224800885"/>
      <w:bookmarkStart w:id="1798" w:name="_Toc224791876"/>
      <w:bookmarkStart w:id="1799" w:name="_Toc224794582"/>
      <w:bookmarkStart w:id="1800" w:name="_Toc224795566"/>
      <w:bookmarkStart w:id="1801" w:name="_Toc224797965"/>
      <w:bookmarkStart w:id="1802" w:name="_Toc224798940"/>
      <w:bookmarkStart w:id="1803" w:name="_Toc224800888"/>
      <w:bookmarkStart w:id="1804" w:name="_Toc224791879"/>
      <w:bookmarkStart w:id="1805" w:name="_Toc224794585"/>
      <w:bookmarkStart w:id="1806" w:name="_Toc224795569"/>
      <w:bookmarkStart w:id="1807" w:name="_Toc224797968"/>
      <w:bookmarkStart w:id="1808" w:name="_Toc224798943"/>
      <w:bookmarkStart w:id="1809" w:name="_Toc224800891"/>
      <w:bookmarkStart w:id="1810" w:name="_Toc224791882"/>
      <w:bookmarkStart w:id="1811" w:name="_Toc224794588"/>
      <w:bookmarkStart w:id="1812" w:name="_Toc224795572"/>
      <w:bookmarkStart w:id="1813" w:name="_Toc224797971"/>
      <w:bookmarkStart w:id="1814" w:name="_Toc224798946"/>
      <w:bookmarkStart w:id="1815" w:name="_Toc224800894"/>
      <w:bookmarkStart w:id="1816" w:name="_Toc224791887"/>
      <w:bookmarkStart w:id="1817" w:name="_Toc224794593"/>
      <w:bookmarkStart w:id="1818" w:name="_Toc224795577"/>
      <w:bookmarkStart w:id="1819" w:name="_Toc224797976"/>
      <w:bookmarkStart w:id="1820" w:name="_Toc224798951"/>
      <w:bookmarkStart w:id="1821" w:name="_Toc224800899"/>
      <w:bookmarkStart w:id="1822" w:name="_Toc224791890"/>
      <w:bookmarkStart w:id="1823" w:name="_Toc224794596"/>
      <w:bookmarkStart w:id="1824" w:name="_Toc224795580"/>
      <w:bookmarkStart w:id="1825" w:name="_Toc224797979"/>
      <w:bookmarkStart w:id="1826" w:name="_Toc224798954"/>
      <w:bookmarkStart w:id="1827" w:name="_Toc224800902"/>
      <w:bookmarkStart w:id="1828" w:name="_Toc224791893"/>
      <w:bookmarkStart w:id="1829" w:name="_Toc224794599"/>
      <w:bookmarkStart w:id="1830" w:name="_Toc224795583"/>
      <w:bookmarkStart w:id="1831" w:name="_Toc224797982"/>
      <w:bookmarkStart w:id="1832" w:name="_Toc224798957"/>
      <w:bookmarkStart w:id="1833" w:name="_Toc224800905"/>
      <w:bookmarkStart w:id="1834" w:name="_Toc224791896"/>
      <w:bookmarkStart w:id="1835" w:name="_Toc224794602"/>
      <w:bookmarkStart w:id="1836" w:name="_Toc224795586"/>
      <w:bookmarkStart w:id="1837" w:name="_Toc224797985"/>
      <w:bookmarkStart w:id="1838" w:name="_Toc224798960"/>
      <w:bookmarkStart w:id="1839" w:name="_Toc224800908"/>
      <w:bookmarkStart w:id="1840" w:name="_Toc224791899"/>
      <w:bookmarkStart w:id="1841" w:name="_Toc224794605"/>
      <w:bookmarkStart w:id="1842" w:name="_Toc224795589"/>
      <w:bookmarkStart w:id="1843" w:name="_Toc224797988"/>
      <w:bookmarkStart w:id="1844" w:name="_Toc224798963"/>
      <w:bookmarkStart w:id="1845" w:name="_Toc224800911"/>
      <w:bookmarkStart w:id="1846" w:name="_Toc224791902"/>
      <w:bookmarkStart w:id="1847" w:name="_Toc224794608"/>
      <w:bookmarkStart w:id="1848" w:name="_Toc224795592"/>
      <w:bookmarkStart w:id="1849" w:name="_Toc224797991"/>
      <w:bookmarkStart w:id="1850" w:name="_Toc224798966"/>
      <w:bookmarkStart w:id="1851" w:name="_Toc224800914"/>
      <w:bookmarkStart w:id="1852" w:name="_Toc224791903"/>
      <w:bookmarkStart w:id="1853" w:name="_Toc224794609"/>
      <w:bookmarkStart w:id="1854" w:name="_Toc224795593"/>
      <w:bookmarkStart w:id="1855" w:name="_Toc224797992"/>
      <w:bookmarkStart w:id="1856" w:name="_Toc224798967"/>
      <w:bookmarkStart w:id="1857" w:name="_Toc224800915"/>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r w:rsidRPr="00F77371">
        <w:rPr>
          <w:rFonts w:ascii="Arial" w:hAnsi="Arial"/>
          <w:b/>
          <w:sz w:val="28"/>
          <w:szCs w:val="28"/>
        </w:rPr>
        <w:br w:type="page"/>
      </w:r>
      <w:bookmarkStart w:id="1858" w:name="_Toc224800916"/>
      <w:bookmarkStart w:id="1859" w:name="_Toc257815110"/>
      <w:bookmarkStart w:id="1860" w:name="_Toc187159478"/>
      <w:bookmarkStart w:id="1861" w:name="_Toc379440412"/>
      <w:bookmarkStart w:id="1862" w:name="_Toc379444202"/>
      <w:bookmarkStart w:id="1863" w:name="_Toc379445947"/>
      <w:bookmarkStart w:id="1864" w:name="_Toc379449024"/>
      <w:bookmarkStart w:id="1865" w:name="_Toc379449779"/>
      <w:bookmarkStart w:id="1866" w:name="_Toc379592554"/>
      <w:commentRangeStart w:id="1867"/>
      <w:r w:rsidRPr="00F77371">
        <w:rPr>
          <w:rFonts w:ascii="Arial" w:hAnsi="Arial"/>
          <w:b/>
          <w:sz w:val="28"/>
          <w:szCs w:val="28"/>
        </w:rPr>
        <w:t>Pricing Schedule</w:t>
      </w:r>
      <w:bookmarkEnd w:id="1858"/>
      <w:bookmarkEnd w:id="1859"/>
      <w:bookmarkEnd w:id="1860"/>
      <w:commentRangeEnd w:id="1867"/>
      <w:r w:rsidR="005601E5" w:rsidRPr="00F77371">
        <w:rPr>
          <w:rStyle w:val="CommentReference"/>
          <w:rFonts w:ascii="Arial" w:hAnsi="Arial"/>
          <w:b/>
          <w:sz w:val="28"/>
          <w:szCs w:val="28"/>
        </w:rPr>
        <w:commentReference w:id="1867"/>
      </w:r>
    </w:p>
    <w:p w14:paraId="099BE38D" w14:textId="77777777" w:rsidR="00F77371" w:rsidRPr="00F77371" w:rsidRDefault="00F77371" w:rsidP="00F77371">
      <w:pPr>
        <w:tabs>
          <w:tab w:val="left" w:pos="1328"/>
        </w:tabs>
        <w:suppressAutoHyphens/>
        <w:spacing w:before="240" w:after="240"/>
        <w:ind w:left="720" w:right="720"/>
        <w:rPr>
          <w:color w:val="000000"/>
        </w:rPr>
      </w:pPr>
      <w:r w:rsidRPr="00F77371">
        <w:rPr>
          <w:rFonts w:ascii="Arial" w:hAnsi="Arial"/>
          <w:b/>
          <w:caps/>
          <w:color w:val="000000"/>
          <w:sz w:val="18"/>
        </w:rPr>
        <w:t xml:space="preserve">NOTE: </w:t>
      </w:r>
      <w:r w:rsidRPr="00F77371">
        <w:rPr>
          <w:color w:val="000000"/>
        </w:rPr>
        <w:t>The following is an example of what a pricing schedule might look like and should be customized by the Agency to reflect the costs for its procurement.</w:t>
      </w:r>
    </w:p>
    <w:p w14:paraId="494A00B9" w14:textId="503572FA" w:rsidR="00E32055" w:rsidRDefault="00E32055" w:rsidP="004752CB">
      <w:pPr>
        <w:suppressAutoHyphens/>
        <w:rPr>
          <w:color w:val="C00000"/>
          <w:sz w:val="22"/>
          <w:szCs w:val="22"/>
        </w:rPr>
      </w:pPr>
      <w:r>
        <w:rPr>
          <w:color w:val="C00000"/>
          <w:sz w:val="22"/>
          <w:szCs w:val="22"/>
        </w:rPr>
        <w:fldChar w:fldCharType="begin"/>
      </w:r>
      <w:r>
        <w:rPr>
          <w:color w:val="C00000"/>
          <w:sz w:val="22"/>
          <w:szCs w:val="22"/>
        </w:rPr>
        <w:instrText xml:space="preserve"> MERGEFIELD agency </w:instrText>
      </w:r>
      <w:r>
        <w:rPr>
          <w:color w:val="C00000"/>
          <w:sz w:val="22"/>
          <w:szCs w:val="22"/>
        </w:rPr>
        <w:fldChar w:fldCharType="separate"/>
      </w:r>
      <w:r w:rsidR="004E644B">
        <w:rPr>
          <w:noProof/>
          <w:color w:val="C00000"/>
          <w:sz w:val="22"/>
          <w:szCs w:val="22"/>
        </w:rPr>
        <w:t>«agency»</w:t>
      </w:r>
      <w:r>
        <w:rPr>
          <w:color w:val="C00000"/>
          <w:sz w:val="22"/>
          <w:szCs w:val="22"/>
        </w:rPr>
        <w:fldChar w:fldCharType="end"/>
      </w:r>
    </w:p>
    <w:p w14:paraId="370A90F3" w14:textId="1CDFBA33" w:rsidR="00E32055" w:rsidRPr="00F77371" w:rsidRDefault="00E32055" w:rsidP="00E32055">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proposal_number </w:instrText>
      </w:r>
      <w:r>
        <w:rPr>
          <w:color w:val="C00000"/>
          <w:sz w:val="22"/>
          <w:szCs w:val="22"/>
        </w:rPr>
        <w:fldChar w:fldCharType="separate"/>
      </w:r>
      <w:r w:rsidR="004E644B">
        <w:rPr>
          <w:noProof/>
          <w:color w:val="C00000"/>
          <w:sz w:val="22"/>
          <w:szCs w:val="22"/>
        </w:rPr>
        <w:t>«proposal_number»</w:t>
      </w:r>
      <w:r>
        <w:rPr>
          <w:color w:val="C00000"/>
          <w:sz w:val="22"/>
          <w:szCs w:val="22"/>
        </w:rPr>
        <w:fldChar w:fldCharType="end"/>
      </w:r>
      <w:r>
        <w:rPr>
          <w:color w:val="C00000"/>
          <w:sz w:val="22"/>
          <w:szCs w:val="22"/>
        </w:rPr>
        <w:t xml:space="preserve"> </w:t>
      </w:r>
      <w:r>
        <w:rPr>
          <w:color w:val="C00000"/>
          <w:sz w:val="22"/>
          <w:szCs w:val="22"/>
        </w:rPr>
        <w:fldChar w:fldCharType="begin"/>
      </w:r>
      <w:r>
        <w:rPr>
          <w:color w:val="C00000"/>
          <w:sz w:val="22"/>
          <w:szCs w:val="22"/>
        </w:rPr>
        <w:instrText xml:space="preserve"> MERGEFIELD procurement_title </w:instrText>
      </w:r>
      <w:r>
        <w:rPr>
          <w:color w:val="C00000"/>
          <w:sz w:val="22"/>
          <w:szCs w:val="22"/>
        </w:rPr>
        <w:fldChar w:fldCharType="separate"/>
      </w:r>
      <w:r w:rsidR="004E644B">
        <w:rPr>
          <w:noProof/>
          <w:color w:val="C00000"/>
          <w:sz w:val="22"/>
          <w:szCs w:val="22"/>
        </w:rPr>
        <w:t>«procurement_title»</w:t>
      </w:r>
      <w:r>
        <w:rPr>
          <w:color w:val="C00000"/>
          <w:sz w:val="22"/>
          <w:szCs w:val="22"/>
        </w:rPr>
        <w:fldChar w:fldCharType="end"/>
      </w:r>
    </w:p>
    <w:tbl>
      <w:tblPr>
        <w:tblW w:w="10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58" w:type="dxa"/>
          <w:bottom w:w="58" w:type="dxa"/>
          <w:right w:w="58" w:type="dxa"/>
        </w:tblCellMar>
        <w:tblLook w:val="04A0" w:firstRow="1" w:lastRow="0" w:firstColumn="1" w:lastColumn="0" w:noHBand="0" w:noVBand="1"/>
      </w:tblPr>
      <w:tblGrid>
        <w:gridCol w:w="5331"/>
        <w:gridCol w:w="2374"/>
        <w:gridCol w:w="2375"/>
      </w:tblGrid>
      <w:tr w:rsidR="00F77371" w:rsidRPr="00F77371" w14:paraId="6963BB31" w14:textId="77777777" w:rsidTr="006800F8">
        <w:tc>
          <w:tcPr>
            <w:tcW w:w="5065" w:type="dxa"/>
            <w:tcBorders>
              <w:top w:val="nil"/>
              <w:left w:val="nil"/>
              <w:bottom w:val="nil"/>
            </w:tcBorders>
            <w:vAlign w:val="center"/>
          </w:tcPr>
          <w:p w14:paraId="356D840D" w14:textId="77777777" w:rsidR="00F77371" w:rsidRPr="00F77371" w:rsidRDefault="00F77371" w:rsidP="00F77371">
            <w:pPr>
              <w:suppressAutoHyphens/>
              <w:jc w:val="center"/>
              <w:rPr>
                <w:rFonts w:ascii="Formata Condensed" w:hAnsi="Formata Condensed" w:cs="Arial"/>
                <w:b/>
              </w:rPr>
            </w:pPr>
          </w:p>
        </w:tc>
        <w:tc>
          <w:tcPr>
            <w:tcW w:w="4511" w:type="dxa"/>
            <w:gridSpan w:val="2"/>
          </w:tcPr>
          <w:p w14:paraId="456FB446"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All prices are to be in United States dollars</w:t>
            </w:r>
          </w:p>
        </w:tc>
      </w:tr>
      <w:tr w:rsidR="00F77371" w:rsidRPr="00F77371" w14:paraId="47981DA9" w14:textId="77777777" w:rsidTr="006800F8">
        <w:tc>
          <w:tcPr>
            <w:tcW w:w="5065" w:type="dxa"/>
            <w:tcBorders>
              <w:top w:val="nil"/>
              <w:left w:val="nil"/>
            </w:tcBorders>
            <w:vAlign w:val="center"/>
          </w:tcPr>
          <w:p w14:paraId="321137DE" w14:textId="77777777" w:rsidR="00F77371" w:rsidRPr="00F77371" w:rsidRDefault="00F77371" w:rsidP="00F77371">
            <w:pPr>
              <w:widowControl w:val="0"/>
              <w:suppressAutoHyphens/>
              <w:adjustRightInd w:val="0"/>
              <w:textAlignment w:val="baseline"/>
              <w:rPr>
                <w:rFonts w:ascii="Arial" w:hAnsi="Arial"/>
                <w:sz w:val="18"/>
              </w:rPr>
            </w:pPr>
          </w:p>
        </w:tc>
        <w:tc>
          <w:tcPr>
            <w:tcW w:w="2255" w:type="dxa"/>
            <w:vAlign w:val="center"/>
          </w:tcPr>
          <w:p w14:paraId="59991D28" w14:textId="77777777" w:rsidR="00F77371" w:rsidRPr="00F77371" w:rsidRDefault="00F77371" w:rsidP="00F77371">
            <w:pPr>
              <w:widowControl w:val="0"/>
              <w:suppressAutoHyphens/>
              <w:adjustRightInd w:val="0"/>
              <w:jc w:val="center"/>
              <w:textAlignment w:val="baseline"/>
              <w:rPr>
                <w:rFonts w:ascii="Arial" w:hAnsi="Arial"/>
                <w:b/>
                <w:sz w:val="18"/>
                <w:szCs w:val="18"/>
              </w:rPr>
            </w:pPr>
            <w:r w:rsidRPr="00F77371">
              <w:rPr>
                <w:rFonts w:ascii="Arial" w:hAnsi="Arial"/>
                <w:b/>
                <w:sz w:val="18"/>
                <w:szCs w:val="18"/>
              </w:rPr>
              <w:t>Unit Price</w:t>
            </w:r>
          </w:p>
        </w:tc>
        <w:tc>
          <w:tcPr>
            <w:tcW w:w="2256" w:type="dxa"/>
            <w:vAlign w:val="center"/>
          </w:tcPr>
          <w:p w14:paraId="62007BBE" w14:textId="77777777" w:rsidR="00F77371" w:rsidRPr="00F77371" w:rsidRDefault="00F77371" w:rsidP="00F77371">
            <w:pPr>
              <w:widowControl w:val="0"/>
              <w:suppressAutoHyphens/>
              <w:adjustRightInd w:val="0"/>
              <w:jc w:val="center"/>
              <w:textAlignment w:val="baseline"/>
              <w:rPr>
                <w:rFonts w:ascii="Arial" w:hAnsi="Arial"/>
                <w:b/>
                <w:sz w:val="18"/>
                <w:szCs w:val="18"/>
              </w:rPr>
            </w:pPr>
            <w:r w:rsidRPr="00F77371">
              <w:rPr>
                <w:rFonts w:ascii="Arial" w:hAnsi="Arial"/>
                <w:b/>
                <w:sz w:val="18"/>
                <w:szCs w:val="18"/>
              </w:rPr>
              <w:t>Extension</w:t>
            </w:r>
          </w:p>
        </w:tc>
      </w:tr>
      <w:tr w:rsidR="00F77371" w:rsidRPr="00F77371" w14:paraId="3965DD06" w14:textId="77777777" w:rsidTr="006800F8">
        <w:tc>
          <w:tcPr>
            <w:tcW w:w="5065" w:type="dxa"/>
            <w:vAlign w:val="center"/>
          </w:tcPr>
          <w:p w14:paraId="31B6BCFA" w14:textId="6B5A3A30" w:rsidR="00F77371" w:rsidRPr="00F77371" w:rsidRDefault="00A902AC" w:rsidP="00F77371">
            <w:pPr>
              <w:widowControl w:val="0"/>
              <w:suppressAutoHyphens/>
              <w:adjustRightInd w:val="0"/>
              <w:textAlignment w:val="baseline"/>
              <w:rPr>
                <w:rFonts w:ascii="Arial" w:hAnsi="Arial"/>
                <w:sz w:val="18"/>
                <w:szCs w:val="18"/>
              </w:rPr>
            </w:pPr>
            <w:r>
              <w:rPr>
                <w:rFonts w:ascii="Arial" w:hAnsi="Arial" w:cs="Arial"/>
                <w:color w:val="C00000"/>
                <w:sz w:val="18"/>
                <w:szCs w:val="18"/>
              </w:rPr>
              <w:fldChar w:fldCharType="begin"/>
            </w:r>
            <w:r>
              <w:rPr>
                <w:rFonts w:ascii="Arial" w:hAnsi="Arial" w:cs="Arial"/>
                <w:color w:val="C00000"/>
                <w:sz w:val="18"/>
                <w:szCs w:val="18"/>
              </w:rPr>
              <w:instrText xml:space="preserve"> MERGEFIELD pricing_schedule_quantity_size_type_desc </w:instrText>
            </w:r>
            <w:r>
              <w:rPr>
                <w:rFonts w:ascii="Arial" w:hAnsi="Arial" w:cs="Arial"/>
                <w:color w:val="C00000"/>
                <w:sz w:val="18"/>
                <w:szCs w:val="18"/>
              </w:rPr>
              <w:fldChar w:fldCharType="separate"/>
            </w:r>
            <w:r w:rsidR="004E644B">
              <w:rPr>
                <w:rFonts w:ascii="Arial" w:hAnsi="Arial" w:cs="Arial"/>
                <w:noProof/>
                <w:color w:val="C00000"/>
                <w:sz w:val="18"/>
                <w:szCs w:val="18"/>
              </w:rPr>
              <w:t>«pricing_schedule_quantity_size_type_desc»</w:t>
            </w:r>
            <w:r>
              <w:rPr>
                <w:rFonts w:ascii="Arial" w:hAnsi="Arial" w:cs="Arial"/>
                <w:color w:val="C00000"/>
                <w:sz w:val="18"/>
                <w:szCs w:val="18"/>
              </w:rPr>
              <w:fldChar w:fldCharType="end"/>
            </w:r>
            <w:r w:rsidR="00F77371" w:rsidRPr="00F77371">
              <w:rPr>
                <w:rFonts w:ascii="Arial" w:hAnsi="Arial" w:cs="Arial"/>
                <w:color w:val="C00000"/>
                <w:sz w:val="18"/>
                <w:szCs w:val="18"/>
              </w:rPr>
              <w:t xml:space="preserve"> </w:t>
            </w:r>
            <w:r w:rsidR="00F77371" w:rsidRPr="00F77371">
              <w:rPr>
                <w:rFonts w:ascii="Arial" w:hAnsi="Arial"/>
                <w:sz w:val="18"/>
                <w:szCs w:val="18"/>
              </w:rPr>
              <w:t>buses</w:t>
            </w:r>
          </w:p>
        </w:tc>
        <w:tc>
          <w:tcPr>
            <w:tcW w:w="2255" w:type="dxa"/>
            <w:vAlign w:val="center"/>
          </w:tcPr>
          <w:p w14:paraId="4A7CA1D4"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2A592825"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6DAC6F68" w14:textId="77777777" w:rsidTr="006800F8">
        <w:tc>
          <w:tcPr>
            <w:tcW w:w="5065" w:type="dxa"/>
            <w:vAlign w:val="center"/>
          </w:tcPr>
          <w:p w14:paraId="13DCF0E5"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Manuals</w:t>
            </w:r>
          </w:p>
        </w:tc>
        <w:tc>
          <w:tcPr>
            <w:tcW w:w="2255" w:type="dxa"/>
            <w:vAlign w:val="center"/>
          </w:tcPr>
          <w:p w14:paraId="1E124022" w14:textId="77777777" w:rsidR="00F77371" w:rsidRPr="00F77371" w:rsidRDefault="00F77371" w:rsidP="00F77371">
            <w:pPr>
              <w:widowControl w:val="0"/>
              <w:suppressAutoHyphens/>
              <w:adjustRightInd w:val="0"/>
              <w:jc w:val="right"/>
              <w:textAlignment w:val="baseline"/>
              <w:rPr>
                <w:rFonts w:ascii="Arial" w:hAnsi="Arial"/>
                <w:sz w:val="18"/>
                <w:szCs w:val="18"/>
              </w:rPr>
            </w:pPr>
            <w:r w:rsidRPr="00F77371">
              <w:rPr>
                <w:rFonts w:ascii="Arial" w:hAnsi="Arial"/>
                <w:sz w:val="18"/>
                <w:szCs w:val="18"/>
              </w:rPr>
              <w:t>Lump Sum</w:t>
            </w:r>
          </w:p>
        </w:tc>
        <w:tc>
          <w:tcPr>
            <w:tcW w:w="2256" w:type="dxa"/>
            <w:vAlign w:val="center"/>
          </w:tcPr>
          <w:p w14:paraId="3D332202"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04E95E79" w14:textId="77777777" w:rsidTr="006800F8">
        <w:tc>
          <w:tcPr>
            <w:tcW w:w="5065" w:type="dxa"/>
            <w:vAlign w:val="center"/>
          </w:tcPr>
          <w:p w14:paraId="0B3AC9F8"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Training</w:t>
            </w:r>
          </w:p>
        </w:tc>
        <w:tc>
          <w:tcPr>
            <w:tcW w:w="2255" w:type="dxa"/>
            <w:vAlign w:val="center"/>
          </w:tcPr>
          <w:p w14:paraId="6962D2D5" w14:textId="77777777" w:rsidR="00F77371" w:rsidRPr="00F77371" w:rsidRDefault="00F77371" w:rsidP="00F77371">
            <w:pPr>
              <w:widowControl w:val="0"/>
              <w:suppressAutoHyphens/>
              <w:adjustRightInd w:val="0"/>
              <w:jc w:val="right"/>
              <w:textAlignment w:val="baseline"/>
              <w:rPr>
                <w:rFonts w:ascii="Arial" w:hAnsi="Arial"/>
                <w:sz w:val="18"/>
                <w:szCs w:val="18"/>
              </w:rPr>
            </w:pPr>
            <w:r w:rsidRPr="00F77371">
              <w:rPr>
                <w:rFonts w:ascii="Arial" w:hAnsi="Arial"/>
                <w:sz w:val="18"/>
                <w:szCs w:val="18"/>
              </w:rPr>
              <w:t>Lump Sum</w:t>
            </w:r>
          </w:p>
        </w:tc>
        <w:tc>
          <w:tcPr>
            <w:tcW w:w="2256" w:type="dxa"/>
            <w:vAlign w:val="center"/>
          </w:tcPr>
          <w:p w14:paraId="0F3F27DF"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65662811" w14:textId="77777777" w:rsidTr="006800F8">
        <w:tc>
          <w:tcPr>
            <w:tcW w:w="5065" w:type="dxa"/>
            <w:vAlign w:val="center"/>
          </w:tcPr>
          <w:p w14:paraId="07D9EDE0"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Spare parts package</w:t>
            </w:r>
          </w:p>
        </w:tc>
        <w:tc>
          <w:tcPr>
            <w:tcW w:w="2255" w:type="dxa"/>
            <w:vAlign w:val="center"/>
          </w:tcPr>
          <w:p w14:paraId="4E875A67"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39A40BD1"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2FD3CB6E" w14:textId="77777777" w:rsidTr="006800F8">
        <w:tc>
          <w:tcPr>
            <w:tcW w:w="5065" w:type="dxa"/>
            <w:vAlign w:val="center"/>
          </w:tcPr>
          <w:p w14:paraId="1B1BF789"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Test equipment and special tools</w:t>
            </w:r>
          </w:p>
        </w:tc>
        <w:tc>
          <w:tcPr>
            <w:tcW w:w="2255" w:type="dxa"/>
            <w:vAlign w:val="center"/>
          </w:tcPr>
          <w:p w14:paraId="1AF3F0B4"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1B65EA22"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147798D7" w14:textId="77777777" w:rsidTr="006800F8">
        <w:tc>
          <w:tcPr>
            <w:tcW w:w="5065" w:type="dxa"/>
            <w:vAlign w:val="center"/>
          </w:tcPr>
          <w:p w14:paraId="6B3013D3" w14:textId="36E76B0F"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 xml:space="preserve">Extended Warranty </w:t>
            </w:r>
            <w:r w:rsidR="00426727">
              <w:rPr>
                <w:rFonts w:ascii="Arial" w:hAnsi="Arial" w:cs="Arial"/>
                <w:color w:val="C00000"/>
                <w:sz w:val="18"/>
                <w:szCs w:val="18"/>
              </w:rPr>
              <w:fldChar w:fldCharType="begin"/>
            </w:r>
            <w:r w:rsidR="00426727">
              <w:rPr>
                <w:rFonts w:ascii="Arial" w:hAnsi="Arial" w:cs="Arial"/>
                <w:color w:val="C00000"/>
                <w:sz w:val="18"/>
                <w:szCs w:val="18"/>
              </w:rPr>
              <w:instrText xml:space="preserve"> MERGEFIELD pricing_schedule_subsystems1 </w:instrText>
            </w:r>
            <w:r w:rsidR="00426727">
              <w:rPr>
                <w:rFonts w:ascii="Arial" w:hAnsi="Arial" w:cs="Arial"/>
                <w:color w:val="C00000"/>
                <w:sz w:val="18"/>
                <w:szCs w:val="18"/>
              </w:rPr>
              <w:fldChar w:fldCharType="separate"/>
            </w:r>
            <w:r w:rsidR="004E644B">
              <w:rPr>
                <w:rFonts w:ascii="Arial" w:hAnsi="Arial" w:cs="Arial"/>
                <w:noProof/>
                <w:color w:val="C00000"/>
                <w:sz w:val="18"/>
                <w:szCs w:val="18"/>
              </w:rPr>
              <w:t>«pricing_schedule_subsystems1»</w:t>
            </w:r>
            <w:r w:rsidR="00426727">
              <w:rPr>
                <w:rFonts w:ascii="Arial" w:hAnsi="Arial" w:cs="Arial"/>
                <w:color w:val="C00000"/>
                <w:sz w:val="18"/>
                <w:szCs w:val="18"/>
              </w:rPr>
              <w:fldChar w:fldCharType="end"/>
            </w:r>
          </w:p>
        </w:tc>
        <w:tc>
          <w:tcPr>
            <w:tcW w:w="2255" w:type="dxa"/>
            <w:vAlign w:val="center"/>
          </w:tcPr>
          <w:p w14:paraId="2E756FD4"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6A4FDA53"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2F67A034" w14:textId="77777777" w:rsidTr="006800F8">
        <w:tc>
          <w:tcPr>
            <w:tcW w:w="5065" w:type="dxa"/>
            <w:vAlign w:val="center"/>
          </w:tcPr>
          <w:p w14:paraId="4B2F3F28" w14:textId="009734D4"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 xml:space="preserve">Extended Warranty </w:t>
            </w:r>
            <w:r w:rsidR="00426727">
              <w:rPr>
                <w:rFonts w:ascii="Arial" w:hAnsi="Arial" w:cs="Arial"/>
                <w:color w:val="C00000"/>
                <w:sz w:val="18"/>
                <w:szCs w:val="18"/>
              </w:rPr>
              <w:fldChar w:fldCharType="begin"/>
            </w:r>
            <w:r w:rsidR="00426727">
              <w:rPr>
                <w:rFonts w:ascii="Arial" w:hAnsi="Arial" w:cs="Arial"/>
                <w:color w:val="C00000"/>
                <w:sz w:val="18"/>
                <w:szCs w:val="18"/>
              </w:rPr>
              <w:instrText xml:space="preserve"> MERGEFIELD pricing_schedule_subsystems2 </w:instrText>
            </w:r>
            <w:r w:rsidR="00426727">
              <w:rPr>
                <w:rFonts w:ascii="Arial" w:hAnsi="Arial" w:cs="Arial"/>
                <w:color w:val="C00000"/>
                <w:sz w:val="18"/>
                <w:szCs w:val="18"/>
              </w:rPr>
              <w:fldChar w:fldCharType="separate"/>
            </w:r>
            <w:r w:rsidR="004E644B">
              <w:rPr>
                <w:rFonts w:ascii="Arial" w:hAnsi="Arial" w:cs="Arial"/>
                <w:noProof/>
                <w:color w:val="C00000"/>
                <w:sz w:val="18"/>
                <w:szCs w:val="18"/>
              </w:rPr>
              <w:t>«pricing_schedule_subsystems2»</w:t>
            </w:r>
            <w:r w:rsidR="00426727">
              <w:rPr>
                <w:rFonts w:ascii="Arial" w:hAnsi="Arial" w:cs="Arial"/>
                <w:color w:val="C00000"/>
                <w:sz w:val="18"/>
                <w:szCs w:val="18"/>
              </w:rPr>
              <w:fldChar w:fldCharType="end"/>
            </w:r>
          </w:p>
        </w:tc>
        <w:tc>
          <w:tcPr>
            <w:tcW w:w="2255" w:type="dxa"/>
            <w:vAlign w:val="center"/>
          </w:tcPr>
          <w:p w14:paraId="6E96AD35"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257FB5A1"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25727EB4" w14:textId="77777777" w:rsidTr="006800F8">
        <w:tc>
          <w:tcPr>
            <w:tcW w:w="5065" w:type="dxa"/>
            <w:vAlign w:val="center"/>
          </w:tcPr>
          <w:p w14:paraId="3579C601" w14:textId="40B0DB85"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Extended Warranty</w:t>
            </w:r>
            <w:r w:rsidR="00426727">
              <w:rPr>
                <w:rFonts w:ascii="Arial" w:hAnsi="Arial" w:cs="Arial"/>
                <w:color w:val="C00000"/>
                <w:sz w:val="18"/>
                <w:szCs w:val="18"/>
              </w:rPr>
              <w:fldChar w:fldCharType="begin"/>
            </w:r>
            <w:r w:rsidR="00426727">
              <w:rPr>
                <w:rFonts w:ascii="Arial" w:hAnsi="Arial" w:cs="Arial"/>
                <w:color w:val="C00000"/>
                <w:sz w:val="18"/>
                <w:szCs w:val="18"/>
              </w:rPr>
              <w:instrText xml:space="preserve"> MERGEFIELD pricing_schedule_subsystems3 </w:instrText>
            </w:r>
            <w:r w:rsidR="00426727">
              <w:rPr>
                <w:rFonts w:ascii="Arial" w:hAnsi="Arial" w:cs="Arial"/>
                <w:color w:val="C00000"/>
                <w:sz w:val="18"/>
                <w:szCs w:val="18"/>
              </w:rPr>
              <w:fldChar w:fldCharType="separate"/>
            </w:r>
            <w:r w:rsidR="004E644B">
              <w:rPr>
                <w:rFonts w:ascii="Arial" w:hAnsi="Arial" w:cs="Arial"/>
                <w:noProof/>
                <w:color w:val="C00000"/>
                <w:sz w:val="18"/>
                <w:szCs w:val="18"/>
              </w:rPr>
              <w:t>«pricing_schedule_subsystems3»</w:t>
            </w:r>
            <w:r w:rsidR="00426727">
              <w:rPr>
                <w:rFonts w:ascii="Arial" w:hAnsi="Arial" w:cs="Arial"/>
                <w:color w:val="C00000"/>
                <w:sz w:val="18"/>
                <w:szCs w:val="18"/>
              </w:rPr>
              <w:fldChar w:fldCharType="end"/>
            </w:r>
          </w:p>
        </w:tc>
        <w:tc>
          <w:tcPr>
            <w:tcW w:w="2255" w:type="dxa"/>
            <w:vAlign w:val="center"/>
          </w:tcPr>
          <w:p w14:paraId="1BADE969"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79E01AD6"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2079D1A5" w14:textId="77777777" w:rsidTr="006800F8">
        <w:tc>
          <w:tcPr>
            <w:tcW w:w="5065" w:type="dxa"/>
            <w:vAlign w:val="center"/>
          </w:tcPr>
          <w:p w14:paraId="347375B7" w14:textId="5A390EF6"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 xml:space="preserve">Extended Warranty </w:t>
            </w:r>
            <w:r w:rsidR="00426727">
              <w:rPr>
                <w:rFonts w:ascii="Arial" w:hAnsi="Arial" w:cs="Arial"/>
                <w:color w:val="C00000"/>
                <w:sz w:val="18"/>
                <w:szCs w:val="18"/>
              </w:rPr>
              <w:fldChar w:fldCharType="begin"/>
            </w:r>
            <w:r w:rsidR="00426727">
              <w:rPr>
                <w:rFonts w:ascii="Arial" w:hAnsi="Arial" w:cs="Arial"/>
                <w:color w:val="C00000"/>
                <w:sz w:val="18"/>
                <w:szCs w:val="18"/>
              </w:rPr>
              <w:instrText xml:space="preserve"> MERGEFIELD pricing_schedule_subsystems4 </w:instrText>
            </w:r>
            <w:r w:rsidR="00426727">
              <w:rPr>
                <w:rFonts w:ascii="Arial" w:hAnsi="Arial" w:cs="Arial"/>
                <w:color w:val="C00000"/>
                <w:sz w:val="18"/>
                <w:szCs w:val="18"/>
              </w:rPr>
              <w:fldChar w:fldCharType="separate"/>
            </w:r>
            <w:r w:rsidR="004E644B">
              <w:rPr>
                <w:rFonts w:ascii="Arial" w:hAnsi="Arial" w:cs="Arial"/>
                <w:noProof/>
                <w:color w:val="C00000"/>
                <w:sz w:val="18"/>
                <w:szCs w:val="18"/>
              </w:rPr>
              <w:t>«pricing_schedule_subsystems4»</w:t>
            </w:r>
            <w:r w:rsidR="00426727">
              <w:rPr>
                <w:rFonts w:ascii="Arial" w:hAnsi="Arial" w:cs="Arial"/>
                <w:color w:val="C00000"/>
                <w:sz w:val="18"/>
                <w:szCs w:val="18"/>
              </w:rPr>
              <w:fldChar w:fldCharType="end"/>
            </w:r>
          </w:p>
        </w:tc>
        <w:tc>
          <w:tcPr>
            <w:tcW w:w="2255" w:type="dxa"/>
            <w:vAlign w:val="center"/>
          </w:tcPr>
          <w:p w14:paraId="4C77BB68"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285D5B07"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692EC6B1" w14:textId="77777777" w:rsidTr="006800F8">
        <w:tc>
          <w:tcPr>
            <w:tcW w:w="5065" w:type="dxa"/>
            <w:vAlign w:val="center"/>
          </w:tcPr>
          <w:p w14:paraId="7C6C5FF5" w14:textId="2330F9E1"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 xml:space="preserve">Other </w:t>
            </w:r>
            <w:r w:rsidR="00E771E2">
              <w:rPr>
                <w:rFonts w:ascii="Arial" w:hAnsi="Arial" w:cs="Arial"/>
                <w:color w:val="C00000"/>
                <w:sz w:val="18"/>
                <w:szCs w:val="18"/>
              </w:rPr>
              <w:fldChar w:fldCharType="begin"/>
            </w:r>
            <w:r w:rsidR="00E771E2">
              <w:rPr>
                <w:rFonts w:ascii="Arial" w:hAnsi="Arial" w:cs="Arial"/>
                <w:color w:val="C00000"/>
                <w:sz w:val="18"/>
                <w:szCs w:val="18"/>
              </w:rPr>
              <w:instrText xml:space="preserve"> MERGEFIELD pricing_schedule_other </w:instrText>
            </w:r>
            <w:r w:rsidR="00E771E2">
              <w:rPr>
                <w:rFonts w:ascii="Arial" w:hAnsi="Arial" w:cs="Arial"/>
                <w:color w:val="C00000"/>
                <w:sz w:val="18"/>
                <w:szCs w:val="18"/>
              </w:rPr>
              <w:fldChar w:fldCharType="separate"/>
            </w:r>
            <w:r w:rsidR="004E644B">
              <w:rPr>
                <w:rFonts w:ascii="Arial" w:hAnsi="Arial" w:cs="Arial"/>
                <w:noProof/>
                <w:color w:val="C00000"/>
                <w:sz w:val="18"/>
                <w:szCs w:val="18"/>
              </w:rPr>
              <w:t>«pricing_schedule_other»</w:t>
            </w:r>
            <w:r w:rsidR="00E771E2">
              <w:rPr>
                <w:rFonts w:ascii="Arial" w:hAnsi="Arial" w:cs="Arial"/>
                <w:color w:val="C00000"/>
                <w:sz w:val="18"/>
                <w:szCs w:val="18"/>
              </w:rPr>
              <w:fldChar w:fldCharType="end"/>
            </w:r>
          </w:p>
        </w:tc>
        <w:tc>
          <w:tcPr>
            <w:tcW w:w="2255" w:type="dxa"/>
            <w:vAlign w:val="center"/>
          </w:tcPr>
          <w:p w14:paraId="64AA42F9"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72D825CB"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105B39E7" w14:textId="77777777" w:rsidTr="006800F8">
        <w:tc>
          <w:tcPr>
            <w:tcW w:w="5065" w:type="dxa"/>
            <w:vAlign w:val="center"/>
          </w:tcPr>
          <w:p w14:paraId="42896E82"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Sales tax (if applicable)</w:t>
            </w:r>
          </w:p>
        </w:tc>
        <w:tc>
          <w:tcPr>
            <w:tcW w:w="2255" w:type="dxa"/>
            <w:vAlign w:val="center"/>
          </w:tcPr>
          <w:p w14:paraId="2D6154E2"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0A022BE9"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2EC48124" w14:textId="77777777" w:rsidTr="006800F8">
        <w:tc>
          <w:tcPr>
            <w:tcW w:w="5065" w:type="dxa"/>
            <w:vAlign w:val="center"/>
          </w:tcPr>
          <w:p w14:paraId="16C9057F"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Delivery charges</w:t>
            </w:r>
          </w:p>
        </w:tc>
        <w:tc>
          <w:tcPr>
            <w:tcW w:w="2255" w:type="dxa"/>
            <w:vAlign w:val="center"/>
          </w:tcPr>
          <w:p w14:paraId="38E4A3EA" w14:textId="77777777" w:rsidR="00F77371" w:rsidRPr="00F77371" w:rsidRDefault="00F77371" w:rsidP="00F77371">
            <w:pPr>
              <w:widowControl w:val="0"/>
              <w:suppressAutoHyphens/>
              <w:adjustRightInd w:val="0"/>
              <w:textAlignment w:val="baseline"/>
              <w:rPr>
                <w:rFonts w:ascii="Arial" w:hAnsi="Arial"/>
                <w:sz w:val="18"/>
                <w:szCs w:val="18"/>
              </w:rPr>
            </w:pPr>
          </w:p>
        </w:tc>
        <w:tc>
          <w:tcPr>
            <w:tcW w:w="2256" w:type="dxa"/>
            <w:vAlign w:val="center"/>
          </w:tcPr>
          <w:p w14:paraId="36712C7D" w14:textId="77777777" w:rsidR="00F77371" w:rsidRPr="00F77371" w:rsidRDefault="00F77371" w:rsidP="00F77371">
            <w:pPr>
              <w:widowControl w:val="0"/>
              <w:suppressAutoHyphens/>
              <w:adjustRightInd w:val="0"/>
              <w:textAlignment w:val="baseline"/>
              <w:rPr>
                <w:rFonts w:ascii="Arial" w:hAnsi="Arial"/>
                <w:sz w:val="18"/>
                <w:szCs w:val="18"/>
              </w:rPr>
            </w:pPr>
          </w:p>
        </w:tc>
      </w:tr>
      <w:tr w:rsidR="00F77371" w:rsidRPr="00F77371" w14:paraId="1C2AC39E" w14:textId="77777777" w:rsidTr="006800F8">
        <w:tc>
          <w:tcPr>
            <w:tcW w:w="5065" w:type="dxa"/>
            <w:vAlign w:val="center"/>
          </w:tcPr>
          <w:p w14:paraId="439B11BA" w14:textId="77777777" w:rsidR="00F77371" w:rsidRPr="00F77371" w:rsidRDefault="00F77371" w:rsidP="00F77371">
            <w:pPr>
              <w:widowControl w:val="0"/>
              <w:suppressAutoHyphens/>
              <w:adjustRightInd w:val="0"/>
              <w:textAlignment w:val="baseline"/>
              <w:rPr>
                <w:rFonts w:ascii="Arial" w:hAnsi="Arial"/>
                <w:b/>
                <w:sz w:val="18"/>
                <w:szCs w:val="18"/>
              </w:rPr>
            </w:pPr>
            <w:r w:rsidRPr="00F77371">
              <w:rPr>
                <w:rFonts w:ascii="Arial" w:hAnsi="Arial"/>
                <w:b/>
                <w:sz w:val="18"/>
                <w:szCs w:val="18"/>
              </w:rPr>
              <w:t>TOTAL PROPOSED PRICE</w:t>
            </w:r>
          </w:p>
        </w:tc>
        <w:tc>
          <w:tcPr>
            <w:tcW w:w="2255" w:type="dxa"/>
            <w:shd w:val="clear" w:color="auto" w:fill="000000"/>
            <w:vAlign w:val="center"/>
          </w:tcPr>
          <w:p w14:paraId="2F03E9A2" w14:textId="77777777" w:rsidR="00F77371" w:rsidRPr="00F77371" w:rsidRDefault="00F77371" w:rsidP="00F77371">
            <w:pPr>
              <w:widowControl w:val="0"/>
              <w:suppressAutoHyphens/>
              <w:adjustRightInd w:val="0"/>
              <w:textAlignment w:val="baseline"/>
              <w:rPr>
                <w:rFonts w:ascii="Arial" w:hAnsi="Arial"/>
                <w:sz w:val="18"/>
              </w:rPr>
            </w:pPr>
          </w:p>
        </w:tc>
        <w:tc>
          <w:tcPr>
            <w:tcW w:w="2256" w:type="dxa"/>
            <w:vAlign w:val="center"/>
          </w:tcPr>
          <w:p w14:paraId="4426B64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B731F23" w14:textId="77777777" w:rsidTr="006800F8">
        <w:tc>
          <w:tcPr>
            <w:tcW w:w="5065" w:type="dxa"/>
            <w:tcBorders>
              <w:bottom w:val="single" w:sz="4" w:space="0" w:color="000000"/>
            </w:tcBorders>
            <w:vAlign w:val="center"/>
          </w:tcPr>
          <w:p w14:paraId="2F9F3C5F" w14:textId="77777777" w:rsidR="00F77371" w:rsidRPr="00F77371" w:rsidRDefault="00F77371" w:rsidP="00F77371">
            <w:pPr>
              <w:widowControl w:val="0"/>
              <w:suppressAutoHyphens/>
              <w:adjustRightInd w:val="0"/>
              <w:textAlignment w:val="baseline"/>
              <w:rPr>
                <w:rFonts w:ascii="Arial" w:hAnsi="Arial"/>
                <w:sz w:val="18"/>
                <w:szCs w:val="18"/>
              </w:rPr>
            </w:pPr>
            <w:r w:rsidRPr="00F77371">
              <w:rPr>
                <w:rFonts w:ascii="Arial" w:hAnsi="Arial"/>
                <w:sz w:val="18"/>
                <w:szCs w:val="18"/>
              </w:rPr>
              <w:t>ADA equipment (included in above unit prices)</w:t>
            </w:r>
          </w:p>
        </w:tc>
        <w:tc>
          <w:tcPr>
            <w:tcW w:w="2255" w:type="dxa"/>
            <w:tcBorders>
              <w:bottom w:val="single" w:sz="4" w:space="0" w:color="000000"/>
            </w:tcBorders>
            <w:vAlign w:val="center"/>
          </w:tcPr>
          <w:p w14:paraId="0ADBD64A" w14:textId="77777777" w:rsidR="00F77371" w:rsidRPr="00F77371" w:rsidRDefault="00F77371" w:rsidP="00F77371">
            <w:pPr>
              <w:widowControl w:val="0"/>
              <w:suppressAutoHyphens/>
              <w:adjustRightInd w:val="0"/>
              <w:textAlignment w:val="baseline"/>
              <w:rPr>
                <w:rFonts w:ascii="Arial" w:hAnsi="Arial"/>
                <w:sz w:val="18"/>
              </w:rPr>
            </w:pPr>
          </w:p>
        </w:tc>
        <w:tc>
          <w:tcPr>
            <w:tcW w:w="2256" w:type="dxa"/>
            <w:tcBorders>
              <w:bottom w:val="single" w:sz="4" w:space="0" w:color="000000"/>
            </w:tcBorders>
            <w:vAlign w:val="center"/>
          </w:tcPr>
          <w:p w14:paraId="2EB89D3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302DDD8" w14:textId="77777777" w:rsidTr="006800F8">
        <w:tc>
          <w:tcPr>
            <w:tcW w:w="9576" w:type="dxa"/>
            <w:gridSpan w:val="3"/>
            <w:tcBorders>
              <w:left w:val="nil"/>
              <w:bottom w:val="nil"/>
              <w:right w:val="nil"/>
            </w:tcBorders>
            <w:tcMar>
              <w:left w:w="0" w:type="dxa"/>
              <w:right w:w="0" w:type="dxa"/>
            </w:tcMar>
          </w:tcPr>
          <w:p w14:paraId="0A7E86B7" w14:textId="77777777" w:rsidR="00F77371" w:rsidRPr="00F77371" w:rsidRDefault="00F77371" w:rsidP="00F77371">
            <w:pPr>
              <w:widowControl w:val="0"/>
              <w:suppressAutoHyphens/>
              <w:adjustRightInd w:val="0"/>
              <w:textAlignment w:val="baseline"/>
              <w:rPr>
                <w:rFonts w:ascii="Arial" w:hAnsi="Arial" w:cs="Arial"/>
                <w:sz w:val="16"/>
                <w:szCs w:val="16"/>
              </w:rPr>
            </w:pPr>
            <w:r w:rsidRPr="00F77371">
              <w:rPr>
                <w:rFonts w:ascii="Arial" w:hAnsi="Arial" w:cs="Arial"/>
                <w:sz w:val="16"/>
                <w:szCs w:val="16"/>
              </w:rPr>
              <w:t>This form is to be completed and included in the Price Package.</w:t>
            </w:r>
          </w:p>
        </w:tc>
      </w:tr>
    </w:tbl>
    <w:p w14:paraId="10056643" w14:textId="77777777" w:rsidR="00F77371" w:rsidRPr="00F77371" w:rsidRDefault="00F77371" w:rsidP="00F77371">
      <w:pPr>
        <w:keepNext/>
        <w:numPr>
          <w:ilvl w:val="0"/>
          <w:numId w:val="40"/>
        </w:numPr>
        <w:spacing w:after="60"/>
        <w:jc w:val="both"/>
        <w:outlineLvl w:val="1"/>
        <w:rPr>
          <w:rFonts w:ascii="Arial" w:hAnsi="Arial"/>
          <w:b/>
          <w:sz w:val="28"/>
          <w:szCs w:val="28"/>
        </w:rPr>
      </w:pPr>
      <w:bookmarkStart w:id="1868" w:name="_Toc224791918"/>
      <w:bookmarkStart w:id="1869" w:name="_Toc224794611"/>
      <w:bookmarkStart w:id="1870" w:name="_Toc224795595"/>
      <w:bookmarkStart w:id="1871" w:name="_Toc224797994"/>
      <w:bookmarkStart w:id="1872" w:name="_Toc224798969"/>
      <w:bookmarkStart w:id="1873" w:name="_Toc224800917"/>
      <w:bookmarkStart w:id="1874" w:name="_Toc224791919"/>
      <w:bookmarkStart w:id="1875" w:name="_Toc224794612"/>
      <w:bookmarkStart w:id="1876" w:name="_Toc224795596"/>
      <w:bookmarkStart w:id="1877" w:name="_Toc224797995"/>
      <w:bookmarkStart w:id="1878" w:name="_Toc224798970"/>
      <w:bookmarkStart w:id="1879" w:name="_Toc224800918"/>
      <w:bookmarkStart w:id="1880" w:name="_Toc224791920"/>
      <w:bookmarkStart w:id="1881" w:name="_Toc224794613"/>
      <w:bookmarkStart w:id="1882" w:name="_Toc224795597"/>
      <w:bookmarkStart w:id="1883" w:name="_Toc224797996"/>
      <w:bookmarkStart w:id="1884" w:name="_Toc224798971"/>
      <w:bookmarkStart w:id="1885" w:name="_Toc224800919"/>
      <w:bookmarkStart w:id="1886" w:name="_Toc224791921"/>
      <w:bookmarkStart w:id="1887" w:name="_Toc224794614"/>
      <w:bookmarkStart w:id="1888" w:name="_Toc224795598"/>
      <w:bookmarkStart w:id="1889" w:name="_Toc224797997"/>
      <w:bookmarkStart w:id="1890" w:name="_Toc224798972"/>
      <w:bookmarkStart w:id="1891" w:name="_Toc224800920"/>
      <w:bookmarkStart w:id="1892" w:name="_Toc224791922"/>
      <w:bookmarkStart w:id="1893" w:name="_Toc224794615"/>
      <w:bookmarkStart w:id="1894" w:name="_Toc224795599"/>
      <w:bookmarkStart w:id="1895" w:name="_Toc224797998"/>
      <w:bookmarkStart w:id="1896" w:name="_Toc224798973"/>
      <w:bookmarkStart w:id="1897" w:name="_Toc224800921"/>
      <w:bookmarkStart w:id="1898" w:name="_Toc224791923"/>
      <w:bookmarkStart w:id="1899" w:name="_Toc224794616"/>
      <w:bookmarkStart w:id="1900" w:name="_Toc224795600"/>
      <w:bookmarkStart w:id="1901" w:name="_Toc224797999"/>
      <w:bookmarkStart w:id="1902" w:name="_Toc224798974"/>
      <w:bookmarkStart w:id="1903" w:name="_Toc224800922"/>
      <w:bookmarkStart w:id="1904" w:name="_Toc224791924"/>
      <w:bookmarkStart w:id="1905" w:name="_Toc224794617"/>
      <w:bookmarkStart w:id="1906" w:name="_Toc224795601"/>
      <w:bookmarkStart w:id="1907" w:name="_Toc224798000"/>
      <w:bookmarkStart w:id="1908" w:name="_Toc224798975"/>
      <w:bookmarkStart w:id="1909" w:name="_Toc224800923"/>
      <w:bookmarkStart w:id="1910" w:name="_Toc224791926"/>
      <w:bookmarkStart w:id="1911" w:name="_Toc224794619"/>
      <w:bookmarkStart w:id="1912" w:name="_Toc224795603"/>
      <w:bookmarkStart w:id="1913" w:name="_Toc224798002"/>
      <w:bookmarkStart w:id="1914" w:name="_Toc224798977"/>
      <w:bookmarkStart w:id="1915" w:name="_Toc224800925"/>
      <w:bookmarkStart w:id="1916" w:name="_Toc224791928"/>
      <w:bookmarkStart w:id="1917" w:name="_Toc224794621"/>
      <w:bookmarkStart w:id="1918" w:name="_Toc224795605"/>
      <w:bookmarkStart w:id="1919" w:name="_Toc224798004"/>
      <w:bookmarkStart w:id="1920" w:name="_Toc224798979"/>
      <w:bookmarkStart w:id="1921" w:name="_Toc224800927"/>
      <w:bookmarkStart w:id="1922" w:name="_Toc224791929"/>
      <w:bookmarkStart w:id="1923" w:name="_Toc224794622"/>
      <w:bookmarkStart w:id="1924" w:name="_Toc224795606"/>
      <w:bookmarkStart w:id="1925" w:name="_Toc224798005"/>
      <w:bookmarkStart w:id="1926" w:name="_Toc224798980"/>
      <w:bookmarkStart w:id="1927" w:name="_Toc224800928"/>
      <w:bookmarkStart w:id="1928" w:name="_Toc224791931"/>
      <w:bookmarkStart w:id="1929" w:name="_Toc224794624"/>
      <w:bookmarkStart w:id="1930" w:name="_Toc224795608"/>
      <w:bookmarkStart w:id="1931" w:name="_Toc224798007"/>
      <w:bookmarkStart w:id="1932" w:name="_Toc224798982"/>
      <w:bookmarkStart w:id="1933" w:name="_Toc224800930"/>
      <w:bookmarkStart w:id="1934" w:name="_Toc224791933"/>
      <w:bookmarkStart w:id="1935" w:name="_Toc224794626"/>
      <w:bookmarkStart w:id="1936" w:name="_Toc224795610"/>
      <w:bookmarkStart w:id="1937" w:name="_Toc224798009"/>
      <w:bookmarkStart w:id="1938" w:name="_Toc224798984"/>
      <w:bookmarkStart w:id="1939" w:name="_Toc224800932"/>
      <w:bookmarkStart w:id="1940" w:name="_Toc224791935"/>
      <w:bookmarkStart w:id="1941" w:name="_Toc224794628"/>
      <w:bookmarkStart w:id="1942" w:name="_Toc224795612"/>
      <w:bookmarkStart w:id="1943" w:name="_Toc224798011"/>
      <w:bookmarkStart w:id="1944" w:name="_Toc224798986"/>
      <w:bookmarkStart w:id="1945" w:name="_Toc224800934"/>
      <w:bookmarkStart w:id="1946" w:name="_Toc224791937"/>
      <w:bookmarkStart w:id="1947" w:name="_Toc224794630"/>
      <w:bookmarkStart w:id="1948" w:name="_Toc224795614"/>
      <w:bookmarkStart w:id="1949" w:name="_Toc224798013"/>
      <w:bookmarkStart w:id="1950" w:name="_Toc224798988"/>
      <w:bookmarkStart w:id="1951" w:name="_Toc224800936"/>
      <w:bookmarkStart w:id="1952" w:name="_Toc224791939"/>
      <w:bookmarkStart w:id="1953" w:name="_Toc224794632"/>
      <w:bookmarkStart w:id="1954" w:name="_Toc224795616"/>
      <w:bookmarkStart w:id="1955" w:name="_Toc224798015"/>
      <w:bookmarkStart w:id="1956" w:name="_Toc224798990"/>
      <w:bookmarkStart w:id="1957" w:name="_Toc224800938"/>
      <w:bookmarkStart w:id="1958" w:name="_Toc224791940"/>
      <w:bookmarkStart w:id="1959" w:name="_Toc224794633"/>
      <w:bookmarkStart w:id="1960" w:name="_Toc224795617"/>
      <w:bookmarkStart w:id="1961" w:name="_Toc224798016"/>
      <w:bookmarkStart w:id="1962" w:name="_Toc224798991"/>
      <w:bookmarkStart w:id="1963" w:name="_Toc224800939"/>
      <w:bookmarkStart w:id="1964" w:name="_Toc224791941"/>
      <w:bookmarkStart w:id="1965" w:name="_Toc224794634"/>
      <w:bookmarkStart w:id="1966" w:name="_Toc224795618"/>
      <w:bookmarkStart w:id="1967" w:name="_Toc224798017"/>
      <w:bookmarkStart w:id="1968" w:name="_Toc224798992"/>
      <w:bookmarkStart w:id="1969" w:name="_Toc224800940"/>
      <w:bookmarkStart w:id="1970" w:name="_Toc224791942"/>
      <w:bookmarkStart w:id="1971" w:name="_Toc224794635"/>
      <w:bookmarkStart w:id="1972" w:name="_Toc224795619"/>
      <w:bookmarkStart w:id="1973" w:name="_Toc224798018"/>
      <w:bookmarkStart w:id="1974" w:name="_Toc224798993"/>
      <w:bookmarkStart w:id="1975" w:name="_Toc224800941"/>
      <w:bookmarkStart w:id="1976" w:name="_Toc224791944"/>
      <w:bookmarkStart w:id="1977" w:name="_Toc224794637"/>
      <w:bookmarkStart w:id="1978" w:name="_Toc224795621"/>
      <w:bookmarkStart w:id="1979" w:name="_Toc224798020"/>
      <w:bookmarkStart w:id="1980" w:name="_Toc224798995"/>
      <w:bookmarkStart w:id="1981" w:name="_Toc224800943"/>
      <w:bookmarkStart w:id="1982" w:name="_Toc224791945"/>
      <w:bookmarkStart w:id="1983" w:name="_Toc224794638"/>
      <w:bookmarkStart w:id="1984" w:name="_Toc224795622"/>
      <w:bookmarkStart w:id="1985" w:name="_Toc224798021"/>
      <w:bookmarkStart w:id="1986" w:name="_Toc224798996"/>
      <w:bookmarkStart w:id="1987" w:name="_Toc224800944"/>
      <w:bookmarkStart w:id="1988" w:name="_Toc224791947"/>
      <w:bookmarkStart w:id="1989" w:name="_Toc224794640"/>
      <w:bookmarkStart w:id="1990" w:name="_Toc224795624"/>
      <w:bookmarkStart w:id="1991" w:name="_Toc224798023"/>
      <w:bookmarkStart w:id="1992" w:name="_Toc224798998"/>
      <w:bookmarkStart w:id="1993" w:name="_Toc224800946"/>
      <w:bookmarkStart w:id="1994" w:name="_Toc224791948"/>
      <w:bookmarkStart w:id="1995" w:name="_Toc224794641"/>
      <w:bookmarkStart w:id="1996" w:name="_Toc224795625"/>
      <w:bookmarkStart w:id="1997" w:name="_Toc224798024"/>
      <w:bookmarkStart w:id="1998" w:name="_Toc224798999"/>
      <w:bookmarkStart w:id="1999" w:name="_Toc224800947"/>
      <w:bookmarkStart w:id="2000" w:name="_Toc224791950"/>
      <w:bookmarkStart w:id="2001" w:name="_Toc224794643"/>
      <w:bookmarkStart w:id="2002" w:name="_Toc224795627"/>
      <w:bookmarkStart w:id="2003" w:name="_Toc224798026"/>
      <w:bookmarkStart w:id="2004" w:name="_Toc224799001"/>
      <w:bookmarkStart w:id="2005" w:name="_Toc224800949"/>
      <w:bookmarkStart w:id="2006" w:name="_Toc224791951"/>
      <w:bookmarkStart w:id="2007" w:name="_Toc224794644"/>
      <w:bookmarkStart w:id="2008" w:name="_Toc224795628"/>
      <w:bookmarkStart w:id="2009" w:name="_Toc224798027"/>
      <w:bookmarkStart w:id="2010" w:name="_Toc224799002"/>
      <w:bookmarkStart w:id="2011" w:name="_Toc224800950"/>
      <w:bookmarkEnd w:id="1861"/>
      <w:bookmarkEnd w:id="1862"/>
      <w:bookmarkEnd w:id="1863"/>
      <w:bookmarkEnd w:id="1864"/>
      <w:bookmarkEnd w:id="1865"/>
      <w:bookmarkEnd w:id="1866"/>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r w:rsidRPr="00F77371">
        <w:rPr>
          <w:rFonts w:ascii="Arial" w:hAnsi="Arial"/>
          <w:b/>
          <w:sz w:val="28"/>
          <w:szCs w:val="28"/>
        </w:rPr>
        <w:br w:type="page"/>
      </w:r>
      <w:bookmarkStart w:id="2012" w:name="_Toc224800952"/>
      <w:bookmarkStart w:id="2013" w:name="_Toc257815111"/>
      <w:bookmarkStart w:id="2014" w:name="_Toc187159479"/>
      <w:r w:rsidRPr="00F77371">
        <w:rPr>
          <w:rFonts w:ascii="Arial" w:hAnsi="Arial"/>
          <w:b/>
          <w:sz w:val="28"/>
          <w:szCs w:val="28"/>
        </w:rPr>
        <w:t>Pre-Award Evaluation Data Form</w:t>
      </w:r>
      <w:bookmarkEnd w:id="2012"/>
      <w:bookmarkEnd w:id="2013"/>
      <w:bookmarkEnd w:id="2014"/>
    </w:p>
    <w:p w14:paraId="3A30D40F" w14:textId="77777777" w:rsidR="00F77371" w:rsidRPr="00F77371" w:rsidRDefault="00F77371" w:rsidP="00F77371">
      <w:pPr>
        <w:tabs>
          <w:tab w:val="left" w:pos="1328"/>
        </w:tabs>
        <w:suppressAutoHyphens/>
        <w:spacing w:before="240" w:after="240"/>
        <w:ind w:left="720" w:right="720"/>
        <w:rPr>
          <w:color w:val="000000"/>
        </w:rPr>
      </w:pPr>
      <w:r w:rsidRPr="00F77371">
        <w:rPr>
          <w:rFonts w:ascii="Arial" w:hAnsi="Arial"/>
          <w:b/>
          <w:caps/>
          <w:color w:val="000000"/>
          <w:sz w:val="18"/>
        </w:rPr>
        <w:t xml:space="preserve">NOTE: </w:t>
      </w:r>
      <w:r w:rsidRPr="00F77371">
        <w:rPr>
          <w:color w:val="000000"/>
        </w:rPr>
        <w:t>This form is to be completed and included in the Qualification Package. Attach additional pages if required.</w:t>
      </w:r>
    </w:p>
    <w:p w14:paraId="187BFC36" w14:textId="33928D05" w:rsidR="00E32055" w:rsidRDefault="00E32055" w:rsidP="004752CB">
      <w:pPr>
        <w:suppressAutoHyphens/>
        <w:rPr>
          <w:color w:val="C00000"/>
          <w:sz w:val="22"/>
          <w:szCs w:val="22"/>
        </w:rPr>
      </w:pPr>
      <w:r>
        <w:rPr>
          <w:color w:val="C00000"/>
          <w:sz w:val="22"/>
          <w:szCs w:val="22"/>
        </w:rPr>
        <w:fldChar w:fldCharType="begin"/>
      </w:r>
      <w:r>
        <w:rPr>
          <w:color w:val="C00000"/>
          <w:sz w:val="22"/>
          <w:szCs w:val="22"/>
        </w:rPr>
        <w:instrText xml:space="preserve"> MERGEFIELD agency </w:instrText>
      </w:r>
      <w:r>
        <w:rPr>
          <w:color w:val="C00000"/>
          <w:sz w:val="22"/>
          <w:szCs w:val="22"/>
        </w:rPr>
        <w:fldChar w:fldCharType="separate"/>
      </w:r>
      <w:r w:rsidR="004E644B">
        <w:rPr>
          <w:noProof/>
          <w:color w:val="C00000"/>
          <w:sz w:val="22"/>
          <w:szCs w:val="22"/>
        </w:rPr>
        <w:t>«agency»</w:t>
      </w:r>
      <w:r>
        <w:rPr>
          <w:color w:val="C00000"/>
          <w:sz w:val="22"/>
          <w:szCs w:val="22"/>
        </w:rPr>
        <w:fldChar w:fldCharType="end"/>
      </w:r>
    </w:p>
    <w:p w14:paraId="67875AC3" w14:textId="4609ABEB" w:rsidR="00E32055" w:rsidRPr="00F77371" w:rsidRDefault="00E32055" w:rsidP="00E32055">
      <w:pPr>
        <w:suppressAutoHyphens/>
        <w:spacing w:after="240"/>
        <w:rPr>
          <w:color w:val="C00000"/>
          <w:sz w:val="22"/>
          <w:szCs w:val="22"/>
        </w:rPr>
      </w:pPr>
      <w:r>
        <w:rPr>
          <w:color w:val="C00000"/>
          <w:sz w:val="22"/>
          <w:szCs w:val="22"/>
        </w:rPr>
        <w:fldChar w:fldCharType="begin"/>
      </w:r>
      <w:r>
        <w:rPr>
          <w:color w:val="C00000"/>
          <w:sz w:val="22"/>
          <w:szCs w:val="22"/>
        </w:rPr>
        <w:instrText xml:space="preserve"> MERGEFIELD proposal_number </w:instrText>
      </w:r>
      <w:r>
        <w:rPr>
          <w:color w:val="C00000"/>
          <w:sz w:val="22"/>
          <w:szCs w:val="22"/>
        </w:rPr>
        <w:fldChar w:fldCharType="separate"/>
      </w:r>
      <w:r w:rsidR="004E644B">
        <w:rPr>
          <w:noProof/>
          <w:color w:val="C00000"/>
          <w:sz w:val="22"/>
          <w:szCs w:val="22"/>
        </w:rPr>
        <w:t>«proposal_number»</w:t>
      </w:r>
      <w:r>
        <w:rPr>
          <w:color w:val="C00000"/>
          <w:sz w:val="22"/>
          <w:szCs w:val="22"/>
        </w:rPr>
        <w:fldChar w:fldCharType="end"/>
      </w:r>
      <w:r>
        <w:rPr>
          <w:color w:val="C00000"/>
          <w:sz w:val="22"/>
          <w:szCs w:val="22"/>
        </w:rPr>
        <w:t xml:space="preserve"> </w:t>
      </w:r>
      <w:r>
        <w:rPr>
          <w:color w:val="C00000"/>
          <w:sz w:val="22"/>
          <w:szCs w:val="22"/>
        </w:rPr>
        <w:fldChar w:fldCharType="begin"/>
      </w:r>
      <w:r>
        <w:rPr>
          <w:color w:val="C00000"/>
          <w:sz w:val="22"/>
          <w:szCs w:val="22"/>
        </w:rPr>
        <w:instrText xml:space="preserve"> MERGEFIELD procurement_title </w:instrText>
      </w:r>
      <w:r>
        <w:rPr>
          <w:color w:val="C00000"/>
          <w:sz w:val="22"/>
          <w:szCs w:val="22"/>
        </w:rPr>
        <w:fldChar w:fldCharType="separate"/>
      </w:r>
      <w:r w:rsidR="004E644B">
        <w:rPr>
          <w:noProof/>
          <w:color w:val="C00000"/>
          <w:sz w:val="22"/>
          <w:szCs w:val="22"/>
        </w:rPr>
        <w:t>«procurement_title»</w:t>
      </w:r>
      <w:r>
        <w:rPr>
          <w:color w:val="C00000"/>
          <w:sz w:val="22"/>
          <w:szCs w:val="22"/>
        </w:rPr>
        <w:fldChar w:fldCharType="end"/>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115" w:type="dxa"/>
          <w:bottom w:w="58" w:type="dxa"/>
          <w:right w:w="115" w:type="dxa"/>
        </w:tblCellMar>
        <w:tblLook w:val="04A0" w:firstRow="1" w:lastRow="0" w:firstColumn="1" w:lastColumn="0" w:noHBand="0" w:noVBand="1"/>
      </w:tblPr>
      <w:tblGrid>
        <w:gridCol w:w="10080"/>
      </w:tblGrid>
      <w:tr w:rsidR="00F77371" w:rsidRPr="00F77371" w14:paraId="17EB35CA" w14:textId="77777777" w:rsidTr="006800F8">
        <w:trPr>
          <w:jc w:val="center"/>
        </w:trPr>
        <w:tc>
          <w:tcPr>
            <w:tcW w:w="9360" w:type="dxa"/>
            <w:tcBorders>
              <w:bottom w:val="nil"/>
            </w:tcBorders>
          </w:tcPr>
          <w:p w14:paraId="4C69F510" w14:textId="77777777" w:rsidR="00F77371" w:rsidRPr="00F77371" w:rsidRDefault="00F77371" w:rsidP="00F77371">
            <w:pPr>
              <w:widowControl w:val="0"/>
              <w:numPr>
                <w:ilvl w:val="6"/>
                <w:numId w:val="31"/>
              </w:numPr>
              <w:suppressAutoHyphens/>
              <w:adjustRightInd w:val="0"/>
              <w:textAlignment w:val="baseline"/>
              <w:rPr>
                <w:rFonts w:ascii="Arial" w:hAnsi="Arial"/>
                <w:b/>
                <w:sz w:val="18"/>
              </w:rPr>
            </w:pPr>
            <w:r w:rsidRPr="00F77371">
              <w:rPr>
                <w:rFonts w:ascii="Arial" w:hAnsi="Arial"/>
                <w:b/>
                <w:sz w:val="18"/>
              </w:rPr>
              <w:t xml:space="preserve">Name of firm: </w:t>
            </w:r>
          </w:p>
        </w:tc>
      </w:tr>
      <w:tr w:rsidR="00F77371" w:rsidRPr="00F77371" w14:paraId="55FCA0D9" w14:textId="77777777" w:rsidTr="006800F8">
        <w:trPr>
          <w:jc w:val="center"/>
        </w:trPr>
        <w:tc>
          <w:tcPr>
            <w:tcW w:w="9360" w:type="dxa"/>
            <w:tcBorders>
              <w:top w:val="nil"/>
              <w:bottom w:val="nil"/>
            </w:tcBorders>
          </w:tcPr>
          <w:p w14:paraId="357B4B18" w14:textId="77777777" w:rsidR="00F77371" w:rsidRPr="00F77371" w:rsidRDefault="00F77371" w:rsidP="00F77371">
            <w:pPr>
              <w:widowControl w:val="0"/>
              <w:numPr>
                <w:ilvl w:val="6"/>
                <w:numId w:val="31"/>
              </w:numPr>
              <w:suppressAutoHyphens/>
              <w:adjustRightInd w:val="0"/>
              <w:textAlignment w:val="baseline"/>
              <w:rPr>
                <w:rFonts w:ascii="Arial" w:hAnsi="Arial"/>
                <w:b/>
                <w:sz w:val="18"/>
              </w:rPr>
            </w:pPr>
            <w:r w:rsidRPr="00F77371">
              <w:rPr>
                <w:rFonts w:ascii="Arial" w:hAnsi="Arial"/>
                <w:b/>
                <w:sz w:val="18"/>
              </w:rPr>
              <w:t xml:space="preserve">Address: </w:t>
            </w:r>
          </w:p>
        </w:tc>
      </w:tr>
      <w:tr w:rsidR="00F77371" w:rsidRPr="00F77371" w14:paraId="1DAD4B89" w14:textId="77777777" w:rsidTr="006800F8">
        <w:trPr>
          <w:jc w:val="center"/>
        </w:trPr>
        <w:tc>
          <w:tcPr>
            <w:tcW w:w="9360" w:type="dxa"/>
            <w:tcBorders>
              <w:top w:val="nil"/>
              <w:bottom w:val="nil"/>
            </w:tcBorders>
            <w:tcMar>
              <w:top w:w="14" w:type="dxa"/>
              <w:bottom w:w="29" w:type="dxa"/>
            </w:tcMar>
          </w:tcPr>
          <w:p w14:paraId="57B38976" w14:textId="77777777" w:rsidR="00F77371" w:rsidRPr="00F77371" w:rsidRDefault="00F77371" w:rsidP="00F77371">
            <w:pPr>
              <w:widowControl w:val="0"/>
              <w:numPr>
                <w:ilvl w:val="6"/>
                <w:numId w:val="31"/>
              </w:numPr>
              <w:suppressAutoHyphens/>
              <w:adjustRightInd w:val="0"/>
              <w:textAlignment w:val="baseline"/>
              <w:rPr>
                <w:rFonts w:ascii="Arial" w:hAnsi="Arial"/>
                <w:b/>
                <w:sz w:val="18"/>
              </w:rPr>
            </w:pPr>
            <w:r w:rsidRPr="00F77371">
              <w:rPr>
                <w:rFonts w:ascii="Arial" w:hAnsi="Arial"/>
                <w:b/>
                <w:sz w:val="18"/>
              </w:rPr>
              <w:t>□ Individual  □ Partnership  □ Corporation  □ Joint Venture</w:t>
            </w:r>
          </w:p>
        </w:tc>
      </w:tr>
      <w:tr w:rsidR="00F77371" w:rsidRPr="00F77371" w14:paraId="77CF1241" w14:textId="77777777" w:rsidTr="006800F8">
        <w:trPr>
          <w:jc w:val="center"/>
        </w:trPr>
        <w:tc>
          <w:tcPr>
            <w:tcW w:w="9360" w:type="dxa"/>
            <w:tcBorders>
              <w:top w:val="nil"/>
              <w:bottom w:val="nil"/>
            </w:tcBorders>
          </w:tcPr>
          <w:p w14:paraId="1C378E2E" w14:textId="77777777" w:rsidR="00F77371" w:rsidRPr="00F77371" w:rsidRDefault="00F77371" w:rsidP="00F77371">
            <w:pPr>
              <w:widowControl w:val="0"/>
              <w:numPr>
                <w:ilvl w:val="6"/>
                <w:numId w:val="31"/>
              </w:numPr>
              <w:suppressAutoHyphens/>
              <w:adjustRightInd w:val="0"/>
              <w:textAlignment w:val="baseline"/>
              <w:rPr>
                <w:rFonts w:ascii="Arial" w:hAnsi="Arial"/>
                <w:b/>
                <w:sz w:val="18"/>
              </w:rPr>
            </w:pPr>
            <w:r w:rsidRPr="00F77371">
              <w:rPr>
                <w:rFonts w:ascii="Arial" w:hAnsi="Arial"/>
                <w:b/>
                <w:sz w:val="18"/>
              </w:rPr>
              <w:t xml:space="preserve">Date organized: </w:t>
            </w:r>
          </w:p>
          <w:p w14:paraId="1A563229" w14:textId="77777777" w:rsidR="00F77371" w:rsidRPr="00F77371" w:rsidRDefault="00F77371" w:rsidP="00F77371">
            <w:pPr>
              <w:widowControl w:val="0"/>
              <w:suppressAutoHyphens/>
              <w:adjustRightInd w:val="0"/>
              <w:ind w:left="360"/>
              <w:textAlignment w:val="baseline"/>
              <w:rPr>
                <w:rFonts w:ascii="Arial" w:hAnsi="Arial"/>
                <w:b/>
                <w:sz w:val="18"/>
              </w:rPr>
            </w:pPr>
            <w:r w:rsidRPr="00F77371">
              <w:rPr>
                <w:rFonts w:ascii="Arial" w:hAnsi="Arial"/>
                <w:b/>
                <w:sz w:val="18"/>
              </w:rPr>
              <w:t>State in which incorporated:</w:t>
            </w:r>
          </w:p>
        </w:tc>
      </w:tr>
      <w:tr w:rsidR="00F77371" w:rsidRPr="00F77371" w14:paraId="2FEE69B6" w14:textId="77777777" w:rsidTr="006800F8">
        <w:trPr>
          <w:jc w:val="center"/>
        </w:trPr>
        <w:tc>
          <w:tcPr>
            <w:tcW w:w="9360" w:type="dxa"/>
            <w:tcBorders>
              <w:top w:val="nil"/>
              <w:bottom w:val="nil"/>
            </w:tcBorders>
          </w:tcPr>
          <w:p w14:paraId="5DFC2CC4" w14:textId="77777777" w:rsidR="00F77371" w:rsidRPr="00F77371" w:rsidRDefault="00F77371" w:rsidP="00F77371">
            <w:pPr>
              <w:widowControl w:val="0"/>
              <w:numPr>
                <w:ilvl w:val="6"/>
                <w:numId w:val="31"/>
              </w:numPr>
              <w:suppressAutoHyphens/>
              <w:adjustRightInd w:val="0"/>
              <w:textAlignment w:val="baseline"/>
              <w:rPr>
                <w:rFonts w:ascii="Arial" w:hAnsi="Arial"/>
                <w:b/>
                <w:sz w:val="18"/>
              </w:rPr>
            </w:pPr>
            <w:r w:rsidRPr="00F77371">
              <w:rPr>
                <w:rFonts w:ascii="Arial" w:hAnsi="Arial"/>
                <w:b/>
                <w:sz w:val="18"/>
              </w:rPr>
              <w:t>Names of officers or partners:</w:t>
            </w:r>
          </w:p>
          <w:p w14:paraId="2E4E3D6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a. </w:t>
            </w:r>
          </w:p>
          <w:p w14:paraId="0A97AA3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b. </w:t>
            </w:r>
          </w:p>
          <w:p w14:paraId="7768A54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c. </w:t>
            </w:r>
          </w:p>
          <w:p w14:paraId="0498F38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d. </w:t>
            </w:r>
          </w:p>
          <w:p w14:paraId="7AC3430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e. </w:t>
            </w:r>
          </w:p>
        </w:tc>
      </w:tr>
      <w:tr w:rsidR="00F77371" w:rsidRPr="00F77371" w14:paraId="681A536F" w14:textId="77777777" w:rsidTr="006800F8">
        <w:trPr>
          <w:jc w:val="center"/>
        </w:trPr>
        <w:tc>
          <w:tcPr>
            <w:tcW w:w="9360" w:type="dxa"/>
            <w:tcBorders>
              <w:top w:val="nil"/>
              <w:bottom w:val="single" w:sz="4" w:space="0" w:color="000000"/>
            </w:tcBorders>
          </w:tcPr>
          <w:p w14:paraId="685A37C4"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6. How long has your firm been in business under its present name? </w:t>
            </w:r>
          </w:p>
        </w:tc>
      </w:tr>
      <w:tr w:rsidR="00F77371" w:rsidRPr="00F77371" w14:paraId="7347D8B2" w14:textId="77777777" w:rsidTr="006800F8">
        <w:trPr>
          <w:jc w:val="center"/>
        </w:trPr>
        <w:tc>
          <w:tcPr>
            <w:tcW w:w="9360" w:type="dxa"/>
            <w:tcBorders>
              <w:bottom w:val="nil"/>
            </w:tcBorders>
          </w:tcPr>
          <w:p w14:paraId="54FFC57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7. Attach as </w:t>
            </w:r>
            <w:r w:rsidRPr="00F77371">
              <w:rPr>
                <w:rFonts w:ascii="Arial" w:hAnsi="Arial"/>
                <w:b/>
                <w:sz w:val="18"/>
              </w:rPr>
              <w:t>SCHEDULE ONE</w:t>
            </w:r>
            <w:r w:rsidRPr="00F77371">
              <w:rPr>
                <w:rFonts w:ascii="Arial" w:hAnsi="Arial"/>
                <w:sz w:val="18"/>
              </w:rPr>
              <w:t xml:space="preserve"> a list of similar current contracts that demonstrate your available capacity, including the quantity and type of bus, name of contracting party, percentage completed and expected completion date.</w:t>
            </w:r>
          </w:p>
        </w:tc>
      </w:tr>
      <w:tr w:rsidR="00F77371" w:rsidRPr="00F77371" w14:paraId="10C9B85E" w14:textId="77777777" w:rsidTr="006800F8">
        <w:trPr>
          <w:jc w:val="center"/>
        </w:trPr>
        <w:tc>
          <w:tcPr>
            <w:tcW w:w="9360" w:type="dxa"/>
            <w:tcBorders>
              <w:top w:val="nil"/>
              <w:bottom w:val="nil"/>
            </w:tcBorders>
          </w:tcPr>
          <w:p w14:paraId="26511CC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8. Attach as </w:t>
            </w:r>
            <w:r w:rsidRPr="00F77371">
              <w:rPr>
                <w:rFonts w:ascii="Arial" w:hAnsi="Arial"/>
                <w:b/>
                <w:sz w:val="18"/>
              </w:rPr>
              <w:t>SCHEDULE TWO</w:t>
            </w:r>
            <w:r w:rsidRPr="00F77371">
              <w:rPr>
                <w:rFonts w:ascii="Arial" w:hAnsi="Arial"/>
                <w:sz w:val="18"/>
              </w:rPr>
              <w:t xml:space="preserve"> a list of at least three similar contracts that demonstrate your technical proficiency, each with the name of the contracting party and number and they type of buses completed within the past five years.</w:t>
            </w:r>
          </w:p>
        </w:tc>
      </w:tr>
      <w:tr w:rsidR="00F77371" w:rsidRPr="00F77371" w14:paraId="55EEBC00" w14:textId="77777777" w:rsidTr="006800F8">
        <w:trPr>
          <w:jc w:val="center"/>
        </w:trPr>
        <w:tc>
          <w:tcPr>
            <w:tcW w:w="9360" w:type="dxa"/>
            <w:tcBorders>
              <w:top w:val="nil"/>
              <w:bottom w:val="nil"/>
            </w:tcBorders>
          </w:tcPr>
          <w:p w14:paraId="25B298DC"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9. Have you been terminated or defaulted, in the past five years, on any Contract you were awarded? </w:t>
            </w:r>
          </w:p>
          <w:p w14:paraId="4F9EF7E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Yes  □ No</w:t>
            </w:r>
          </w:p>
          <w:p w14:paraId="209A2E4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If yes, then attach as </w:t>
            </w:r>
            <w:r w:rsidRPr="00F77371">
              <w:rPr>
                <w:rFonts w:ascii="Arial" w:hAnsi="Arial"/>
                <w:b/>
                <w:sz w:val="18"/>
              </w:rPr>
              <w:t>SCHEDULE THREE</w:t>
            </w:r>
            <w:r w:rsidRPr="00F77371">
              <w:rPr>
                <w:rFonts w:ascii="Arial" w:hAnsi="Arial"/>
                <w:sz w:val="18"/>
              </w:rPr>
              <w:t xml:space="preserve"> the full particulars regarding each occurrence.</w:t>
            </w:r>
          </w:p>
        </w:tc>
      </w:tr>
      <w:tr w:rsidR="00F77371" w:rsidRPr="00F77371" w14:paraId="56708213" w14:textId="77777777" w:rsidTr="006800F8">
        <w:trPr>
          <w:jc w:val="center"/>
        </w:trPr>
        <w:tc>
          <w:tcPr>
            <w:tcW w:w="9360" w:type="dxa"/>
            <w:tcBorders>
              <w:top w:val="nil"/>
              <w:bottom w:val="nil"/>
            </w:tcBorders>
          </w:tcPr>
          <w:p w14:paraId="42AF342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10. Attach as </w:t>
            </w:r>
            <w:r w:rsidRPr="00F77371">
              <w:rPr>
                <w:rFonts w:ascii="Arial" w:hAnsi="Arial"/>
                <w:b/>
                <w:sz w:val="18"/>
              </w:rPr>
              <w:t>SCHEDULE FOUR</w:t>
            </w:r>
            <w:r w:rsidRPr="00F77371">
              <w:rPr>
                <w:rFonts w:ascii="Arial" w:hAnsi="Arial"/>
                <w:sz w:val="18"/>
              </w:rPr>
              <w:t xml:space="preserve"> the Proposer’s last three (3) financial statements prepared in accordance with generally accepted accounting principles of the jurisdiction in which the Proposer is located, and audited by an independent certified public accountant; or a statement from the Proposer regarding how financial information may be reviewed by the Agency (This may require execution of an acceptable nondisclosure agreement between the Agency and the Proposer.)</w:t>
            </w:r>
          </w:p>
        </w:tc>
      </w:tr>
      <w:tr w:rsidR="00F77371" w:rsidRPr="00F77371" w14:paraId="334DC787" w14:textId="77777777" w:rsidTr="006800F8">
        <w:trPr>
          <w:jc w:val="center"/>
        </w:trPr>
        <w:tc>
          <w:tcPr>
            <w:tcW w:w="9360" w:type="dxa"/>
            <w:tcBorders>
              <w:top w:val="nil"/>
              <w:bottom w:val="nil"/>
            </w:tcBorders>
          </w:tcPr>
          <w:p w14:paraId="353AFEC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11. Attach as </w:t>
            </w:r>
            <w:r w:rsidRPr="00F77371">
              <w:rPr>
                <w:rFonts w:ascii="Arial" w:hAnsi="Arial"/>
                <w:b/>
                <w:sz w:val="18"/>
              </w:rPr>
              <w:t>SCHEDULE FIVE</w:t>
            </w:r>
            <w:r w:rsidRPr="00F77371">
              <w:rPr>
                <w:rFonts w:ascii="Arial" w:hAnsi="Arial"/>
                <w:sz w:val="18"/>
              </w:rPr>
              <w:t xml:space="preserve"> a list of all principal Subcontractors and the percentage and character of Work (Contract amount) that each will perform on this Contract.</w:t>
            </w:r>
          </w:p>
        </w:tc>
      </w:tr>
      <w:tr w:rsidR="00F77371" w:rsidRPr="00F77371" w14:paraId="0CB9CC2E" w14:textId="77777777" w:rsidTr="006800F8">
        <w:trPr>
          <w:jc w:val="center"/>
        </w:trPr>
        <w:tc>
          <w:tcPr>
            <w:tcW w:w="9360" w:type="dxa"/>
            <w:tcBorders>
              <w:top w:val="nil"/>
            </w:tcBorders>
          </w:tcPr>
          <w:p w14:paraId="49EC63B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12. If the Contractor or Subcontractor is a joint venture, submit </w:t>
            </w:r>
            <w:r w:rsidRPr="00F77371">
              <w:rPr>
                <w:rFonts w:ascii="Arial" w:hAnsi="Arial"/>
                <w:b/>
                <w:sz w:val="18"/>
              </w:rPr>
              <w:t>PRE-AWARD EVALUATION DATA</w:t>
            </w:r>
            <w:r w:rsidRPr="00F77371">
              <w:rPr>
                <w:rFonts w:ascii="Arial" w:hAnsi="Arial"/>
                <w:sz w:val="18"/>
              </w:rPr>
              <w:t xml:space="preserve"> forms for each member of the joint venture.</w:t>
            </w:r>
          </w:p>
        </w:tc>
      </w:tr>
      <w:tr w:rsidR="00F77371" w:rsidRPr="00F77371" w14:paraId="3A2DA55B" w14:textId="77777777" w:rsidTr="006800F8">
        <w:trPr>
          <w:jc w:val="center"/>
        </w:trPr>
        <w:tc>
          <w:tcPr>
            <w:tcW w:w="9360" w:type="dxa"/>
          </w:tcPr>
          <w:p w14:paraId="4EDAC7BE" w14:textId="77777777" w:rsidR="00F77371" w:rsidRPr="00F77371" w:rsidRDefault="00F77371" w:rsidP="00F77371">
            <w:pPr>
              <w:widowControl w:val="0"/>
              <w:suppressAutoHyphens/>
              <w:adjustRightInd w:val="0"/>
              <w:jc w:val="center"/>
              <w:textAlignment w:val="baseline"/>
              <w:rPr>
                <w:rFonts w:ascii="Arial" w:hAnsi="Arial"/>
                <w:sz w:val="18"/>
              </w:rPr>
            </w:pPr>
            <w:r w:rsidRPr="00F77371">
              <w:rPr>
                <w:rFonts w:ascii="Arial" w:hAnsi="Arial"/>
                <w:sz w:val="18"/>
              </w:rPr>
              <w:t>The above information is confidential and will not be divulged to any unauthorized personnel.</w:t>
            </w:r>
          </w:p>
        </w:tc>
      </w:tr>
      <w:tr w:rsidR="00F77371" w:rsidRPr="00F77371" w14:paraId="07991BFB" w14:textId="77777777" w:rsidTr="006800F8">
        <w:trPr>
          <w:jc w:val="center"/>
        </w:trPr>
        <w:tc>
          <w:tcPr>
            <w:tcW w:w="9360" w:type="dxa"/>
            <w:tcBorders>
              <w:bottom w:val="single" w:sz="4" w:space="0" w:color="000000"/>
            </w:tcBorders>
          </w:tcPr>
          <w:p w14:paraId="042D6C0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The undersigned certifies to the accuracy of all information:</w:t>
            </w:r>
          </w:p>
          <w:p w14:paraId="5D960575"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Name and title: </w:t>
            </w:r>
          </w:p>
          <w:p w14:paraId="5F5C4D31"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Company: </w:t>
            </w:r>
          </w:p>
          <w:p w14:paraId="730A3C05" w14:textId="77777777" w:rsidR="00F77371" w:rsidRPr="00F77371" w:rsidRDefault="00F77371" w:rsidP="00F77371"/>
          <w:p w14:paraId="6AAD893E" w14:textId="77777777" w:rsidR="00F77371" w:rsidRPr="00F77371" w:rsidRDefault="00F77371" w:rsidP="00F77371"/>
          <w:p w14:paraId="1E77126D"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w:t>
            </w:r>
          </w:p>
          <w:p w14:paraId="590A9F96" w14:textId="77777777" w:rsidR="00F77371" w:rsidRPr="00F77371" w:rsidRDefault="00F77371" w:rsidP="00F77371">
            <w:pPr>
              <w:tabs>
                <w:tab w:val="left" w:pos="7200"/>
              </w:tabs>
              <w:suppressAutoHyphens/>
              <w:rPr>
                <w:rFonts w:ascii="Arial Narrow" w:hAnsi="Arial Narrow"/>
                <w:sz w:val="16"/>
                <w:szCs w:val="16"/>
              </w:rPr>
            </w:pPr>
            <w:r w:rsidRPr="00F77371">
              <w:rPr>
                <w:rFonts w:ascii="Arial" w:hAnsi="Arial" w:cs="Arial"/>
                <w:sz w:val="16"/>
                <w:szCs w:val="16"/>
              </w:rPr>
              <w:t>Authorized signature</w:t>
            </w:r>
            <w:r w:rsidRPr="00F77371">
              <w:rPr>
                <w:rFonts w:ascii="Arial" w:hAnsi="Arial" w:cs="Arial"/>
                <w:sz w:val="16"/>
                <w:szCs w:val="16"/>
              </w:rPr>
              <w:tab/>
              <w:t>Date</w:t>
            </w:r>
          </w:p>
        </w:tc>
      </w:tr>
    </w:tbl>
    <w:p w14:paraId="17D32189" w14:textId="77777777" w:rsidR="00F77371" w:rsidRPr="00F77371" w:rsidRDefault="00F77371" w:rsidP="00F77371">
      <w:pPr>
        <w:keepNext/>
        <w:numPr>
          <w:ilvl w:val="0"/>
          <w:numId w:val="40"/>
        </w:numPr>
        <w:suppressAutoHyphens/>
        <w:spacing w:after="60"/>
        <w:jc w:val="both"/>
        <w:outlineLvl w:val="1"/>
        <w:rPr>
          <w:rFonts w:ascii="Arial" w:hAnsi="Arial"/>
          <w:b/>
          <w:sz w:val="28"/>
          <w:szCs w:val="28"/>
        </w:rPr>
      </w:pPr>
      <w:bookmarkStart w:id="2015" w:name="_Toc224791955"/>
      <w:bookmarkStart w:id="2016" w:name="_Toc224794648"/>
      <w:bookmarkStart w:id="2017" w:name="_Toc224795632"/>
      <w:bookmarkStart w:id="2018" w:name="_Toc224798031"/>
      <w:bookmarkStart w:id="2019" w:name="_Toc224799006"/>
      <w:bookmarkStart w:id="2020" w:name="_Toc224800954"/>
      <w:bookmarkStart w:id="2021" w:name="_Toc224791956"/>
      <w:bookmarkStart w:id="2022" w:name="_Toc224794649"/>
      <w:bookmarkStart w:id="2023" w:name="_Toc224795633"/>
      <w:bookmarkStart w:id="2024" w:name="_Toc224798032"/>
      <w:bookmarkStart w:id="2025" w:name="_Toc224799007"/>
      <w:bookmarkStart w:id="2026" w:name="_Toc224800955"/>
      <w:bookmarkStart w:id="2027" w:name="_Toc224791958"/>
      <w:bookmarkStart w:id="2028" w:name="_Toc224794651"/>
      <w:bookmarkStart w:id="2029" w:name="_Toc224795635"/>
      <w:bookmarkStart w:id="2030" w:name="_Toc224798034"/>
      <w:bookmarkStart w:id="2031" w:name="_Toc224799009"/>
      <w:bookmarkStart w:id="2032" w:name="_Toc224800957"/>
      <w:bookmarkStart w:id="2033" w:name="_Toc224791960"/>
      <w:bookmarkStart w:id="2034" w:name="_Toc224794653"/>
      <w:bookmarkStart w:id="2035" w:name="_Toc224795637"/>
      <w:bookmarkStart w:id="2036" w:name="_Toc224798036"/>
      <w:bookmarkStart w:id="2037" w:name="_Toc224799011"/>
      <w:bookmarkStart w:id="2038" w:name="_Toc224800959"/>
      <w:bookmarkStart w:id="2039" w:name="_Toc224791961"/>
      <w:bookmarkStart w:id="2040" w:name="_Toc224794654"/>
      <w:bookmarkStart w:id="2041" w:name="_Toc224795638"/>
      <w:bookmarkStart w:id="2042" w:name="_Toc224798037"/>
      <w:bookmarkStart w:id="2043" w:name="_Toc224799012"/>
      <w:bookmarkStart w:id="2044" w:name="_Toc224800960"/>
      <w:bookmarkStart w:id="2045" w:name="_Toc224791963"/>
      <w:bookmarkStart w:id="2046" w:name="_Toc224794656"/>
      <w:bookmarkStart w:id="2047" w:name="_Toc224795640"/>
      <w:bookmarkStart w:id="2048" w:name="_Toc224798039"/>
      <w:bookmarkStart w:id="2049" w:name="_Toc224799014"/>
      <w:bookmarkStart w:id="2050" w:name="_Toc224800962"/>
      <w:bookmarkStart w:id="2051" w:name="_Toc224791964"/>
      <w:bookmarkStart w:id="2052" w:name="_Toc224794657"/>
      <w:bookmarkStart w:id="2053" w:name="_Toc224795641"/>
      <w:bookmarkStart w:id="2054" w:name="_Toc224798040"/>
      <w:bookmarkStart w:id="2055" w:name="_Toc224799015"/>
      <w:bookmarkStart w:id="2056" w:name="_Toc224800963"/>
      <w:bookmarkStart w:id="2057" w:name="_Toc224791965"/>
      <w:bookmarkStart w:id="2058" w:name="_Toc224794658"/>
      <w:bookmarkStart w:id="2059" w:name="_Toc224795642"/>
      <w:bookmarkStart w:id="2060" w:name="_Toc224798041"/>
      <w:bookmarkStart w:id="2061" w:name="_Toc224799016"/>
      <w:bookmarkStart w:id="2062" w:name="_Toc224800964"/>
      <w:bookmarkStart w:id="2063" w:name="_Toc224791966"/>
      <w:bookmarkStart w:id="2064" w:name="_Toc224794659"/>
      <w:bookmarkStart w:id="2065" w:name="_Toc224795643"/>
      <w:bookmarkStart w:id="2066" w:name="_Toc224798042"/>
      <w:bookmarkStart w:id="2067" w:name="_Toc224799017"/>
      <w:bookmarkStart w:id="2068" w:name="_Toc224800965"/>
      <w:bookmarkStart w:id="2069" w:name="_Toc224791967"/>
      <w:bookmarkStart w:id="2070" w:name="_Toc224794660"/>
      <w:bookmarkStart w:id="2071" w:name="_Toc224795644"/>
      <w:bookmarkStart w:id="2072" w:name="_Toc224798043"/>
      <w:bookmarkStart w:id="2073" w:name="_Toc224799018"/>
      <w:bookmarkStart w:id="2074" w:name="_Toc224800966"/>
      <w:bookmarkStart w:id="2075" w:name="_Toc224791968"/>
      <w:bookmarkStart w:id="2076" w:name="_Toc224794661"/>
      <w:bookmarkStart w:id="2077" w:name="_Toc224795645"/>
      <w:bookmarkStart w:id="2078" w:name="_Toc224798044"/>
      <w:bookmarkStart w:id="2079" w:name="_Toc224799019"/>
      <w:bookmarkStart w:id="2080" w:name="_Toc224800967"/>
      <w:bookmarkStart w:id="2081" w:name="_Toc224791969"/>
      <w:bookmarkStart w:id="2082" w:name="_Toc224794662"/>
      <w:bookmarkStart w:id="2083" w:name="_Toc224795646"/>
      <w:bookmarkStart w:id="2084" w:name="_Toc224798045"/>
      <w:bookmarkStart w:id="2085" w:name="_Toc224799020"/>
      <w:bookmarkStart w:id="2086" w:name="_Toc224800968"/>
      <w:bookmarkStart w:id="2087" w:name="_Toc224791971"/>
      <w:bookmarkStart w:id="2088" w:name="_Toc224794664"/>
      <w:bookmarkStart w:id="2089" w:name="_Toc224795648"/>
      <w:bookmarkStart w:id="2090" w:name="_Toc224798047"/>
      <w:bookmarkStart w:id="2091" w:name="_Toc224799022"/>
      <w:bookmarkStart w:id="2092" w:name="_Toc224800970"/>
      <w:bookmarkStart w:id="2093" w:name="_Toc224791972"/>
      <w:bookmarkStart w:id="2094" w:name="_Toc224794665"/>
      <w:bookmarkStart w:id="2095" w:name="_Toc224795649"/>
      <w:bookmarkStart w:id="2096" w:name="_Toc224798048"/>
      <w:bookmarkStart w:id="2097" w:name="_Toc224799023"/>
      <w:bookmarkStart w:id="2098" w:name="_Toc224800971"/>
      <w:bookmarkStart w:id="2099" w:name="_Toc224791974"/>
      <w:bookmarkStart w:id="2100" w:name="_Toc224794667"/>
      <w:bookmarkStart w:id="2101" w:name="_Toc224795651"/>
      <w:bookmarkStart w:id="2102" w:name="_Toc224798050"/>
      <w:bookmarkStart w:id="2103" w:name="_Toc224799025"/>
      <w:bookmarkStart w:id="2104" w:name="_Toc224800973"/>
      <w:bookmarkStart w:id="2105" w:name="_Toc224791976"/>
      <w:bookmarkStart w:id="2106" w:name="_Toc224794669"/>
      <w:bookmarkStart w:id="2107" w:name="_Toc224795653"/>
      <w:bookmarkStart w:id="2108" w:name="_Toc224798052"/>
      <w:bookmarkStart w:id="2109" w:name="_Toc224799027"/>
      <w:bookmarkStart w:id="2110" w:name="_Toc224800975"/>
      <w:bookmarkStart w:id="2111" w:name="_Toc224791978"/>
      <w:bookmarkStart w:id="2112" w:name="_Toc224794671"/>
      <w:bookmarkStart w:id="2113" w:name="_Toc224795655"/>
      <w:bookmarkStart w:id="2114" w:name="_Toc224798054"/>
      <w:bookmarkStart w:id="2115" w:name="_Toc224799029"/>
      <w:bookmarkStart w:id="2116" w:name="_Toc224800977"/>
      <w:bookmarkStart w:id="2117" w:name="_Toc224791981"/>
      <w:bookmarkStart w:id="2118" w:name="_Toc224794674"/>
      <w:bookmarkStart w:id="2119" w:name="_Toc224795658"/>
      <w:bookmarkStart w:id="2120" w:name="_Toc224798057"/>
      <w:bookmarkStart w:id="2121" w:name="_Toc224799032"/>
      <w:bookmarkStart w:id="2122" w:name="_Toc224800980"/>
      <w:bookmarkStart w:id="2123" w:name="_Toc224791982"/>
      <w:bookmarkStart w:id="2124" w:name="_Toc224794675"/>
      <w:bookmarkStart w:id="2125" w:name="_Toc224795659"/>
      <w:bookmarkStart w:id="2126" w:name="_Toc224798058"/>
      <w:bookmarkStart w:id="2127" w:name="_Toc224799033"/>
      <w:bookmarkStart w:id="2128" w:name="_Toc224800981"/>
      <w:bookmarkStart w:id="2129" w:name="_Toc224791983"/>
      <w:bookmarkStart w:id="2130" w:name="_Toc224794676"/>
      <w:bookmarkStart w:id="2131" w:name="_Toc224795660"/>
      <w:bookmarkStart w:id="2132" w:name="_Toc224798059"/>
      <w:bookmarkStart w:id="2133" w:name="_Toc224799034"/>
      <w:bookmarkStart w:id="2134" w:name="_Toc224800982"/>
      <w:bookmarkStart w:id="2135" w:name="_Toc224791984"/>
      <w:bookmarkStart w:id="2136" w:name="_Toc224794677"/>
      <w:bookmarkStart w:id="2137" w:name="_Toc224795661"/>
      <w:bookmarkStart w:id="2138" w:name="_Toc224798060"/>
      <w:bookmarkStart w:id="2139" w:name="_Toc224799035"/>
      <w:bookmarkStart w:id="2140" w:name="_Toc224800983"/>
      <w:bookmarkStart w:id="2141" w:name="_Toc224791985"/>
      <w:bookmarkStart w:id="2142" w:name="_Toc224794678"/>
      <w:bookmarkStart w:id="2143" w:name="_Toc224795662"/>
      <w:bookmarkStart w:id="2144" w:name="_Toc224798061"/>
      <w:bookmarkStart w:id="2145" w:name="_Toc224799036"/>
      <w:bookmarkStart w:id="2146" w:name="_Toc224800984"/>
      <w:bookmarkStart w:id="2147" w:name="_Toc224791986"/>
      <w:bookmarkStart w:id="2148" w:name="_Toc224794679"/>
      <w:bookmarkStart w:id="2149" w:name="_Toc224795663"/>
      <w:bookmarkStart w:id="2150" w:name="_Toc224798062"/>
      <w:bookmarkStart w:id="2151" w:name="_Toc224799037"/>
      <w:bookmarkStart w:id="2152" w:name="_Toc224800985"/>
      <w:bookmarkStart w:id="2153" w:name="_Toc224791987"/>
      <w:bookmarkStart w:id="2154" w:name="_Toc224794680"/>
      <w:bookmarkStart w:id="2155" w:name="_Toc224795664"/>
      <w:bookmarkStart w:id="2156" w:name="_Toc224798063"/>
      <w:bookmarkStart w:id="2157" w:name="_Toc224799038"/>
      <w:bookmarkStart w:id="2158" w:name="_Toc224800986"/>
      <w:bookmarkStart w:id="2159" w:name="_Toc379440441"/>
      <w:bookmarkStart w:id="2160" w:name="_Toc379445978"/>
      <w:bookmarkStart w:id="2161" w:name="_Toc379449055"/>
      <w:bookmarkStart w:id="2162" w:name="_Toc379449809"/>
      <w:bookmarkStart w:id="2163" w:name="_Toc379592585"/>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r w:rsidRPr="00F77371">
        <w:rPr>
          <w:rFonts w:ascii="Arial" w:hAnsi="Arial"/>
          <w:b/>
          <w:sz w:val="28"/>
          <w:szCs w:val="28"/>
        </w:rPr>
        <w:br w:type="page"/>
      </w:r>
      <w:bookmarkStart w:id="2164" w:name="_Toc257815112"/>
      <w:bookmarkStart w:id="2165" w:name="_Toc187159480"/>
      <w:r w:rsidRPr="00F77371">
        <w:rPr>
          <w:rFonts w:ascii="Arial" w:hAnsi="Arial"/>
          <w:b/>
          <w:sz w:val="28"/>
          <w:szCs w:val="28"/>
        </w:rPr>
        <w:t>Federal Certifications</w:t>
      </w:r>
      <w:bookmarkEnd w:id="2164"/>
      <w:bookmarkEnd w:id="2165"/>
    </w:p>
    <w:p w14:paraId="19BA44D6"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166" w:name="_Toc224800989"/>
      <w:bookmarkStart w:id="2167" w:name="_Toc257815113"/>
      <w:bookmarkStart w:id="2168" w:name="_Toc187159481"/>
      <w:r w:rsidRPr="00F77371">
        <w:rPr>
          <w:rFonts w:ascii="Arial" w:hAnsi="Arial"/>
          <w:b/>
          <w:sz w:val="26"/>
          <w:szCs w:val="28"/>
        </w:rPr>
        <w:t>Buy America Certification</w:t>
      </w:r>
      <w:bookmarkEnd w:id="2166"/>
      <w:bookmarkEnd w:id="2167"/>
      <w:bookmarkEnd w:id="2168"/>
    </w:p>
    <w:p w14:paraId="19EF84D6" w14:textId="77777777" w:rsidR="00F77371" w:rsidRPr="00F77371" w:rsidRDefault="00F77371" w:rsidP="00F77371">
      <w:pPr>
        <w:suppressAutoHyphens/>
        <w:spacing w:after="240"/>
        <w:rPr>
          <w:sz w:val="22"/>
          <w:szCs w:val="24"/>
        </w:rPr>
      </w:pPr>
      <w:r w:rsidRPr="00F77371">
        <w:rPr>
          <w:sz w:val="22"/>
          <w:szCs w:val="24"/>
        </w:rPr>
        <w:t xml:space="preserve">This form is </w:t>
      </w:r>
      <w:bookmarkEnd w:id="2159"/>
      <w:bookmarkEnd w:id="2160"/>
      <w:bookmarkEnd w:id="2161"/>
      <w:bookmarkEnd w:id="2162"/>
      <w:bookmarkEnd w:id="2163"/>
      <w:r w:rsidRPr="00F77371">
        <w:rPr>
          <w:sz w:val="22"/>
          <w:szCs w:val="24"/>
        </w:rPr>
        <w:t xml:space="preserve">to be submitted with an offer exceeding the small purchase threshold for federal assistance programs, currently set at $100,000. </w:t>
      </w:r>
    </w:p>
    <w:tbl>
      <w:tblPr>
        <w:tblW w:w="10080" w:type="dxa"/>
        <w:tblBorders>
          <w:top w:val="single" w:sz="4" w:space="0" w:color="000000"/>
          <w:left w:val="single" w:sz="4" w:space="0" w:color="000000"/>
          <w:bottom w:val="single" w:sz="4" w:space="0" w:color="000000"/>
          <w:right w:val="single" w:sz="4" w:space="0" w:color="000000"/>
          <w:insideV w:val="single" w:sz="4" w:space="0" w:color="000000"/>
        </w:tblBorders>
        <w:tblCellMar>
          <w:top w:w="115" w:type="dxa"/>
          <w:left w:w="115" w:type="dxa"/>
          <w:bottom w:w="115" w:type="dxa"/>
          <w:right w:w="115" w:type="dxa"/>
        </w:tblCellMar>
        <w:tblLook w:val="04A0" w:firstRow="1" w:lastRow="0" w:firstColumn="1" w:lastColumn="0" w:noHBand="0" w:noVBand="1"/>
      </w:tblPr>
      <w:tblGrid>
        <w:gridCol w:w="10080"/>
      </w:tblGrid>
      <w:tr w:rsidR="00F77371" w:rsidRPr="00F77371" w14:paraId="4CC32EE5" w14:textId="77777777" w:rsidTr="006800F8">
        <w:tc>
          <w:tcPr>
            <w:tcW w:w="9720" w:type="dxa"/>
            <w:tcMar>
              <w:bottom w:w="0" w:type="dxa"/>
            </w:tcMar>
          </w:tcPr>
          <w:p w14:paraId="14C7B6F9" w14:textId="77777777" w:rsidR="00F77371" w:rsidRPr="00F77371" w:rsidRDefault="00F77371" w:rsidP="00F77371">
            <w:pPr>
              <w:widowControl w:val="0"/>
              <w:suppressAutoHyphens/>
              <w:adjustRightInd w:val="0"/>
              <w:spacing w:after="240" w:line="360" w:lineRule="atLeast"/>
              <w:jc w:val="center"/>
              <w:textAlignment w:val="baseline"/>
              <w:rPr>
                <w:rFonts w:ascii="Arial" w:hAnsi="Arial" w:cs="Arial"/>
                <w:b/>
              </w:rPr>
            </w:pPr>
            <w:r w:rsidRPr="00F77371">
              <w:rPr>
                <w:rFonts w:ascii="Arial" w:hAnsi="Arial" w:cs="Arial"/>
                <w:b/>
              </w:rPr>
              <w:t>Certificate of Compliance</w:t>
            </w:r>
          </w:p>
        </w:tc>
      </w:tr>
      <w:tr w:rsidR="00F77371" w:rsidRPr="00F77371" w14:paraId="2CFE339D" w14:textId="77777777" w:rsidTr="006800F8">
        <w:tc>
          <w:tcPr>
            <w:tcW w:w="9720" w:type="dxa"/>
          </w:tcPr>
          <w:p w14:paraId="76EAE91F"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The Proposer hereby certifies that it will comply with the requirements of 49 USC Section 5323(j)(2)(C), Section 165(b)(3) of the Surface Transportation Assistance Act of 1982, as amended, and the regulations of 49 CFR 661.11:</w:t>
            </w:r>
          </w:p>
        </w:tc>
      </w:tr>
      <w:tr w:rsidR="00F77371" w:rsidRPr="00F77371" w14:paraId="12E2FCAB" w14:textId="77777777" w:rsidTr="006800F8">
        <w:tc>
          <w:tcPr>
            <w:tcW w:w="9720" w:type="dxa"/>
          </w:tcPr>
          <w:p w14:paraId="2F0ED07F"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Name and title: </w:t>
            </w:r>
          </w:p>
          <w:p w14:paraId="66617665"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Company: </w:t>
            </w:r>
          </w:p>
          <w:p w14:paraId="4407EDDD" w14:textId="77777777" w:rsidR="00F77371" w:rsidRPr="00F77371" w:rsidRDefault="00F77371" w:rsidP="00F77371">
            <w:pPr>
              <w:widowControl w:val="0"/>
              <w:suppressAutoHyphens/>
              <w:adjustRightInd w:val="0"/>
              <w:textAlignment w:val="baseline"/>
              <w:rPr>
                <w:rFonts w:ascii="Arial" w:hAnsi="Arial"/>
                <w:b/>
                <w:sz w:val="18"/>
              </w:rPr>
            </w:pPr>
          </w:p>
          <w:p w14:paraId="7F3D03B5" w14:textId="77777777" w:rsidR="00F77371" w:rsidRPr="00F77371" w:rsidRDefault="00F77371" w:rsidP="00F77371">
            <w:pPr>
              <w:widowControl w:val="0"/>
              <w:suppressAutoHyphens/>
              <w:adjustRightInd w:val="0"/>
              <w:textAlignment w:val="baseline"/>
              <w:rPr>
                <w:rFonts w:ascii="Arial" w:hAnsi="Arial"/>
                <w:b/>
                <w:sz w:val="18"/>
              </w:rPr>
            </w:pPr>
          </w:p>
          <w:p w14:paraId="62C44172" w14:textId="77777777" w:rsidR="00F77371" w:rsidRPr="00F77371" w:rsidRDefault="00F77371" w:rsidP="00F77371">
            <w:pPr>
              <w:widowControl w:val="0"/>
              <w:suppressAutoHyphens/>
              <w:adjustRightInd w:val="0"/>
              <w:textAlignment w:val="baseline"/>
              <w:rPr>
                <w:rFonts w:ascii="Arial" w:hAnsi="Arial"/>
                <w:b/>
                <w:sz w:val="18"/>
              </w:rPr>
            </w:pPr>
          </w:p>
          <w:p w14:paraId="1E0F94A6"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w:t>
            </w:r>
          </w:p>
          <w:p w14:paraId="56C65CCD" w14:textId="77777777" w:rsidR="00F77371" w:rsidRPr="00F77371" w:rsidRDefault="00F77371" w:rsidP="00F77371">
            <w:pPr>
              <w:tabs>
                <w:tab w:val="left" w:pos="7200"/>
              </w:tabs>
              <w:suppressAutoHyphens/>
              <w:rPr>
                <w:rFonts w:ascii="Arial Narrow" w:hAnsi="Arial Narrow" w:cs="Arial"/>
                <w:sz w:val="24"/>
              </w:rPr>
            </w:pPr>
            <w:r w:rsidRPr="00F77371">
              <w:rPr>
                <w:rFonts w:ascii="Arial" w:hAnsi="Arial" w:cs="Arial"/>
                <w:sz w:val="16"/>
                <w:szCs w:val="16"/>
              </w:rPr>
              <w:t>Authorized signature</w:t>
            </w:r>
            <w:r w:rsidRPr="00F77371">
              <w:rPr>
                <w:rFonts w:ascii="Arial" w:hAnsi="Arial" w:cs="Arial"/>
                <w:sz w:val="16"/>
                <w:szCs w:val="16"/>
              </w:rPr>
              <w:tab/>
              <w:t>Date</w:t>
            </w:r>
          </w:p>
        </w:tc>
      </w:tr>
    </w:tbl>
    <w:p w14:paraId="2903D795" w14:textId="77777777" w:rsidR="00F77371" w:rsidRPr="00F77371" w:rsidRDefault="00F77371" w:rsidP="00F77371">
      <w:pPr>
        <w:suppressAutoHyphens/>
      </w:pPr>
    </w:p>
    <w:tbl>
      <w:tblPr>
        <w:tblW w:w="10080" w:type="dxa"/>
        <w:tblBorders>
          <w:top w:val="single" w:sz="4" w:space="0" w:color="000000"/>
          <w:left w:val="single" w:sz="4" w:space="0" w:color="000000"/>
          <w:bottom w:val="single" w:sz="4" w:space="0" w:color="000000"/>
          <w:right w:val="single" w:sz="4" w:space="0" w:color="000000"/>
          <w:insideV w:val="single" w:sz="4" w:space="0" w:color="000000"/>
        </w:tblBorders>
        <w:tblLayout w:type="fixed"/>
        <w:tblCellMar>
          <w:top w:w="115" w:type="dxa"/>
          <w:left w:w="115" w:type="dxa"/>
          <w:bottom w:w="115" w:type="dxa"/>
          <w:right w:w="115" w:type="dxa"/>
        </w:tblCellMar>
        <w:tblLook w:val="04A0" w:firstRow="1" w:lastRow="0" w:firstColumn="1" w:lastColumn="0" w:noHBand="0" w:noVBand="1"/>
      </w:tblPr>
      <w:tblGrid>
        <w:gridCol w:w="10080"/>
      </w:tblGrid>
      <w:tr w:rsidR="00F77371" w:rsidRPr="00F77371" w14:paraId="1EABCEB4" w14:textId="77777777" w:rsidTr="006800F8">
        <w:tc>
          <w:tcPr>
            <w:tcW w:w="9745" w:type="dxa"/>
            <w:tcMar>
              <w:bottom w:w="0" w:type="dxa"/>
            </w:tcMar>
          </w:tcPr>
          <w:p w14:paraId="13723018" w14:textId="77777777" w:rsidR="00F77371" w:rsidRPr="00F77371" w:rsidRDefault="00F77371" w:rsidP="00F77371">
            <w:pPr>
              <w:suppressAutoHyphens/>
              <w:jc w:val="center"/>
              <w:rPr>
                <w:rFonts w:ascii="Arial" w:hAnsi="Arial" w:cs="Arial"/>
                <w:b/>
              </w:rPr>
            </w:pPr>
            <w:r w:rsidRPr="00F77371">
              <w:rPr>
                <w:rFonts w:ascii="Arial" w:hAnsi="Arial" w:cs="Arial"/>
                <w:b/>
              </w:rPr>
              <w:t>Certificate of Non-Compliance</w:t>
            </w:r>
          </w:p>
        </w:tc>
      </w:tr>
      <w:tr w:rsidR="00F77371" w:rsidRPr="00F77371" w14:paraId="7DDA651F" w14:textId="77777777" w:rsidTr="006800F8">
        <w:tc>
          <w:tcPr>
            <w:tcW w:w="9745" w:type="dxa"/>
          </w:tcPr>
          <w:p w14:paraId="40259BE5"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The Proposer hereby certifies that it cannot comply with the requirements of 49 USC Section 5323(j)(2)(C) and Section 165(b)(3) of the Surface Transportation Assistance Act of 1982, as amended, but may qualify for an exception to the requirements consistent with 49 USC Sections 5323(j)(2)(B) or (j)(2)(D), Sections 165(b)(2) or (b)(4) of the Surface Transportation Assistance Act, as amended, and regulations in 49 CFR 661.7.</w:t>
            </w:r>
          </w:p>
        </w:tc>
      </w:tr>
      <w:tr w:rsidR="00F77371" w:rsidRPr="00F77371" w14:paraId="4D000D0B" w14:textId="77777777" w:rsidTr="006800F8">
        <w:tc>
          <w:tcPr>
            <w:tcW w:w="9745" w:type="dxa"/>
          </w:tcPr>
          <w:p w14:paraId="3E665AA9"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Name and title: </w:t>
            </w:r>
          </w:p>
          <w:p w14:paraId="77B0DDBB"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Company: </w:t>
            </w:r>
          </w:p>
          <w:p w14:paraId="5737550E" w14:textId="77777777" w:rsidR="00F77371" w:rsidRPr="00F77371" w:rsidRDefault="00F77371" w:rsidP="00F77371">
            <w:pPr>
              <w:widowControl w:val="0"/>
              <w:suppressAutoHyphens/>
              <w:adjustRightInd w:val="0"/>
              <w:textAlignment w:val="baseline"/>
              <w:rPr>
                <w:rFonts w:ascii="Arial" w:hAnsi="Arial"/>
                <w:b/>
                <w:sz w:val="18"/>
              </w:rPr>
            </w:pPr>
          </w:p>
          <w:p w14:paraId="00C6D953" w14:textId="77777777" w:rsidR="00F77371" w:rsidRPr="00F77371" w:rsidRDefault="00F77371" w:rsidP="00F77371">
            <w:pPr>
              <w:widowControl w:val="0"/>
              <w:suppressAutoHyphens/>
              <w:adjustRightInd w:val="0"/>
              <w:textAlignment w:val="baseline"/>
              <w:rPr>
                <w:rFonts w:ascii="Arial" w:hAnsi="Arial"/>
                <w:b/>
                <w:sz w:val="18"/>
              </w:rPr>
            </w:pPr>
          </w:p>
          <w:p w14:paraId="678BF375" w14:textId="77777777" w:rsidR="00F77371" w:rsidRPr="00F77371" w:rsidRDefault="00F77371" w:rsidP="00F77371"/>
          <w:p w14:paraId="7F07B315"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w:t>
            </w:r>
          </w:p>
          <w:p w14:paraId="656E214A" w14:textId="77777777" w:rsidR="00F77371" w:rsidRPr="00F77371" w:rsidRDefault="00F77371" w:rsidP="00F77371">
            <w:pPr>
              <w:tabs>
                <w:tab w:val="left" w:pos="7200"/>
              </w:tabs>
              <w:suppressAutoHyphens/>
              <w:rPr>
                <w:rFonts w:ascii="Arial Narrow" w:hAnsi="Arial Narrow" w:cs="Arial"/>
                <w:sz w:val="24"/>
              </w:rPr>
            </w:pPr>
            <w:r w:rsidRPr="00F77371">
              <w:rPr>
                <w:rFonts w:ascii="Arial" w:hAnsi="Arial" w:cs="Arial"/>
                <w:sz w:val="16"/>
                <w:szCs w:val="16"/>
              </w:rPr>
              <w:t>Authorized signature</w:t>
            </w:r>
            <w:r w:rsidRPr="00F77371">
              <w:rPr>
                <w:rFonts w:ascii="Arial" w:hAnsi="Arial" w:cs="Arial"/>
                <w:sz w:val="16"/>
                <w:szCs w:val="16"/>
              </w:rPr>
              <w:tab/>
              <w:t>Date</w:t>
            </w:r>
          </w:p>
        </w:tc>
      </w:tr>
    </w:tbl>
    <w:p w14:paraId="16012DD3"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169" w:name="_Toc224791992"/>
      <w:bookmarkStart w:id="2170" w:name="_Toc224794685"/>
      <w:bookmarkStart w:id="2171" w:name="_Toc224795669"/>
      <w:bookmarkStart w:id="2172" w:name="_Toc224798068"/>
      <w:bookmarkStart w:id="2173" w:name="_Toc224799043"/>
      <w:bookmarkStart w:id="2174" w:name="_Toc224800991"/>
      <w:bookmarkStart w:id="2175" w:name="_Toc224791994"/>
      <w:bookmarkStart w:id="2176" w:name="_Toc224794687"/>
      <w:bookmarkStart w:id="2177" w:name="_Toc224795671"/>
      <w:bookmarkStart w:id="2178" w:name="_Toc224798070"/>
      <w:bookmarkStart w:id="2179" w:name="_Toc224799045"/>
      <w:bookmarkStart w:id="2180" w:name="_Toc224800993"/>
      <w:bookmarkStart w:id="2181" w:name="_Toc224791996"/>
      <w:bookmarkStart w:id="2182" w:name="_Toc224794689"/>
      <w:bookmarkStart w:id="2183" w:name="_Toc224795673"/>
      <w:bookmarkStart w:id="2184" w:name="_Toc224798072"/>
      <w:bookmarkStart w:id="2185" w:name="_Toc224799047"/>
      <w:bookmarkStart w:id="2186" w:name="_Toc224800995"/>
      <w:bookmarkStart w:id="2187" w:name="_Toc224791998"/>
      <w:bookmarkStart w:id="2188" w:name="_Toc224794691"/>
      <w:bookmarkStart w:id="2189" w:name="_Toc224795675"/>
      <w:bookmarkStart w:id="2190" w:name="_Toc224798074"/>
      <w:bookmarkStart w:id="2191" w:name="_Toc224799049"/>
      <w:bookmarkStart w:id="2192" w:name="_Toc224800997"/>
      <w:bookmarkStart w:id="2193" w:name="_Toc224792000"/>
      <w:bookmarkStart w:id="2194" w:name="_Toc224794693"/>
      <w:bookmarkStart w:id="2195" w:name="_Toc224795677"/>
      <w:bookmarkStart w:id="2196" w:name="_Toc224798076"/>
      <w:bookmarkStart w:id="2197" w:name="_Toc224799051"/>
      <w:bookmarkStart w:id="2198" w:name="_Toc224800999"/>
      <w:bookmarkStart w:id="2199" w:name="_Toc224792002"/>
      <w:bookmarkStart w:id="2200" w:name="_Toc224794695"/>
      <w:bookmarkStart w:id="2201" w:name="_Toc224795679"/>
      <w:bookmarkStart w:id="2202" w:name="_Toc224798078"/>
      <w:bookmarkStart w:id="2203" w:name="_Toc224799053"/>
      <w:bookmarkStart w:id="2204" w:name="_Toc224801001"/>
      <w:bookmarkStart w:id="2205" w:name="_Toc224792003"/>
      <w:bookmarkStart w:id="2206" w:name="_Toc224794696"/>
      <w:bookmarkStart w:id="2207" w:name="_Toc224795680"/>
      <w:bookmarkStart w:id="2208" w:name="_Toc224798079"/>
      <w:bookmarkStart w:id="2209" w:name="_Toc224799054"/>
      <w:bookmarkStart w:id="2210" w:name="_Toc224801002"/>
      <w:bookmarkStart w:id="2211" w:name="_Toc224792005"/>
      <w:bookmarkStart w:id="2212" w:name="_Toc224794698"/>
      <w:bookmarkStart w:id="2213" w:name="_Toc224795682"/>
      <w:bookmarkStart w:id="2214" w:name="_Toc224798081"/>
      <w:bookmarkStart w:id="2215" w:name="_Toc224799056"/>
      <w:bookmarkStart w:id="2216" w:name="_Toc224801004"/>
      <w:bookmarkStart w:id="2217" w:name="_Toc224792007"/>
      <w:bookmarkStart w:id="2218" w:name="_Toc224794700"/>
      <w:bookmarkStart w:id="2219" w:name="_Toc224795684"/>
      <w:bookmarkStart w:id="2220" w:name="_Toc224798083"/>
      <w:bookmarkStart w:id="2221" w:name="_Toc224799058"/>
      <w:bookmarkStart w:id="2222" w:name="_Toc224801006"/>
      <w:bookmarkStart w:id="2223" w:name="_Toc224792009"/>
      <w:bookmarkStart w:id="2224" w:name="_Toc224794702"/>
      <w:bookmarkStart w:id="2225" w:name="_Toc224795686"/>
      <w:bookmarkStart w:id="2226" w:name="_Toc224798085"/>
      <w:bookmarkStart w:id="2227" w:name="_Toc224799060"/>
      <w:bookmarkStart w:id="2228" w:name="_Toc224801008"/>
      <w:bookmarkStart w:id="2229" w:name="_Toc224792011"/>
      <w:bookmarkStart w:id="2230" w:name="_Toc224794704"/>
      <w:bookmarkStart w:id="2231" w:name="_Toc224795688"/>
      <w:bookmarkStart w:id="2232" w:name="_Toc224798087"/>
      <w:bookmarkStart w:id="2233" w:name="_Toc224799062"/>
      <w:bookmarkStart w:id="2234" w:name="_Toc224801010"/>
      <w:bookmarkStart w:id="2235" w:name="_Toc224792013"/>
      <w:bookmarkStart w:id="2236" w:name="_Toc224794706"/>
      <w:bookmarkStart w:id="2237" w:name="_Toc224795690"/>
      <w:bookmarkStart w:id="2238" w:name="_Toc224798089"/>
      <w:bookmarkStart w:id="2239" w:name="_Toc224799064"/>
      <w:bookmarkStart w:id="2240" w:name="_Toc224801012"/>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r w:rsidRPr="00F77371">
        <w:rPr>
          <w:rFonts w:ascii="Arial" w:hAnsi="Arial"/>
          <w:b/>
          <w:sz w:val="26"/>
          <w:szCs w:val="28"/>
        </w:rPr>
        <w:br w:type="page"/>
      </w:r>
      <w:bookmarkStart w:id="2241" w:name="_Toc257815114"/>
      <w:bookmarkStart w:id="2242" w:name="_Toc187159482"/>
      <w:r w:rsidRPr="00F77371">
        <w:rPr>
          <w:rFonts w:ascii="Arial" w:hAnsi="Arial"/>
          <w:b/>
          <w:sz w:val="26"/>
          <w:szCs w:val="28"/>
        </w:rPr>
        <w:t xml:space="preserve">Debarment and Suspension Certification for Prospective </w:t>
      </w:r>
      <w:bookmarkEnd w:id="2241"/>
      <w:r w:rsidRPr="00F77371">
        <w:rPr>
          <w:rFonts w:ascii="Arial" w:hAnsi="Arial"/>
          <w:b/>
          <w:sz w:val="26"/>
          <w:szCs w:val="28"/>
        </w:rPr>
        <w:t>Contractor</w:t>
      </w:r>
      <w:bookmarkEnd w:id="2242"/>
    </w:p>
    <w:p w14:paraId="4647AE6D" w14:textId="77777777" w:rsidR="00F77371" w:rsidRPr="00F77371" w:rsidRDefault="00F77371" w:rsidP="00F77371">
      <w:pPr>
        <w:suppressAutoHyphens/>
        <w:spacing w:after="240"/>
        <w:rPr>
          <w:sz w:val="22"/>
          <w:szCs w:val="24"/>
        </w:rPr>
      </w:pPr>
      <w:r w:rsidRPr="00F77371">
        <w:rPr>
          <w:sz w:val="22"/>
          <w:szCs w:val="24"/>
        </w:rPr>
        <w:t>Primary covered transactions must be completed by the Proposer for contract value over $25,000.</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15" w:type="dxa"/>
          <w:left w:w="115" w:type="dxa"/>
          <w:bottom w:w="115" w:type="dxa"/>
          <w:right w:w="115" w:type="dxa"/>
        </w:tblCellMar>
        <w:tblLook w:val="04A0" w:firstRow="1" w:lastRow="0" w:firstColumn="1" w:lastColumn="0" w:noHBand="0" w:noVBand="1"/>
      </w:tblPr>
      <w:tblGrid>
        <w:gridCol w:w="500"/>
        <w:gridCol w:w="9580"/>
      </w:tblGrid>
      <w:tr w:rsidR="00F77371" w:rsidRPr="00F77371" w14:paraId="342A79F9" w14:textId="77777777" w:rsidTr="006800F8">
        <w:trPr>
          <w:trHeight w:val="20"/>
          <w:jc w:val="center"/>
        </w:trPr>
        <w:tc>
          <w:tcPr>
            <w:tcW w:w="9576" w:type="dxa"/>
            <w:gridSpan w:val="2"/>
            <w:tcBorders>
              <w:bottom w:val="nil"/>
            </w:tcBorders>
          </w:tcPr>
          <w:p w14:paraId="46FB5CF8" w14:textId="77777777" w:rsidR="00F77371" w:rsidRPr="00F77371" w:rsidRDefault="00F77371" w:rsidP="00F77371">
            <w:pPr>
              <w:widowControl w:val="0"/>
              <w:suppressAutoHyphens/>
              <w:rPr>
                <w:rFonts w:ascii="Arial" w:hAnsi="Arial" w:cs="Arial"/>
                <w:sz w:val="18"/>
                <w:szCs w:val="18"/>
              </w:rPr>
            </w:pPr>
            <w:r w:rsidRPr="00F77371">
              <w:rPr>
                <w:rFonts w:ascii="Arial" w:hAnsi="Arial" w:cs="Arial"/>
                <w:sz w:val="18"/>
                <w:szCs w:val="18"/>
              </w:rPr>
              <w:t>Choose one alternative:</w:t>
            </w:r>
          </w:p>
        </w:tc>
      </w:tr>
      <w:tr w:rsidR="00F77371" w:rsidRPr="00F77371" w14:paraId="26E6FA84" w14:textId="77777777" w:rsidTr="006800F8">
        <w:trPr>
          <w:jc w:val="center"/>
        </w:trPr>
        <w:tc>
          <w:tcPr>
            <w:tcW w:w="475" w:type="dxa"/>
            <w:tcBorders>
              <w:top w:val="nil"/>
              <w:bottom w:val="nil"/>
              <w:right w:val="nil"/>
            </w:tcBorders>
            <w:tcMar>
              <w:top w:w="0" w:type="dxa"/>
            </w:tcMar>
          </w:tcPr>
          <w:p w14:paraId="5C96242A" w14:textId="77777777" w:rsidR="00F77371" w:rsidRPr="00F77371" w:rsidRDefault="00F77371" w:rsidP="00F77371">
            <w:pPr>
              <w:widowControl w:val="0"/>
              <w:suppressAutoHyphens/>
              <w:spacing w:after="120"/>
              <w:rPr>
                <w:rFonts w:ascii="Arial" w:hAnsi="Arial" w:cs="Arial"/>
                <w:sz w:val="28"/>
                <w:szCs w:val="28"/>
              </w:rPr>
            </w:pPr>
            <w:r w:rsidRPr="00F77371">
              <w:rPr>
                <w:rFonts w:ascii="Arial" w:hAnsi="Arial" w:cs="Arial"/>
                <w:sz w:val="28"/>
                <w:szCs w:val="28"/>
              </w:rPr>
              <w:t>□</w:t>
            </w:r>
          </w:p>
        </w:tc>
        <w:tc>
          <w:tcPr>
            <w:tcW w:w="9101" w:type="dxa"/>
            <w:tcBorders>
              <w:top w:val="nil"/>
              <w:left w:val="nil"/>
              <w:bottom w:val="nil"/>
            </w:tcBorders>
          </w:tcPr>
          <w:p w14:paraId="06F64FE1" w14:textId="5A16226B" w:rsidR="00F77371" w:rsidRPr="00F77371" w:rsidRDefault="00F77371" w:rsidP="00F77371">
            <w:pPr>
              <w:widowControl w:val="0"/>
              <w:suppressAutoHyphens/>
              <w:adjustRightInd w:val="0"/>
              <w:spacing w:after="120"/>
              <w:jc w:val="both"/>
              <w:textAlignment w:val="baseline"/>
              <w:rPr>
                <w:rFonts w:ascii="Arial" w:hAnsi="Arial" w:cs="Arial"/>
                <w:sz w:val="18"/>
                <w:szCs w:val="18"/>
              </w:rPr>
            </w:pPr>
            <w:r w:rsidRPr="00F77371">
              <w:rPr>
                <w:rFonts w:ascii="Arial" w:hAnsi="Arial" w:cs="Arial"/>
                <w:sz w:val="18"/>
                <w:szCs w:val="18"/>
              </w:rPr>
              <w:t xml:space="preserve">The Proposer, </w:t>
            </w:r>
            <w:r w:rsidR="00A902AC">
              <w:rPr>
                <w:rFonts w:ascii="Arial" w:hAnsi="Arial" w:cs="Arial"/>
                <w:color w:val="C00000"/>
                <w:sz w:val="18"/>
                <w:szCs w:val="18"/>
              </w:rPr>
              <w:fldChar w:fldCharType="begin"/>
            </w:r>
            <w:r w:rsidR="00A902AC">
              <w:rPr>
                <w:rFonts w:ascii="Arial" w:hAnsi="Arial" w:cs="Arial"/>
                <w:color w:val="C00000"/>
                <w:sz w:val="18"/>
                <w:szCs w:val="18"/>
              </w:rPr>
              <w:instrText xml:space="preserve"> MERGEFIELD debarment_suspension_certification_propo </w:instrText>
            </w:r>
            <w:r w:rsidR="00A902AC">
              <w:rPr>
                <w:rFonts w:ascii="Arial" w:hAnsi="Arial" w:cs="Arial"/>
                <w:color w:val="C00000"/>
                <w:sz w:val="18"/>
                <w:szCs w:val="18"/>
              </w:rPr>
              <w:fldChar w:fldCharType="separate"/>
            </w:r>
            <w:r w:rsidR="004E644B">
              <w:rPr>
                <w:rFonts w:ascii="Arial" w:hAnsi="Arial" w:cs="Arial"/>
                <w:noProof/>
                <w:color w:val="C00000"/>
                <w:sz w:val="18"/>
                <w:szCs w:val="18"/>
              </w:rPr>
              <w:t>«debarment_suspension_certification_propo»</w:t>
            </w:r>
            <w:r w:rsidR="00A902AC">
              <w:rPr>
                <w:rFonts w:ascii="Arial" w:hAnsi="Arial" w:cs="Arial"/>
                <w:color w:val="C00000"/>
                <w:sz w:val="18"/>
                <w:szCs w:val="18"/>
              </w:rPr>
              <w:fldChar w:fldCharType="end"/>
            </w:r>
            <w:r w:rsidRPr="00F77371">
              <w:rPr>
                <w:rFonts w:ascii="Arial" w:hAnsi="Arial" w:cs="Arial"/>
                <w:sz w:val="18"/>
                <w:szCs w:val="18"/>
              </w:rPr>
              <w:t>, certifies to the best of its knowledge and belief that it and its principals:</w:t>
            </w:r>
          </w:p>
          <w:p w14:paraId="32631E71" w14:textId="77777777" w:rsidR="00F77371" w:rsidRPr="00F77371" w:rsidRDefault="00F77371" w:rsidP="00F77371">
            <w:pPr>
              <w:widowControl w:val="0"/>
              <w:suppressAutoHyphens/>
              <w:overflowPunct w:val="0"/>
              <w:autoSpaceDE w:val="0"/>
              <w:autoSpaceDN w:val="0"/>
              <w:adjustRightInd w:val="0"/>
              <w:spacing w:after="120"/>
              <w:ind w:left="317" w:hanging="173"/>
              <w:textAlignment w:val="baseline"/>
              <w:rPr>
                <w:rFonts w:ascii="Arial" w:hAnsi="Arial" w:cs="Arial"/>
                <w:sz w:val="18"/>
                <w:szCs w:val="18"/>
              </w:rPr>
            </w:pPr>
            <w:r w:rsidRPr="00F77371">
              <w:rPr>
                <w:rFonts w:ascii="Arial" w:hAnsi="Arial" w:cs="Arial"/>
                <w:sz w:val="18"/>
                <w:szCs w:val="18"/>
              </w:rPr>
              <w:t>1. Are not presently debarred, suspended, proposed for debarment, declared ineligible, or voluntarily excluded from covered transactions by any federal department or agency;</w:t>
            </w:r>
          </w:p>
          <w:p w14:paraId="1F939544" w14:textId="77777777" w:rsidR="00F77371" w:rsidRPr="00F77371" w:rsidRDefault="00F77371" w:rsidP="00F77371">
            <w:pPr>
              <w:widowControl w:val="0"/>
              <w:suppressAutoHyphens/>
              <w:overflowPunct w:val="0"/>
              <w:autoSpaceDE w:val="0"/>
              <w:autoSpaceDN w:val="0"/>
              <w:adjustRightInd w:val="0"/>
              <w:spacing w:after="120"/>
              <w:ind w:left="317" w:hanging="173"/>
              <w:textAlignment w:val="baseline"/>
              <w:rPr>
                <w:rFonts w:ascii="Arial" w:hAnsi="Arial" w:cs="Arial"/>
                <w:sz w:val="18"/>
                <w:szCs w:val="18"/>
              </w:rPr>
            </w:pPr>
            <w:r w:rsidRPr="00F77371">
              <w:rPr>
                <w:rFonts w:ascii="Arial" w:hAnsi="Arial" w:cs="Arial"/>
                <w:sz w:val="18"/>
                <w:szCs w:val="18"/>
              </w:rPr>
              <w:t>2. Have not within a three-year period preceding this Proposal been convicted of or had a civil judgment rendered against them for commission of fraud or a criminal offense in connection with obtaining, attempting to obtain, or performing a public (federal, state or local) transaction or Contract under a public transaction; violation of federal or state antitrust statutes or commission or embezzlement, theft, forgery, bribery, falsification or destruction of records, making false statements, or receiving stolen property;</w:t>
            </w:r>
          </w:p>
          <w:p w14:paraId="7BD21EBA" w14:textId="77777777" w:rsidR="00F77371" w:rsidRPr="00F77371" w:rsidRDefault="00F77371" w:rsidP="00F77371">
            <w:pPr>
              <w:widowControl w:val="0"/>
              <w:suppressAutoHyphens/>
              <w:overflowPunct w:val="0"/>
              <w:autoSpaceDE w:val="0"/>
              <w:autoSpaceDN w:val="0"/>
              <w:adjustRightInd w:val="0"/>
              <w:spacing w:after="120"/>
              <w:ind w:left="317" w:hanging="173"/>
              <w:textAlignment w:val="baseline"/>
              <w:rPr>
                <w:rFonts w:ascii="Arial" w:hAnsi="Arial" w:cs="Arial"/>
                <w:sz w:val="18"/>
                <w:szCs w:val="18"/>
              </w:rPr>
            </w:pPr>
            <w:r w:rsidRPr="00F77371">
              <w:rPr>
                <w:rFonts w:ascii="Arial" w:hAnsi="Arial" w:cs="Arial"/>
                <w:sz w:val="18"/>
                <w:szCs w:val="18"/>
              </w:rPr>
              <w:t>3. Are not presently indicted for or otherwise criminally or civilly charged by a governmental entity (federal, state, or local) with commission of any of the offenses enumerated in Paragraph 2 of this certification; and</w:t>
            </w:r>
          </w:p>
          <w:p w14:paraId="46F1BB48" w14:textId="77777777" w:rsidR="00F77371" w:rsidRPr="00F77371" w:rsidRDefault="00F77371" w:rsidP="00F77371">
            <w:pPr>
              <w:widowControl w:val="0"/>
              <w:suppressAutoHyphens/>
              <w:overflowPunct w:val="0"/>
              <w:autoSpaceDE w:val="0"/>
              <w:autoSpaceDN w:val="0"/>
              <w:adjustRightInd w:val="0"/>
              <w:spacing w:after="240"/>
              <w:ind w:left="317" w:hanging="173"/>
              <w:textAlignment w:val="baseline"/>
              <w:rPr>
                <w:rFonts w:ascii="Arial" w:hAnsi="Arial" w:cs="Arial"/>
                <w:sz w:val="18"/>
                <w:szCs w:val="18"/>
              </w:rPr>
            </w:pPr>
            <w:r w:rsidRPr="00F77371">
              <w:rPr>
                <w:rFonts w:ascii="Arial" w:hAnsi="Arial" w:cs="Arial"/>
                <w:sz w:val="18"/>
                <w:szCs w:val="18"/>
              </w:rPr>
              <w:t>4. Have not within a three-year period preceding this Proposal had one or more public transactions (federal, state or local) terminated for cause or default.</w:t>
            </w:r>
          </w:p>
          <w:p w14:paraId="42AAA0C8" w14:textId="77777777" w:rsidR="00F77371" w:rsidRPr="00F77371" w:rsidRDefault="00F77371" w:rsidP="00F77371">
            <w:pPr>
              <w:widowControl w:val="0"/>
              <w:suppressAutoHyphens/>
              <w:overflowPunct w:val="0"/>
              <w:autoSpaceDE w:val="0"/>
              <w:autoSpaceDN w:val="0"/>
              <w:adjustRightInd w:val="0"/>
              <w:textAlignment w:val="baseline"/>
              <w:rPr>
                <w:rFonts w:ascii="Arial" w:hAnsi="Arial" w:cs="Arial"/>
                <w:b/>
                <w:sz w:val="18"/>
                <w:szCs w:val="18"/>
              </w:rPr>
            </w:pPr>
            <w:r w:rsidRPr="00F77371">
              <w:rPr>
                <w:rFonts w:ascii="Arial" w:hAnsi="Arial" w:cs="Arial"/>
                <w:b/>
                <w:sz w:val="18"/>
                <w:szCs w:val="18"/>
              </w:rPr>
              <w:t>OR</w:t>
            </w:r>
          </w:p>
        </w:tc>
      </w:tr>
      <w:tr w:rsidR="00F77371" w:rsidRPr="00F77371" w14:paraId="0B0B65DE" w14:textId="77777777" w:rsidTr="006800F8">
        <w:trPr>
          <w:jc w:val="center"/>
        </w:trPr>
        <w:tc>
          <w:tcPr>
            <w:tcW w:w="475" w:type="dxa"/>
            <w:tcBorders>
              <w:top w:val="nil"/>
              <w:right w:val="nil"/>
            </w:tcBorders>
            <w:tcMar>
              <w:top w:w="0" w:type="dxa"/>
            </w:tcMar>
          </w:tcPr>
          <w:p w14:paraId="062555F9" w14:textId="77777777" w:rsidR="00F77371" w:rsidRPr="00F77371" w:rsidRDefault="00F77371" w:rsidP="00F77371">
            <w:pPr>
              <w:widowControl w:val="0"/>
              <w:suppressAutoHyphens/>
              <w:spacing w:after="120"/>
              <w:rPr>
                <w:rFonts w:ascii="Arial" w:hAnsi="Arial" w:cs="Arial"/>
                <w:sz w:val="28"/>
                <w:szCs w:val="28"/>
              </w:rPr>
            </w:pPr>
            <w:r w:rsidRPr="00F77371">
              <w:rPr>
                <w:rFonts w:ascii="Arial" w:hAnsi="Arial" w:cs="Arial"/>
                <w:sz w:val="28"/>
                <w:szCs w:val="28"/>
              </w:rPr>
              <w:t>□</w:t>
            </w:r>
          </w:p>
        </w:tc>
        <w:tc>
          <w:tcPr>
            <w:tcW w:w="9101" w:type="dxa"/>
            <w:tcBorders>
              <w:top w:val="nil"/>
              <w:left w:val="nil"/>
            </w:tcBorders>
          </w:tcPr>
          <w:p w14:paraId="615FF7E3" w14:textId="77777777" w:rsidR="00F77371" w:rsidRPr="00F77371" w:rsidRDefault="00F77371" w:rsidP="00F77371">
            <w:pPr>
              <w:widowControl w:val="0"/>
              <w:suppressAutoHyphens/>
              <w:adjustRightInd w:val="0"/>
              <w:spacing w:after="120"/>
              <w:textAlignment w:val="baseline"/>
              <w:rPr>
                <w:rFonts w:ascii="Arial" w:hAnsi="Arial" w:cs="Arial"/>
                <w:sz w:val="18"/>
                <w:szCs w:val="18"/>
              </w:rPr>
            </w:pPr>
            <w:r w:rsidRPr="00F77371">
              <w:rPr>
                <w:rFonts w:ascii="Arial" w:hAnsi="Arial" w:cs="Arial"/>
                <w:sz w:val="18"/>
                <w:szCs w:val="18"/>
              </w:rPr>
              <w:t>The Proposer is unable to certify to all of the statements in this certification, and attaches its explanation to this certification. (In explanation, certify to those statements that can be certified to and explain those that cannot.)</w:t>
            </w:r>
          </w:p>
          <w:p w14:paraId="39B5B5C7" w14:textId="77777777" w:rsidR="00F77371" w:rsidRPr="00F77371" w:rsidRDefault="00F77371" w:rsidP="00F77371">
            <w:pPr>
              <w:widowControl w:val="0"/>
              <w:suppressAutoHyphens/>
              <w:rPr>
                <w:rFonts w:ascii="Arial" w:hAnsi="Arial" w:cs="Arial"/>
              </w:rPr>
            </w:pPr>
            <w:r w:rsidRPr="00F77371">
              <w:rPr>
                <w:rFonts w:ascii="Arial" w:hAnsi="Arial" w:cs="Arial"/>
                <w:sz w:val="18"/>
                <w:szCs w:val="18"/>
              </w:rPr>
              <w:t xml:space="preserve">The Proposer certifies or affirms the truthfulness and accuracy of the contents of the statements submitted on or with this certification and understands that the provisions of Title 31 USC </w:t>
            </w:r>
            <w:r w:rsidRPr="00F77371">
              <w:rPr>
                <w:rFonts w:ascii="Arial" w:eastAsia="MS Mincho" w:hAnsi="Arial" w:cs="Arial"/>
                <w:sz w:val="18"/>
                <w:szCs w:val="18"/>
              </w:rPr>
              <w:t>§</w:t>
            </w:r>
            <w:r w:rsidRPr="00F77371">
              <w:rPr>
                <w:rFonts w:ascii="Arial" w:hAnsi="Arial" w:cs="Arial"/>
                <w:sz w:val="18"/>
                <w:szCs w:val="18"/>
              </w:rPr>
              <w:t xml:space="preserve"> Sections 3801 are applicable thereto.</w:t>
            </w:r>
          </w:p>
        </w:tc>
      </w:tr>
      <w:tr w:rsidR="00F77371" w:rsidRPr="00F77371" w14:paraId="5A9D19A7" w14:textId="77777777" w:rsidTr="006800F8">
        <w:trPr>
          <w:trHeight w:val="1001"/>
          <w:jc w:val="center"/>
        </w:trPr>
        <w:tc>
          <w:tcPr>
            <w:tcW w:w="9576" w:type="dxa"/>
            <w:gridSpan w:val="2"/>
          </w:tcPr>
          <w:p w14:paraId="4F4FAF91" w14:textId="3B352284" w:rsidR="00F77371" w:rsidRPr="00F77371" w:rsidRDefault="00F77371" w:rsidP="00F77371">
            <w:pPr>
              <w:widowControl w:val="0"/>
              <w:suppressAutoHyphens/>
              <w:adjustRightInd w:val="0"/>
              <w:spacing w:after="240" w:line="288" w:lineRule="auto"/>
              <w:jc w:val="both"/>
              <w:textAlignment w:val="baseline"/>
              <w:rPr>
                <w:rFonts w:ascii="Arial" w:hAnsi="Arial" w:cs="Arial"/>
                <w:b/>
                <w:sz w:val="18"/>
                <w:szCs w:val="18"/>
              </w:rPr>
            </w:pPr>
            <w:r w:rsidRPr="00F77371">
              <w:rPr>
                <w:rFonts w:ascii="Arial" w:hAnsi="Arial" w:cs="Arial"/>
                <w:b/>
                <w:sz w:val="18"/>
                <w:szCs w:val="18"/>
              </w:rPr>
              <w:t xml:space="preserve">Executed in </w:t>
            </w:r>
            <w:r w:rsidR="00A902AC">
              <w:rPr>
                <w:rFonts w:ascii="Arial" w:hAnsi="Arial" w:cs="Arial"/>
                <w:color w:val="C00000"/>
                <w:sz w:val="18"/>
                <w:szCs w:val="18"/>
              </w:rPr>
              <w:fldChar w:fldCharType="begin"/>
            </w:r>
            <w:r w:rsidR="00A902AC">
              <w:rPr>
                <w:rFonts w:ascii="Arial" w:hAnsi="Arial" w:cs="Arial"/>
                <w:color w:val="C00000"/>
                <w:sz w:val="18"/>
                <w:szCs w:val="18"/>
              </w:rPr>
              <w:instrText xml:space="preserve"> MERGEFIELD debarment_suspension_certification_city_ </w:instrText>
            </w:r>
            <w:r w:rsidR="00A902AC">
              <w:rPr>
                <w:rFonts w:ascii="Arial" w:hAnsi="Arial" w:cs="Arial"/>
                <w:color w:val="C00000"/>
                <w:sz w:val="18"/>
                <w:szCs w:val="18"/>
              </w:rPr>
              <w:fldChar w:fldCharType="separate"/>
            </w:r>
            <w:r w:rsidR="004E644B">
              <w:rPr>
                <w:rFonts w:ascii="Arial" w:hAnsi="Arial" w:cs="Arial"/>
                <w:noProof/>
                <w:color w:val="C00000"/>
                <w:sz w:val="18"/>
                <w:szCs w:val="18"/>
              </w:rPr>
              <w:t>«debarment_suspension_certification_city_»</w:t>
            </w:r>
            <w:r w:rsidR="00A902AC">
              <w:rPr>
                <w:rFonts w:ascii="Arial" w:hAnsi="Arial" w:cs="Arial"/>
                <w:color w:val="C00000"/>
                <w:sz w:val="18"/>
                <w:szCs w:val="18"/>
              </w:rPr>
              <w:fldChar w:fldCharType="end"/>
            </w:r>
            <w:r w:rsidRPr="00F77371">
              <w:rPr>
                <w:rFonts w:ascii="Arial" w:hAnsi="Arial" w:cs="Arial"/>
                <w:b/>
                <w:sz w:val="18"/>
                <w:szCs w:val="18"/>
              </w:rPr>
              <w:t>.</w:t>
            </w:r>
          </w:p>
          <w:p w14:paraId="3F0F372D" w14:textId="77777777" w:rsidR="00F77371" w:rsidRPr="00F77371" w:rsidRDefault="00F77371" w:rsidP="00F77371">
            <w:pPr>
              <w:widowControl w:val="0"/>
              <w:suppressAutoHyphens/>
              <w:spacing w:line="288" w:lineRule="auto"/>
              <w:rPr>
                <w:rFonts w:ascii="Arial" w:hAnsi="Arial" w:cs="Arial"/>
                <w:b/>
                <w:sz w:val="18"/>
                <w:szCs w:val="18"/>
              </w:rPr>
            </w:pPr>
            <w:r w:rsidRPr="00F77371">
              <w:rPr>
                <w:rFonts w:ascii="Arial" w:hAnsi="Arial" w:cs="Arial"/>
                <w:b/>
                <w:sz w:val="18"/>
                <w:szCs w:val="18"/>
              </w:rPr>
              <w:t>Name:</w:t>
            </w:r>
          </w:p>
          <w:p w14:paraId="45C48999" w14:textId="77777777" w:rsidR="00F77371" w:rsidRPr="00F77371" w:rsidRDefault="00F77371" w:rsidP="00F77371">
            <w:pPr>
              <w:widowControl w:val="0"/>
              <w:suppressAutoHyphens/>
              <w:spacing w:after="120"/>
              <w:rPr>
                <w:rFonts w:ascii="Arial" w:hAnsi="Arial" w:cs="Arial"/>
                <w:sz w:val="18"/>
                <w:szCs w:val="18"/>
              </w:rPr>
            </w:pPr>
          </w:p>
          <w:p w14:paraId="1FDF7AAA" w14:textId="77777777" w:rsidR="00F77371" w:rsidRPr="00F77371" w:rsidRDefault="00F77371" w:rsidP="00F77371">
            <w:pPr>
              <w:widowControl w:val="0"/>
              <w:suppressAutoHyphens/>
              <w:spacing w:after="120"/>
              <w:rPr>
                <w:rFonts w:ascii="Arial" w:hAnsi="Arial" w:cs="Arial"/>
              </w:rPr>
            </w:pPr>
          </w:p>
          <w:p w14:paraId="5B719B8E"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w:t>
            </w:r>
          </w:p>
          <w:p w14:paraId="30698196" w14:textId="77777777" w:rsidR="00F77371" w:rsidRPr="00F77371" w:rsidRDefault="00F77371" w:rsidP="00F77371">
            <w:pPr>
              <w:widowControl w:val="0"/>
              <w:tabs>
                <w:tab w:val="left" w:pos="7200"/>
              </w:tabs>
              <w:suppressAutoHyphens/>
              <w:rPr>
                <w:rFonts w:ascii="Arial" w:hAnsi="Arial" w:cs="Arial"/>
              </w:rPr>
            </w:pPr>
            <w:r w:rsidRPr="00F77371">
              <w:rPr>
                <w:rFonts w:ascii="Arial" w:hAnsi="Arial" w:cs="Arial"/>
                <w:sz w:val="16"/>
                <w:szCs w:val="16"/>
              </w:rPr>
              <w:t>Authorized signature</w:t>
            </w:r>
            <w:r w:rsidRPr="00F77371">
              <w:rPr>
                <w:rFonts w:ascii="Arial" w:hAnsi="Arial" w:cs="Arial"/>
                <w:sz w:val="16"/>
                <w:szCs w:val="16"/>
              </w:rPr>
              <w:tab/>
              <w:t>Date</w:t>
            </w:r>
          </w:p>
        </w:tc>
      </w:tr>
    </w:tbl>
    <w:p w14:paraId="57EE046B" w14:textId="77777777" w:rsidR="00F77371" w:rsidRPr="00F77371" w:rsidRDefault="00F77371" w:rsidP="00F77371">
      <w:pPr>
        <w:widowControl w:val="0"/>
        <w:suppressAutoHyphens/>
        <w:ind w:left="360"/>
        <w:rPr>
          <w:sz w:val="18"/>
        </w:rPr>
      </w:pPr>
    </w:p>
    <w:p w14:paraId="612C5429"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243" w:name="_Toc224792025"/>
      <w:bookmarkStart w:id="2244" w:name="_Toc224794718"/>
      <w:bookmarkStart w:id="2245" w:name="_Toc224795702"/>
      <w:bookmarkStart w:id="2246" w:name="_Toc224798101"/>
      <w:bookmarkStart w:id="2247" w:name="_Toc224799076"/>
      <w:bookmarkStart w:id="2248" w:name="_Toc224801024"/>
      <w:bookmarkStart w:id="2249" w:name="_Toc224792034"/>
      <w:bookmarkStart w:id="2250" w:name="_Toc224794727"/>
      <w:bookmarkStart w:id="2251" w:name="_Toc224795711"/>
      <w:bookmarkStart w:id="2252" w:name="_Toc224798110"/>
      <w:bookmarkStart w:id="2253" w:name="_Toc224799085"/>
      <w:bookmarkStart w:id="2254" w:name="_Toc224801033"/>
      <w:bookmarkStart w:id="2255" w:name="_Toc224792043"/>
      <w:bookmarkStart w:id="2256" w:name="_Toc224794736"/>
      <w:bookmarkStart w:id="2257" w:name="_Toc224795720"/>
      <w:bookmarkStart w:id="2258" w:name="_Toc224798119"/>
      <w:bookmarkStart w:id="2259" w:name="_Toc224799094"/>
      <w:bookmarkStart w:id="2260" w:name="_Toc224801042"/>
      <w:bookmarkStart w:id="2261" w:name="_Toc224792052"/>
      <w:bookmarkStart w:id="2262" w:name="_Toc224794745"/>
      <w:bookmarkStart w:id="2263" w:name="_Toc224795729"/>
      <w:bookmarkStart w:id="2264" w:name="_Toc224798128"/>
      <w:bookmarkStart w:id="2265" w:name="_Toc224799103"/>
      <w:bookmarkStart w:id="2266" w:name="_Toc224801051"/>
      <w:bookmarkStart w:id="2267" w:name="_Toc224792064"/>
      <w:bookmarkStart w:id="2268" w:name="_Toc224794757"/>
      <w:bookmarkStart w:id="2269" w:name="_Toc224795741"/>
      <w:bookmarkStart w:id="2270" w:name="_Toc224798140"/>
      <w:bookmarkStart w:id="2271" w:name="_Toc224799115"/>
      <w:bookmarkStart w:id="2272" w:name="_Toc224801063"/>
      <w:bookmarkStart w:id="2273" w:name="_Toc224792065"/>
      <w:bookmarkStart w:id="2274" w:name="_Toc224794758"/>
      <w:bookmarkStart w:id="2275" w:name="_Toc224795742"/>
      <w:bookmarkStart w:id="2276" w:name="_Toc224798141"/>
      <w:bookmarkStart w:id="2277" w:name="_Toc224799116"/>
      <w:bookmarkStart w:id="2278" w:name="_Toc224801064"/>
      <w:bookmarkStart w:id="2279" w:name="_Toc224792066"/>
      <w:bookmarkStart w:id="2280" w:name="_Toc224794759"/>
      <w:bookmarkStart w:id="2281" w:name="_Toc224795743"/>
      <w:bookmarkStart w:id="2282" w:name="_Toc224798142"/>
      <w:bookmarkStart w:id="2283" w:name="_Toc224799117"/>
      <w:bookmarkStart w:id="2284" w:name="_Toc224801065"/>
      <w:bookmarkStart w:id="2285" w:name="_Toc379440407"/>
      <w:bookmarkStart w:id="2286" w:name="_Toc379444197"/>
      <w:bookmarkStart w:id="2287" w:name="_Toc379445942"/>
      <w:bookmarkStart w:id="2288" w:name="_Toc379449019"/>
      <w:bookmarkStart w:id="2289" w:name="_Toc379449774"/>
      <w:bookmarkStart w:id="2290" w:name="_Toc379592549"/>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r w:rsidRPr="00F77371">
        <w:rPr>
          <w:rFonts w:ascii="Arial" w:hAnsi="Arial"/>
          <w:b/>
          <w:sz w:val="26"/>
          <w:szCs w:val="28"/>
        </w:rPr>
        <w:br w:type="page"/>
      </w:r>
      <w:bookmarkStart w:id="2291" w:name="_Toc257815115"/>
      <w:bookmarkStart w:id="2292" w:name="_Toc187159483"/>
      <w:r w:rsidRPr="00F77371">
        <w:rPr>
          <w:rFonts w:ascii="Arial" w:hAnsi="Arial"/>
          <w:b/>
          <w:sz w:val="26"/>
          <w:szCs w:val="28"/>
        </w:rPr>
        <w:t>Debarment and Suspension Certification (Lower-Tier Covered Transaction)</w:t>
      </w:r>
      <w:bookmarkEnd w:id="2291"/>
      <w:bookmarkEnd w:id="2292"/>
    </w:p>
    <w:bookmarkEnd w:id="2285"/>
    <w:bookmarkEnd w:id="2286"/>
    <w:bookmarkEnd w:id="2287"/>
    <w:bookmarkEnd w:id="2288"/>
    <w:bookmarkEnd w:id="2289"/>
    <w:bookmarkEnd w:id="2290"/>
    <w:p w14:paraId="7CA59A2F" w14:textId="77777777" w:rsidR="00F77371" w:rsidRPr="00F77371" w:rsidRDefault="00F77371" w:rsidP="00F77371">
      <w:pPr>
        <w:suppressAutoHyphens/>
        <w:spacing w:after="240"/>
        <w:rPr>
          <w:sz w:val="22"/>
          <w:szCs w:val="24"/>
        </w:rPr>
      </w:pPr>
      <w:r w:rsidRPr="00F77371">
        <w:rPr>
          <w:sz w:val="22"/>
          <w:szCs w:val="24"/>
        </w:rPr>
        <w:t>This form is to be submitted by each Subcontractor receiving an amount exceeding $25,000.</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5" w:type="dxa"/>
          <w:left w:w="115" w:type="dxa"/>
          <w:bottom w:w="115" w:type="dxa"/>
          <w:right w:w="115" w:type="dxa"/>
        </w:tblCellMar>
        <w:tblLook w:val="04A0" w:firstRow="1" w:lastRow="0" w:firstColumn="1" w:lastColumn="0" w:noHBand="0" w:noVBand="1"/>
      </w:tblPr>
      <w:tblGrid>
        <w:gridCol w:w="10080"/>
      </w:tblGrid>
      <w:tr w:rsidR="00F77371" w:rsidRPr="00F77371" w14:paraId="02740E6B" w14:textId="77777777" w:rsidTr="006800F8">
        <w:trPr>
          <w:jc w:val="center"/>
        </w:trPr>
        <w:tc>
          <w:tcPr>
            <w:tcW w:w="9576" w:type="dxa"/>
          </w:tcPr>
          <w:p w14:paraId="7818EF7D" w14:textId="77777777" w:rsidR="00F77371" w:rsidRPr="00F77371" w:rsidRDefault="00F77371" w:rsidP="00F77371">
            <w:pPr>
              <w:widowControl w:val="0"/>
              <w:suppressAutoHyphens/>
              <w:adjustRightInd w:val="0"/>
              <w:spacing w:after="120"/>
              <w:textAlignment w:val="baseline"/>
              <w:rPr>
                <w:rFonts w:ascii="Arial" w:hAnsi="Arial" w:cs="Arial"/>
                <w:sz w:val="18"/>
                <w:szCs w:val="18"/>
              </w:rPr>
            </w:pPr>
            <w:r w:rsidRPr="00F77371">
              <w:rPr>
                <w:rFonts w:ascii="Arial" w:hAnsi="Arial" w:cs="Arial"/>
                <w:sz w:val="18"/>
                <w:szCs w:val="18"/>
              </w:rPr>
              <w:t>The prospective lower-tier participant (Proposer) certifies, by submission of this Proposal, that neither it nor its principals as defined at 49 CFR § 29.105(p) is presently debarred, suspended, proposed for debarment, declared ineligible, or voluntarily excluded from participation in this transaction by any federal department or agency.</w:t>
            </w:r>
          </w:p>
          <w:p w14:paraId="6FA87655" w14:textId="77777777" w:rsidR="00F77371" w:rsidRPr="00F77371" w:rsidRDefault="00F77371" w:rsidP="00F77371">
            <w:pPr>
              <w:suppressAutoHyphens/>
              <w:rPr>
                <w:rFonts w:ascii="Arial" w:hAnsi="Arial" w:cs="Arial"/>
                <w:sz w:val="18"/>
                <w:szCs w:val="18"/>
              </w:rPr>
            </w:pPr>
          </w:p>
          <w:p w14:paraId="2CD098AF"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If the prospective Proposer is unable to certify to the statement above, it shall attach an explanation, and indicate that it has done so by placing an “X” in the following space: ______</w:t>
            </w:r>
          </w:p>
          <w:p w14:paraId="597E4A83" w14:textId="77777777" w:rsidR="00F77371" w:rsidRPr="00F77371" w:rsidRDefault="00F77371" w:rsidP="00F77371">
            <w:pPr>
              <w:suppressAutoHyphens/>
              <w:rPr>
                <w:rFonts w:ascii="Arial" w:hAnsi="Arial" w:cs="Arial"/>
                <w:sz w:val="18"/>
                <w:szCs w:val="18"/>
              </w:rPr>
            </w:pPr>
          </w:p>
          <w:p w14:paraId="5CFD74BB" w14:textId="77777777" w:rsidR="00F77371" w:rsidRPr="00F77371" w:rsidRDefault="00F77371" w:rsidP="00F77371">
            <w:pPr>
              <w:suppressAutoHyphens/>
              <w:rPr>
                <w:rFonts w:ascii="Arial Narrow" w:hAnsi="Arial Narrow"/>
              </w:rPr>
            </w:pPr>
            <w:r w:rsidRPr="00F77371">
              <w:rPr>
                <w:rFonts w:ascii="Arial" w:hAnsi="Arial" w:cs="Arial"/>
                <w:b/>
                <w:sz w:val="18"/>
                <w:szCs w:val="18"/>
              </w:rPr>
              <w:t xml:space="preserve">THE PROPOSER, ________________________________________________, CERTIFIES OR AFFIRMS THE TRUTHFULNESS AND ACCURACY OF EACH STATEMENT OF ITS CERTIFICATION AND EXPLANATION, IF ANY. IN ADDITION, THE PROPOSER UNDERSTANDS AND AGREES THAT THE PROVISIONS OF 31 USC §§ 3801 </w:t>
            </w:r>
            <w:r w:rsidRPr="00F77371">
              <w:rPr>
                <w:rFonts w:ascii="Arial" w:hAnsi="Arial" w:cs="Arial"/>
                <w:b/>
                <w:i/>
                <w:sz w:val="18"/>
                <w:szCs w:val="18"/>
              </w:rPr>
              <w:t>ET SEQ</w:t>
            </w:r>
            <w:r w:rsidRPr="00F77371">
              <w:rPr>
                <w:rFonts w:ascii="Arial" w:hAnsi="Arial" w:cs="Arial"/>
                <w:b/>
                <w:sz w:val="18"/>
                <w:szCs w:val="18"/>
              </w:rPr>
              <w:t>. APPLY TO THIS CERTIFICATION AND EXPLANATION, IF ANY.</w:t>
            </w:r>
          </w:p>
        </w:tc>
      </w:tr>
      <w:tr w:rsidR="00F77371" w:rsidRPr="00F77371" w14:paraId="241D0AD7" w14:textId="77777777" w:rsidTr="006800F8">
        <w:trPr>
          <w:jc w:val="center"/>
        </w:trPr>
        <w:tc>
          <w:tcPr>
            <w:tcW w:w="9576" w:type="dxa"/>
          </w:tcPr>
          <w:p w14:paraId="3959C23D" w14:textId="77777777" w:rsidR="00F77371" w:rsidRPr="00F77371" w:rsidRDefault="00F77371" w:rsidP="00F77371">
            <w:pPr>
              <w:widowControl w:val="0"/>
              <w:suppressAutoHyphens/>
              <w:spacing w:line="288" w:lineRule="auto"/>
              <w:rPr>
                <w:rFonts w:ascii="Arial" w:hAnsi="Arial" w:cs="Arial"/>
                <w:b/>
                <w:sz w:val="18"/>
                <w:szCs w:val="18"/>
              </w:rPr>
            </w:pPr>
            <w:r w:rsidRPr="00F77371">
              <w:rPr>
                <w:rFonts w:ascii="Arial" w:hAnsi="Arial" w:cs="Arial"/>
                <w:b/>
                <w:sz w:val="18"/>
                <w:szCs w:val="18"/>
              </w:rPr>
              <w:t>Name and title of the Proposer’s authorized official:</w:t>
            </w:r>
          </w:p>
          <w:p w14:paraId="437D6DD0" w14:textId="77777777" w:rsidR="00F77371" w:rsidRPr="00F77371" w:rsidRDefault="00F77371" w:rsidP="00F77371">
            <w:pPr>
              <w:widowControl w:val="0"/>
              <w:suppressAutoHyphens/>
              <w:spacing w:after="120"/>
              <w:rPr>
                <w:rFonts w:ascii="Arial" w:hAnsi="Arial" w:cs="Arial"/>
                <w:sz w:val="18"/>
                <w:szCs w:val="18"/>
              </w:rPr>
            </w:pPr>
          </w:p>
          <w:p w14:paraId="3DEA9243" w14:textId="77777777" w:rsidR="00F77371" w:rsidRPr="00F77371" w:rsidRDefault="00F77371" w:rsidP="00F77371">
            <w:pPr>
              <w:widowControl w:val="0"/>
              <w:suppressAutoHyphens/>
              <w:spacing w:after="120"/>
              <w:rPr>
                <w:rFonts w:ascii="Arial" w:hAnsi="Arial" w:cs="Arial"/>
                <w:sz w:val="18"/>
                <w:szCs w:val="18"/>
              </w:rPr>
            </w:pPr>
          </w:p>
          <w:p w14:paraId="6AF9FC0A"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______________________________________________________________________________________________________________________________________</w:t>
            </w:r>
          </w:p>
          <w:p w14:paraId="1346F476" w14:textId="77777777" w:rsidR="00F77371" w:rsidRPr="00F77371" w:rsidRDefault="00F77371" w:rsidP="00F77371">
            <w:pPr>
              <w:tabs>
                <w:tab w:val="left" w:pos="7200"/>
              </w:tabs>
              <w:suppressAutoHyphens/>
              <w:rPr>
                <w:rFonts w:ascii="Arial Narrow" w:hAnsi="Arial Narrow"/>
              </w:rPr>
            </w:pPr>
            <w:r w:rsidRPr="00F77371">
              <w:rPr>
                <w:rFonts w:ascii="Arial" w:hAnsi="Arial" w:cs="Arial"/>
                <w:sz w:val="16"/>
                <w:szCs w:val="16"/>
              </w:rPr>
              <w:t>Authorized signature</w:t>
            </w:r>
            <w:r w:rsidRPr="00F77371">
              <w:rPr>
                <w:rFonts w:ascii="Arial" w:hAnsi="Arial" w:cs="Arial"/>
                <w:sz w:val="16"/>
                <w:szCs w:val="16"/>
              </w:rPr>
              <w:tab/>
              <w:t>Date</w:t>
            </w:r>
          </w:p>
        </w:tc>
      </w:tr>
    </w:tbl>
    <w:p w14:paraId="0935A7E2" w14:textId="77777777" w:rsidR="00F77371" w:rsidRPr="00F77371" w:rsidRDefault="00F77371" w:rsidP="00F77371">
      <w:pPr>
        <w:suppressAutoHyphens/>
      </w:pPr>
    </w:p>
    <w:p w14:paraId="6A765168"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293" w:name="_Toc224792069"/>
      <w:bookmarkStart w:id="2294" w:name="_Toc224794762"/>
      <w:bookmarkStart w:id="2295" w:name="_Toc224795746"/>
      <w:bookmarkStart w:id="2296" w:name="_Toc224798145"/>
      <w:bookmarkStart w:id="2297" w:name="_Toc224799120"/>
      <w:bookmarkStart w:id="2298" w:name="_Toc224801068"/>
      <w:bookmarkStart w:id="2299" w:name="_Toc224792071"/>
      <w:bookmarkStart w:id="2300" w:name="_Toc224794764"/>
      <w:bookmarkStart w:id="2301" w:name="_Toc224795748"/>
      <w:bookmarkStart w:id="2302" w:name="_Toc224798147"/>
      <w:bookmarkStart w:id="2303" w:name="_Toc224799122"/>
      <w:bookmarkStart w:id="2304" w:name="_Toc224801070"/>
      <w:bookmarkStart w:id="2305" w:name="_Toc224792072"/>
      <w:bookmarkStart w:id="2306" w:name="_Toc224794765"/>
      <w:bookmarkStart w:id="2307" w:name="_Toc224795749"/>
      <w:bookmarkStart w:id="2308" w:name="_Toc224798148"/>
      <w:bookmarkStart w:id="2309" w:name="_Toc224799123"/>
      <w:bookmarkStart w:id="2310" w:name="_Toc224801071"/>
      <w:bookmarkStart w:id="2311" w:name="_Toc224792073"/>
      <w:bookmarkStart w:id="2312" w:name="_Toc224794766"/>
      <w:bookmarkStart w:id="2313" w:name="_Toc224795750"/>
      <w:bookmarkStart w:id="2314" w:name="_Toc224798149"/>
      <w:bookmarkStart w:id="2315" w:name="_Toc224799124"/>
      <w:bookmarkStart w:id="2316" w:name="_Toc224801072"/>
      <w:bookmarkStart w:id="2317" w:name="_Toc224792075"/>
      <w:bookmarkStart w:id="2318" w:name="_Toc224794768"/>
      <w:bookmarkStart w:id="2319" w:name="_Toc224795752"/>
      <w:bookmarkStart w:id="2320" w:name="_Toc224798151"/>
      <w:bookmarkStart w:id="2321" w:name="_Toc224799126"/>
      <w:bookmarkStart w:id="2322" w:name="_Toc224801074"/>
      <w:bookmarkStart w:id="2323" w:name="_Toc224792076"/>
      <w:bookmarkStart w:id="2324" w:name="_Toc224794769"/>
      <w:bookmarkStart w:id="2325" w:name="_Toc224795753"/>
      <w:bookmarkStart w:id="2326" w:name="_Toc224798152"/>
      <w:bookmarkStart w:id="2327" w:name="_Toc224799127"/>
      <w:bookmarkStart w:id="2328" w:name="_Toc224801075"/>
      <w:bookmarkStart w:id="2329" w:name="_Toc224792077"/>
      <w:bookmarkStart w:id="2330" w:name="_Toc224794770"/>
      <w:bookmarkStart w:id="2331" w:name="_Toc224795754"/>
      <w:bookmarkStart w:id="2332" w:name="_Toc224798153"/>
      <w:bookmarkStart w:id="2333" w:name="_Toc224799128"/>
      <w:bookmarkStart w:id="2334" w:name="_Toc224801076"/>
      <w:bookmarkStart w:id="2335" w:name="_Toc224792079"/>
      <w:bookmarkStart w:id="2336" w:name="_Toc224794772"/>
      <w:bookmarkStart w:id="2337" w:name="_Toc224795756"/>
      <w:bookmarkStart w:id="2338" w:name="_Toc224798155"/>
      <w:bookmarkStart w:id="2339" w:name="_Toc224799130"/>
      <w:bookmarkStart w:id="2340" w:name="_Toc224801078"/>
      <w:bookmarkStart w:id="2341" w:name="_Toc224792080"/>
      <w:bookmarkStart w:id="2342" w:name="_Toc224794773"/>
      <w:bookmarkStart w:id="2343" w:name="_Toc224795757"/>
      <w:bookmarkStart w:id="2344" w:name="_Toc224798156"/>
      <w:bookmarkStart w:id="2345" w:name="_Toc224799131"/>
      <w:bookmarkStart w:id="2346" w:name="_Toc224801079"/>
      <w:bookmarkStart w:id="2347" w:name="_Toc224792081"/>
      <w:bookmarkStart w:id="2348" w:name="_Toc224794774"/>
      <w:bookmarkStart w:id="2349" w:name="_Toc224795758"/>
      <w:bookmarkStart w:id="2350" w:name="_Toc224798157"/>
      <w:bookmarkStart w:id="2351" w:name="_Toc224799132"/>
      <w:bookmarkStart w:id="2352" w:name="_Toc224801080"/>
      <w:bookmarkStart w:id="2353" w:name="_Toc224792083"/>
      <w:bookmarkStart w:id="2354" w:name="_Toc224794776"/>
      <w:bookmarkStart w:id="2355" w:name="_Toc224795760"/>
      <w:bookmarkStart w:id="2356" w:name="_Toc224798159"/>
      <w:bookmarkStart w:id="2357" w:name="_Toc224799134"/>
      <w:bookmarkStart w:id="2358" w:name="_Toc22480108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r w:rsidRPr="00F77371">
        <w:rPr>
          <w:rFonts w:ascii="Arial" w:hAnsi="Arial"/>
          <w:b/>
          <w:sz w:val="26"/>
          <w:szCs w:val="28"/>
        </w:rPr>
        <w:br w:type="page"/>
      </w:r>
      <w:bookmarkStart w:id="2359" w:name="_Toc257815116"/>
      <w:bookmarkStart w:id="2360" w:name="_Toc187159484"/>
      <w:r w:rsidRPr="00F77371">
        <w:rPr>
          <w:rFonts w:ascii="Arial" w:hAnsi="Arial"/>
          <w:b/>
          <w:sz w:val="26"/>
          <w:szCs w:val="28"/>
        </w:rPr>
        <w:t xml:space="preserve">Non-Collusion </w:t>
      </w:r>
      <w:bookmarkEnd w:id="2359"/>
      <w:r w:rsidRPr="00F77371">
        <w:rPr>
          <w:rFonts w:ascii="Arial" w:hAnsi="Arial"/>
          <w:b/>
          <w:sz w:val="26"/>
          <w:szCs w:val="28"/>
        </w:rPr>
        <w:t>Affidavit</w:t>
      </w:r>
      <w:bookmarkEnd w:id="2360"/>
    </w:p>
    <w:p w14:paraId="581DE77C" w14:textId="77777777" w:rsidR="00F77371" w:rsidRPr="00F77371" w:rsidRDefault="00F77371" w:rsidP="00F77371">
      <w:pPr>
        <w:suppressAutoHyphens/>
        <w:spacing w:after="240"/>
        <w:rPr>
          <w:sz w:val="22"/>
          <w:szCs w:val="24"/>
        </w:rPr>
      </w:pPr>
      <w:r w:rsidRPr="00F77371">
        <w:rPr>
          <w:sz w:val="22"/>
          <w:szCs w:val="24"/>
        </w:rPr>
        <w:t xml:space="preserve">This affidavit is to be filled out and executed by the Proposer; if a corporation makes the bid, then by its properly executed agent. The name of the individual swearing to the affidavit should appear on the line marked “Name of Affiant.” The affiant’s capacity, when a partner or officer of a corporation, should be inserted on the line marked “Capacity.” The representative of the Proposer should sign their individual name at the end, not a partnership or corporation name, and swear to this affidavit before a notary public, who must attach their seal. </w:t>
      </w:r>
    </w:p>
    <w:tbl>
      <w:tblPr>
        <w:tblW w:w="10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15" w:type="dxa"/>
          <w:left w:w="115" w:type="dxa"/>
          <w:bottom w:w="115" w:type="dxa"/>
          <w:right w:w="115" w:type="dxa"/>
        </w:tblCellMar>
        <w:tblLook w:val="04A0" w:firstRow="1" w:lastRow="0" w:firstColumn="1" w:lastColumn="0" w:noHBand="0" w:noVBand="1"/>
      </w:tblPr>
      <w:tblGrid>
        <w:gridCol w:w="7889"/>
        <w:gridCol w:w="2191"/>
      </w:tblGrid>
      <w:tr w:rsidR="00F77371" w:rsidRPr="00F77371" w14:paraId="5B2B4775" w14:textId="77777777" w:rsidTr="006800F8">
        <w:tc>
          <w:tcPr>
            <w:tcW w:w="9576" w:type="dxa"/>
            <w:gridSpan w:val="2"/>
          </w:tcPr>
          <w:p w14:paraId="0E465EAF" w14:textId="77777777" w:rsidR="00F77371" w:rsidRPr="00F77371" w:rsidRDefault="00F77371" w:rsidP="00F77371">
            <w:pPr>
              <w:widowControl w:val="0"/>
              <w:suppressAutoHyphens/>
              <w:autoSpaceDE w:val="0"/>
              <w:autoSpaceDN w:val="0"/>
              <w:adjustRightInd w:val="0"/>
              <w:spacing w:line="360" w:lineRule="atLeast"/>
              <w:jc w:val="both"/>
              <w:textAlignment w:val="baseline"/>
              <w:rPr>
                <w:rFonts w:ascii="Arial" w:hAnsi="Arial" w:cs="Arial"/>
                <w:sz w:val="18"/>
                <w:szCs w:val="18"/>
              </w:rPr>
            </w:pPr>
            <w:r w:rsidRPr="00F77371">
              <w:rPr>
                <w:rFonts w:ascii="Arial" w:hAnsi="Arial" w:cs="Arial"/>
                <w:sz w:val="18"/>
                <w:szCs w:val="18"/>
              </w:rPr>
              <w:t>State of _______________________________________, County of ___________________________________________</w:t>
            </w:r>
          </w:p>
          <w:p w14:paraId="3CAB22DC" w14:textId="77777777" w:rsidR="00F77371" w:rsidRPr="00F77371" w:rsidRDefault="00F77371" w:rsidP="00F77371">
            <w:pPr>
              <w:suppressAutoHyphens/>
              <w:rPr>
                <w:rFonts w:ascii="Arial" w:hAnsi="Arial" w:cs="Arial"/>
                <w:sz w:val="18"/>
                <w:szCs w:val="18"/>
              </w:rPr>
            </w:pPr>
          </w:p>
          <w:p w14:paraId="0C65301C"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I, ____________________________________________________, being first duly sworn, do hereby state that</w:t>
            </w:r>
          </w:p>
          <w:p w14:paraId="20F36203" w14:textId="77777777" w:rsidR="00F77371" w:rsidRPr="00F77371" w:rsidRDefault="00F77371" w:rsidP="00F77371">
            <w:pPr>
              <w:widowControl w:val="0"/>
              <w:suppressAutoHyphens/>
              <w:autoSpaceDE w:val="0"/>
              <w:autoSpaceDN w:val="0"/>
              <w:adjustRightInd w:val="0"/>
              <w:rPr>
                <w:rFonts w:ascii="Arial" w:hAnsi="Arial" w:cs="Arial"/>
                <w:sz w:val="16"/>
                <w:szCs w:val="16"/>
              </w:rPr>
            </w:pPr>
            <w:r w:rsidRPr="00F77371">
              <w:rPr>
                <w:rFonts w:ascii="Arial" w:hAnsi="Arial" w:cs="Arial"/>
                <w:sz w:val="16"/>
                <w:szCs w:val="16"/>
              </w:rPr>
              <w:t xml:space="preserve">(Name of Affiant) </w:t>
            </w:r>
          </w:p>
          <w:p w14:paraId="3403DDA4" w14:textId="77777777" w:rsidR="00F77371" w:rsidRPr="00F77371" w:rsidRDefault="00F77371" w:rsidP="00F77371">
            <w:pPr>
              <w:widowControl w:val="0"/>
              <w:suppressAutoHyphens/>
              <w:autoSpaceDE w:val="0"/>
              <w:autoSpaceDN w:val="0"/>
              <w:adjustRightInd w:val="0"/>
              <w:rPr>
                <w:rFonts w:ascii="Arial" w:hAnsi="Arial" w:cs="Arial"/>
                <w:sz w:val="18"/>
                <w:szCs w:val="18"/>
              </w:rPr>
            </w:pPr>
          </w:p>
          <w:p w14:paraId="135A9A2C"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 xml:space="preserve">I am __________________________________ of _________________________________________________________ </w:t>
            </w:r>
          </w:p>
          <w:p w14:paraId="15D9494D" w14:textId="77777777" w:rsidR="00F77371" w:rsidRPr="00F77371" w:rsidRDefault="00F77371" w:rsidP="00F77371">
            <w:pPr>
              <w:widowControl w:val="0"/>
              <w:suppressAutoHyphens/>
              <w:autoSpaceDE w:val="0"/>
              <w:autoSpaceDN w:val="0"/>
              <w:adjustRightInd w:val="0"/>
              <w:rPr>
                <w:rFonts w:ascii="Arial" w:hAnsi="Arial" w:cs="Arial"/>
                <w:sz w:val="16"/>
                <w:szCs w:val="16"/>
              </w:rPr>
            </w:pPr>
            <w:r w:rsidRPr="00F77371">
              <w:rPr>
                <w:rFonts w:ascii="Arial" w:hAnsi="Arial" w:cs="Arial"/>
                <w:sz w:val="16"/>
                <w:szCs w:val="16"/>
              </w:rPr>
              <w:t xml:space="preserve">            Capacity)                                                                                           (Name of Firm, Partnership or Corporation) </w:t>
            </w:r>
          </w:p>
          <w:p w14:paraId="4BDDD51B" w14:textId="77777777" w:rsidR="00F77371" w:rsidRPr="00F77371" w:rsidRDefault="00F77371" w:rsidP="00F77371">
            <w:pPr>
              <w:widowControl w:val="0"/>
              <w:suppressAutoHyphens/>
              <w:autoSpaceDE w:val="0"/>
              <w:autoSpaceDN w:val="0"/>
              <w:adjustRightInd w:val="0"/>
              <w:rPr>
                <w:rFonts w:ascii="Arial" w:hAnsi="Arial" w:cs="Arial"/>
                <w:sz w:val="18"/>
                <w:szCs w:val="18"/>
              </w:rPr>
            </w:pPr>
          </w:p>
          <w:p w14:paraId="18454740"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whose business is __________________________________________________________________________________________________</w:t>
            </w:r>
          </w:p>
          <w:p w14:paraId="34CB1EF1" w14:textId="77777777" w:rsidR="00F77371" w:rsidRPr="00F77371" w:rsidRDefault="00F77371" w:rsidP="00F77371">
            <w:pPr>
              <w:widowControl w:val="0"/>
              <w:suppressAutoHyphens/>
              <w:autoSpaceDE w:val="0"/>
              <w:autoSpaceDN w:val="0"/>
              <w:adjustRightInd w:val="0"/>
              <w:rPr>
                <w:rFonts w:ascii="Arial" w:hAnsi="Arial" w:cs="Arial"/>
                <w:sz w:val="18"/>
                <w:szCs w:val="18"/>
              </w:rPr>
            </w:pPr>
          </w:p>
          <w:p w14:paraId="6F6EE255"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and who resides at __________________________________________________________________________________________________</w:t>
            </w:r>
          </w:p>
          <w:p w14:paraId="0BEDCE78" w14:textId="77777777" w:rsidR="00F77371" w:rsidRPr="00F77371" w:rsidRDefault="00F77371" w:rsidP="00F77371">
            <w:pPr>
              <w:widowControl w:val="0"/>
              <w:suppressAutoHyphens/>
              <w:autoSpaceDE w:val="0"/>
              <w:autoSpaceDN w:val="0"/>
              <w:adjustRightInd w:val="0"/>
              <w:rPr>
                <w:rFonts w:ascii="Arial" w:hAnsi="Arial" w:cs="Arial"/>
                <w:sz w:val="18"/>
                <w:szCs w:val="18"/>
              </w:rPr>
            </w:pPr>
          </w:p>
          <w:p w14:paraId="3D16812C"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and that ___________________________________________________________________________________________</w:t>
            </w:r>
          </w:p>
          <w:p w14:paraId="23665BF0" w14:textId="77777777" w:rsidR="00F77371" w:rsidRPr="00F77371" w:rsidRDefault="00F77371" w:rsidP="00F77371">
            <w:pPr>
              <w:widowControl w:val="0"/>
              <w:suppressAutoHyphens/>
              <w:autoSpaceDE w:val="0"/>
              <w:autoSpaceDN w:val="0"/>
              <w:adjustRightInd w:val="0"/>
              <w:rPr>
                <w:rFonts w:ascii="Arial" w:hAnsi="Arial" w:cs="Arial"/>
                <w:sz w:val="16"/>
                <w:szCs w:val="16"/>
              </w:rPr>
            </w:pPr>
            <w:r w:rsidRPr="00F77371">
              <w:rPr>
                <w:rFonts w:ascii="Arial" w:hAnsi="Arial" w:cs="Arial"/>
                <w:sz w:val="16"/>
                <w:szCs w:val="16"/>
              </w:rPr>
              <w:t xml:space="preserve">                                                   (Give names of all persons, firms or corporations interested in the bid) </w:t>
            </w:r>
          </w:p>
          <w:p w14:paraId="28E1CFB2" w14:textId="77777777" w:rsidR="00F77371" w:rsidRPr="00F77371" w:rsidRDefault="00F77371" w:rsidP="00F77371">
            <w:pPr>
              <w:widowControl w:val="0"/>
              <w:suppressAutoHyphens/>
              <w:autoSpaceDE w:val="0"/>
              <w:autoSpaceDN w:val="0"/>
              <w:adjustRightInd w:val="0"/>
              <w:rPr>
                <w:rFonts w:ascii="Arial" w:hAnsi="Arial" w:cs="Arial"/>
                <w:sz w:val="18"/>
                <w:szCs w:val="18"/>
              </w:rPr>
            </w:pPr>
          </w:p>
          <w:p w14:paraId="79E99A68"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 xml:space="preserve">is/are the only person(s) with me in the profits of the herein contained Contract; that the Contract is made without any connection or interest in the profits thereof with any persons making any bid or Proposal for said Work; that the said Contract is on my part, in all respects, fair and without collusion or fraud, and also that no members of the Board of Trustees, head of any department or bureau, or employee therein, or any employee of the Authority, is directly or indirectly interested therein. </w:t>
            </w:r>
          </w:p>
          <w:p w14:paraId="11D57135" w14:textId="77777777" w:rsidR="00F77371" w:rsidRPr="00F77371" w:rsidRDefault="00F77371" w:rsidP="00F77371">
            <w:pPr>
              <w:suppressAutoHyphens/>
              <w:rPr>
                <w:rFonts w:ascii="Arial" w:hAnsi="Arial" w:cs="Arial"/>
                <w:sz w:val="18"/>
                <w:szCs w:val="18"/>
              </w:rPr>
            </w:pPr>
          </w:p>
          <w:p w14:paraId="4464C79C" w14:textId="77777777" w:rsidR="00F77371" w:rsidRPr="00F77371" w:rsidRDefault="00F77371" w:rsidP="00F77371">
            <w:pPr>
              <w:suppressAutoHyphens/>
              <w:rPr>
                <w:rFonts w:ascii="Arial" w:hAnsi="Arial" w:cs="Arial"/>
                <w:sz w:val="18"/>
                <w:szCs w:val="18"/>
              </w:rPr>
            </w:pPr>
          </w:p>
          <w:p w14:paraId="694A7ED7" w14:textId="77777777" w:rsidR="00F77371" w:rsidRPr="00F77371" w:rsidRDefault="00F77371" w:rsidP="00F77371">
            <w:pPr>
              <w:suppressAutoHyphens/>
              <w:spacing w:after="40"/>
              <w:rPr>
                <w:rFonts w:ascii="Arial" w:hAnsi="Arial" w:cs="Arial"/>
                <w:sz w:val="18"/>
                <w:szCs w:val="18"/>
              </w:rPr>
            </w:pPr>
            <w:r w:rsidRPr="00F77371">
              <w:rPr>
                <w:rFonts w:ascii="Arial" w:hAnsi="Arial" w:cs="Arial"/>
                <w:sz w:val="18"/>
                <w:szCs w:val="18"/>
              </w:rPr>
              <w:t>__________________________________________________________________________________________________</w:t>
            </w:r>
          </w:p>
          <w:p w14:paraId="69F0EFC5"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Signature of Affiant Date</w:t>
            </w:r>
          </w:p>
        </w:tc>
      </w:tr>
      <w:tr w:rsidR="00F77371" w:rsidRPr="00F77371" w14:paraId="1D456608" w14:textId="77777777" w:rsidTr="006800F8">
        <w:tc>
          <w:tcPr>
            <w:tcW w:w="7495" w:type="dxa"/>
          </w:tcPr>
          <w:p w14:paraId="26614D1D" w14:textId="77777777" w:rsidR="00F77371" w:rsidRPr="00F77371" w:rsidRDefault="00F77371" w:rsidP="00F77371">
            <w:pPr>
              <w:widowControl w:val="0"/>
              <w:suppressAutoHyphens/>
              <w:autoSpaceDE w:val="0"/>
              <w:autoSpaceDN w:val="0"/>
              <w:adjustRightInd w:val="0"/>
              <w:spacing w:before="240"/>
              <w:rPr>
                <w:rFonts w:ascii="Arial" w:hAnsi="Arial" w:cs="Arial"/>
                <w:sz w:val="18"/>
                <w:szCs w:val="18"/>
              </w:rPr>
            </w:pPr>
            <w:r w:rsidRPr="00F77371">
              <w:rPr>
                <w:rFonts w:ascii="Arial" w:hAnsi="Arial" w:cs="Arial"/>
                <w:sz w:val="18"/>
                <w:szCs w:val="18"/>
              </w:rPr>
              <w:t>Sworn to before me this _____________ day of __________________________, 20________.</w:t>
            </w:r>
          </w:p>
          <w:p w14:paraId="7DD823CE" w14:textId="77777777" w:rsidR="00F77371" w:rsidRPr="00F77371" w:rsidRDefault="00F77371" w:rsidP="00F77371">
            <w:pPr>
              <w:widowControl w:val="0"/>
              <w:suppressAutoHyphens/>
              <w:autoSpaceDE w:val="0"/>
              <w:autoSpaceDN w:val="0"/>
              <w:adjustRightInd w:val="0"/>
              <w:rPr>
                <w:rFonts w:ascii="Arial" w:hAnsi="Arial" w:cs="Arial"/>
                <w:sz w:val="18"/>
                <w:szCs w:val="18"/>
              </w:rPr>
            </w:pPr>
          </w:p>
          <w:p w14:paraId="67E2809B" w14:textId="77777777" w:rsidR="00F77371" w:rsidRPr="00F77371" w:rsidRDefault="00F77371" w:rsidP="00F77371">
            <w:pPr>
              <w:suppressAutoHyphens/>
              <w:spacing w:after="40"/>
              <w:rPr>
                <w:rFonts w:ascii="Arial" w:hAnsi="Arial" w:cs="Arial"/>
                <w:sz w:val="18"/>
                <w:szCs w:val="18"/>
              </w:rPr>
            </w:pPr>
          </w:p>
          <w:p w14:paraId="776CB45D" w14:textId="77777777" w:rsidR="00F77371" w:rsidRPr="00F77371" w:rsidRDefault="00F77371" w:rsidP="00F77371">
            <w:pPr>
              <w:suppressAutoHyphens/>
              <w:spacing w:after="40"/>
              <w:rPr>
                <w:rFonts w:ascii="Arial" w:hAnsi="Arial" w:cs="Arial"/>
                <w:sz w:val="18"/>
                <w:szCs w:val="18"/>
              </w:rPr>
            </w:pPr>
          </w:p>
          <w:p w14:paraId="20504FDE" w14:textId="77777777" w:rsidR="00F77371" w:rsidRPr="00F77371" w:rsidRDefault="00F77371" w:rsidP="00F77371">
            <w:pPr>
              <w:suppressAutoHyphens/>
              <w:spacing w:after="40"/>
              <w:rPr>
                <w:rFonts w:ascii="Arial" w:hAnsi="Arial" w:cs="Arial"/>
                <w:sz w:val="18"/>
                <w:szCs w:val="18"/>
              </w:rPr>
            </w:pPr>
          </w:p>
          <w:p w14:paraId="4414C9B2" w14:textId="77777777" w:rsidR="00F77371" w:rsidRPr="00F77371" w:rsidRDefault="00F77371" w:rsidP="00F77371">
            <w:pPr>
              <w:suppressAutoHyphens/>
              <w:spacing w:after="40"/>
              <w:rPr>
                <w:rFonts w:ascii="Arial" w:hAnsi="Arial" w:cs="Arial"/>
                <w:sz w:val="18"/>
                <w:szCs w:val="18"/>
              </w:rPr>
            </w:pPr>
            <w:r w:rsidRPr="00F77371">
              <w:rPr>
                <w:rFonts w:ascii="Arial" w:hAnsi="Arial" w:cs="Arial"/>
                <w:sz w:val="18"/>
                <w:szCs w:val="18"/>
              </w:rPr>
              <w:t>____________________________________________________________________________</w:t>
            </w:r>
          </w:p>
          <w:p w14:paraId="6C8A8788" w14:textId="77777777" w:rsidR="00F77371" w:rsidRPr="00F77371" w:rsidRDefault="00F77371" w:rsidP="00F77371">
            <w:pPr>
              <w:widowControl w:val="0"/>
              <w:suppressAutoHyphens/>
              <w:autoSpaceDE w:val="0"/>
              <w:autoSpaceDN w:val="0"/>
              <w:adjustRightInd w:val="0"/>
              <w:rPr>
                <w:rFonts w:ascii="Arial" w:hAnsi="Arial" w:cs="Arial"/>
                <w:sz w:val="18"/>
                <w:szCs w:val="18"/>
              </w:rPr>
            </w:pPr>
            <w:r w:rsidRPr="00F77371">
              <w:rPr>
                <w:rFonts w:ascii="Arial" w:hAnsi="Arial" w:cs="Arial"/>
                <w:sz w:val="18"/>
                <w:szCs w:val="18"/>
              </w:rPr>
              <w:t>Notary public                                                                                             My commission expires</w:t>
            </w:r>
          </w:p>
        </w:tc>
        <w:tc>
          <w:tcPr>
            <w:tcW w:w="2081" w:type="dxa"/>
            <w:vAlign w:val="bottom"/>
          </w:tcPr>
          <w:p w14:paraId="197E4C64" w14:textId="77777777" w:rsidR="00F77371" w:rsidRPr="00F77371" w:rsidRDefault="00F77371" w:rsidP="00F77371">
            <w:pPr>
              <w:widowControl w:val="0"/>
              <w:suppressAutoHyphens/>
              <w:autoSpaceDE w:val="0"/>
              <w:autoSpaceDN w:val="0"/>
              <w:adjustRightInd w:val="0"/>
              <w:spacing w:after="240"/>
              <w:jc w:val="center"/>
              <w:textAlignment w:val="baseline"/>
              <w:rPr>
                <w:rFonts w:ascii="Arial" w:hAnsi="Arial" w:cs="Arial"/>
                <w:sz w:val="18"/>
                <w:szCs w:val="18"/>
              </w:rPr>
            </w:pPr>
            <w:r w:rsidRPr="00F77371">
              <w:rPr>
                <w:rFonts w:ascii="Arial" w:hAnsi="Arial" w:cs="Arial"/>
                <w:sz w:val="18"/>
                <w:szCs w:val="18"/>
              </w:rPr>
              <w:t>Seal</w:t>
            </w:r>
          </w:p>
        </w:tc>
      </w:tr>
    </w:tbl>
    <w:p w14:paraId="0A68023F"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361" w:name="_Toc224792085"/>
      <w:bookmarkStart w:id="2362" w:name="_Toc224794778"/>
      <w:bookmarkStart w:id="2363" w:name="_Toc224795762"/>
      <w:bookmarkStart w:id="2364" w:name="_Toc224798161"/>
      <w:bookmarkStart w:id="2365" w:name="_Toc224799136"/>
      <w:bookmarkStart w:id="2366" w:name="_Toc224801084"/>
      <w:bookmarkStart w:id="2367" w:name="_Toc224792087"/>
      <w:bookmarkStart w:id="2368" w:name="_Toc224794780"/>
      <w:bookmarkStart w:id="2369" w:name="_Toc224795764"/>
      <w:bookmarkStart w:id="2370" w:name="_Toc224798163"/>
      <w:bookmarkStart w:id="2371" w:name="_Toc224799138"/>
      <w:bookmarkStart w:id="2372" w:name="_Toc224801086"/>
      <w:bookmarkStart w:id="2373" w:name="_Toc224792088"/>
      <w:bookmarkStart w:id="2374" w:name="_Toc224794781"/>
      <w:bookmarkStart w:id="2375" w:name="_Toc224795765"/>
      <w:bookmarkStart w:id="2376" w:name="_Toc224798164"/>
      <w:bookmarkStart w:id="2377" w:name="_Toc224799139"/>
      <w:bookmarkStart w:id="2378" w:name="_Toc224801087"/>
      <w:bookmarkStart w:id="2379" w:name="_Toc224792089"/>
      <w:bookmarkStart w:id="2380" w:name="_Toc224794782"/>
      <w:bookmarkStart w:id="2381" w:name="_Toc224795766"/>
      <w:bookmarkStart w:id="2382" w:name="_Toc224798165"/>
      <w:bookmarkStart w:id="2383" w:name="_Toc224799140"/>
      <w:bookmarkStart w:id="2384" w:name="_Toc224801088"/>
      <w:bookmarkStart w:id="2385" w:name="_Toc224792090"/>
      <w:bookmarkStart w:id="2386" w:name="_Toc224794783"/>
      <w:bookmarkStart w:id="2387" w:name="_Toc224795767"/>
      <w:bookmarkStart w:id="2388" w:name="_Toc224798166"/>
      <w:bookmarkStart w:id="2389" w:name="_Toc224799141"/>
      <w:bookmarkStart w:id="2390" w:name="_Toc224801089"/>
      <w:bookmarkStart w:id="2391" w:name="_Toc224792091"/>
      <w:bookmarkStart w:id="2392" w:name="_Toc224794784"/>
      <w:bookmarkStart w:id="2393" w:name="_Toc224795768"/>
      <w:bookmarkStart w:id="2394" w:name="_Toc224798167"/>
      <w:bookmarkStart w:id="2395" w:name="_Toc224799142"/>
      <w:bookmarkStart w:id="2396" w:name="_Toc224801090"/>
      <w:bookmarkStart w:id="2397" w:name="_Toc379440408"/>
      <w:bookmarkStart w:id="2398" w:name="_Toc379444198"/>
      <w:bookmarkStart w:id="2399" w:name="_Toc379445943"/>
      <w:bookmarkStart w:id="2400" w:name="_Toc379449020"/>
      <w:bookmarkStart w:id="2401" w:name="_Toc379449775"/>
      <w:bookmarkStart w:id="2402" w:name="_Toc37959255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r w:rsidRPr="00F77371">
        <w:rPr>
          <w:rFonts w:ascii="Arial" w:hAnsi="Arial"/>
          <w:b/>
          <w:sz w:val="26"/>
          <w:szCs w:val="28"/>
        </w:rPr>
        <w:br w:type="page"/>
      </w:r>
      <w:bookmarkStart w:id="2403" w:name="_Toc224792099"/>
      <w:bookmarkStart w:id="2404" w:name="_Toc224794792"/>
      <w:bookmarkStart w:id="2405" w:name="_Toc224795776"/>
      <w:bookmarkStart w:id="2406" w:name="_Toc224798175"/>
      <w:bookmarkStart w:id="2407" w:name="_Toc224799150"/>
      <w:bookmarkStart w:id="2408" w:name="_Toc224801098"/>
      <w:bookmarkStart w:id="2409" w:name="_Toc257815117"/>
      <w:bookmarkStart w:id="2410" w:name="_Toc187159485"/>
      <w:bookmarkEnd w:id="2403"/>
      <w:bookmarkEnd w:id="2404"/>
      <w:bookmarkEnd w:id="2405"/>
      <w:bookmarkEnd w:id="2406"/>
      <w:bookmarkEnd w:id="2407"/>
      <w:bookmarkEnd w:id="2408"/>
      <w:r w:rsidRPr="00F77371">
        <w:rPr>
          <w:rFonts w:ascii="Arial" w:hAnsi="Arial"/>
          <w:b/>
          <w:sz w:val="26"/>
          <w:szCs w:val="28"/>
        </w:rPr>
        <w:t xml:space="preserve">Lobbying </w:t>
      </w:r>
      <w:bookmarkEnd w:id="2409"/>
      <w:r w:rsidRPr="00F77371">
        <w:rPr>
          <w:rFonts w:ascii="Arial" w:hAnsi="Arial"/>
          <w:b/>
          <w:sz w:val="26"/>
          <w:szCs w:val="28"/>
        </w:rPr>
        <w:t>Certification</w:t>
      </w:r>
      <w:bookmarkEnd w:id="2410"/>
    </w:p>
    <w:p w14:paraId="532AED59" w14:textId="77777777" w:rsidR="00F77371" w:rsidRPr="00F77371" w:rsidRDefault="00F77371" w:rsidP="00F77371">
      <w:pPr>
        <w:suppressAutoHyphens/>
        <w:spacing w:after="240"/>
        <w:rPr>
          <w:sz w:val="22"/>
          <w:szCs w:val="24"/>
        </w:rPr>
      </w:pPr>
      <w:r w:rsidRPr="00F77371">
        <w:rPr>
          <w:sz w:val="22"/>
          <w:szCs w:val="24"/>
        </w:rPr>
        <w:t>This form is</w:t>
      </w:r>
      <w:bookmarkEnd w:id="2397"/>
      <w:bookmarkEnd w:id="2398"/>
      <w:bookmarkEnd w:id="2399"/>
      <w:bookmarkEnd w:id="2400"/>
      <w:bookmarkEnd w:id="2401"/>
      <w:bookmarkEnd w:id="2402"/>
      <w:r w:rsidRPr="00F77371">
        <w:rPr>
          <w:sz w:val="22"/>
          <w:szCs w:val="24"/>
        </w:rPr>
        <w:t xml:space="preserve"> to be submitted with an offer exceeding $100,000.</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5" w:type="dxa"/>
          <w:left w:w="115" w:type="dxa"/>
          <w:bottom w:w="115" w:type="dxa"/>
          <w:right w:w="115" w:type="dxa"/>
        </w:tblCellMar>
        <w:tblLook w:val="04A0" w:firstRow="1" w:lastRow="0" w:firstColumn="1" w:lastColumn="0" w:noHBand="0" w:noVBand="1"/>
      </w:tblPr>
      <w:tblGrid>
        <w:gridCol w:w="10080"/>
      </w:tblGrid>
      <w:tr w:rsidR="00F77371" w:rsidRPr="00F77371" w14:paraId="2DF1462F" w14:textId="77777777" w:rsidTr="006800F8">
        <w:trPr>
          <w:jc w:val="center"/>
        </w:trPr>
        <w:tc>
          <w:tcPr>
            <w:tcW w:w="9576" w:type="dxa"/>
          </w:tcPr>
          <w:p w14:paraId="30E04D98"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The Proposer certifies, to the best of its knowledge and belief, that:</w:t>
            </w:r>
          </w:p>
          <w:p w14:paraId="280D8707" w14:textId="77777777" w:rsidR="00F77371" w:rsidRPr="00F77371" w:rsidRDefault="00F77371" w:rsidP="00F77371">
            <w:pPr>
              <w:suppressAutoHyphens/>
              <w:rPr>
                <w:rFonts w:ascii="Arial" w:hAnsi="Arial" w:cs="Arial"/>
                <w:sz w:val="18"/>
                <w:szCs w:val="18"/>
              </w:rPr>
            </w:pPr>
          </w:p>
          <w:p w14:paraId="2A01E3F9" w14:textId="77777777" w:rsidR="00F77371" w:rsidRPr="00F77371" w:rsidRDefault="00F77371" w:rsidP="00F77371">
            <w:pPr>
              <w:suppressAutoHyphens/>
              <w:ind w:left="450" w:hanging="450"/>
              <w:rPr>
                <w:rFonts w:ascii="Arial" w:hAnsi="Arial" w:cs="Arial"/>
                <w:sz w:val="18"/>
                <w:szCs w:val="18"/>
              </w:rPr>
            </w:pPr>
            <w:r w:rsidRPr="00F77371">
              <w:rPr>
                <w:rFonts w:ascii="Arial" w:hAnsi="Arial" w:cs="Arial"/>
                <w:sz w:val="18"/>
                <w:szCs w:val="18"/>
              </w:rPr>
              <w:t>1.</w:t>
            </w:r>
            <w:r w:rsidRPr="00F77371">
              <w:rPr>
                <w:rFonts w:ascii="Arial" w:hAnsi="Arial" w:cs="Arial"/>
                <w:sz w:val="18"/>
                <w:szCs w:val="18"/>
              </w:rPr>
              <w:tab/>
              <w:t>No federal appropriated funds have been paid or will be paid, by or on behalf of the undersigned, to any person for influencing or attempting to influence an officer or employee of a federal department or agency, a member of the U.S. Congress, an officer or employee of the U.S. Congress, or an employee of a member of the U.S. Congress in connection with the awarding of any federal Contract, the making of any federal grant, the making of any federal loan, the entering into of any cooperative agreement, and the extension, continuation, renewal, amendment or modification thereof.</w:t>
            </w:r>
          </w:p>
          <w:p w14:paraId="2593856D" w14:textId="77777777" w:rsidR="00F77371" w:rsidRPr="00F77371" w:rsidRDefault="00F77371" w:rsidP="00F77371">
            <w:pPr>
              <w:suppressAutoHyphens/>
              <w:ind w:left="450" w:hanging="450"/>
              <w:rPr>
                <w:rFonts w:ascii="Arial" w:hAnsi="Arial" w:cs="Arial"/>
                <w:sz w:val="18"/>
                <w:szCs w:val="18"/>
              </w:rPr>
            </w:pPr>
          </w:p>
          <w:p w14:paraId="27726264" w14:textId="77777777" w:rsidR="00F77371" w:rsidRPr="00F77371" w:rsidRDefault="00F77371" w:rsidP="00F77371">
            <w:pPr>
              <w:suppressAutoHyphens/>
              <w:ind w:left="450" w:hanging="450"/>
              <w:rPr>
                <w:rFonts w:ascii="Arial" w:hAnsi="Arial" w:cs="Arial"/>
                <w:sz w:val="18"/>
                <w:szCs w:val="18"/>
              </w:rPr>
            </w:pPr>
            <w:r w:rsidRPr="00F77371">
              <w:rPr>
                <w:rFonts w:ascii="Arial" w:hAnsi="Arial" w:cs="Arial"/>
                <w:sz w:val="18"/>
                <w:szCs w:val="18"/>
              </w:rPr>
              <w:t>2.</w:t>
            </w:r>
            <w:r w:rsidRPr="00F77371">
              <w:rPr>
                <w:rFonts w:ascii="Arial" w:hAnsi="Arial" w:cs="Arial"/>
                <w:sz w:val="18"/>
                <w:szCs w:val="18"/>
              </w:rPr>
              <w:tab/>
              <w:t>If any funds other than federal appropriated funds have been paid or will be paid to any person for making lobbying contacts to an officer or employee of any agency, a member of Congress, an officer or employee of Congress, or an employee of a member of Congress in connection with this federal Contract, grant, loan or cooperative agreement, the undersigned shall complete and submit Standard Form LLL, “Disclosure Form to Report Lobbying,” in accordance with its instruction, as amended by “Government-wide Guidance for New Restrictions on Lobbying,” 61 Fed. Reg. 1413 (1/19/96).</w:t>
            </w:r>
          </w:p>
          <w:p w14:paraId="6A356E37" w14:textId="77777777" w:rsidR="00F77371" w:rsidRPr="00F77371" w:rsidRDefault="00F77371" w:rsidP="00F77371">
            <w:pPr>
              <w:tabs>
                <w:tab w:val="left" w:pos="2758"/>
              </w:tabs>
              <w:suppressAutoHyphens/>
              <w:ind w:left="450" w:hanging="450"/>
              <w:rPr>
                <w:rFonts w:ascii="Arial" w:hAnsi="Arial" w:cs="Arial"/>
                <w:sz w:val="18"/>
                <w:szCs w:val="18"/>
              </w:rPr>
            </w:pPr>
            <w:r w:rsidRPr="00F77371">
              <w:rPr>
                <w:rFonts w:ascii="Arial" w:hAnsi="Arial" w:cs="Arial"/>
                <w:sz w:val="18"/>
                <w:szCs w:val="18"/>
              </w:rPr>
              <w:tab/>
            </w:r>
          </w:p>
          <w:p w14:paraId="1ED236A8" w14:textId="77777777" w:rsidR="00F77371" w:rsidRPr="00F77371" w:rsidRDefault="00F77371" w:rsidP="00F77371">
            <w:pPr>
              <w:suppressAutoHyphens/>
              <w:ind w:left="450" w:hanging="450"/>
              <w:rPr>
                <w:rFonts w:ascii="Arial" w:hAnsi="Arial" w:cs="Arial"/>
                <w:sz w:val="18"/>
                <w:szCs w:val="18"/>
              </w:rPr>
            </w:pPr>
            <w:r w:rsidRPr="00F77371">
              <w:rPr>
                <w:rFonts w:ascii="Arial" w:hAnsi="Arial" w:cs="Arial"/>
                <w:sz w:val="18"/>
                <w:szCs w:val="18"/>
              </w:rPr>
              <w:t>3.</w:t>
            </w:r>
            <w:r w:rsidRPr="00F77371">
              <w:rPr>
                <w:rFonts w:ascii="Arial" w:hAnsi="Arial" w:cs="Arial"/>
                <w:sz w:val="18"/>
                <w:szCs w:val="18"/>
              </w:rPr>
              <w:tab/>
              <w:t>The undersigned shall require that the language of this certification be included in the award documents for all sub awards at all tiers (including subcontracts, sub-grants and contracts under grants, loans and cooperative agreements) and that all sub-recipients shall certify and disclose accordingly. This certification is a material representation of fact upon which reliance was placed when this transaction was made or entered into. Submission of this certification is a prerequisite for making or entering into this transaction imposed by 31, USC §1352 (as amended by the Lobbying Disclosure Act of 1995). Any person who fails to file the required certification shall be subject to a civil penalty of not less than $10,000 and not more than $100,000 for each such failure.</w:t>
            </w:r>
          </w:p>
          <w:p w14:paraId="01879C7C" w14:textId="77777777" w:rsidR="00F77371" w:rsidRPr="00F77371" w:rsidRDefault="00F77371" w:rsidP="00F77371">
            <w:pPr>
              <w:suppressAutoHyphens/>
              <w:rPr>
                <w:rFonts w:ascii="Arial" w:hAnsi="Arial" w:cs="Arial"/>
                <w:sz w:val="18"/>
                <w:szCs w:val="18"/>
              </w:rPr>
            </w:pPr>
          </w:p>
          <w:p w14:paraId="4A8ADF2B" w14:textId="77777777" w:rsidR="00F77371" w:rsidRPr="00F77371" w:rsidRDefault="00F77371" w:rsidP="00F77371">
            <w:pPr>
              <w:suppressAutoHyphens/>
              <w:rPr>
                <w:rFonts w:ascii="Arial" w:hAnsi="Arial" w:cs="Arial"/>
                <w:sz w:val="18"/>
                <w:szCs w:val="18"/>
              </w:rPr>
            </w:pPr>
          </w:p>
          <w:p w14:paraId="4CA04F36" w14:textId="77777777" w:rsidR="00F77371" w:rsidRPr="00F77371" w:rsidRDefault="00F77371" w:rsidP="00F77371">
            <w:pPr>
              <w:suppressAutoHyphens/>
              <w:rPr>
                <w:rFonts w:ascii="Arial" w:hAnsi="Arial" w:cs="Arial"/>
                <w:b/>
                <w:sz w:val="18"/>
                <w:szCs w:val="18"/>
              </w:rPr>
            </w:pPr>
            <w:r w:rsidRPr="00F77371">
              <w:rPr>
                <w:rFonts w:ascii="Arial" w:hAnsi="Arial" w:cs="Arial"/>
                <w:b/>
                <w:sz w:val="18"/>
                <w:szCs w:val="18"/>
              </w:rPr>
              <w:t xml:space="preserve">THE PROPOSER, </w:t>
            </w:r>
            <w:r w:rsidRPr="00F77371">
              <w:rPr>
                <w:rFonts w:ascii="Arial" w:hAnsi="Arial" w:cs="Arial"/>
                <w:sz w:val="18"/>
                <w:szCs w:val="18"/>
              </w:rPr>
              <w:t>_______________________________________________________</w:t>
            </w:r>
            <w:r w:rsidRPr="00F77371">
              <w:rPr>
                <w:rFonts w:ascii="Arial" w:hAnsi="Arial" w:cs="Arial"/>
                <w:b/>
                <w:sz w:val="18"/>
                <w:szCs w:val="18"/>
              </w:rPr>
              <w:t>, CERTIFIES OR AFFIRMS THE TRUTHFULNESS AND ACCURACY OF EACH STATEMENT OF ITS CERTIFICATION AND DISCLOSURE, IF ANY. IN ADDITION, THE PROPOSER UNDERSTANDS AND AGREES THAT THE PROVISIONS OF 31 USC §§ 3801 ET SEQ. APPLY TO THIS CERTIFICATION AND DISCLOSURE, IF ANY.</w:t>
            </w:r>
          </w:p>
          <w:p w14:paraId="3D0BA0B6" w14:textId="77777777" w:rsidR="00F77371" w:rsidRPr="00F77371" w:rsidRDefault="00F77371" w:rsidP="00F77371">
            <w:pPr>
              <w:suppressAutoHyphens/>
              <w:rPr>
                <w:rFonts w:ascii="Arial" w:hAnsi="Arial" w:cs="Arial"/>
                <w:sz w:val="18"/>
                <w:szCs w:val="18"/>
              </w:rPr>
            </w:pPr>
          </w:p>
          <w:p w14:paraId="022134A5"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 xml:space="preserve">Name of the Bidder or Proposer’s authorized official: </w:t>
            </w:r>
            <w:r w:rsidRPr="00F77371">
              <w:rPr>
                <w:rFonts w:ascii="Arial Narrow" w:hAnsi="Arial Narrow" w:cs="Arial"/>
                <w:sz w:val="16"/>
                <w:szCs w:val="16"/>
              </w:rPr>
              <w:t>_____________________________________________________________________________________________________________________________________</w:t>
            </w:r>
          </w:p>
          <w:p w14:paraId="4EED5F34" w14:textId="77777777" w:rsidR="00F77371" w:rsidRPr="00F77371" w:rsidRDefault="00F77371" w:rsidP="00F77371">
            <w:pPr>
              <w:suppressAutoHyphens/>
              <w:rPr>
                <w:rFonts w:ascii="Arial" w:hAnsi="Arial" w:cs="Arial"/>
                <w:sz w:val="18"/>
                <w:szCs w:val="18"/>
              </w:rPr>
            </w:pPr>
          </w:p>
          <w:p w14:paraId="036A2FC1" w14:textId="77777777" w:rsidR="00F77371" w:rsidRPr="00F77371" w:rsidRDefault="00F77371" w:rsidP="00F77371">
            <w:pPr>
              <w:suppressAutoHyphens/>
              <w:rPr>
                <w:rFonts w:ascii="Arial" w:hAnsi="Arial" w:cs="Arial"/>
                <w:sz w:val="18"/>
                <w:szCs w:val="18"/>
              </w:rPr>
            </w:pPr>
          </w:p>
          <w:p w14:paraId="1BB6ABC6"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 xml:space="preserve">Title: </w:t>
            </w:r>
            <w:r w:rsidRPr="00F77371">
              <w:rPr>
                <w:rFonts w:ascii="Arial Narrow" w:hAnsi="Arial Narrow" w:cs="Arial"/>
                <w:sz w:val="16"/>
                <w:szCs w:val="16"/>
              </w:rPr>
              <w:t>________________________________________________________________________________________________________________________________</w:t>
            </w:r>
          </w:p>
          <w:p w14:paraId="49E8884C" w14:textId="77777777" w:rsidR="00F77371" w:rsidRPr="00F77371" w:rsidRDefault="00F77371" w:rsidP="00F77371">
            <w:pPr>
              <w:suppressAutoHyphens/>
              <w:rPr>
                <w:rFonts w:ascii="Arial" w:hAnsi="Arial" w:cs="Arial"/>
                <w:sz w:val="18"/>
                <w:szCs w:val="18"/>
              </w:rPr>
            </w:pPr>
          </w:p>
          <w:p w14:paraId="78C19C61" w14:textId="77777777" w:rsidR="00F77371" w:rsidRPr="00F77371" w:rsidRDefault="00F77371" w:rsidP="00F77371">
            <w:pPr>
              <w:widowControl w:val="0"/>
              <w:suppressAutoHyphens/>
              <w:spacing w:after="120"/>
              <w:rPr>
                <w:rFonts w:ascii="Arial" w:hAnsi="Arial" w:cs="Arial"/>
                <w:sz w:val="18"/>
                <w:szCs w:val="18"/>
              </w:rPr>
            </w:pPr>
          </w:p>
          <w:p w14:paraId="36992E19"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______________________________________________________________________________________________________________________________________</w:t>
            </w:r>
          </w:p>
          <w:p w14:paraId="2D8A4E79" w14:textId="77777777" w:rsidR="00F77371" w:rsidRPr="00F77371" w:rsidRDefault="00F77371" w:rsidP="00F77371">
            <w:pPr>
              <w:tabs>
                <w:tab w:val="left" w:pos="7200"/>
              </w:tabs>
              <w:suppressAutoHyphens/>
              <w:rPr>
                <w:rFonts w:ascii="Arial Narrow" w:hAnsi="Arial Narrow" w:cs="Arial"/>
              </w:rPr>
            </w:pPr>
            <w:r w:rsidRPr="00F77371">
              <w:rPr>
                <w:rFonts w:ascii="Arial" w:hAnsi="Arial" w:cs="Arial"/>
                <w:sz w:val="16"/>
                <w:szCs w:val="16"/>
              </w:rPr>
              <w:t>Signature</w:t>
            </w:r>
            <w:r w:rsidRPr="00F77371">
              <w:rPr>
                <w:rFonts w:ascii="Arial" w:hAnsi="Arial" w:cs="Arial"/>
                <w:sz w:val="16"/>
                <w:szCs w:val="16"/>
              </w:rPr>
              <w:tab/>
              <w:t>Date</w:t>
            </w:r>
          </w:p>
        </w:tc>
      </w:tr>
    </w:tbl>
    <w:p w14:paraId="1C1E44D4" w14:textId="77777777" w:rsidR="00F77371" w:rsidRPr="00F77371" w:rsidRDefault="00F77371" w:rsidP="00F77371">
      <w:pPr>
        <w:suppressAutoHyphens/>
      </w:pPr>
    </w:p>
    <w:p w14:paraId="504344FE" w14:textId="77777777" w:rsidR="00F77371" w:rsidRPr="00F77371" w:rsidRDefault="00F77371" w:rsidP="00F77371">
      <w:pPr>
        <w:suppressAutoHyphens/>
        <w:spacing w:after="240"/>
        <w:rPr>
          <w:sz w:val="22"/>
          <w:szCs w:val="24"/>
        </w:rPr>
      </w:pPr>
      <w:r w:rsidRPr="00F77371">
        <w:rPr>
          <w:sz w:val="22"/>
          <w:szCs w:val="24"/>
        </w:rPr>
        <w:t>Per paragraph 2 of the included form Lobbying Certification, add Standard Form LLL, “Disclosure Form to Report Lobbying,” if applicable.</w:t>
      </w:r>
    </w:p>
    <w:p w14:paraId="3FBAA528" w14:textId="77777777" w:rsidR="00F77371" w:rsidRPr="00F77371" w:rsidRDefault="00F77371" w:rsidP="00F77371">
      <w:pPr>
        <w:keepNext/>
        <w:numPr>
          <w:ilvl w:val="1"/>
          <w:numId w:val="40"/>
        </w:numPr>
        <w:suppressAutoHyphens/>
        <w:spacing w:after="120"/>
        <w:outlineLvl w:val="2"/>
        <w:rPr>
          <w:rFonts w:ascii="Arial" w:hAnsi="Arial"/>
          <w:b/>
          <w:sz w:val="26"/>
          <w:szCs w:val="28"/>
        </w:rPr>
      </w:pPr>
      <w:bookmarkStart w:id="2411" w:name="_Toc379440410"/>
      <w:bookmarkStart w:id="2412" w:name="_Toc379444200"/>
      <w:bookmarkStart w:id="2413" w:name="_Toc379445945"/>
      <w:bookmarkStart w:id="2414" w:name="_Toc379449022"/>
      <w:bookmarkStart w:id="2415" w:name="_Toc379449777"/>
      <w:bookmarkStart w:id="2416" w:name="_Toc379592552"/>
      <w:r w:rsidRPr="00F77371">
        <w:rPr>
          <w:rFonts w:ascii="Arial" w:hAnsi="Arial"/>
          <w:b/>
          <w:sz w:val="26"/>
          <w:szCs w:val="28"/>
        </w:rPr>
        <w:br w:type="page"/>
      </w:r>
      <w:bookmarkStart w:id="2417" w:name="_Toc257815118"/>
      <w:bookmarkStart w:id="2418" w:name="_Toc187159486"/>
      <w:r w:rsidRPr="00F77371">
        <w:rPr>
          <w:rFonts w:ascii="Arial" w:hAnsi="Arial"/>
          <w:b/>
          <w:sz w:val="26"/>
          <w:szCs w:val="28"/>
        </w:rPr>
        <w:t>Certificate of Compliance with Bus Testing Requirement</w:t>
      </w:r>
      <w:bookmarkEnd w:id="2417"/>
      <w:bookmarkEnd w:id="2418"/>
    </w:p>
    <w:tbl>
      <w:tblPr>
        <w:tblStyle w:val="TableGrid"/>
        <w:tblW w:w="10080" w:type="dxa"/>
        <w:tblCellMar>
          <w:top w:w="58" w:type="dxa"/>
          <w:left w:w="58" w:type="dxa"/>
          <w:bottom w:w="58" w:type="dxa"/>
          <w:right w:w="58" w:type="dxa"/>
        </w:tblCellMar>
        <w:tblLook w:val="04A0" w:firstRow="1" w:lastRow="0" w:firstColumn="1" w:lastColumn="0" w:noHBand="0" w:noVBand="1"/>
      </w:tblPr>
      <w:tblGrid>
        <w:gridCol w:w="10080"/>
      </w:tblGrid>
      <w:tr w:rsidR="00F77371" w:rsidRPr="00F77371" w14:paraId="08D8C38C" w14:textId="77777777" w:rsidTr="006800F8">
        <w:tc>
          <w:tcPr>
            <w:tcW w:w="10070" w:type="dxa"/>
          </w:tcPr>
          <w:bookmarkEnd w:id="2411"/>
          <w:bookmarkEnd w:id="2412"/>
          <w:bookmarkEnd w:id="2413"/>
          <w:bookmarkEnd w:id="2414"/>
          <w:bookmarkEnd w:id="2415"/>
          <w:bookmarkEnd w:id="2416"/>
          <w:p w14:paraId="765EC40C"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The undersigned certifies that the vehicle offered in this procurement complies and will, when delivered, comply with 49 USC §5323(c) and FTA’s implementing regulation at 49 CFR Part 665 according to the indicated one of the following three alternatives.</w:t>
            </w:r>
          </w:p>
          <w:p w14:paraId="2C93FC5E" w14:textId="77777777" w:rsidR="00F77371" w:rsidRPr="00F77371" w:rsidRDefault="00F77371" w:rsidP="00F77371">
            <w:pPr>
              <w:suppressAutoHyphens/>
              <w:rPr>
                <w:rFonts w:ascii="Arial" w:hAnsi="Arial" w:cs="Arial"/>
                <w:sz w:val="18"/>
                <w:szCs w:val="18"/>
              </w:rPr>
            </w:pPr>
          </w:p>
          <w:p w14:paraId="44456D4D" w14:textId="77777777" w:rsidR="00F77371" w:rsidRPr="00F77371" w:rsidRDefault="00F77371" w:rsidP="00F77371">
            <w:pPr>
              <w:suppressAutoHyphens/>
              <w:rPr>
                <w:rFonts w:ascii="Arial" w:hAnsi="Arial" w:cs="Arial"/>
                <w:sz w:val="18"/>
                <w:szCs w:val="18"/>
              </w:rPr>
            </w:pPr>
            <w:bookmarkStart w:id="2419" w:name="_Toc257815119"/>
            <w:r w:rsidRPr="00F77371">
              <w:rPr>
                <w:rFonts w:ascii="Arial" w:hAnsi="Arial" w:cs="Arial"/>
                <w:sz w:val="18"/>
                <w:szCs w:val="18"/>
              </w:rPr>
              <w:t>Mark one and only one of the three blank spaces with an “X.”</w:t>
            </w:r>
            <w:bookmarkEnd w:id="2419"/>
          </w:p>
          <w:p w14:paraId="367F03EE" w14:textId="77777777" w:rsidR="00F77371" w:rsidRPr="00F77371" w:rsidRDefault="00F77371" w:rsidP="00F77371">
            <w:pPr>
              <w:suppressAutoHyphens/>
              <w:rPr>
                <w:rFonts w:ascii="Arial" w:hAnsi="Arial" w:cs="Arial"/>
                <w:sz w:val="18"/>
                <w:szCs w:val="18"/>
              </w:rPr>
            </w:pPr>
          </w:p>
          <w:p w14:paraId="41C69CF3" w14:textId="77777777" w:rsidR="00F77371" w:rsidRPr="00F77371" w:rsidRDefault="00F77371" w:rsidP="00F77371">
            <w:pPr>
              <w:suppressAutoHyphens/>
              <w:ind w:left="810" w:hanging="810"/>
              <w:rPr>
                <w:rFonts w:ascii="Arial" w:hAnsi="Arial" w:cs="Arial"/>
                <w:sz w:val="18"/>
                <w:szCs w:val="18"/>
              </w:rPr>
            </w:pPr>
            <w:r w:rsidRPr="00F77371">
              <w:rPr>
                <w:rFonts w:ascii="Arial" w:hAnsi="Arial" w:cs="Arial"/>
                <w:sz w:val="18"/>
                <w:szCs w:val="18"/>
              </w:rPr>
              <w:t>1. _____</w:t>
            </w:r>
            <w:r w:rsidRPr="00F77371">
              <w:rPr>
                <w:rFonts w:ascii="Arial" w:hAnsi="Arial" w:cs="Arial"/>
                <w:sz w:val="18"/>
                <w:szCs w:val="18"/>
              </w:rPr>
              <w:tab/>
              <w:t>The buses offered herewith have been tested in accordance with 49 CFR Part 665 on _____________ (date). If multiple buses are being proposed, provide additional bus testing information below or on attached sheet. The vehicles being sold should have the identical configuration and major components as the vehicle in the test report, which must be submitted with this Proposal. If the configuration or components are not identical, then the manufacturer shall provide with its Proposal a description of the change and the manufacturer’s basis for concluding that it is not a major change requiring additional testing. If multiple buses are being proposed, testing data on additional buses shall be listed on the bottom of this page.</w:t>
            </w:r>
          </w:p>
          <w:p w14:paraId="7B7FE7CC" w14:textId="77777777" w:rsidR="00F77371" w:rsidRPr="00F77371" w:rsidRDefault="00F77371" w:rsidP="00F77371">
            <w:pPr>
              <w:suppressAutoHyphens/>
              <w:ind w:left="810" w:hanging="810"/>
              <w:rPr>
                <w:rFonts w:ascii="Arial" w:hAnsi="Arial" w:cs="Arial"/>
                <w:sz w:val="18"/>
                <w:szCs w:val="18"/>
              </w:rPr>
            </w:pPr>
          </w:p>
          <w:p w14:paraId="74EC6EEC" w14:textId="77777777" w:rsidR="00F77371" w:rsidRPr="00F77371" w:rsidRDefault="00F77371" w:rsidP="00F77371">
            <w:pPr>
              <w:suppressAutoHyphens/>
              <w:ind w:left="810" w:hanging="810"/>
              <w:rPr>
                <w:rFonts w:ascii="Arial" w:hAnsi="Arial" w:cs="Arial"/>
                <w:sz w:val="18"/>
                <w:szCs w:val="18"/>
              </w:rPr>
            </w:pPr>
            <w:r w:rsidRPr="00F77371">
              <w:rPr>
                <w:rFonts w:ascii="Arial" w:hAnsi="Arial" w:cs="Arial"/>
                <w:sz w:val="18"/>
                <w:szCs w:val="18"/>
              </w:rPr>
              <w:t>2. _____</w:t>
            </w:r>
            <w:r w:rsidRPr="00F77371">
              <w:rPr>
                <w:rFonts w:ascii="Arial" w:hAnsi="Arial" w:cs="Arial"/>
                <w:sz w:val="18"/>
                <w:szCs w:val="18"/>
              </w:rPr>
              <w:tab/>
              <w:t>The manufacturer represents that the vehicle is “grandfathered” (has been used in mass transit service in the United States before October 1, 1988, and is currently being produced without a major change in configuration or components), and submits with this Proposal the name and address of the recipient of such a vehicle and the details of that vehicle’s configuration and major components.</w:t>
            </w:r>
          </w:p>
          <w:p w14:paraId="2D6850A4" w14:textId="77777777" w:rsidR="00F77371" w:rsidRPr="00F77371" w:rsidRDefault="00F77371" w:rsidP="00F77371">
            <w:pPr>
              <w:suppressAutoHyphens/>
              <w:ind w:left="810" w:hanging="810"/>
              <w:rPr>
                <w:rFonts w:ascii="Arial" w:hAnsi="Arial" w:cs="Arial"/>
                <w:sz w:val="18"/>
                <w:szCs w:val="18"/>
              </w:rPr>
            </w:pPr>
          </w:p>
          <w:p w14:paraId="15EA75A1" w14:textId="77777777" w:rsidR="00F77371" w:rsidRPr="00F77371" w:rsidRDefault="00F77371" w:rsidP="00F77371">
            <w:pPr>
              <w:suppressAutoHyphens/>
              <w:ind w:left="810" w:hanging="810"/>
              <w:rPr>
                <w:rFonts w:ascii="Arial" w:hAnsi="Arial" w:cs="Arial"/>
                <w:sz w:val="18"/>
                <w:szCs w:val="18"/>
              </w:rPr>
            </w:pPr>
            <w:r w:rsidRPr="00F77371">
              <w:rPr>
                <w:rFonts w:ascii="Arial" w:hAnsi="Arial" w:cs="Arial"/>
                <w:sz w:val="18"/>
                <w:szCs w:val="18"/>
              </w:rPr>
              <w:t>3. _____</w:t>
            </w:r>
            <w:r w:rsidRPr="00F77371">
              <w:rPr>
                <w:rFonts w:ascii="Arial" w:hAnsi="Arial" w:cs="Arial"/>
                <w:sz w:val="18"/>
                <w:szCs w:val="18"/>
              </w:rPr>
              <w:tab/>
              <w:t>The vehicle is a new model and will be tested and the results will be submitted to the Agency prior to acceptance of the first bus.</w:t>
            </w:r>
          </w:p>
          <w:p w14:paraId="5EAF50FE" w14:textId="77777777" w:rsidR="00F77371" w:rsidRPr="00F77371" w:rsidRDefault="00F77371" w:rsidP="00F77371">
            <w:pPr>
              <w:suppressAutoHyphens/>
              <w:rPr>
                <w:rFonts w:ascii="Arial" w:hAnsi="Arial" w:cs="Arial"/>
                <w:sz w:val="18"/>
                <w:szCs w:val="18"/>
              </w:rPr>
            </w:pPr>
          </w:p>
          <w:p w14:paraId="06C30043" w14:textId="77777777" w:rsidR="00F77371" w:rsidRPr="00F77371" w:rsidRDefault="00F77371" w:rsidP="00F77371">
            <w:pPr>
              <w:suppressAutoHyphens/>
              <w:rPr>
                <w:rFonts w:ascii="Arial" w:hAnsi="Arial" w:cs="Arial"/>
                <w:sz w:val="18"/>
                <w:szCs w:val="18"/>
              </w:rPr>
            </w:pPr>
            <w:r w:rsidRPr="00F77371">
              <w:rPr>
                <w:rFonts w:ascii="Arial" w:hAnsi="Arial" w:cs="Arial"/>
                <w:sz w:val="18"/>
                <w:szCs w:val="18"/>
              </w:rPr>
              <w:t>The undersigned understands that misrepresenting the testing status of a vehicle acquired with federal financial assistance may subject the undersigned to civil penalties as outlined in the Department of Transportation’s regulation on Program Fraud Civil Remedies, 49 CFR Part 31. In addition, the undersigned understands that FTA may suspend or debar a manufacturer under the procedures in 49 CFR Part 29.</w:t>
            </w:r>
          </w:p>
          <w:p w14:paraId="01EDB19B" w14:textId="77777777" w:rsidR="00F77371" w:rsidRPr="00F77371" w:rsidRDefault="00F77371" w:rsidP="00F77371">
            <w:pPr>
              <w:suppressAutoHyphens/>
              <w:rPr>
                <w:rFonts w:ascii="Arial" w:hAnsi="Arial" w:cs="Arial"/>
                <w:sz w:val="18"/>
                <w:szCs w:val="18"/>
              </w:rPr>
            </w:pPr>
          </w:p>
          <w:p w14:paraId="16C341AE" w14:textId="77777777" w:rsidR="00F77371" w:rsidRPr="00F77371" w:rsidRDefault="00F77371" w:rsidP="00F77371">
            <w:pPr>
              <w:widowControl w:val="0"/>
              <w:suppressAutoHyphens/>
              <w:spacing w:line="288" w:lineRule="auto"/>
              <w:rPr>
                <w:rFonts w:ascii="Arial" w:hAnsi="Arial" w:cs="Arial"/>
                <w:b/>
                <w:sz w:val="18"/>
                <w:szCs w:val="18"/>
              </w:rPr>
            </w:pPr>
            <w:bookmarkStart w:id="2420" w:name="_Toc257815120"/>
            <w:r w:rsidRPr="00F77371">
              <w:rPr>
                <w:rFonts w:ascii="Arial" w:hAnsi="Arial" w:cs="Arial"/>
                <w:b/>
                <w:sz w:val="18"/>
                <w:szCs w:val="18"/>
              </w:rPr>
              <w:t>Company name:</w:t>
            </w:r>
            <w:bookmarkEnd w:id="2420"/>
          </w:p>
          <w:p w14:paraId="5BBB76CB" w14:textId="77777777" w:rsidR="00F77371" w:rsidRPr="00F77371" w:rsidRDefault="00F77371" w:rsidP="00F77371">
            <w:pPr>
              <w:widowControl w:val="0"/>
              <w:suppressAutoHyphens/>
              <w:spacing w:line="288" w:lineRule="auto"/>
              <w:rPr>
                <w:rFonts w:ascii="Arial" w:hAnsi="Arial" w:cs="Arial"/>
                <w:b/>
                <w:sz w:val="18"/>
                <w:szCs w:val="18"/>
              </w:rPr>
            </w:pPr>
          </w:p>
          <w:p w14:paraId="41C93EA2" w14:textId="77777777" w:rsidR="00F77371" w:rsidRPr="00F77371" w:rsidRDefault="00F77371" w:rsidP="00F77371">
            <w:pPr>
              <w:widowControl w:val="0"/>
              <w:suppressAutoHyphens/>
              <w:spacing w:line="288" w:lineRule="auto"/>
              <w:rPr>
                <w:rFonts w:ascii="Arial" w:hAnsi="Arial" w:cs="Arial"/>
                <w:b/>
                <w:sz w:val="18"/>
                <w:szCs w:val="18"/>
              </w:rPr>
            </w:pPr>
            <w:bookmarkStart w:id="2421" w:name="_Toc257815121"/>
            <w:r w:rsidRPr="00F77371">
              <w:rPr>
                <w:rFonts w:ascii="Arial" w:hAnsi="Arial" w:cs="Arial"/>
                <w:b/>
                <w:sz w:val="18"/>
                <w:szCs w:val="18"/>
              </w:rPr>
              <w:t>Name and title of the Proposer’s authorized official:</w:t>
            </w:r>
            <w:bookmarkEnd w:id="2421"/>
          </w:p>
          <w:p w14:paraId="6074B47A" w14:textId="77777777" w:rsidR="00F77371" w:rsidRPr="00F77371" w:rsidRDefault="00F77371" w:rsidP="00F77371">
            <w:pPr>
              <w:widowControl w:val="0"/>
              <w:suppressAutoHyphens/>
              <w:spacing w:after="120"/>
              <w:rPr>
                <w:rFonts w:ascii="Arial Narrow" w:hAnsi="Arial Narrow" w:cs="Arial"/>
              </w:rPr>
            </w:pPr>
          </w:p>
          <w:p w14:paraId="783C8E2C" w14:textId="77777777" w:rsidR="00F77371" w:rsidRPr="00F77371" w:rsidRDefault="00F77371" w:rsidP="00F77371">
            <w:pPr>
              <w:widowControl w:val="0"/>
              <w:suppressAutoHyphens/>
              <w:spacing w:after="120"/>
              <w:rPr>
                <w:rFonts w:ascii="Arial" w:hAnsi="Arial" w:cs="Arial"/>
                <w:sz w:val="18"/>
                <w:szCs w:val="18"/>
              </w:rPr>
            </w:pPr>
          </w:p>
          <w:p w14:paraId="462736BA" w14:textId="77777777" w:rsidR="00F77371" w:rsidRPr="00F77371" w:rsidRDefault="00F77371" w:rsidP="00F77371">
            <w:pPr>
              <w:suppressAutoHyphens/>
              <w:spacing w:after="4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______________________________________________________________________________________________________________________________________</w:t>
            </w:r>
          </w:p>
          <w:p w14:paraId="696B6A70" w14:textId="77777777" w:rsidR="00F77371" w:rsidRPr="00F77371" w:rsidRDefault="00F77371" w:rsidP="00F77371">
            <w:pPr>
              <w:widowControl w:val="0"/>
              <w:tabs>
                <w:tab w:val="left" w:pos="7200"/>
              </w:tabs>
              <w:suppressAutoHyphens/>
              <w:spacing w:after="120"/>
              <w:rPr>
                <w:rFonts w:ascii="Arial Narrow" w:hAnsi="Arial Narrow" w:cs="Arial"/>
              </w:rPr>
            </w:pPr>
            <w:r w:rsidRPr="00F77371">
              <w:rPr>
                <w:rFonts w:ascii="Arial" w:hAnsi="Arial" w:cs="Arial"/>
                <w:sz w:val="16"/>
                <w:szCs w:val="16"/>
              </w:rPr>
              <w:t>Authorized signature</w:t>
            </w:r>
            <w:r w:rsidRPr="00F77371">
              <w:rPr>
                <w:rFonts w:ascii="Arial" w:hAnsi="Arial" w:cs="Arial"/>
                <w:sz w:val="16"/>
                <w:szCs w:val="16"/>
              </w:rPr>
              <w:tab/>
              <w:t>Date</w:t>
            </w:r>
          </w:p>
          <w:p w14:paraId="58DF47F7" w14:textId="77777777" w:rsidR="00F77371" w:rsidRPr="00F77371" w:rsidRDefault="00F77371" w:rsidP="00F77371">
            <w:pPr>
              <w:suppressAutoHyphens/>
              <w:rPr>
                <w:rFonts w:ascii="Arial" w:hAnsi="Arial" w:cs="Arial"/>
                <w:sz w:val="18"/>
                <w:szCs w:val="18"/>
              </w:rPr>
            </w:pPr>
          </w:p>
        </w:tc>
      </w:tr>
    </w:tbl>
    <w:p w14:paraId="7ED28C26" w14:textId="77777777" w:rsidR="00F77371" w:rsidRPr="00F77371" w:rsidRDefault="00F77371" w:rsidP="00F77371">
      <w:pPr>
        <w:suppressAutoHyphens/>
        <w:rPr>
          <w:rFonts w:ascii="Arial" w:hAnsi="Arial" w:cs="Arial"/>
          <w:sz w:val="18"/>
          <w:szCs w:val="18"/>
        </w:rPr>
      </w:pPr>
    </w:p>
    <w:p w14:paraId="6E579A25" w14:textId="77777777" w:rsidR="00F77371" w:rsidRPr="00F77371" w:rsidRDefault="00F77371" w:rsidP="00F77371">
      <w:pPr>
        <w:keepNext/>
        <w:numPr>
          <w:ilvl w:val="1"/>
          <w:numId w:val="40"/>
        </w:numPr>
        <w:suppressAutoHyphens/>
        <w:spacing w:after="120"/>
        <w:outlineLvl w:val="2"/>
        <w:rPr>
          <w:rFonts w:ascii="Arial" w:hAnsi="Arial"/>
          <w:b/>
          <w:sz w:val="26"/>
          <w:szCs w:val="28"/>
        </w:rPr>
      </w:pPr>
      <w:bookmarkStart w:id="2422" w:name="_Toc224792103"/>
      <w:bookmarkStart w:id="2423" w:name="_Toc224794796"/>
      <w:bookmarkStart w:id="2424" w:name="_Toc224795780"/>
      <w:bookmarkStart w:id="2425" w:name="_Toc224798179"/>
      <w:bookmarkStart w:id="2426" w:name="_Toc224799154"/>
      <w:bookmarkStart w:id="2427" w:name="_Toc224801102"/>
      <w:bookmarkStart w:id="2428" w:name="_Toc224792105"/>
      <w:bookmarkStart w:id="2429" w:name="_Toc224794798"/>
      <w:bookmarkStart w:id="2430" w:name="_Toc224795782"/>
      <w:bookmarkStart w:id="2431" w:name="_Toc224798181"/>
      <w:bookmarkStart w:id="2432" w:name="_Toc224799156"/>
      <w:bookmarkStart w:id="2433" w:name="_Toc224801104"/>
      <w:bookmarkStart w:id="2434" w:name="_Toc224792107"/>
      <w:bookmarkStart w:id="2435" w:name="_Toc224794800"/>
      <w:bookmarkStart w:id="2436" w:name="_Toc224795784"/>
      <w:bookmarkStart w:id="2437" w:name="_Toc224798183"/>
      <w:bookmarkStart w:id="2438" w:name="_Toc224799158"/>
      <w:bookmarkStart w:id="2439" w:name="_Toc224801106"/>
      <w:bookmarkStart w:id="2440" w:name="_Toc224792109"/>
      <w:bookmarkStart w:id="2441" w:name="_Toc224794802"/>
      <w:bookmarkStart w:id="2442" w:name="_Toc224795786"/>
      <w:bookmarkStart w:id="2443" w:name="_Toc224798185"/>
      <w:bookmarkStart w:id="2444" w:name="_Toc224799160"/>
      <w:bookmarkStart w:id="2445" w:name="_Toc224801108"/>
      <w:bookmarkStart w:id="2446" w:name="_Toc224792111"/>
      <w:bookmarkStart w:id="2447" w:name="_Toc224794804"/>
      <w:bookmarkStart w:id="2448" w:name="_Toc224795788"/>
      <w:bookmarkStart w:id="2449" w:name="_Toc224798187"/>
      <w:bookmarkStart w:id="2450" w:name="_Toc224799162"/>
      <w:bookmarkStart w:id="2451" w:name="_Toc224801110"/>
      <w:bookmarkStart w:id="2452" w:name="_Toc224792113"/>
      <w:bookmarkStart w:id="2453" w:name="_Toc224794806"/>
      <w:bookmarkStart w:id="2454" w:name="_Toc224795790"/>
      <w:bookmarkStart w:id="2455" w:name="_Toc224798189"/>
      <w:bookmarkStart w:id="2456" w:name="_Toc224799164"/>
      <w:bookmarkStart w:id="2457" w:name="_Toc224801112"/>
      <w:bookmarkStart w:id="2458" w:name="_Toc224792114"/>
      <w:bookmarkStart w:id="2459" w:name="_Toc224794807"/>
      <w:bookmarkStart w:id="2460" w:name="_Toc224795791"/>
      <w:bookmarkStart w:id="2461" w:name="_Toc224798190"/>
      <w:bookmarkStart w:id="2462" w:name="_Toc224799165"/>
      <w:bookmarkStart w:id="2463" w:name="_Toc224801113"/>
      <w:bookmarkStart w:id="2464" w:name="_Toc224792116"/>
      <w:bookmarkStart w:id="2465" w:name="_Toc224794809"/>
      <w:bookmarkStart w:id="2466" w:name="_Toc224795793"/>
      <w:bookmarkStart w:id="2467" w:name="_Toc224798192"/>
      <w:bookmarkStart w:id="2468" w:name="_Toc224799167"/>
      <w:bookmarkStart w:id="2469" w:name="_Toc224801115"/>
      <w:bookmarkStart w:id="2470" w:name="_Toc224792118"/>
      <w:bookmarkStart w:id="2471" w:name="_Toc224794811"/>
      <w:bookmarkStart w:id="2472" w:name="_Toc224795795"/>
      <w:bookmarkStart w:id="2473" w:name="_Toc224798194"/>
      <w:bookmarkStart w:id="2474" w:name="_Toc224799169"/>
      <w:bookmarkStart w:id="2475" w:name="_Toc224801117"/>
      <w:bookmarkStart w:id="2476" w:name="_Toc224792120"/>
      <w:bookmarkStart w:id="2477" w:name="_Toc224794813"/>
      <w:bookmarkStart w:id="2478" w:name="_Toc224795797"/>
      <w:bookmarkStart w:id="2479" w:name="_Toc224798196"/>
      <w:bookmarkStart w:id="2480" w:name="_Toc224799171"/>
      <w:bookmarkStart w:id="2481" w:name="_Toc224801119"/>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r w:rsidRPr="00F77371">
        <w:rPr>
          <w:rFonts w:ascii="Arial" w:hAnsi="Arial"/>
          <w:b/>
          <w:sz w:val="26"/>
          <w:szCs w:val="28"/>
        </w:rPr>
        <w:br w:type="page"/>
      </w:r>
      <w:bookmarkStart w:id="2482" w:name="_Toc257815122"/>
      <w:bookmarkStart w:id="2483" w:name="_Toc187159487"/>
      <w:bookmarkStart w:id="2484" w:name="_Toc379440409"/>
      <w:bookmarkStart w:id="2485" w:name="_Toc379444199"/>
      <w:bookmarkStart w:id="2486" w:name="_Toc379445944"/>
      <w:bookmarkStart w:id="2487" w:name="_Toc379449021"/>
      <w:bookmarkStart w:id="2488" w:name="_Toc379449776"/>
      <w:bookmarkStart w:id="2489" w:name="_Toc379592551"/>
      <w:r w:rsidRPr="00F77371">
        <w:rPr>
          <w:rFonts w:ascii="Arial" w:hAnsi="Arial"/>
          <w:b/>
          <w:sz w:val="26"/>
          <w:szCs w:val="28"/>
        </w:rPr>
        <w:t>DBE Approval Certification</w:t>
      </w:r>
      <w:bookmarkEnd w:id="2482"/>
      <w:bookmarkEnd w:id="2483"/>
    </w:p>
    <w:bookmarkEnd w:id="2484"/>
    <w:bookmarkEnd w:id="2485"/>
    <w:bookmarkEnd w:id="2486"/>
    <w:bookmarkEnd w:id="2487"/>
    <w:bookmarkEnd w:id="2488"/>
    <w:bookmarkEnd w:id="2489"/>
    <w:p w14:paraId="31C15F86"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ind w:left="130" w:right="130"/>
        <w:rPr>
          <w:rFonts w:ascii="Arial" w:hAnsi="Arial" w:cs="Arial"/>
          <w:sz w:val="18"/>
          <w:szCs w:val="18"/>
        </w:rPr>
      </w:pPr>
      <w:r w:rsidRPr="00F77371">
        <w:rPr>
          <w:rFonts w:ascii="Arial" w:hAnsi="Arial" w:cs="Arial"/>
          <w:sz w:val="18"/>
          <w:szCs w:val="18"/>
        </w:rPr>
        <w:t>I hereby certify that the Proposer has complied with the requirements of 49 CFR 26, Participation by Disadvantaged Business Enterprises in USDOT Programs, and that its goals have not been disapproved by the Federal Transit Administration.</w:t>
      </w:r>
    </w:p>
    <w:p w14:paraId="627A68AD"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ind w:left="130" w:right="130"/>
        <w:rPr>
          <w:rFonts w:ascii="Arial" w:hAnsi="Arial" w:cs="Arial"/>
          <w:sz w:val="18"/>
          <w:szCs w:val="18"/>
        </w:rPr>
      </w:pPr>
    </w:p>
    <w:p w14:paraId="0D0E9C41"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ind w:left="130" w:right="130"/>
        <w:rPr>
          <w:rFonts w:ascii="Arial" w:hAnsi="Arial" w:cs="Arial"/>
          <w:sz w:val="18"/>
          <w:szCs w:val="18"/>
        </w:rPr>
      </w:pPr>
    </w:p>
    <w:p w14:paraId="048D1035"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line="288" w:lineRule="auto"/>
        <w:ind w:left="130" w:right="130"/>
        <w:rPr>
          <w:rFonts w:ascii="Arial" w:hAnsi="Arial" w:cs="Arial"/>
          <w:b/>
          <w:sz w:val="18"/>
          <w:szCs w:val="18"/>
        </w:rPr>
      </w:pPr>
      <w:bookmarkStart w:id="2490" w:name="_Toc257815123"/>
      <w:r w:rsidRPr="00F77371">
        <w:rPr>
          <w:rFonts w:ascii="Arial" w:hAnsi="Arial" w:cs="Arial"/>
          <w:b/>
          <w:sz w:val="18"/>
          <w:szCs w:val="18"/>
        </w:rPr>
        <w:t>Name and title of the Proposer’s authorized official:</w:t>
      </w:r>
      <w:bookmarkEnd w:id="2490"/>
    </w:p>
    <w:p w14:paraId="32B36346"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after="120"/>
        <w:ind w:left="130" w:right="130"/>
        <w:rPr>
          <w:rFonts w:ascii="Arial" w:hAnsi="Arial" w:cs="Arial"/>
          <w:sz w:val="18"/>
          <w:szCs w:val="18"/>
        </w:rPr>
      </w:pPr>
    </w:p>
    <w:p w14:paraId="26F439BD"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after="120"/>
        <w:ind w:left="130" w:right="130"/>
        <w:rPr>
          <w:rFonts w:ascii="Arial" w:hAnsi="Arial" w:cs="Arial"/>
          <w:sz w:val="18"/>
          <w:szCs w:val="18"/>
        </w:rPr>
      </w:pPr>
    </w:p>
    <w:p w14:paraId="0257E22D"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40"/>
        <w:ind w:left="130" w:right="13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w:t>
      </w:r>
    </w:p>
    <w:p w14:paraId="008C9C03"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tabs>
          <w:tab w:val="left" w:pos="7200"/>
        </w:tabs>
        <w:suppressAutoHyphens/>
        <w:spacing w:after="120"/>
        <w:ind w:left="130" w:right="130"/>
        <w:rPr>
          <w:rFonts w:ascii="Arial Narrow" w:hAnsi="Arial Narrow" w:cs="Arial"/>
        </w:rPr>
      </w:pPr>
      <w:r w:rsidRPr="00F77371">
        <w:rPr>
          <w:rFonts w:ascii="Arial" w:hAnsi="Arial" w:cs="Arial"/>
          <w:sz w:val="16"/>
          <w:szCs w:val="16"/>
        </w:rPr>
        <w:t>Authorized signature</w:t>
      </w:r>
      <w:r w:rsidRPr="00F77371">
        <w:rPr>
          <w:rFonts w:ascii="Arial" w:hAnsi="Arial" w:cs="Arial"/>
          <w:sz w:val="16"/>
          <w:szCs w:val="16"/>
        </w:rPr>
        <w:tab/>
        <w:t>Date</w:t>
      </w:r>
    </w:p>
    <w:p w14:paraId="2D49D365" w14:textId="77777777" w:rsidR="00F77371" w:rsidRPr="00F77371" w:rsidRDefault="00F77371" w:rsidP="00F77371">
      <w:pPr>
        <w:suppressAutoHyphens/>
        <w:spacing w:after="240"/>
        <w:rPr>
          <w:sz w:val="22"/>
          <w:szCs w:val="24"/>
        </w:rPr>
      </w:pPr>
    </w:p>
    <w:p w14:paraId="043F8BED" w14:textId="77777777" w:rsidR="00F77371" w:rsidRPr="00F77371" w:rsidRDefault="00F77371" w:rsidP="00F77371">
      <w:pPr>
        <w:keepNext/>
        <w:numPr>
          <w:ilvl w:val="1"/>
          <w:numId w:val="40"/>
        </w:numPr>
        <w:suppressAutoHyphens/>
        <w:spacing w:after="120"/>
        <w:outlineLvl w:val="2"/>
        <w:rPr>
          <w:rFonts w:ascii="Arial" w:hAnsi="Arial"/>
          <w:b/>
          <w:sz w:val="26"/>
          <w:szCs w:val="28"/>
        </w:rPr>
      </w:pPr>
      <w:r w:rsidRPr="00F77371">
        <w:rPr>
          <w:rFonts w:ascii="Arial" w:hAnsi="Arial"/>
          <w:b/>
          <w:sz w:val="26"/>
          <w:szCs w:val="28"/>
        </w:rPr>
        <w:br w:type="page"/>
      </w:r>
      <w:bookmarkStart w:id="2491" w:name="_Toc257815124"/>
      <w:bookmarkStart w:id="2492" w:name="_Toc187159488"/>
      <w:r w:rsidRPr="00F77371">
        <w:rPr>
          <w:rFonts w:ascii="Arial" w:hAnsi="Arial"/>
          <w:b/>
          <w:sz w:val="26"/>
          <w:szCs w:val="28"/>
        </w:rPr>
        <w:t>Federal Motor Vehicle Safety Standards</w:t>
      </w:r>
      <w:bookmarkEnd w:id="2491"/>
      <w:bookmarkEnd w:id="2492"/>
    </w:p>
    <w:p w14:paraId="14E7B950"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ind w:left="130" w:right="130"/>
        <w:rPr>
          <w:rFonts w:ascii="Arial" w:hAnsi="Arial" w:cs="Arial"/>
          <w:sz w:val="18"/>
          <w:szCs w:val="18"/>
        </w:rPr>
      </w:pPr>
      <w:r w:rsidRPr="00F77371">
        <w:rPr>
          <w:rFonts w:ascii="Arial" w:hAnsi="Arial" w:cs="Arial"/>
          <w:sz w:val="18"/>
          <w:szCs w:val="18"/>
        </w:rPr>
        <w:t>The Proposer and (if selected) Contractor shall submit (1) manufacturer’s FMVSS self-certification sticker information that the vehicle complies with relevant FMVSS or (2) manufacturer’s certified statement that the contracted buses will not be subject to FMVSS regulations.</w:t>
      </w:r>
    </w:p>
    <w:p w14:paraId="18BCE25B"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ind w:left="130" w:right="130"/>
        <w:rPr>
          <w:rFonts w:ascii="Arial" w:hAnsi="Arial" w:cs="Arial"/>
          <w:sz w:val="18"/>
          <w:szCs w:val="18"/>
        </w:rPr>
      </w:pPr>
    </w:p>
    <w:p w14:paraId="2144864E"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line="288" w:lineRule="auto"/>
        <w:ind w:left="130" w:right="130"/>
        <w:rPr>
          <w:rFonts w:ascii="Arial" w:hAnsi="Arial" w:cs="Arial"/>
          <w:b/>
          <w:sz w:val="18"/>
          <w:szCs w:val="18"/>
        </w:rPr>
      </w:pPr>
      <w:bookmarkStart w:id="2493" w:name="_Toc257815125"/>
      <w:r w:rsidRPr="00F77371">
        <w:rPr>
          <w:rFonts w:ascii="Arial" w:hAnsi="Arial" w:cs="Arial"/>
          <w:b/>
          <w:sz w:val="18"/>
          <w:szCs w:val="18"/>
        </w:rPr>
        <w:t>Company name:</w:t>
      </w:r>
      <w:bookmarkEnd w:id="2493"/>
    </w:p>
    <w:p w14:paraId="5CE113DF"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line="288" w:lineRule="auto"/>
        <w:ind w:left="130" w:right="130"/>
        <w:rPr>
          <w:rFonts w:ascii="Arial" w:hAnsi="Arial" w:cs="Arial"/>
          <w:b/>
          <w:sz w:val="18"/>
          <w:szCs w:val="18"/>
        </w:rPr>
      </w:pPr>
    </w:p>
    <w:p w14:paraId="41C436AE"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line="288" w:lineRule="auto"/>
        <w:ind w:left="130" w:right="130"/>
        <w:rPr>
          <w:rFonts w:ascii="Arial" w:hAnsi="Arial" w:cs="Arial"/>
          <w:b/>
          <w:sz w:val="18"/>
          <w:szCs w:val="18"/>
        </w:rPr>
      </w:pPr>
      <w:bookmarkStart w:id="2494" w:name="_Toc257815126"/>
      <w:r w:rsidRPr="00F77371">
        <w:rPr>
          <w:rFonts w:ascii="Arial" w:hAnsi="Arial" w:cs="Arial"/>
          <w:b/>
          <w:sz w:val="18"/>
          <w:szCs w:val="18"/>
        </w:rPr>
        <w:t>Name of signer:</w:t>
      </w:r>
      <w:bookmarkEnd w:id="2494"/>
    </w:p>
    <w:p w14:paraId="1F727925"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line="288" w:lineRule="auto"/>
        <w:ind w:left="130" w:right="130"/>
        <w:rPr>
          <w:rFonts w:ascii="Arial" w:hAnsi="Arial" w:cs="Arial"/>
          <w:b/>
          <w:sz w:val="18"/>
          <w:szCs w:val="18"/>
        </w:rPr>
      </w:pPr>
      <w:bookmarkStart w:id="2495" w:name="_Toc257815127"/>
    </w:p>
    <w:p w14:paraId="059E424F"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line="288" w:lineRule="auto"/>
        <w:ind w:left="130" w:right="130"/>
        <w:rPr>
          <w:rFonts w:ascii="Arial" w:hAnsi="Arial" w:cs="Arial"/>
          <w:b/>
          <w:sz w:val="18"/>
          <w:szCs w:val="18"/>
        </w:rPr>
      </w:pPr>
      <w:r w:rsidRPr="00F77371">
        <w:rPr>
          <w:rFonts w:ascii="Arial" w:hAnsi="Arial" w:cs="Arial"/>
          <w:b/>
          <w:sz w:val="18"/>
          <w:szCs w:val="18"/>
        </w:rPr>
        <w:t>Title:</w:t>
      </w:r>
      <w:bookmarkEnd w:id="2495"/>
    </w:p>
    <w:p w14:paraId="23627737"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after="120"/>
        <w:ind w:left="130" w:right="130"/>
        <w:rPr>
          <w:rFonts w:ascii="Arial" w:hAnsi="Arial" w:cs="Arial"/>
          <w:sz w:val="18"/>
          <w:szCs w:val="18"/>
        </w:rPr>
      </w:pPr>
    </w:p>
    <w:p w14:paraId="13843A65"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suppressAutoHyphens/>
        <w:spacing w:after="120"/>
        <w:ind w:left="130" w:right="130"/>
        <w:rPr>
          <w:rFonts w:ascii="Arial" w:hAnsi="Arial" w:cs="Arial"/>
          <w:sz w:val="18"/>
          <w:szCs w:val="18"/>
        </w:rPr>
      </w:pPr>
    </w:p>
    <w:p w14:paraId="52C0FE1F"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40"/>
        <w:ind w:left="130" w:right="13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w:t>
      </w:r>
    </w:p>
    <w:p w14:paraId="50E1C566"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tabs>
          <w:tab w:val="left" w:pos="7200"/>
        </w:tabs>
        <w:suppressAutoHyphens/>
        <w:spacing w:after="120"/>
        <w:ind w:left="130" w:right="130"/>
        <w:rPr>
          <w:rFonts w:ascii="Arial Narrow" w:hAnsi="Arial Narrow" w:cs="Arial"/>
        </w:rPr>
      </w:pPr>
      <w:r w:rsidRPr="00F77371">
        <w:rPr>
          <w:rFonts w:ascii="Arial" w:hAnsi="Arial" w:cs="Arial"/>
          <w:sz w:val="16"/>
          <w:szCs w:val="16"/>
        </w:rPr>
        <w:t>Authorized signature</w:t>
      </w:r>
      <w:r w:rsidRPr="00F77371">
        <w:rPr>
          <w:rFonts w:ascii="Arial" w:hAnsi="Arial" w:cs="Arial"/>
          <w:sz w:val="16"/>
          <w:szCs w:val="16"/>
        </w:rPr>
        <w:tab/>
        <w:t>Date</w:t>
      </w:r>
    </w:p>
    <w:p w14:paraId="005EC79B" w14:textId="77777777" w:rsidR="00F77371" w:rsidRPr="00F77371" w:rsidRDefault="00F77371" w:rsidP="00F77371">
      <w:pPr>
        <w:tabs>
          <w:tab w:val="left" w:pos="1350"/>
          <w:tab w:val="left" w:pos="4320"/>
        </w:tabs>
        <w:suppressAutoHyphens/>
        <w:rPr>
          <w:rFonts w:ascii="Arial" w:hAnsi="Arial" w:cs="Arial"/>
          <w:sz w:val="16"/>
          <w:szCs w:val="16"/>
        </w:rPr>
      </w:pPr>
    </w:p>
    <w:p w14:paraId="4F1C27DA" w14:textId="77777777" w:rsidR="00F77371" w:rsidRPr="00F77371" w:rsidRDefault="00F77371" w:rsidP="00F77371">
      <w:pPr>
        <w:keepNext/>
        <w:numPr>
          <w:ilvl w:val="0"/>
          <w:numId w:val="40"/>
        </w:numPr>
        <w:spacing w:before="240" w:after="60"/>
        <w:jc w:val="both"/>
        <w:outlineLvl w:val="1"/>
        <w:rPr>
          <w:rFonts w:ascii="Arial" w:hAnsi="Arial"/>
          <w:b/>
          <w:sz w:val="28"/>
          <w:szCs w:val="28"/>
        </w:rPr>
      </w:pPr>
      <w:bookmarkStart w:id="2496" w:name="_Toc224792125"/>
      <w:bookmarkStart w:id="2497" w:name="_Toc224794818"/>
      <w:bookmarkStart w:id="2498" w:name="_Toc224795802"/>
      <w:bookmarkStart w:id="2499" w:name="_Toc224798201"/>
      <w:bookmarkStart w:id="2500" w:name="_Toc224799176"/>
      <w:bookmarkStart w:id="2501" w:name="_Toc224801124"/>
      <w:bookmarkStart w:id="2502" w:name="_Toc224792126"/>
      <w:bookmarkStart w:id="2503" w:name="_Toc224794819"/>
      <w:bookmarkStart w:id="2504" w:name="_Toc224795803"/>
      <w:bookmarkStart w:id="2505" w:name="_Toc224798202"/>
      <w:bookmarkStart w:id="2506" w:name="_Toc224799177"/>
      <w:bookmarkStart w:id="2507" w:name="_Toc224801125"/>
      <w:bookmarkStart w:id="2508" w:name="_Toc224792127"/>
      <w:bookmarkStart w:id="2509" w:name="_Toc224794820"/>
      <w:bookmarkStart w:id="2510" w:name="_Toc224795804"/>
      <w:bookmarkStart w:id="2511" w:name="_Toc224798203"/>
      <w:bookmarkStart w:id="2512" w:name="_Toc224799178"/>
      <w:bookmarkStart w:id="2513" w:name="_Toc224801126"/>
      <w:bookmarkStart w:id="2514" w:name="_Toc224792128"/>
      <w:bookmarkStart w:id="2515" w:name="_Toc224794821"/>
      <w:bookmarkStart w:id="2516" w:name="_Toc224795805"/>
      <w:bookmarkStart w:id="2517" w:name="_Toc224798204"/>
      <w:bookmarkStart w:id="2518" w:name="_Toc224799179"/>
      <w:bookmarkStart w:id="2519" w:name="_Toc224801127"/>
      <w:bookmarkStart w:id="2520" w:name="_Toc224792129"/>
      <w:bookmarkStart w:id="2521" w:name="_Toc224794822"/>
      <w:bookmarkStart w:id="2522" w:name="_Toc224795806"/>
      <w:bookmarkStart w:id="2523" w:name="_Toc224798205"/>
      <w:bookmarkStart w:id="2524" w:name="_Toc224799180"/>
      <w:bookmarkStart w:id="2525" w:name="_Toc224801128"/>
      <w:bookmarkStart w:id="2526" w:name="_Toc224792130"/>
      <w:bookmarkStart w:id="2527" w:name="_Toc224794823"/>
      <w:bookmarkStart w:id="2528" w:name="_Toc224795807"/>
      <w:bookmarkStart w:id="2529" w:name="_Toc224798206"/>
      <w:bookmarkStart w:id="2530" w:name="_Toc224799181"/>
      <w:bookmarkStart w:id="2531" w:name="_Toc224801129"/>
      <w:bookmarkStart w:id="2532" w:name="_Toc224792132"/>
      <w:bookmarkStart w:id="2533" w:name="_Toc224794825"/>
      <w:bookmarkStart w:id="2534" w:name="_Toc224795809"/>
      <w:bookmarkStart w:id="2535" w:name="_Toc224798208"/>
      <w:bookmarkStart w:id="2536" w:name="_Toc224799183"/>
      <w:bookmarkStart w:id="2537" w:name="_Toc224801131"/>
      <w:bookmarkStart w:id="2538" w:name="_Toc224792133"/>
      <w:bookmarkStart w:id="2539" w:name="_Toc224794826"/>
      <w:bookmarkStart w:id="2540" w:name="_Toc224795810"/>
      <w:bookmarkStart w:id="2541" w:name="_Toc224798209"/>
      <w:bookmarkStart w:id="2542" w:name="_Toc224799184"/>
      <w:bookmarkStart w:id="2543" w:name="_Toc224801132"/>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r w:rsidRPr="00F77371">
        <w:rPr>
          <w:rFonts w:ascii="Arial" w:hAnsi="Arial"/>
          <w:b/>
          <w:sz w:val="28"/>
          <w:szCs w:val="28"/>
        </w:rPr>
        <w:br w:type="page"/>
      </w:r>
      <w:bookmarkStart w:id="2544" w:name="_Toc257815128"/>
      <w:bookmarkStart w:id="2545" w:name="_Toc187159489"/>
      <w:r w:rsidRPr="00F77371">
        <w:rPr>
          <w:rFonts w:ascii="Arial" w:hAnsi="Arial"/>
          <w:b/>
          <w:sz w:val="28"/>
          <w:szCs w:val="28"/>
        </w:rPr>
        <w:t xml:space="preserve">Other </w:t>
      </w:r>
      <w:bookmarkEnd w:id="2544"/>
      <w:r w:rsidRPr="00F77371">
        <w:rPr>
          <w:rFonts w:ascii="Arial" w:hAnsi="Arial"/>
          <w:b/>
          <w:sz w:val="28"/>
          <w:szCs w:val="28"/>
        </w:rPr>
        <w:t>Certifications</w:t>
      </w:r>
      <w:bookmarkEnd w:id="2545"/>
    </w:p>
    <w:p w14:paraId="0631A5ED"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546" w:name="_Toc257815129"/>
      <w:bookmarkStart w:id="2547" w:name="_Toc187159490"/>
      <w:bookmarkStart w:id="2548" w:name="_Toc379439978"/>
      <w:bookmarkStart w:id="2549" w:name="_Toc379440413"/>
      <w:bookmarkStart w:id="2550" w:name="_Toc379444203"/>
      <w:bookmarkStart w:id="2551" w:name="_Toc379444695"/>
      <w:bookmarkStart w:id="2552" w:name="_Toc379445791"/>
      <w:bookmarkStart w:id="2553" w:name="_Toc379445948"/>
      <w:bookmarkStart w:id="2554" w:name="_Toc379449025"/>
      <w:bookmarkStart w:id="2555" w:name="_Toc379449227"/>
      <w:bookmarkStart w:id="2556" w:name="_Toc379449628"/>
      <w:bookmarkStart w:id="2557" w:name="_Toc379449780"/>
      <w:bookmarkStart w:id="2558" w:name="_Toc379592374"/>
      <w:bookmarkStart w:id="2559" w:name="_Toc379592555"/>
      <w:r w:rsidRPr="00F77371">
        <w:rPr>
          <w:rFonts w:ascii="Arial" w:hAnsi="Arial"/>
          <w:b/>
          <w:sz w:val="26"/>
          <w:szCs w:val="28"/>
        </w:rPr>
        <w:t>Proposal</w:t>
      </w:r>
      <w:bookmarkEnd w:id="2546"/>
      <w:r w:rsidRPr="00F77371">
        <w:rPr>
          <w:rFonts w:ascii="Arial" w:hAnsi="Arial"/>
          <w:b/>
          <w:sz w:val="26"/>
          <w:szCs w:val="28"/>
        </w:rPr>
        <w:t xml:space="preserve"> Form</w:t>
      </w:r>
      <w:bookmarkEnd w:id="2547"/>
    </w:p>
    <w:bookmarkEnd w:id="2548"/>
    <w:bookmarkEnd w:id="2549"/>
    <w:bookmarkEnd w:id="2550"/>
    <w:bookmarkEnd w:id="2551"/>
    <w:bookmarkEnd w:id="2552"/>
    <w:bookmarkEnd w:id="2553"/>
    <w:bookmarkEnd w:id="2554"/>
    <w:bookmarkEnd w:id="2555"/>
    <w:bookmarkEnd w:id="2556"/>
    <w:bookmarkEnd w:id="2557"/>
    <w:bookmarkEnd w:id="2558"/>
    <w:bookmarkEnd w:id="2559"/>
    <w:p w14:paraId="39B71ACA" w14:textId="77777777" w:rsidR="00F77371" w:rsidRPr="00F77371" w:rsidRDefault="00F77371" w:rsidP="00F77371">
      <w:pPr>
        <w:tabs>
          <w:tab w:val="left" w:pos="1328"/>
        </w:tabs>
        <w:suppressAutoHyphens/>
        <w:spacing w:before="240" w:after="240"/>
        <w:ind w:left="720" w:right="720"/>
        <w:rPr>
          <w:color w:val="000000"/>
        </w:rPr>
      </w:pPr>
      <w:r w:rsidRPr="00F77371">
        <w:rPr>
          <w:rFonts w:ascii="Arial" w:hAnsi="Arial"/>
          <w:b/>
          <w:caps/>
          <w:color w:val="000000"/>
          <w:sz w:val="18"/>
        </w:rPr>
        <w:t xml:space="preserve">NOTE: </w:t>
      </w:r>
      <w:r w:rsidRPr="00F77371">
        <w:rPr>
          <w:color w:val="000000"/>
        </w:rPr>
        <w:t>The following is an example of a Proposal form to be modified as appropriate by the Agency and included in the RFP.</w:t>
      </w:r>
    </w:p>
    <w:p w14:paraId="408B78DF" w14:textId="77777777" w:rsidR="00F77371" w:rsidRPr="00F77371" w:rsidRDefault="00F77371" w:rsidP="00F77371">
      <w:pPr>
        <w:suppressAutoHyphens/>
        <w:spacing w:after="240"/>
        <w:rPr>
          <w:sz w:val="22"/>
          <w:szCs w:val="24"/>
        </w:rPr>
      </w:pPr>
      <w:r w:rsidRPr="00F77371">
        <w:rPr>
          <w:sz w:val="22"/>
          <w:szCs w:val="24"/>
        </w:rPr>
        <w:t>The Proposer shall complete the following form and include it in the price Proposal.</w:t>
      </w:r>
    </w:p>
    <w:p w14:paraId="41A8D369"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120"/>
        <w:ind w:left="130" w:right="130"/>
        <w:rPr>
          <w:rFonts w:ascii="Arial" w:hAnsi="Arial" w:cs="Arial"/>
          <w:b/>
        </w:rPr>
      </w:pPr>
      <w:bookmarkStart w:id="2560" w:name="_Toc257815130"/>
      <w:r w:rsidRPr="00F77371">
        <w:rPr>
          <w:rFonts w:ascii="Arial" w:hAnsi="Arial" w:cs="Arial"/>
          <w:b/>
        </w:rPr>
        <w:t>PROPOSAL</w:t>
      </w:r>
      <w:bookmarkEnd w:id="2560"/>
    </w:p>
    <w:p w14:paraId="04C3392B" w14:textId="30AC2775"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8"/>
        </w:rPr>
      </w:pPr>
      <w:r w:rsidRPr="00F77371">
        <w:rPr>
          <w:rFonts w:ascii="Arial" w:hAnsi="Arial" w:cs="Arial"/>
          <w:sz w:val="18"/>
        </w:rPr>
        <w:t>By execution below by duly authorized representative(s) of the Proposer, the Proposer hereby offers to furnish equipment and services as specified in its Proposal submitted to</w:t>
      </w:r>
      <w:r w:rsidR="00A902AC">
        <w:rPr>
          <w:rFonts w:ascii="Arial" w:hAnsi="Arial" w:cs="Arial"/>
          <w:sz w:val="18"/>
        </w:rPr>
        <w:t xml:space="preserve"> </w:t>
      </w:r>
      <w:r w:rsidR="00E32055">
        <w:rPr>
          <w:rFonts w:ascii="Arial" w:hAnsi="Arial" w:cs="Arial"/>
          <w:color w:val="C00000"/>
          <w:sz w:val="18"/>
        </w:rPr>
        <w:fldChar w:fldCharType="begin"/>
      </w:r>
      <w:r w:rsidR="00E32055">
        <w:rPr>
          <w:rFonts w:ascii="Arial" w:hAnsi="Arial" w:cs="Arial"/>
          <w:color w:val="C00000"/>
          <w:sz w:val="18"/>
        </w:rPr>
        <w:instrText xml:space="preserve"> MERGEFIELD agency </w:instrText>
      </w:r>
      <w:r w:rsidR="00E32055">
        <w:rPr>
          <w:rFonts w:ascii="Arial" w:hAnsi="Arial" w:cs="Arial"/>
          <w:color w:val="C00000"/>
          <w:sz w:val="18"/>
        </w:rPr>
        <w:fldChar w:fldCharType="separate"/>
      </w:r>
      <w:r w:rsidR="004E644B">
        <w:rPr>
          <w:rFonts w:ascii="Arial" w:hAnsi="Arial" w:cs="Arial"/>
          <w:noProof/>
          <w:color w:val="C00000"/>
          <w:sz w:val="18"/>
        </w:rPr>
        <w:t>«agency»</w:t>
      </w:r>
      <w:r w:rsidR="00E32055">
        <w:rPr>
          <w:rFonts w:ascii="Arial" w:hAnsi="Arial" w:cs="Arial"/>
          <w:color w:val="C00000"/>
          <w:sz w:val="18"/>
        </w:rPr>
        <w:fldChar w:fldCharType="end"/>
      </w:r>
      <w:r w:rsidRPr="00F77371">
        <w:rPr>
          <w:rFonts w:ascii="Arial" w:hAnsi="Arial" w:cs="Arial"/>
          <w:sz w:val="18"/>
        </w:rPr>
        <w:t xml:space="preserve"> in response to Request for Proposal No.</w:t>
      </w:r>
      <w:r w:rsidR="00A902AC">
        <w:rPr>
          <w:rFonts w:ascii="Arial" w:hAnsi="Arial" w:cs="Arial"/>
          <w:sz w:val="18"/>
        </w:rPr>
        <w:t xml:space="preserve"> </w:t>
      </w:r>
      <w:r w:rsidR="00E32055">
        <w:rPr>
          <w:rFonts w:ascii="Arial" w:hAnsi="Arial" w:cs="Arial"/>
          <w:color w:val="C00000"/>
          <w:sz w:val="18"/>
        </w:rPr>
        <w:fldChar w:fldCharType="begin"/>
      </w:r>
      <w:r w:rsidR="00E32055">
        <w:rPr>
          <w:rFonts w:ascii="Arial" w:hAnsi="Arial" w:cs="Arial"/>
          <w:color w:val="C00000"/>
          <w:sz w:val="18"/>
        </w:rPr>
        <w:instrText xml:space="preserve"> MERGEFIELD proposal_number </w:instrText>
      </w:r>
      <w:r w:rsidR="00E32055">
        <w:rPr>
          <w:rFonts w:ascii="Arial" w:hAnsi="Arial" w:cs="Arial"/>
          <w:color w:val="C00000"/>
          <w:sz w:val="18"/>
        </w:rPr>
        <w:fldChar w:fldCharType="separate"/>
      </w:r>
      <w:r w:rsidR="004E644B">
        <w:rPr>
          <w:rFonts w:ascii="Arial" w:hAnsi="Arial" w:cs="Arial"/>
          <w:noProof/>
          <w:color w:val="C00000"/>
          <w:sz w:val="18"/>
        </w:rPr>
        <w:t>«proposal_number»</w:t>
      </w:r>
      <w:r w:rsidR="00E32055">
        <w:rPr>
          <w:rFonts w:ascii="Arial" w:hAnsi="Arial" w:cs="Arial"/>
          <w:color w:val="C00000"/>
          <w:sz w:val="18"/>
        </w:rPr>
        <w:fldChar w:fldCharType="end"/>
      </w:r>
      <w:r w:rsidRPr="00F77371">
        <w:rPr>
          <w:rFonts w:ascii="Arial" w:hAnsi="Arial" w:cs="Arial"/>
          <w:sz w:val="18"/>
        </w:rPr>
        <w:t xml:space="preserve"> in its entirety.</w:t>
      </w:r>
    </w:p>
    <w:p w14:paraId="5074C7D0"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6"/>
          <w:szCs w:val="18"/>
        </w:rPr>
      </w:pPr>
      <w:r w:rsidRPr="00F77371">
        <w:rPr>
          <w:rFonts w:ascii="Arial" w:hAnsi="Arial" w:cs="Arial"/>
          <w:sz w:val="18"/>
        </w:rPr>
        <w:t xml:space="preserve">Proposer: </w:t>
      </w:r>
      <w:r w:rsidRPr="00F77371">
        <w:rPr>
          <w:rFonts w:ascii="Arial" w:hAnsi="Arial" w:cs="Arial"/>
          <w:sz w:val="14"/>
          <w:szCs w:val="16"/>
        </w:rPr>
        <w:t>__________________________________________________________________________________________________________________</w:t>
      </w:r>
    </w:p>
    <w:p w14:paraId="2B226250"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4"/>
          <w:szCs w:val="16"/>
        </w:rPr>
      </w:pPr>
      <w:r w:rsidRPr="00F77371">
        <w:rPr>
          <w:rFonts w:ascii="Arial" w:hAnsi="Arial" w:cs="Arial"/>
          <w:sz w:val="18"/>
        </w:rPr>
        <w:t xml:space="preserve">Street address: </w:t>
      </w:r>
      <w:r w:rsidRPr="00F77371">
        <w:rPr>
          <w:rFonts w:ascii="Arial" w:hAnsi="Arial" w:cs="Arial"/>
          <w:sz w:val="14"/>
          <w:szCs w:val="16"/>
        </w:rPr>
        <w:t>____________________________________________________________________________________________________________</w:t>
      </w:r>
    </w:p>
    <w:p w14:paraId="6122522E"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8"/>
        </w:rPr>
      </w:pPr>
      <w:r w:rsidRPr="00F77371">
        <w:rPr>
          <w:rFonts w:ascii="Arial" w:hAnsi="Arial" w:cs="Arial"/>
          <w:sz w:val="18"/>
        </w:rPr>
        <w:t xml:space="preserve">City, state, ZIP: </w:t>
      </w:r>
      <w:r w:rsidRPr="00F77371">
        <w:rPr>
          <w:rFonts w:ascii="Arial" w:hAnsi="Arial" w:cs="Arial"/>
          <w:sz w:val="14"/>
          <w:szCs w:val="16"/>
        </w:rPr>
        <w:t>____________________________________________________________________________________________________________</w:t>
      </w:r>
    </w:p>
    <w:p w14:paraId="7CB7949C"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4"/>
          <w:szCs w:val="16"/>
        </w:rPr>
      </w:pPr>
      <w:r w:rsidRPr="00F77371">
        <w:rPr>
          <w:rFonts w:ascii="Arial" w:hAnsi="Arial" w:cs="Arial"/>
          <w:sz w:val="18"/>
        </w:rPr>
        <w:t xml:space="preserve">Name and title of Authorized Signer(s): </w:t>
      </w:r>
      <w:r w:rsidRPr="00F77371">
        <w:rPr>
          <w:rFonts w:ascii="Arial" w:hAnsi="Arial" w:cs="Arial"/>
          <w:sz w:val="14"/>
          <w:szCs w:val="16"/>
        </w:rPr>
        <w:t>____________________________________________________________________________________</w:t>
      </w:r>
    </w:p>
    <w:p w14:paraId="29CD2613"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8"/>
        </w:rPr>
      </w:pPr>
      <w:r w:rsidRPr="00F77371">
        <w:rPr>
          <w:rFonts w:ascii="Arial" w:hAnsi="Arial" w:cs="Arial"/>
          <w:sz w:val="18"/>
        </w:rPr>
        <w:t xml:space="preserve">Name and title of Authorized Signer(s): </w:t>
      </w:r>
      <w:r w:rsidRPr="00F77371">
        <w:rPr>
          <w:rFonts w:ascii="Arial" w:hAnsi="Arial" w:cs="Arial"/>
          <w:sz w:val="14"/>
          <w:szCs w:val="16"/>
        </w:rPr>
        <w:t>____________________________________________________________________________________</w:t>
      </w:r>
    </w:p>
    <w:p w14:paraId="3E3A750E"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8"/>
        </w:rPr>
      </w:pPr>
    </w:p>
    <w:p w14:paraId="63A95EDE"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4"/>
          <w:szCs w:val="16"/>
        </w:rPr>
      </w:pPr>
      <w:r w:rsidRPr="00F77371">
        <w:rPr>
          <w:rFonts w:ascii="Arial" w:hAnsi="Arial" w:cs="Arial"/>
          <w:sz w:val="18"/>
        </w:rPr>
        <w:t xml:space="preserve">Phone: </w:t>
      </w:r>
      <w:r w:rsidRPr="00F77371">
        <w:rPr>
          <w:rFonts w:ascii="Arial" w:hAnsi="Arial" w:cs="Arial"/>
          <w:sz w:val="14"/>
          <w:szCs w:val="16"/>
        </w:rPr>
        <w:t>_____________________________________________________________________________________________________________________</w:t>
      </w:r>
    </w:p>
    <w:p w14:paraId="73A9611B"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w:hAnsi="Arial" w:cs="Arial"/>
          <w:sz w:val="14"/>
          <w:szCs w:val="16"/>
        </w:rPr>
      </w:pPr>
    </w:p>
    <w:p w14:paraId="43FF4FAE"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40"/>
        <w:ind w:left="130" w:right="13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______________________________________________________________________________________________________________________________________</w:t>
      </w:r>
    </w:p>
    <w:p w14:paraId="34A09E41"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tabs>
          <w:tab w:val="left" w:pos="7200"/>
        </w:tabs>
        <w:suppressAutoHyphens/>
        <w:spacing w:after="120"/>
        <w:ind w:left="130" w:right="130"/>
        <w:rPr>
          <w:rFonts w:ascii="Arial Narrow" w:hAnsi="Arial Narrow" w:cs="Arial"/>
        </w:rPr>
      </w:pPr>
      <w:r w:rsidRPr="00F77371">
        <w:rPr>
          <w:rFonts w:ascii="Arial" w:hAnsi="Arial" w:cs="Arial"/>
          <w:sz w:val="16"/>
          <w:szCs w:val="16"/>
        </w:rPr>
        <w:t>Authorized signature</w:t>
      </w:r>
      <w:r w:rsidRPr="00F77371">
        <w:rPr>
          <w:rFonts w:ascii="Arial" w:hAnsi="Arial" w:cs="Arial"/>
          <w:sz w:val="16"/>
          <w:szCs w:val="16"/>
        </w:rPr>
        <w:tab/>
        <w:t>Date</w:t>
      </w:r>
    </w:p>
    <w:p w14:paraId="10E3E780"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240"/>
        <w:ind w:left="130" w:right="130"/>
        <w:rPr>
          <w:rFonts w:ascii="Arial Narrow" w:hAnsi="Arial Narrow"/>
        </w:rPr>
      </w:pPr>
    </w:p>
    <w:p w14:paraId="1234E2B5" w14:textId="77777777" w:rsidR="00F77371" w:rsidRPr="00F77371" w:rsidRDefault="00F77371" w:rsidP="00F77371">
      <w:pPr>
        <w:pBdr>
          <w:top w:val="single" w:sz="4" w:space="4" w:color="auto"/>
          <w:left w:val="single" w:sz="4" w:space="4" w:color="auto"/>
          <w:bottom w:val="single" w:sz="4" w:space="4" w:color="auto"/>
          <w:right w:val="single" w:sz="4" w:space="4" w:color="auto"/>
        </w:pBdr>
        <w:suppressAutoHyphens/>
        <w:spacing w:after="40"/>
        <w:ind w:left="130" w:right="130"/>
        <w:rPr>
          <w:rFonts w:ascii="Arial Narrow" w:hAnsi="Arial Narrow" w:cs="Arial"/>
          <w:sz w:val="16"/>
          <w:szCs w:val="16"/>
        </w:rPr>
      </w:pPr>
      <w:r w:rsidRPr="00F77371">
        <w:rPr>
          <w:rFonts w:ascii="Arial Narrow" w:hAnsi="Arial Narrow" w:cs="Arial"/>
          <w:sz w:val="16"/>
          <w:szCs w:val="16"/>
        </w:rPr>
        <w:t>______________________________________________________________________________________________________________________________________</w:t>
      </w:r>
    </w:p>
    <w:p w14:paraId="11E9FEFE"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tabs>
          <w:tab w:val="left" w:pos="7200"/>
        </w:tabs>
        <w:suppressAutoHyphens/>
        <w:spacing w:after="120"/>
        <w:ind w:left="130" w:right="130"/>
        <w:rPr>
          <w:rFonts w:ascii="Arial" w:hAnsi="Arial" w:cs="Arial"/>
          <w:sz w:val="16"/>
          <w:szCs w:val="16"/>
        </w:rPr>
      </w:pPr>
      <w:r w:rsidRPr="00F77371">
        <w:rPr>
          <w:rFonts w:ascii="Arial" w:hAnsi="Arial" w:cs="Arial"/>
          <w:sz w:val="16"/>
          <w:szCs w:val="16"/>
        </w:rPr>
        <w:t>Authorized signature</w:t>
      </w:r>
      <w:r w:rsidRPr="00F77371">
        <w:rPr>
          <w:rFonts w:ascii="Arial" w:hAnsi="Arial" w:cs="Arial"/>
          <w:sz w:val="16"/>
          <w:szCs w:val="16"/>
        </w:rPr>
        <w:tab/>
        <w:t>Date</w:t>
      </w:r>
    </w:p>
    <w:p w14:paraId="58E80374" w14:textId="77777777" w:rsidR="00F77371" w:rsidRPr="00F77371" w:rsidRDefault="00F77371" w:rsidP="00F77371">
      <w:pPr>
        <w:widowControl w:val="0"/>
        <w:pBdr>
          <w:top w:val="single" w:sz="4" w:space="4" w:color="auto"/>
          <w:left w:val="single" w:sz="4" w:space="4" w:color="auto"/>
          <w:bottom w:val="single" w:sz="4" w:space="4" w:color="auto"/>
          <w:right w:val="single" w:sz="4" w:space="4" w:color="auto"/>
        </w:pBdr>
        <w:tabs>
          <w:tab w:val="left" w:pos="7200"/>
        </w:tabs>
        <w:suppressAutoHyphens/>
        <w:spacing w:after="120"/>
        <w:ind w:left="130" w:right="130"/>
        <w:rPr>
          <w:rFonts w:ascii="Arial Narrow" w:hAnsi="Arial Narrow" w:cs="Arial"/>
        </w:rPr>
      </w:pPr>
    </w:p>
    <w:p w14:paraId="57D96749" w14:textId="77777777" w:rsidR="00F77371" w:rsidRPr="00F77371" w:rsidRDefault="00F77371" w:rsidP="00F77371">
      <w:pPr>
        <w:suppressAutoHyphens/>
        <w:spacing w:after="240"/>
        <w:rPr>
          <w:sz w:val="22"/>
          <w:szCs w:val="24"/>
        </w:rPr>
      </w:pPr>
    </w:p>
    <w:p w14:paraId="4A5C35CF"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561" w:name="_Toc379439979"/>
      <w:bookmarkStart w:id="2562" w:name="_Toc379440414"/>
      <w:bookmarkStart w:id="2563" w:name="_Toc379444204"/>
      <w:bookmarkStart w:id="2564" w:name="_Toc379444696"/>
      <w:bookmarkStart w:id="2565" w:name="_Toc379445792"/>
      <w:bookmarkStart w:id="2566" w:name="_Toc379445949"/>
      <w:bookmarkStart w:id="2567" w:name="_Toc379449026"/>
      <w:bookmarkStart w:id="2568" w:name="_Toc379449228"/>
      <w:bookmarkStart w:id="2569" w:name="_Toc379449629"/>
      <w:bookmarkStart w:id="2570" w:name="_Toc379449781"/>
      <w:bookmarkStart w:id="2571" w:name="_Toc379592375"/>
      <w:bookmarkStart w:id="2572" w:name="_Toc379592556"/>
      <w:r w:rsidRPr="00F77371">
        <w:rPr>
          <w:rFonts w:ascii="Arial" w:hAnsi="Arial"/>
          <w:b/>
          <w:sz w:val="26"/>
          <w:szCs w:val="28"/>
        </w:rPr>
        <w:br w:type="page"/>
      </w:r>
      <w:bookmarkStart w:id="2573" w:name="_Toc257815131"/>
      <w:bookmarkStart w:id="2574" w:name="_Toc187159491"/>
      <w:r w:rsidRPr="00F77371">
        <w:rPr>
          <w:rFonts w:ascii="Arial" w:hAnsi="Arial"/>
          <w:b/>
          <w:sz w:val="26"/>
          <w:szCs w:val="28"/>
        </w:rPr>
        <w:t>Notice of Award</w:t>
      </w:r>
      <w:bookmarkEnd w:id="2573"/>
      <w:bookmarkEnd w:id="2574"/>
    </w:p>
    <w:bookmarkEnd w:id="2561"/>
    <w:bookmarkEnd w:id="2562"/>
    <w:bookmarkEnd w:id="2563"/>
    <w:bookmarkEnd w:id="2564"/>
    <w:bookmarkEnd w:id="2565"/>
    <w:bookmarkEnd w:id="2566"/>
    <w:bookmarkEnd w:id="2567"/>
    <w:bookmarkEnd w:id="2568"/>
    <w:bookmarkEnd w:id="2569"/>
    <w:bookmarkEnd w:id="2570"/>
    <w:bookmarkEnd w:id="2571"/>
    <w:bookmarkEnd w:id="2572"/>
    <w:p w14:paraId="4E891B51" w14:textId="6DC19AC4" w:rsidR="00F77371" w:rsidRPr="00F77371" w:rsidRDefault="00F77371" w:rsidP="00F77371">
      <w:pPr>
        <w:tabs>
          <w:tab w:val="left" w:pos="1328"/>
        </w:tabs>
        <w:suppressAutoHyphens/>
        <w:spacing w:before="240" w:after="240"/>
        <w:ind w:left="720" w:right="720"/>
        <w:rPr>
          <w:color w:val="000000"/>
        </w:rPr>
      </w:pPr>
      <w:r w:rsidRPr="00F77371">
        <w:rPr>
          <w:rFonts w:ascii="Arial" w:hAnsi="Arial"/>
          <w:b/>
          <w:caps/>
          <w:color w:val="000000"/>
          <w:sz w:val="18"/>
        </w:rPr>
        <w:t xml:space="preserve">NOTE: </w:t>
      </w:r>
      <w:r w:rsidRPr="00F77371">
        <w:rPr>
          <w:color w:val="000000"/>
        </w:rPr>
        <w:t xml:space="preserve">This form is included as an example. Standard industry practice is to execute a separate Contract as provided as an example in Appendix </w:t>
      </w:r>
      <w:r w:rsidR="005F398F">
        <w:rPr>
          <w:color w:val="000000"/>
        </w:rPr>
        <w:t>D</w:t>
      </w:r>
      <w:r w:rsidRPr="00F77371">
        <w:rPr>
          <w:color w:val="000000"/>
        </w:rPr>
        <w:t>.</w:t>
      </w:r>
    </w:p>
    <w:p w14:paraId="7CE9D973" w14:textId="4230D8A1"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r w:rsidRPr="00F77371">
        <w:rPr>
          <w:rFonts w:ascii="Arial" w:hAnsi="Arial" w:cs="Arial"/>
          <w:sz w:val="18"/>
          <w:szCs w:val="18"/>
        </w:rPr>
        <w:t xml:space="preserve">By execution below, </w:t>
      </w:r>
      <w:r w:rsidR="00E32055">
        <w:rPr>
          <w:rFonts w:ascii="Arial" w:hAnsi="Arial" w:cs="Arial"/>
          <w:color w:val="C00000"/>
          <w:sz w:val="18"/>
          <w:szCs w:val="18"/>
        </w:rPr>
        <w:fldChar w:fldCharType="begin"/>
      </w:r>
      <w:r w:rsidR="00E32055">
        <w:rPr>
          <w:rFonts w:ascii="Arial" w:hAnsi="Arial" w:cs="Arial"/>
          <w:color w:val="C00000"/>
          <w:sz w:val="18"/>
          <w:szCs w:val="18"/>
        </w:rPr>
        <w:instrText xml:space="preserve"> MERGEFIELD agency </w:instrText>
      </w:r>
      <w:r w:rsidR="00E32055">
        <w:rPr>
          <w:rFonts w:ascii="Arial" w:hAnsi="Arial" w:cs="Arial"/>
          <w:color w:val="C00000"/>
          <w:sz w:val="18"/>
          <w:szCs w:val="18"/>
        </w:rPr>
        <w:fldChar w:fldCharType="separate"/>
      </w:r>
      <w:r w:rsidR="004E644B">
        <w:rPr>
          <w:rFonts w:ascii="Arial" w:hAnsi="Arial" w:cs="Arial"/>
          <w:noProof/>
          <w:color w:val="C00000"/>
          <w:sz w:val="18"/>
          <w:szCs w:val="18"/>
        </w:rPr>
        <w:t>«agency»</w:t>
      </w:r>
      <w:r w:rsidR="00E32055">
        <w:rPr>
          <w:rFonts w:ascii="Arial" w:hAnsi="Arial" w:cs="Arial"/>
          <w:color w:val="C00000"/>
          <w:sz w:val="18"/>
          <w:szCs w:val="18"/>
        </w:rPr>
        <w:fldChar w:fldCharType="end"/>
      </w:r>
      <w:r w:rsidRPr="00F77371">
        <w:rPr>
          <w:rFonts w:ascii="Arial" w:hAnsi="Arial" w:cs="Arial"/>
          <w:sz w:val="18"/>
          <w:szCs w:val="18"/>
        </w:rPr>
        <w:t xml:space="preserve"> accepts Proposal as indicated above.</w:t>
      </w:r>
    </w:p>
    <w:p w14:paraId="3248079D"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p>
    <w:p w14:paraId="1058EF2D"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p>
    <w:p w14:paraId="3EDC3C5B"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bookmarkStart w:id="2575" w:name="_Toc257815132"/>
      <w:r w:rsidRPr="00F77371">
        <w:rPr>
          <w:rFonts w:ascii="Arial" w:hAnsi="Arial" w:cs="Arial"/>
          <w:sz w:val="18"/>
          <w:szCs w:val="18"/>
        </w:rPr>
        <w:t>Contracting officer: _________________________________________________________________________________</w:t>
      </w:r>
      <w:bookmarkEnd w:id="2575"/>
    </w:p>
    <w:p w14:paraId="220452F1"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p>
    <w:p w14:paraId="1AEE9FE6"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p>
    <w:p w14:paraId="4F7904CF"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ind w:left="130" w:right="130"/>
        <w:rPr>
          <w:rFonts w:ascii="Arial" w:hAnsi="Arial" w:cs="Arial"/>
          <w:sz w:val="18"/>
          <w:szCs w:val="18"/>
        </w:rPr>
      </w:pPr>
    </w:p>
    <w:p w14:paraId="70BA5343" w14:textId="77777777" w:rsidR="00F77371" w:rsidRPr="00F77371" w:rsidRDefault="00F77371" w:rsidP="00F77371">
      <w:pPr>
        <w:pBdr>
          <w:top w:val="single" w:sz="4" w:space="4" w:color="auto"/>
          <w:left w:val="single" w:sz="4" w:space="4" w:color="auto"/>
          <w:bottom w:val="single" w:sz="4" w:space="11" w:color="auto"/>
          <w:right w:val="single" w:sz="4" w:space="4" w:color="auto"/>
        </w:pBdr>
        <w:suppressAutoHyphens/>
        <w:spacing w:after="40"/>
        <w:ind w:left="130" w:right="130"/>
        <w:rPr>
          <w:rFonts w:ascii="Arial" w:hAnsi="Arial" w:cs="Arial"/>
          <w:sz w:val="18"/>
          <w:szCs w:val="18"/>
        </w:rPr>
      </w:pPr>
      <w:r w:rsidRPr="00F77371">
        <w:rPr>
          <w:rFonts w:ascii="Arial" w:hAnsi="Arial" w:cs="Arial"/>
          <w:sz w:val="18"/>
          <w:szCs w:val="18"/>
        </w:rPr>
        <w:t>_________________________________________________________________________________________________</w:t>
      </w:r>
    </w:p>
    <w:p w14:paraId="371917EB" w14:textId="77777777" w:rsidR="00F77371" w:rsidRPr="00F77371" w:rsidRDefault="00F77371" w:rsidP="00F77371">
      <w:pPr>
        <w:widowControl w:val="0"/>
        <w:pBdr>
          <w:top w:val="single" w:sz="4" w:space="4" w:color="auto"/>
          <w:left w:val="single" w:sz="4" w:space="4" w:color="auto"/>
          <w:bottom w:val="single" w:sz="4" w:space="11" w:color="auto"/>
          <w:right w:val="single" w:sz="4" w:space="4" w:color="auto"/>
        </w:pBdr>
        <w:tabs>
          <w:tab w:val="left" w:pos="7200"/>
        </w:tabs>
        <w:suppressAutoHyphens/>
        <w:spacing w:after="120"/>
        <w:ind w:left="130" w:right="130"/>
        <w:rPr>
          <w:rFonts w:ascii="Arial" w:hAnsi="Arial" w:cs="Arial"/>
          <w:sz w:val="16"/>
          <w:szCs w:val="16"/>
        </w:rPr>
      </w:pPr>
      <w:r w:rsidRPr="00F77371">
        <w:rPr>
          <w:rFonts w:ascii="Arial" w:hAnsi="Arial" w:cs="Arial"/>
          <w:sz w:val="16"/>
          <w:szCs w:val="16"/>
        </w:rPr>
        <w:t>Authorized signature</w:t>
      </w:r>
      <w:r w:rsidRPr="00F77371">
        <w:rPr>
          <w:rFonts w:ascii="Arial" w:hAnsi="Arial" w:cs="Arial"/>
          <w:sz w:val="16"/>
          <w:szCs w:val="16"/>
        </w:rPr>
        <w:tab/>
        <w:t>Date</w:t>
      </w:r>
    </w:p>
    <w:p w14:paraId="58B75F79" w14:textId="77777777" w:rsidR="00F77371" w:rsidRPr="00F77371" w:rsidRDefault="00F77371" w:rsidP="00F77371">
      <w:pPr>
        <w:widowControl w:val="0"/>
        <w:tabs>
          <w:tab w:val="left" w:pos="7200"/>
        </w:tabs>
        <w:suppressAutoHyphens/>
        <w:spacing w:after="120"/>
        <w:rPr>
          <w:rFonts w:ascii="Arial Narrow" w:hAnsi="Arial Narrow" w:cs="Arial"/>
        </w:rPr>
      </w:pPr>
    </w:p>
    <w:p w14:paraId="0DD67B47" w14:textId="77777777" w:rsidR="00F77371" w:rsidRPr="00F77371" w:rsidRDefault="00F77371" w:rsidP="00F77371">
      <w:pPr>
        <w:rPr>
          <w:rFonts w:ascii="Arial Narrow" w:hAnsi="Arial Narrow" w:cs="Arial"/>
        </w:rPr>
      </w:pPr>
      <w:r w:rsidRPr="00F77371">
        <w:rPr>
          <w:rFonts w:ascii="Arial Narrow" w:hAnsi="Arial Narrow" w:cs="Arial"/>
        </w:rPr>
        <w:br w:type="page"/>
      </w:r>
    </w:p>
    <w:p w14:paraId="78440FDB" w14:textId="77777777" w:rsidR="00F77371" w:rsidRPr="00F77371" w:rsidRDefault="00F77371" w:rsidP="00F77371">
      <w:pPr>
        <w:keepNext/>
        <w:numPr>
          <w:ilvl w:val="1"/>
          <w:numId w:val="40"/>
        </w:numPr>
        <w:suppressAutoHyphens/>
        <w:spacing w:after="60"/>
        <w:outlineLvl w:val="2"/>
        <w:rPr>
          <w:rFonts w:ascii="Arial" w:hAnsi="Arial"/>
          <w:b/>
          <w:sz w:val="26"/>
          <w:szCs w:val="28"/>
        </w:rPr>
      </w:pPr>
      <w:bookmarkStart w:id="2576" w:name="_Toc187159492"/>
      <w:r w:rsidRPr="00F77371">
        <w:rPr>
          <w:rFonts w:ascii="Arial" w:hAnsi="Arial"/>
          <w:b/>
          <w:sz w:val="26"/>
          <w:szCs w:val="28"/>
        </w:rPr>
        <w:t>Certification of Compliance with Standards, Certifications and Regulations</w:t>
      </w:r>
      <w:bookmarkEnd w:id="2576"/>
      <w:r w:rsidRPr="00F77371">
        <w:rPr>
          <w:rFonts w:ascii="Arial" w:hAnsi="Arial"/>
          <w:b/>
          <w:sz w:val="26"/>
          <w:szCs w:val="28"/>
        </w:rPr>
        <w:t xml:space="preserve"> </w:t>
      </w:r>
    </w:p>
    <w:p w14:paraId="6621462F" w14:textId="77777777" w:rsidR="00F77371" w:rsidRPr="00F77371" w:rsidRDefault="00F77371" w:rsidP="00F77371">
      <w:pPr>
        <w:suppressAutoHyphens/>
        <w:spacing w:after="240"/>
        <w:rPr>
          <w:sz w:val="22"/>
          <w:szCs w:val="24"/>
        </w:rPr>
      </w:pPr>
      <w:r w:rsidRPr="00F77371">
        <w:rPr>
          <w:sz w:val="22"/>
          <w:szCs w:val="24"/>
        </w:rPr>
        <w:t>CER 9.3 identifies the specifications, standards, regulations, and references used within this RFP. This form must be completed and included in the Technical Proposal and requires an indication of the state of compliance and an opportunity for listing other pertinent references. Please indicate compliance as “Full,” “Partial” or “N/A” (not applicable). If “Partial” or “N/A,” please describe.</w:t>
      </w:r>
    </w:p>
    <w:tbl>
      <w:tblPr>
        <w:tblStyle w:val="TableGrid"/>
        <w:tblW w:w="10075" w:type="dxa"/>
        <w:tblLayout w:type="fixed"/>
        <w:tblCellMar>
          <w:top w:w="58" w:type="dxa"/>
          <w:left w:w="58" w:type="dxa"/>
          <w:bottom w:w="58" w:type="dxa"/>
          <w:right w:w="58" w:type="dxa"/>
        </w:tblCellMar>
        <w:tblLook w:val="04A0" w:firstRow="1" w:lastRow="0" w:firstColumn="1" w:lastColumn="0" w:noHBand="0" w:noVBand="1"/>
      </w:tblPr>
      <w:tblGrid>
        <w:gridCol w:w="1165"/>
        <w:gridCol w:w="5220"/>
        <w:gridCol w:w="1170"/>
        <w:gridCol w:w="2520"/>
      </w:tblGrid>
      <w:tr w:rsidR="00F77371" w:rsidRPr="00F77371" w14:paraId="050A777F" w14:textId="77777777" w:rsidTr="006800F8">
        <w:trPr>
          <w:cantSplit/>
          <w:tblHeader/>
        </w:trPr>
        <w:tc>
          <w:tcPr>
            <w:tcW w:w="1165" w:type="dxa"/>
            <w:vAlign w:val="center"/>
          </w:tcPr>
          <w:p w14:paraId="258E5C35"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Standard</w:t>
            </w:r>
          </w:p>
        </w:tc>
        <w:tc>
          <w:tcPr>
            <w:tcW w:w="5220" w:type="dxa"/>
            <w:vAlign w:val="center"/>
          </w:tcPr>
          <w:p w14:paraId="61741CA4"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Title</w:t>
            </w:r>
          </w:p>
        </w:tc>
        <w:tc>
          <w:tcPr>
            <w:tcW w:w="1170" w:type="dxa"/>
            <w:vAlign w:val="center"/>
          </w:tcPr>
          <w:p w14:paraId="3E7BB30B"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Compliance</w:t>
            </w:r>
          </w:p>
        </w:tc>
        <w:tc>
          <w:tcPr>
            <w:tcW w:w="2520" w:type="dxa"/>
            <w:vAlign w:val="center"/>
          </w:tcPr>
          <w:p w14:paraId="2A908351"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If “Partial” or “N/A,”</w:t>
            </w:r>
            <w:r w:rsidRPr="00F77371">
              <w:rPr>
                <w:rFonts w:ascii="Arial" w:hAnsi="Arial"/>
                <w:b/>
                <w:sz w:val="18"/>
              </w:rPr>
              <w:br/>
              <w:t>Please Describe</w:t>
            </w:r>
          </w:p>
        </w:tc>
      </w:tr>
      <w:tr w:rsidR="00F77371" w:rsidRPr="00F77371" w14:paraId="2C2335C7" w14:textId="77777777" w:rsidTr="006800F8">
        <w:trPr>
          <w:cantSplit/>
        </w:trPr>
        <w:tc>
          <w:tcPr>
            <w:tcW w:w="1165" w:type="dxa"/>
          </w:tcPr>
          <w:p w14:paraId="7D96F80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J10</w:t>
            </w:r>
          </w:p>
        </w:tc>
        <w:tc>
          <w:tcPr>
            <w:tcW w:w="5220" w:type="dxa"/>
          </w:tcPr>
          <w:p w14:paraId="23B6544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Automotive and Off-Highway Air Brake Reservoir Performance and Identification Requirements - Truck and Bus J10_201312</w:t>
            </w:r>
          </w:p>
        </w:tc>
        <w:tc>
          <w:tcPr>
            <w:tcW w:w="1170" w:type="dxa"/>
          </w:tcPr>
          <w:p w14:paraId="24CAF325"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8DE886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B20D14B" w14:textId="77777777" w:rsidTr="006800F8">
        <w:trPr>
          <w:cantSplit/>
        </w:trPr>
        <w:tc>
          <w:tcPr>
            <w:tcW w:w="1165" w:type="dxa"/>
          </w:tcPr>
          <w:p w14:paraId="5DD2D7C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J211a</w:t>
            </w:r>
          </w:p>
        </w:tc>
        <w:tc>
          <w:tcPr>
            <w:tcW w:w="5220" w:type="dxa"/>
          </w:tcPr>
          <w:p w14:paraId="7CACC7E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Instrumentation for Impact Test J211A_197112</w:t>
            </w:r>
          </w:p>
        </w:tc>
        <w:tc>
          <w:tcPr>
            <w:tcW w:w="1170" w:type="dxa"/>
          </w:tcPr>
          <w:p w14:paraId="0B7CF3BC"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39F237A"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6B2E8AA7" w14:textId="77777777" w:rsidTr="006800F8">
        <w:trPr>
          <w:cantSplit/>
        </w:trPr>
        <w:tc>
          <w:tcPr>
            <w:tcW w:w="1165" w:type="dxa"/>
          </w:tcPr>
          <w:p w14:paraId="5509F92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J287</w:t>
            </w:r>
          </w:p>
        </w:tc>
        <w:tc>
          <w:tcPr>
            <w:tcW w:w="5220" w:type="dxa"/>
          </w:tcPr>
          <w:p w14:paraId="7AA7E48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Driver Hand Control Reach J287_201603</w:t>
            </w:r>
          </w:p>
        </w:tc>
        <w:tc>
          <w:tcPr>
            <w:tcW w:w="1170" w:type="dxa"/>
          </w:tcPr>
          <w:p w14:paraId="15F79C1D"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72CC280"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32E4042" w14:textId="77777777" w:rsidTr="006800F8">
        <w:trPr>
          <w:cantSplit/>
        </w:trPr>
        <w:tc>
          <w:tcPr>
            <w:tcW w:w="1165" w:type="dxa"/>
          </w:tcPr>
          <w:p w14:paraId="738A26E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J366</w:t>
            </w:r>
          </w:p>
        </w:tc>
        <w:tc>
          <w:tcPr>
            <w:tcW w:w="5220" w:type="dxa"/>
          </w:tcPr>
          <w:p w14:paraId="1604082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Exterior Sound Level for Heavy Trucks and Buses (stabilized September 2011) J366_201109</w:t>
            </w:r>
          </w:p>
        </w:tc>
        <w:tc>
          <w:tcPr>
            <w:tcW w:w="1170" w:type="dxa"/>
          </w:tcPr>
          <w:p w14:paraId="33B865C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4246472"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6FC77FEC" w14:textId="77777777" w:rsidTr="006800F8">
        <w:trPr>
          <w:cantSplit/>
        </w:trPr>
        <w:tc>
          <w:tcPr>
            <w:tcW w:w="1165" w:type="dxa"/>
          </w:tcPr>
          <w:p w14:paraId="6063EB7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J382</w:t>
            </w:r>
          </w:p>
        </w:tc>
        <w:tc>
          <w:tcPr>
            <w:tcW w:w="5220" w:type="dxa"/>
          </w:tcPr>
          <w:p w14:paraId="744CCC4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Windshield Defrosting Systems Performance Requirements--Trucks, Buses, and Multipurpose Vehicles (canceled September 2000) J382_200009</w:t>
            </w:r>
          </w:p>
        </w:tc>
        <w:tc>
          <w:tcPr>
            <w:tcW w:w="1170" w:type="dxa"/>
          </w:tcPr>
          <w:p w14:paraId="4145CBC2"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DA6B701"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D51FB75" w14:textId="77777777" w:rsidTr="006800F8">
        <w:trPr>
          <w:cantSplit/>
        </w:trPr>
        <w:tc>
          <w:tcPr>
            <w:tcW w:w="1165" w:type="dxa"/>
          </w:tcPr>
          <w:p w14:paraId="5383636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J534</w:t>
            </w:r>
          </w:p>
        </w:tc>
        <w:tc>
          <w:tcPr>
            <w:tcW w:w="5220" w:type="dxa"/>
          </w:tcPr>
          <w:p w14:paraId="7289BBE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Lubrication Fittings J534_201508</w:t>
            </w:r>
          </w:p>
        </w:tc>
        <w:tc>
          <w:tcPr>
            <w:tcW w:w="1170" w:type="dxa"/>
          </w:tcPr>
          <w:p w14:paraId="28F9E043"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51D3A4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046FC5A" w14:textId="77777777" w:rsidTr="006800F8">
        <w:trPr>
          <w:cantSplit/>
        </w:trPr>
        <w:tc>
          <w:tcPr>
            <w:tcW w:w="1165" w:type="dxa"/>
          </w:tcPr>
          <w:p w14:paraId="6D28716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J537</w:t>
            </w:r>
          </w:p>
        </w:tc>
        <w:tc>
          <w:tcPr>
            <w:tcW w:w="5220" w:type="dxa"/>
          </w:tcPr>
          <w:p w14:paraId="439425B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Storage Batteries J537_201604</w:t>
            </w:r>
          </w:p>
        </w:tc>
        <w:tc>
          <w:tcPr>
            <w:tcW w:w="1170" w:type="dxa"/>
          </w:tcPr>
          <w:p w14:paraId="25786D8C"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80F5BF1"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E3F4A1F" w14:textId="77777777" w:rsidTr="006800F8">
        <w:trPr>
          <w:cantSplit/>
        </w:trPr>
        <w:tc>
          <w:tcPr>
            <w:tcW w:w="1165" w:type="dxa"/>
          </w:tcPr>
          <w:p w14:paraId="5E4BCD5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J541</w:t>
            </w:r>
          </w:p>
        </w:tc>
        <w:tc>
          <w:tcPr>
            <w:tcW w:w="5220" w:type="dxa"/>
          </w:tcPr>
          <w:p w14:paraId="1D10F80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Voltage Drop for Starting Motor Circuits (canceled July 2013) J541_201307</w:t>
            </w:r>
          </w:p>
        </w:tc>
        <w:tc>
          <w:tcPr>
            <w:tcW w:w="1170" w:type="dxa"/>
          </w:tcPr>
          <w:p w14:paraId="2F088062"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43206E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E42F2E" w14:paraId="47553F07" w14:textId="77777777" w:rsidTr="006800F8">
        <w:trPr>
          <w:cantSplit/>
        </w:trPr>
        <w:tc>
          <w:tcPr>
            <w:tcW w:w="1165" w:type="dxa"/>
          </w:tcPr>
          <w:p w14:paraId="1D0B53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J587</w:t>
            </w:r>
          </w:p>
        </w:tc>
        <w:tc>
          <w:tcPr>
            <w:tcW w:w="5220" w:type="dxa"/>
          </w:tcPr>
          <w:p w14:paraId="56880BE9" w14:textId="77777777" w:rsidR="00F77371" w:rsidRPr="00E87C8F" w:rsidRDefault="00F77371" w:rsidP="00F77371">
            <w:pPr>
              <w:widowControl w:val="0"/>
              <w:suppressAutoHyphens/>
              <w:adjustRightInd w:val="0"/>
              <w:textAlignment w:val="baseline"/>
              <w:rPr>
                <w:rFonts w:ascii="Arial" w:hAnsi="Arial"/>
                <w:sz w:val="18"/>
                <w:lang w:val="fr-FR"/>
                <w:rPrChange w:id="2577" w:author="Author">
                  <w:rPr/>
                </w:rPrChange>
              </w:rPr>
            </w:pPr>
            <w:r w:rsidRPr="00E87C8F">
              <w:rPr>
                <w:rFonts w:ascii="Arial" w:hAnsi="Arial"/>
                <w:sz w:val="18"/>
                <w:lang w:val="fr-FR"/>
                <w:rPrChange w:id="2578" w:author="Author">
                  <w:rPr/>
                </w:rPrChange>
              </w:rPr>
              <w:t>License Plate Illumination Devices (Rear Registration Plate Illumination Devices) J587_201711</w:t>
            </w:r>
          </w:p>
        </w:tc>
        <w:tc>
          <w:tcPr>
            <w:tcW w:w="1170" w:type="dxa"/>
          </w:tcPr>
          <w:p w14:paraId="3C3DE068" w14:textId="77777777" w:rsidR="00F77371" w:rsidRPr="00E87C8F" w:rsidRDefault="00F77371" w:rsidP="00F77371">
            <w:pPr>
              <w:widowControl w:val="0"/>
              <w:suppressAutoHyphens/>
              <w:adjustRightInd w:val="0"/>
              <w:textAlignment w:val="baseline"/>
              <w:rPr>
                <w:rFonts w:ascii="Arial Narrow" w:hAnsi="Arial Narrow" w:cs="Arial"/>
                <w:sz w:val="18"/>
                <w:lang w:val="fr-FR"/>
                <w:rPrChange w:id="2579" w:author="Author">
                  <w:rPr>
                    <w:rFonts w:ascii="Arial Narrow" w:hAnsi="Arial Narrow" w:cs="Arial"/>
                  </w:rPr>
                </w:rPrChange>
              </w:rPr>
            </w:pPr>
          </w:p>
        </w:tc>
        <w:tc>
          <w:tcPr>
            <w:tcW w:w="2520" w:type="dxa"/>
          </w:tcPr>
          <w:p w14:paraId="2CD6CBCD" w14:textId="77777777" w:rsidR="00F77371" w:rsidRPr="00E87C8F" w:rsidRDefault="00F77371" w:rsidP="00F77371">
            <w:pPr>
              <w:widowControl w:val="0"/>
              <w:suppressAutoHyphens/>
              <w:adjustRightInd w:val="0"/>
              <w:textAlignment w:val="baseline"/>
              <w:rPr>
                <w:rFonts w:ascii="Arial Narrow" w:hAnsi="Arial Narrow" w:cs="Arial"/>
                <w:sz w:val="18"/>
                <w:lang w:val="fr-FR"/>
                <w:rPrChange w:id="2580" w:author="Author">
                  <w:rPr>
                    <w:rFonts w:ascii="Arial Narrow" w:hAnsi="Arial Narrow" w:cs="Arial"/>
                  </w:rPr>
                </w:rPrChange>
              </w:rPr>
            </w:pPr>
          </w:p>
        </w:tc>
      </w:tr>
      <w:tr w:rsidR="00F77371" w:rsidRPr="00F77371" w14:paraId="21F736E6" w14:textId="77777777" w:rsidTr="006800F8">
        <w:trPr>
          <w:cantSplit/>
        </w:trPr>
        <w:tc>
          <w:tcPr>
            <w:tcW w:w="1165" w:type="dxa"/>
          </w:tcPr>
          <w:p w14:paraId="2C5FDB4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J593</w:t>
            </w:r>
          </w:p>
        </w:tc>
        <w:tc>
          <w:tcPr>
            <w:tcW w:w="5220" w:type="dxa"/>
          </w:tcPr>
          <w:p w14:paraId="746C875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Backup Lamp (Reversing Lamp) J593_201606</w:t>
            </w:r>
          </w:p>
        </w:tc>
        <w:tc>
          <w:tcPr>
            <w:tcW w:w="1170" w:type="dxa"/>
          </w:tcPr>
          <w:p w14:paraId="0291E0B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1659AFA"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847C52D" w14:textId="77777777" w:rsidTr="006800F8">
        <w:trPr>
          <w:cantSplit/>
        </w:trPr>
        <w:tc>
          <w:tcPr>
            <w:tcW w:w="1165" w:type="dxa"/>
          </w:tcPr>
          <w:p w14:paraId="2401EA6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J673</w:t>
            </w:r>
          </w:p>
        </w:tc>
        <w:tc>
          <w:tcPr>
            <w:tcW w:w="5220" w:type="dxa"/>
            <w:vAlign w:val="bottom"/>
          </w:tcPr>
          <w:p w14:paraId="7889300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Automotive Safety Glazing Materials J673_201506</w:t>
            </w:r>
          </w:p>
        </w:tc>
        <w:tc>
          <w:tcPr>
            <w:tcW w:w="1170" w:type="dxa"/>
          </w:tcPr>
          <w:p w14:paraId="42045D80"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C83D323"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EF10D52" w14:textId="77777777" w:rsidTr="006800F8">
        <w:trPr>
          <w:cantSplit/>
        </w:trPr>
        <w:tc>
          <w:tcPr>
            <w:tcW w:w="1165" w:type="dxa"/>
          </w:tcPr>
          <w:p w14:paraId="6464128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J680</w:t>
            </w:r>
          </w:p>
        </w:tc>
        <w:tc>
          <w:tcPr>
            <w:tcW w:w="5220" w:type="dxa"/>
            <w:vAlign w:val="bottom"/>
          </w:tcPr>
          <w:p w14:paraId="6E28CF2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Location and Operation of Air Brake Controls in Motor Truck Cabs J680_201508</w:t>
            </w:r>
          </w:p>
        </w:tc>
        <w:tc>
          <w:tcPr>
            <w:tcW w:w="1170" w:type="dxa"/>
          </w:tcPr>
          <w:p w14:paraId="2EA06895"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AD8EC60"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25479B2" w14:textId="77777777" w:rsidTr="006800F8">
        <w:trPr>
          <w:cantSplit/>
        </w:trPr>
        <w:tc>
          <w:tcPr>
            <w:tcW w:w="1165" w:type="dxa"/>
          </w:tcPr>
          <w:p w14:paraId="1098D29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J686</w:t>
            </w:r>
          </w:p>
        </w:tc>
        <w:tc>
          <w:tcPr>
            <w:tcW w:w="5220" w:type="dxa"/>
            <w:vAlign w:val="bottom"/>
          </w:tcPr>
          <w:p w14:paraId="51D3AF7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Motor Vehicle License Plates (stabilized July 2012) J686_201207</w:t>
            </w:r>
          </w:p>
        </w:tc>
        <w:tc>
          <w:tcPr>
            <w:tcW w:w="1170" w:type="dxa"/>
          </w:tcPr>
          <w:p w14:paraId="410036EF"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0485793"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1A8E959" w14:textId="77777777" w:rsidTr="006800F8">
        <w:trPr>
          <w:cantSplit/>
        </w:trPr>
        <w:tc>
          <w:tcPr>
            <w:tcW w:w="1165" w:type="dxa"/>
          </w:tcPr>
          <w:p w14:paraId="6DCD6C9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SAE J689 </w:t>
            </w:r>
          </w:p>
        </w:tc>
        <w:tc>
          <w:tcPr>
            <w:tcW w:w="5220" w:type="dxa"/>
            <w:vAlign w:val="bottom"/>
          </w:tcPr>
          <w:p w14:paraId="7CCBCF4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Curbstone Clearance, Approach, Departure, and Ramp Breakover Angles—Passenger Car and Light Truck (canceled Aug 2009) J689_200908</w:t>
            </w:r>
          </w:p>
        </w:tc>
        <w:tc>
          <w:tcPr>
            <w:tcW w:w="1170" w:type="dxa"/>
          </w:tcPr>
          <w:p w14:paraId="31DB71FE"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AB0F4B7"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370FE68" w14:textId="77777777" w:rsidTr="006800F8">
        <w:trPr>
          <w:cantSplit/>
        </w:trPr>
        <w:tc>
          <w:tcPr>
            <w:tcW w:w="1165" w:type="dxa"/>
          </w:tcPr>
          <w:p w14:paraId="480CBF2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J833</w:t>
            </w:r>
          </w:p>
        </w:tc>
        <w:tc>
          <w:tcPr>
            <w:tcW w:w="5220" w:type="dxa"/>
            <w:vAlign w:val="bottom"/>
          </w:tcPr>
          <w:p w14:paraId="2C0DB0A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Human Physical Dimensions</w:t>
            </w:r>
          </w:p>
        </w:tc>
        <w:tc>
          <w:tcPr>
            <w:tcW w:w="1170" w:type="dxa"/>
          </w:tcPr>
          <w:p w14:paraId="243FD808"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04F760F"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7ECA10C5" w14:textId="77777777" w:rsidTr="006800F8">
        <w:trPr>
          <w:cantSplit/>
        </w:trPr>
        <w:tc>
          <w:tcPr>
            <w:tcW w:w="1165" w:type="dxa"/>
          </w:tcPr>
          <w:p w14:paraId="60DCB74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J844</w:t>
            </w:r>
          </w:p>
        </w:tc>
        <w:tc>
          <w:tcPr>
            <w:tcW w:w="5220" w:type="dxa"/>
            <w:vAlign w:val="bottom"/>
          </w:tcPr>
          <w:p w14:paraId="0E6FA39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Nonmetallic Air Brake System Tubing (stabilized December 2012) J844_201212</w:t>
            </w:r>
          </w:p>
        </w:tc>
        <w:tc>
          <w:tcPr>
            <w:tcW w:w="1170" w:type="dxa"/>
          </w:tcPr>
          <w:p w14:paraId="6BE3A34E"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6FCE42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E1CE3BC" w14:textId="77777777" w:rsidTr="006800F8">
        <w:trPr>
          <w:cantSplit/>
        </w:trPr>
        <w:tc>
          <w:tcPr>
            <w:tcW w:w="1165" w:type="dxa"/>
          </w:tcPr>
          <w:p w14:paraId="28F25CE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J941</w:t>
            </w:r>
          </w:p>
        </w:tc>
        <w:tc>
          <w:tcPr>
            <w:tcW w:w="5220" w:type="dxa"/>
          </w:tcPr>
          <w:p w14:paraId="74E24C1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Motor Vehicle Drivers’ Eye Locations J941_201003</w:t>
            </w:r>
          </w:p>
        </w:tc>
        <w:tc>
          <w:tcPr>
            <w:tcW w:w="1170" w:type="dxa"/>
          </w:tcPr>
          <w:p w14:paraId="288E60E8"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92867A3"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724C09AC" w14:textId="77777777" w:rsidTr="006800F8">
        <w:trPr>
          <w:cantSplit/>
        </w:trPr>
        <w:tc>
          <w:tcPr>
            <w:tcW w:w="1165" w:type="dxa"/>
          </w:tcPr>
          <w:p w14:paraId="55595F2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J994</w:t>
            </w:r>
          </w:p>
        </w:tc>
        <w:tc>
          <w:tcPr>
            <w:tcW w:w="5220" w:type="dxa"/>
          </w:tcPr>
          <w:p w14:paraId="60A4AD1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Alarm—Backup—Electric Laboratory Performance Testing J994_201409</w:t>
            </w:r>
          </w:p>
        </w:tc>
        <w:tc>
          <w:tcPr>
            <w:tcW w:w="1170" w:type="dxa"/>
          </w:tcPr>
          <w:p w14:paraId="28923017"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B4BB42E"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2075903" w14:textId="77777777" w:rsidTr="006800F8">
        <w:trPr>
          <w:cantSplit/>
        </w:trPr>
        <w:tc>
          <w:tcPr>
            <w:tcW w:w="1165" w:type="dxa"/>
          </w:tcPr>
          <w:p w14:paraId="6A1BF7D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J1050</w:t>
            </w:r>
          </w:p>
        </w:tc>
        <w:tc>
          <w:tcPr>
            <w:tcW w:w="5220" w:type="dxa"/>
          </w:tcPr>
          <w:p w14:paraId="4DFF730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Describing and Measuring the Driver’s Field of View J1050_200902</w:t>
            </w:r>
          </w:p>
        </w:tc>
        <w:tc>
          <w:tcPr>
            <w:tcW w:w="1170" w:type="dxa"/>
          </w:tcPr>
          <w:p w14:paraId="5BECCCC7"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678C41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83B118D" w14:textId="77777777" w:rsidTr="006800F8">
        <w:trPr>
          <w:cantSplit/>
        </w:trPr>
        <w:tc>
          <w:tcPr>
            <w:tcW w:w="1165" w:type="dxa"/>
          </w:tcPr>
          <w:p w14:paraId="6EEE737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J1113</w:t>
            </w:r>
          </w:p>
        </w:tc>
        <w:tc>
          <w:tcPr>
            <w:tcW w:w="5220" w:type="dxa"/>
          </w:tcPr>
          <w:p w14:paraId="4CD0C9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Electromagnetic Compatibility Measurement Procedures and Limits for Components of Vehicles, Boats (up to 15 m), and Machines (Except Aircraft) (16.6 Hz to 18 GHz) J1113/1_201810</w:t>
            </w:r>
          </w:p>
        </w:tc>
        <w:tc>
          <w:tcPr>
            <w:tcW w:w="1170" w:type="dxa"/>
          </w:tcPr>
          <w:p w14:paraId="00C8099D"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5256FB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CD6867D" w14:textId="77777777" w:rsidTr="006800F8">
        <w:trPr>
          <w:cantSplit/>
        </w:trPr>
        <w:tc>
          <w:tcPr>
            <w:tcW w:w="1165" w:type="dxa"/>
          </w:tcPr>
          <w:p w14:paraId="6D1D264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J1127</w:t>
            </w:r>
          </w:p>
        </w:tc>
        <w:tc>
          <w:tcPr>
            <w:tcW w:w="5220" w:type="dxa"/>
            <w:vAlign w:val="bottom"/>
          </w:tcPr>
          <w:p w14:paraId="1253327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Low Voltage Battery Cable J1127_201512</w:t>
            </w:r>
          </w:p>
        </w:tc>
        <w:tc>
          <w:tcPr>
            <w:tcW w:w="1170" w:type="dxa"/>
          </w:tcPr>
          <w:p w14:paraId="1CC4A913"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F96F23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713F164F" w14:textId="77777777" w:rsidTr="006800F8">
        <w:trPr>
          <w:cantSplit/>
        </w:trPr>
        <w:tc>
          <w:tcPr>
            <w:tcW w:w="1165" w:type="dxa"/>
          </w:tcPr>
          <w:p w14:paraId="6CF23BD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J1128</w:t>
            </w:r>
          </w:p>
        </w:tc>
        <w:tc>
          <w:tcPr>
            <w:tcW w:w="5220" w:type="dxa"/>
            <w:vAlign w:val="bottom"/>
          </w:tcPr>
          <w:p w14:paraId="23EE2CB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Low Voltage Primary Cable J1128_201512</w:t>
            </w:r>
          </w:p>
        </w:tc>
        <w:tc>
          <w:tcPr>
            <w:tcW w:w="1170" w:type="dxa"/>
          </w:tcPr>
          <w:p w14:paraId="0336A707"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2B267A5"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F555B58" w14:textId="77777777" w:rsidTr="006800F8">
        <w:trPr>
          <w:cantSplit/>
        </w:trPr>
        <w:tc>
          <w:tcPr>
            <w:tcW w:w="1165" w:type="dxa"/>
          </w:tcPr>
          <w:p w14:paraId="1C47BEB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J1149</w:t>
            </w:r>
          </w:p>
        </w:tc>
        <w:tc>
          <w:tcPr>
            <w:tcW w:w="5220" w:type="dxa"/>
            <w:vAlign w:val="bottom"/>
          </w:tcPr>
          <w:p w14:paraId="076C99F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Metallic Air Brake System Tubing and Pipe (stabilized October 2015) J1149_201510</w:t>
            </w:r>
          </w:p>
        </w:tc>
        <w:tc>
          <w:tcPr>
            <w:tcW w:w="1170" w:type="dxa"/>
          </w:tcPr>
          <w:p w14:paraId="6C5AB17A"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E5789F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70704F8" w14:textId="77777777" w:rsidTr="006800F8">
        <w:trPr>
          <w:cantSplit/>
        </w:trPr>
        <w:tc>
          <w:tcPr>
            <w:tcW w:w="1165" w:type="dxa"/>
          </w:tcPr>
          <w:p w14:paraId="789E0DD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J1292</w:t>
            </w:r>
          </w:p>
        </w:tc>
        <w:tc>
          <w:tcPr>
            <w:tcW w:w="5220" w:type="dxa"/>
            <w:vAlign w:val="bottom"/>
          </w:tcPr>
          <w:p w14:paraId="6286E1C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Automobile and Motor Coach Wiring (stabilized April 2016) J1292_201604</w:t>
            </w:r>
          </w:p>
        </w:tc>
        <w:tc>
          <w:tcPr>
            <w:tcW w:w="1170" w:type="dxa"/>
          </w:tcPr>
          <w:p w14:paraId="6B8F765D"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9BCB209"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9431985" w14:textId="77777777" w:rsidTr="006800F8">
        <w:trPr>
          <w:cantSplit/>
        </w:trPr>
        <w:tc>
          <w:tcPr>
            <w:tcW w:w="1165" w:type="dxa"/>
          </w:tcPr>
          <w:p w14:paraId="4356881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J1308</w:t>
            </w:r>
          </w:p>
        </w:tc>
        <w:tc>
          <w:tcPr>
            <w:tcW w:w="5220" w:type="dxa"/>
          </w:tcPr>
          <w:p w14:paraId="69B0C18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Fan Guard for Off-Road Machines J1308_201312</w:t>
            </w:r>
          </w:p>
        </w:tc>
        <w:tc>
          <w:tcPr>
            <w:tcW w:w="1170" w:type="dxa"/>
          </w:tcPr>
          <w:p w14:paraId="3CFE82E9"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AF0F712"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67CCBCF4" w14:textId="77777777" w:rsidTr="006800F8">
        <w:trPr>
          <w:cantSplit/>
        </w:trPr>
        <w:tc>
          <w:tcPr>
            <w:tcW w:w="1165" w:type="dxa"/>
          </w:tcPr>
          <w:p w14:paraId="7E36F50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J1455</w:t>
            </w:r>
          </w:p>
        </w:tc>
        <w:tc>
          <w:tcPr>
            <w:tcW w:w="5220" w:type="dxa"/>
            <w:vAlign w:val="bottom"/>
          </w:tcPr>
          <w:p w14:paraId="1D640FF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Recommended Environmental Practices for Electronic Equipment Design in Heavy-Duty Vehicle Applications J1455_201703</w:t>
            </w:r>
          </w:p>
        </w:tc>
        <w:tc>
          <w:tcPr>
            <w:tcW w:w="1170" w:type="dxa"/>
          </w:tcPr>
          <w:p w14:paraId="22C4AC7B"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E199DEF"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9846128" w14:textId="77777777" w:rsidTr="006800F8">
        <w:trPr>
          <w:cantSplit/>
        </w:trPr>
        <w:tc>
          <w:tcPr>
            <w:tcW w:w="1165" w:type="dxa"/>
          </w:tcPr>
          <w:p w14:paraId="3479C27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J1587</w:t>
            </w:r>
          </w:p>
        </w:tc>
        <w:tc>
          <w:tcPr>
            <w:tcW w:w="5220" w:type="dxa"/>
            <w:vAlign w:val="bottom"/>
          </w:tcPr>
          <w:p w14:paraId="3E2649A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Electronic Data Interchange Between Microcomputer Systems in Heavy-Duty Vehicle Applications (stabilized January 2013) J1587_201301</w:t>
            </w:r>
          </w:p>
        </w:tc>
        <w:tc>
          <w:tcPr>
            <w:tcW w:w="1170" w:type="dxa"/>
          </w:tcPr>
          <w:p w14:paraId="5DE4D0F4"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E310472"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1CE42CE" w14:textId="77777777" w:rsidTr="006800F8">
        <w:trPr>
          <w:cantSplit/>
        </w:trPr>
        <w:tc>
          <w:tcPr>
            <w:tcW w:w="1165" w:type="dxa"/>
          </w:tcPr>
          <w:p w14:paraId="569009E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J1654</w:t>
            </w:r>
          </w:p>
        </w:tc>
        <w:tc>
          <w:tcPr>
            <w:tcW w:w="5220" w:type="dxa"/>
            <w:vAlign w:val="bottom"/>
          </w:tcPr>
          <w:p w14:paraId="6ED8E2F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Unshielded High Voltage Primary Cable J1654_201609</w:t>
            </w:r>
          </w:p>
        </w:tc>
        <w:tc>
          <w:tcPr>
            <w:tcW w:w="1170" w:type="dxa"/>
          </w:tcPr>
          <w:p w14:paraId="11882E32"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060EF6F"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A23D746" w14:textId="77777777" w:rsidTr="006800F8">
        <w:trPr>
          <w:cantSplit/>
        </w:trPr>
        <w:tc>
          <w:tcPr>
            <w:tcW w:w="1165" w:type="dxa"/>
          </w:tcPr>
          <w:p w14:paraId="30E5854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J1708</w:t>
            </w:r>
          </w:p>
        </w:tc>
        <w:tc>
          <w:tcPr>
            <w:tcW w:w="5220" w:type="dxa"/>
          </w:tcPr>
          <w:p w14:paraId="703676E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Serial Data Communications Between Microcomputer Systems in Heavy-Duty Vehicle Applications (stabilized September 2016) J1708_201609</w:t>
            </w:r>
          </w:p>
        </w:tc>
        <w:tc>
          <w:tcPr>
            <w:tcW w:w="1170" w:type="dxa"/>
          </w:tcPr>
          <w:p w14:paraId="747BE5F6"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032062D"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5B9461D" w14:textId="77777777" w:rsidTr="006800F8">
        <w:trPr>
          <w:cantSplit/>
        </w:trPr>
        <w:tc>
          <w:tcPr>
            <w:tcW w:w="1165" w:type="dxa"/>
          </w:tcPr>
          <w:p w14:paraId="3C0653A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J1763</w:t>
            </w:r>
          </w:p>
        </w:tc>
        <w:tc>
          <w:tcPr>
            <w:tcW w:w="5220" w:type="dxa"/>
          </w:tcPr>
          <w:p w14:paraId="59C2E7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 Conceptual Its Architecture: An Atis Perspective (canceled May 2003) J1763_200304</w:t>
            </w:r>
          </w:p>
        </w:tc>
        <w:tc>
          <w:tcPr>
            <w:tcW w:w="1170" w:type="dxa"/>
          </w:tcPr>
          <w:p w14:paraId="253D08C5"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1863C0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0AD49CD" w14:textId="77777777" w:rsidTr="006800F8">
        <w:trPr>
          <w:cantSplit/>
        </w:trPr>
        <w:tc>
          <w:tcPr>
            <w:tcW w:w="1165" w:type="dxa"/>
          </w:tcPr>
          <w:p w14:paraId="2FC3862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J1772</w:t>
            </w:r>
          </w:p>
        </w:tc>
        <w:tc>
          <w:tcPr>
            <w:tcW w:w="5220" w:type="dxa"/>
          </w:tcPr>
          <w:p w14:paraId="7AFE41C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Electric Vehicle and Plug in Hybrid Electric Vehicle Conductive Charge Coupler J1772_201710</w:t>
            </w:r>
          </w:p>
        </w:tc>
        <w:tc>
          <w:tcPr>
            <w:tcW w:w="1170" w:type="dxa"/>
          </w:tcPr>
          <w:p w14:paraId="072F9285"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714B695"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7C9C377" w14:textId="77777777" w:rsidTr="006800F8">
        <w:trPr>
          <w:cantSplit/>
        </w:trPr>
        <w:tc>
          <w:tcPr>
            <w:tcW w:w="1165" w:type="dxa"/>
          </w:tcPr>
          <w:p w14:paraId="12F4DE8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J1939</w:t>
            </w:r>
          </w:p>
        </w:tc>
        <w:tc>
          <w:tcPr>
            <w:tcW w:w="5220" w:type="dxa"/>
          </w:tcPr>
          <w:p w14:paraId="57094BC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Serial Control and Communications Heavy Duty Vehicle Network - Top Level Document J1939_201808</w:t>
            </w:r>
          </w:p>
        </w:tc>
        <w:tc>
          <w:tcPr>
            <w:tcW w:w="1170" w:type="dxa"/>
          </w:tcPr>
          <w:p w14:paraId="1AAC6D1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3E0F2A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4B35627" w14:textId="77777777" w:rsidTr="006800F8">
        <w:trPr>
          <w:cantSplit/>
        </w:trPr>
        <w:tc>
          <w:tcPr>
            <w:tcW w:w="1165" w:type="dxa"/>
          </w:tcPr>
          <w:p w14:paraId="225C7B0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J1986</w:t>
            </w:r>
          </w:p>
        </w:tc>
        <w:tc>
          <w:tcPr>
            <w:tcW w:w="5220" w:type="dxa"/>
          </w:tcPr>
          <w:p w14:paraId="50E9A53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Balance Weight and Rim Flange Design Specifications, Test Procedures, and Performance Recommendations J1986_201603</w:t>
            </w:r>
          </w:p>
        </w:tc>
        <w:tc>
          <w:tcPr>
            <w:tcW w:w="1170" w:type="dxa"/>
          </w:tcPr>
          <w:p w14:paraId="2E744D15"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EBDDC25"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FF61195" w14:textId="77777777" w:rsidTr="006800F8">
        <w:trPr>
          <w:cantSplit/>
        </w:trPr>
        <w:tc>
          <w:tcPr>
            <w:tcW w:w="1165" w:type="dxa"/>
          </w:tcPr>
          <w:p w14:paraId="3EFCE06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J1995</w:t>
            </w:r>
          </w:p>
        </w:tc>
        <w:tc>
          <w:tcPr>
            <w:tcW w:w="5220" w:type="dxa"/>
          </w:tcPr>
          <w:p w14:paraId="063A694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Engine Power Test Code - Spark Ignition and Compression Ignition - Gross Power and Torque Rating J1995_201401</w:t>
            </w:r>
          </w:p>
        </w:tc>
        <w:tc>
          <w:tcPr>
            <w:tcW w:w="1170" w:type="dxa"/>
          </w:tcPr>
          <w:p w14:paraId="09E66F3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844517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F2092C4" w14:textId="77777777" w:rsidTr="006800F8">
        <w:trPr>
          <w:cantSplit/>
        </w:trPr>
        <w:tc>
          <w:tcPr>
            <w:tcW w:w="1165" w:type="dxa"/>
          </w:tcPr>
          <w:p w14:paraId="3E0D42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J2344</w:t>
            </w:r>
          </w:p>
        </w:tc>
        <w:tc>
          <w:tcPr>
            <w:tcW w:w="5220" w:type="dxa"/>
          </w:tcPr>
          <w:p w14:paraId="1DB5F8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Guidelines for Electric Vehicle Safety J2344_201003</w:t>
            </w:r>
          </w:p>
        </w:tc>
        <w:tc>
          <w:tcPr>
            <w:tcW w:w="1170" w:type="dxa"/>
          </w:tcPr>
          <w:p w14:paraId="6903FB90"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8D6AFBC"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DD5375C" w14:textId="77777777" w:rsidTr="006800F8">
        <w:trPr>
          <w:cantSplit/>
        </w:trPr>
        <w:tc>
          <w:tcPr>
            <w:tcW w:w="1165" w:type="dxa"/>
          </w:tcPr>
          <w:p w14:paraId="5FAB50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J2402</w:t>
            </w:r>
          </w:p>
        </w:tc>
        <w:tc>
          <w:tcPr>
            <w:tcW w:w="5220" w:type="dxa"/>
          </w:tcPr>
          <w:p w14:paraId="4A3777A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Road Vehicles—Symbols for Controls, Indicators, and Tell-tales J2402_201001</w:t>
            </w:r>
          </w:p>
        </w:tc>
        <w:tc>
          <w:tcPr>
            <w:tcW w:w="1170" w:type="dxa"/>
          </w:tcPr>
          <w:p w14:paraId="4CF5F00C"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206E6E9"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019C5AC" w14:textId="77777777" w:rsidTr="006800F8">
        <w:trPr>
          <w:cantSplit/>
        </w:trPr>
        <w:tc>
          <w:tcPr>
            <w:tcW w:w="1165" w:type="dxa"/>
          </w:tcPr>
          <w:p w14:paraId="67B99F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J2464</w:t>
            </w:r>
          </w:p>
        </w:tc>
        <w:tc>
          <w:tcPr>
            <w:tcW w:w="5220" w:type="dxa"/>
          </w:tcPr>
          <w:p w14:paraId="572A1FD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Electric and Hybrid Electric Vehicle Rechargeable Energy Storage System (RESS) Safety and Abuse Testing J2464_200911</w:t>
            </w:r>
          </w:p>
        </w:tc>
        <w:tc>
          <w:tcPr>
            <w:tcW w:w="1170" w:type="dxa"/>
          </w:tcPr>
          <w:p w14:paraId="06134EA0"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DBBFE5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571F779" w14:textId="77777777" w:rsidTr="006800F8">
        <w:trPr>
          <w:cantSplit/>
        </w:trPr>
        <w:tc>
          <w:tcPr>
            <w:tcW w:w="1165" w:type="dxa"/>
          </w:tcPr>
          <w:p w14:paraId="17C11E7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J2711</w:t>
            </w:r>
          </w:p>
        </w:tc>
        <w:tc>
          <w:tcPr>
            <w:tcW w:w="5220" w:type="dxa"/>
          </w:tcPr>
          <w:p w14:paraId="66B9AF6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Recommended Practice for Measuring Fuel Economy and Emissions of Hybrid-Electric and Conventional Heavy-Duty Vehicles (stabilized July 2018) J2711_201807</w:t>
            </w:r>
          </w:p>
        </w:tc>
        <w:tc>
          <w:tcPr>
            <w:tcW w:w="1170" w:type="dxa"/>
          </w:tcPr>
          <w:p w14:paraId="7C8B5197"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7C61721"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8306A79" w14:textId="77777777" w:rsidTr="006800F8">
        <w:trPr>
          <w:cantSplit/>
        </w:trPr>
        <w:tc>
          <w:tcPr>
            <w:tcW w:w="1165" w:type="dxa"/>
          </w:tcPr>
          <w:p w14:paraId="102FB66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J2910</w:t>
            </w:r>
          </w:p>
        </w:tc>
        <w:tc>
          <w:tcPr>
            <w:tcW w:w="5220" w:type="dxa"/>
          </w:tcPr>
          <w:p w14:paraId="1176226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Recommended Practice for the Design and Test of Hybrid Electric and Electric Trucks and Buses for Electrical Safety J2910_201404</w:t>
            </w:r>
          </w:p>
        </w:tc>
        <w:tc>
          <w:tcPr>
            <w:tcW w:w="1170" w:type="dxa"/>
          </w:tcPr>
          <w:p w14:paraId="7C139D97"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7919C93"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ED2FAD0" w14:textId="77777777" w:rsidTr="006800F8">
        <w:trPr>
          <w:cantSplit/>
        </w:trPr>
        <w:tc>
          <w:tcPr>
            <w:tcW w:w="1165" w:type="dxa"/>
          </w:tcPr>
          <w:p w14:paraId="0471913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SAE J3068</w:t>
            </w:r>
          </w:p>
        </w:tc>
        <w:tc>
          <w:tcPr>
            <w:tcW w:w="5220" w:type="dxa"/>
          </w:tcPr>
          <w:p w14:paraId="13DC4B4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Electric Vehicle Power Transfer System Using a Three-Phase Capable Coupler J3068_201804</w:t>
            </w:r>
          </w:p>
        </w:tc>
        <w:tc>
          <w:tcPr>
            <w:tcW w:w="1170" w:type="dxa"/>
          </w:tcPr>
          <w:p w14:paraId="05410FBB"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C05351A"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05DC06B" w14:textId="77777777" w:rsidTr="006800F8">
        <w:trPr>
          <w:cantSplit/>
        </w:trPr>
        <w:tc>
          <w:tcPr>
            <w:tcW w:w="1165" w:type="dxa"/>
          </w:tcPr>
          <w:p w14:paraId="5EECEBA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105</w:t>
            </w:r>
          </w:p>
        </w:tc>
        <w:tc>
          <w:tcPr>
            <w:tcW w:w="5220" w:type="dxa"/>
          </w:tcPr>
          <w:p w14:paraId="4218792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Hydraulic and Electric Brake Systems</w:t>
            </w:r>
          </w:p>
        </w:tc>
        <w:tc>
          <w:tcPr>
            <w:tcW w:w="1170" w:type="dxa"/>
          </w:tcPr>
          <w:p w14:paraId="3FED6639"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1777F5D"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7275255" w14:textId="77777777" w:rsidTr="006800F8">
        <w:trPr>
          <w:cantSplit/>
        </w:trPr>
        <w:tc>
          <w:tcPr>
            <w:tcW w:w="1165" w:type="dxa"/>
          </w:tcPr>
          <w:p w14:paraId="17AB941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121</w:t>
            </w:r>
          </w:p>
        </w:tc>
        <w:tc>
          <w:tcPr>
            <w:tcW w:w="5220" w:type="dxa"/>
          </w:tcPr>
          <w:p w14:paraId="2C5D6B0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Air Brake Systems</w:t>
            </w:r>
          </w:p>
        </w:tc>
        <w:tc>
          <w:tcPr>
            <w:tcW w:w="1170" w:type="dxa"/>
          </w:tcPr>
          <w:p w14:paraId="16DF0319"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486819F"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DFAEA9F" w14:textId="77777777" w:rsidTr="006800F8">
        <w:trPr>
          <w:cantSplit/>
        </w:trPr>
        <w:tc>
          <w:tcPr>
            <w:tcW w:w="1165" w:type="dxa"/>
          </w:tcPr>
          <w:p w14:paraId="7A8E48B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207</w:t>
            </w:r>
          </w:p>
        </w:tc>
        <w:tc>
          <w:tcPr>
            <w:tcW w:w="5220" w:type="dxa"/>
          </w:tcPr>
          <w:p w14:paraId="3F896DE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Seating Systems</w:t>
            </w:r>
          </w:p>
        </w:tc>
        <w:tc>
          <w:tcPr>
            <w:tcW w:w="1170" w:type="dxa"/>
          </w:tcPr>
          <w:p w14:paraId="1649F87C"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ECE5E0D"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7C58903B" w14:textId="77777777" w:rsidTr="006800F8">
        <w:trPr>
          <w:cantSplit/>
        </w:trPr>
        <w:tc>
          <w:tcPr>
            <w:tcW w:w="1165" w:type="dxa"/>
          </w:tcPr>
          <w:p w14:paraId="5E079DB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210</w:t>
            </w:r>
          </w:p>
        </w:tc>
        <w:tc>
          <w:tcPr>
            <w:tcW w:w="5220" w:type="dxa"/>
          </w:tcPr>
          <w:p w14:paraId="6539778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Seat Belt Assembly Anchorages</w:t>
            </w:r>
          </w:p>
        </w:tc>
        <w:tc>
          <w:tcPr>
            <w:tcW w:w="1170" w:type="dxa"/>
          </w:tcPr>
          <w:p w14:paraId="68AB42EB"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D33192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89F5758" w14:textId="77777777" w:rsidTr="006800F8">
        <w:trPr>
          <w:cantSplit/>
        </w:trPr>
        <w:tc>
          <w:tcPr>
            <w:tcW w:w="1165" w:type="dxa"/>
          </w:tcPr>
          <w:p w14:paraId="6CA227E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217</w:t>
            </w:r>
          </w:p>
        </w:tc>
        <w:tc>
          <w:tcPr>
            <w:tcW w:w="5220" w:type="dxa"/>
          </w:tcPr>
          <w:p w14:paraId="23E2E97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Bus Emergency Exits and Window Retention and Release</w:t>
            </w:r>
          </w:p>
        </w:tc>
        <w:tc>
          <w:tcPr>
            <w:tcW w:w="1170" w:type="dxa"/>
          </w:tcPr>
          <w:p w14:paraId="53228A5D"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F22E45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3921342" w14:textId="77777777" w:rsidTr="006800F8">
        <w:trPr>
          <w:cantSplit/>
        </w:trPr>
        <w:tc>
          <w:tcPr>
            <w:tcW w:w="1165" w:type="dxa"/>
          </w:tcPr>
          <w:p w14:paraId="03E68E2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301</w:t>
            </w:r>
          </w:p>
        </w:tc>
        <w:tc>
          <w:tcPr>
            <w:tcW w:w="5220" w:type="dxa"/>
          </w:tcPr>
          <w:p w14:paraId="3EE951E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Fuel System Integrity</w:t>
            </w:r>
          </w:p>
        </w:tc>
        <w:tc>
          <w:tcPr>
            <w:tcW w:w="1170" w:type="dxa"/>
          </w:tcPr>
          <w:p w14:paraId="17F8DB6C"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1068E68"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1717E2E" w14:textId="77777777" w:rsidTr="006800F8">
        <w:trPr>
          <w:cantSplit/>
        </w:trPr>
        <w:tc>
          <w:tcPr>
            <w:tcW w:w="1165" w:type="dxa"/>
          </w:tcPr>
          <w:p w14:paraId="05F99EE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302</w:t>
            </w:r>
          </w:p>
        </w:tc>
        <w:tc>
          <w:tcPr>
            <w:tcW w:w="5220" w:type="dxa"/>
          </w:tcPr>
          <w:p w14:paraId="5451A1D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Flammability of Interior Materials</w:t>
            </w:r>
          </w:p>
        </w:tc>
        <w:tc>
          <w:tcPr>
            <w:tcW w:w="1170" w:type="dxa"/>
          </w:tcPr>
          <w:p w14:paraId="5AB9949C"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C86FBA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3228055" w14:textId="77777777" w:rsidTr="006800F8">
        <w:trPr>
          <w:cantSplit/>
        </w:trPr>
        <w:tc>
          <w:tcPr>
            <w:tcW w:w="1165" w:type="dxa"/>
          </w:tcPr>
          <w:p w14:paraId="7A0260E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403</w:t>
            </w:r>
          </w:p>
        </w:tc>
        <w:tc>
          <w:tcPr>
            <w:tcW w:w="5220" w:type="dxa"/>
          </w:tcPr>
          <w:p w14:paraId="484BA47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Platform Lift Systems for Motor Vehicles</w:t>
            </w:r>
          </w:p>
        </w:tc>
        <w:tc>
          <w:tcPr>
            <w:tcW w:w="1170" w:type="dxa"/>
          </w:tcPr>
          <w:p w14:paraId="18F0E02B"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BD485E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23D50A0" w14:textId="77777777" w:rsidTr="006800F8">
        <w:trPr>
          <w:cantSplit/>
        </w:trPr>
        <w:tc>
          <w:tcPr>
            <w:tcW w:w="1165" w:type="dxa"/>
          </w:tcPr>
          <w:p w14:paraId="6DA20F5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FMVSS 404</w:t>
            </w:r>
          </w:p>
        </w:tc>
        <w:tc>
          <w:tcPr>
            <w:tcW w:w="5220" w:type="dxa"/>
          </w:tcPr>
          <w:p w14:paraId="7D34AF3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Platform Lift Installations in Motor Vehicles</w:t>
            </w:r>
          </w:p>
        </w:tc>
        <w:tc>
          <w:tcPr>
            <w:tcW w:w="1170" w:type="dxa"/>
          </w:tcPr>
          <w:p w14:paraId="6931B20E"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288B96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099263C" w14:textId="77777777" w:rsidTr="006800F8">
        <w:trPr>
          <w:cantSplit/>
        </w:trPr>
        <w:tc>
          <w:tcPr>
            <w:tcW w:w="1165" w:type="dxa"/>
          </w:tcPr>
          <w:p w14:paraId="454AEA6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ANSI/IAS NGV2 (1998)</w:t>
            </w:r>
          </w:p>
        </w:tc>
        <w:tc>
          <w:tcPr>
            <w:tcW w:w="5220" w:type="dxa"/>
          </w:tcPr>
          <w:p w14:paraId="660F814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Basic Requirements for Compressed Natural Gas Vehicle (NGV) Fuel Containers</w:t>
            </w:r>
          </w:p>
        </w:tc>
        <w:tc>
          <w:tcPr>
            <w:tcW w:w="1170" w:type="dxa"/>
          </w:tcPr>
          <w:p w14:paraId="7BDF7767"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6F498DD"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9D0ECDF" w14:textId="77777777" w:rsidTr="006800F8">
        <w:trPr>
          <w:cantSplit/>
        </w:trPr>
        <w:tc>
          <w:tcPr>
            <w:tcW w:w="1165" w:type="dxa"/>
          </w:tcPr>
          <w:p w14:paraId="7E5C9E5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ANSI/IAS PRD1 (1998)</w:t>
            </w:r>
          </w:p>
        </w:tc>
        <w:tc>
          <w:tcPr>
            <w:tcW w:w="5220" w:type="dxa"/>
          </w:tcPr>
          <w:p w14:paraId="42345C6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Pressure Relief Devices For Natural Gas Vehicle (NGV) Fuel Containers</w:t>
            </w:r>
          </w:p>
        </w:tc>
        <w:tc>
          <w:tcPr>
            <w:tcW w:w="1170" w:type="dxa"/>
          </w:tcPr>
          <w:p w14:paraId="6DCAD188"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8D54BFD"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A0299F7" w14:textId="77777777" w:rsidTr="006800F8">
        <w:trPr>
          <w:cantSplit/>
        </w:trPr>
        <w:tc>
          <w:tcPr>
            <w:tcW w:w="1165" w:type="dxa"/>
          </w:tcPr>
          <w:p w14:paraId="6F1BF72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ANSI Z26.1</w:t>
            </w:r>
          </w:p>
        </w:tc>
        <w:tc>
          <w:tcPr>
            <w:tcW w:w="5220" w:type="dxa"/>
          </w:tcPr>
          <w:p w14:paraId="1EE6AD8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Safety Glazing Materials for Glazing Motor Vehicles and Motor Vehicle Equipment Operating on Land Highways - Safety Standard</w:t>
            </w:r>
          </w:p>
        </w:tc>
        <w:tc>
          <w:tcPr>
            <w:tcW w:w="1170" w:type="dxa"/>
          </w:tcPr>
          <w:p w14:paraId="129CCE38"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4A00593"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7F77D2B6" w14:textId="77777777" w:rsidTr="006800F8">
        <w:trPr>
          <w:cantSplit/>
        </w:trPr>
        <w:tc>
          <w:tcPr>
            <w:tcW w:w="1165" w:type="dxa"/>
          </w:tcPr>
          <w:p w14:paraId="40D9701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ANSI/ASHRAE 52.1 </w:t>
            </w:r>
          </w:p>
        </w:tc>
        <w:tc>
          <w:tcPr>
            <w:tcW w:w="5220" w:type="dxa"/>
          </w:tcPr>
          <w:p w14:paraId="70AE40F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Method of Testing General Ventilation Air-Cleaning Devices for Removal Efficiency by Particle Size</w:t>
            </w:r>
          </w:p>
        </w:tc>
        <w:tc>
          <w:tcPr>
            <w:tcW w:w="1170" w:type="dxa"/>
          </w:tcPr>
          <w:p w14:paraId="67FFA51D"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56E31C2"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40EEA7B" w14:textId="77777777" w:rsidTr="006800F8">
        <w:trPr>
          <w:cantSplit/>
        </w:trPr>
        <w:tc>
          <w:tcPr>
            <w:tcW w:w="1165" w:type="dxa"/>
          </w:tcPr>
          <w:p w14:paraId="32DB9E4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ASTM A240</w:t>
            </w:r>
          </w:p>
        </w:tc>
        <w:tc>
          <w:tcPr>
            <w:tcW w:w="5220" w:type="dxa"/>
          </w:tcPr>
          <w:p w14:paraId="2E53137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Specification for Chromium and Chromium-Nickel Stainless Steel Plate, Sheet, and Strip for Pressure Vessels and for General Applications</w:t>
            </w:r>
          </w:p>
        </w:tc>
        <w:tc>
          <w:tcPr>
            <w:tcW w:w="1170" w:type="dxa"/>
          </w:tcPr>
          <w:p w14:paraId="441F36CA"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C85CCCE"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75BA1AD" w14:textId="77777777" w:rsidTr="006800F8">
        <w:trPr>
          <w:cantSplit/>
        </w:trPr>
        <w:tc>
          <w:tcPr>
            <w:tcW w:w="1165" w:type="dxa"/>
          </w:tcPr>
          <w:p w14:paraId="3B463D0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ASTM A269</w:t>
            </w:r>
          </w:p>
        </w:tc>
        <w:tc>
          <w:tcPr>
            <w:tcW w:w="5220" w:type="dxa"/>
          </w:tcPr>
          <w:p w14:paraId="10A05F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Specification for Seamless and Welded Austenitic Stainless Steel Tubing for General Service</w:t>
            </w:r>
          </w:p>
        </w:tc>
        <w:tc>
          <w:tcPr>
            <w:tcW w:w="1170" w:type="dxa"/>
          </w:tcPr>
          <w:p w14:paraId="738189C3"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B8EFBB8"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3668289" w14:textId="77777777" w:rsidTr="006800F8">
        <w:trPr>
          <w:cantSplit/>
        </w:trPr>
        <w:tc>
          <w:tcPr>
            <w:tcW w:w="1165" w:type="dxa"/>
          </w:tcPr>
          <w:p w14:paraId="21564FE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ASTM B117</w:t>
            </w:r>
          </w:p>
        </w:tc>
        <w:tc>
          <w:tcPr>
            <w:tcW w:w="5220" w:type="dxa"/>
          </w:tcPr>
          <w:p w14:paraId="074413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Practice for Operating Salt Spray (Fog) Apparatus</w:t>
            </w:r>
          </w:p>
        </w:tc>
        <w:tc>
          <w:tcPr>
            <w:tcW w:w="1170" w:type="dxa"/>
          </w:tcPr>
          <w:p w14:paraId="59AE0E3D"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5651F18"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EF1131B" w14:textId="77777777" w:rsidTr="006800F8">
        <w:trPr>
          <w:cantSplit/>
        </w:trPr>
        <w:tc>
          <w:tcPr>
            <w:tcW w:w="1165" w:type="dxa"/>
          </w:tcPr>
          <w:p w14:paraId="5EAA78B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ASTM D1003</w:t>
            </w:r>
          </w:p>
        </w:tc>
        <w:tc>
          <w:tcPr>
            <w:tcW w:w="5220" w:type="dxa"/>
          </w:tcPr>
          <w:p w14:paraId="4CE4FD9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Test Method for Haze and Luminous Transmittance of Transparent Plastics</w:t>
            </w:r>
          </w:p>
        </w:tc>
        <w:tc>
          <w:tcPr>
            <w:tcW w:w="1170" w:type="dxa"/>
          </w:tcPr>
          <w:p w14:paraId="07E22550"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9BE2729"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E6ABA62" w14:textId="77777777" w:rsidTr="006800F8">
        <w:trPr>
          <w:cantSplit/>
        </w:trPr>
        <w:tc>
          <w:tcPr>
            <w:tcW w:w="1165" w:type="dxa"/>
          </w:tcPr>
          <w:p w14:paraId="6176CA0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ASTM D4541-85</w:t>
            </w:r>
          </w:p>
        </w:tc>
        <w:tc>
          <w:tcPr>
            <w:tcW w:w="5220" w:type="dxa"/>
          </w:tcPr>
          <w:p w14:paraId="2531328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Test Method for Pull-Off Strength of Coatings Using Portable Adhesion Testers</w:t>
            </w:r>
          </w:p>
        </w:tc>
        <w:tc>
          <w:tcPr>
            <w:tcW w:w="1170" w:type="dxa"/>
          </w:tcPr>
          <w:p w14:paraId="6B6B4F09"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EC3F3C0"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6DA3DFBD" w14:textId="77777777" w:rsidTr="006800F8">
        <w:trPr>
          <w:cantSplit/>
        </w:trPr>
        <w:tc>
          <w:tcPr>
            <w:tcW w:w="1165" w:type="dxa"/>
          </w:tcPr>
          <w:p w14:paraId="2F7D0C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ASTM E162-90</w:t>
            </w:r>
          </w:p>
        </w:tc>
        <w:tc>
          <w:tcPr>
            <w:tcW w:w="5220" w:type="dxa"/>
          </w:tcPr>
          <w:p w14:paraId="6B6208F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Test Method for Surface Flammability of Materials Using a Radiant Heat Energy Source</w:t>
            </w:r>
          </w:p>
        </w:tc>
        <w:tc>
          <w:tcPr>
            <w:tcW w:w="1170" w:type="dxa"/>
          </w:tcPr>
          <w:p w14:paraId="2AFDDCEB"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810F56A"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3B23E2A9" w14:textId="77777777" w:rsidTr="006800F8">
        <w:trPr>
          <w:cantSplit/>
        </w:trPr>
        <w:tc>
          <w:tcPr>
            <w:tcW w:w="1165" w:type="dxa"/>
          </w:tcPr>
          <w:p w14:paraId="42CB35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ASTM E424</w:t>
            </w:r>
          </w:p>
        </w:tc>
        <w:tc>
          <w:tcPr>
            <w:tcW w:w="5220" w:type="dxa"/>
          </w:tcPr>
          <w:p w14:paraId="08D5C8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Test Methods for Solar Energy Transmittance and Reflectance (Terrestrial) of Sheet Materials</w:t>
            </w:r>
          </w:p>
        </w:tc>
        <w:tc>
          <w:tcPr>
            <w:tcW w:w="1170" w:type="dxa"/>
          </w:tcPr>
          <w:p w14:paraId="0C7F2348"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0479439F"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2ECCEAF5" w14:textId="77777777" w:rsidTr="006800F8">
        <w:trPr>
          <w:cantSplit/>
        </w:trPr>
        <w:tc>
          <w:tcPr>
            <w:tcW w:w="1165" w:type="dxa"/>
          </w:tcPr>
          <w:p w14:paraId="6ABB343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ECE R100 Rev 2</w:t>
            </w:r>
          </w:p>
        </w:tc>
        <w:tc>
          <w:tcPr>
            <w:tcW w:w="5220" w:type="dxa"/>
          </w:tcPr>
          <w:p w14:paraId="2ACE7B5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Uniform provisions concerning the approval of vehicles with regard to specific requirements for the electric power train</w:t>
            </w:r>
          </w:p>
        </w:tc>
        <w:tc>
          <w:tcPr>
            <w:tcW w:w="1170" w:type="dxa"/>
          </w:tcPr>
          <w:p w14:paraId="4E5DB6C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C38EC4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8FE9375" w14:textId="77777777" w:rsidTr="006800F8">
        <w:trPr>
          <w:cantSplit/>
        </w:trPr>
        <w:tc>
          <w:tcPr>
            <w:tcW w:w="1165" w:type="dxa"/>
          </w:tcPr>
          <w:p w14:paraId="065E956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FTA Docket 90A</w:t>
            </w:r>
          </w:p>
        </w:tc>
        <w:tc>
          <w:tcPr>
            <w:tcW w:w="5220" w:type="dxa"/>
          </w:tcPr>
          <w:p w14:paraId="7595F5B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Recommended Fire Safety Practices for Transit Bus and Van Materials Selection</w:t>
            </w:r>
          </w:p>
        </w:tc>
        <w:tc>
          <w:tcPr>
            <w:tcW w:w="1170" w:type="dxa"/>
          </w:tcPr>
          <w:p w14:paraId="150160C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0E980C9"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464BDF33" w14:textId="77777777" w:rsidTr="006800F8">
        <w:trPr>
          <w:cantSplit/>
        </w:trPr>
        <w:tc>
          <w:tcPr>
            <w:tcW w:w="1165" w:type="dxa"/>
          </w:tcPr>
          <w:p w14:paraId="696BD3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CGA C-6.4</w:t>
            </w:r>
          </w:p>
        </w:tc>
        <w:tc>
          <w:tcPr>
            <w:tcW w:w="5220" w:type="dxa"/>
          </w:tcPr>
          <w:p w14:paraId="68AA74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Methods for External Visual Inspection of Natural Gas Vehicle (NGV) Fuel Containers and Their Installation</w:t>
            </w:r>
          </w:p>
        </w:tc>
        <w:tc>
          <w:tcPr>
            <w:tcW w:w="1170" w:type="dxa"/>
          </w:tcPr>
          <w:p w14:paraId="6E4583A8"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BD8C6B4"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0AE88E94" w14:textId="77777777" w:rsidTr="006800F8">
        <w:trPr>
          <w:cantSplit/>
        </w:trPr>
        <w:tc>
          <w:tcPr>
            <w:tcW w:w="1165" w:type="dxa"/>
          </w:tcPr>
          <w:p w14:paraId="67BE927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NGV-3.1/ CGA-12.3</w:t>
            </w:r>
          </w:p>
        </w:tc>
        <w:tc>
          <w:tcPr>
            <w:tcW w:w="5220" w:type="dxa"/>
          </w:tcPr>
          <w:p w14:paraId="1505275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Fuel system components for compressed natural gas powered vehicles</w:t>
            </w:r>
          </w:p>
        </w:tc>
        <w:tc>
          <w:tcPr>
            <w:tcW w:w="1170" w:type="dxa"/>
          </w:tcPr>
          <w:p w14:paraId="01C2D4C1"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A68A0AB"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921B266" w14:textId="77777777" w:rsidTr="006800F8">
        <w:trPr>
          <w:cantSplit/>
        </w:trPr>
        <w:tc>
          <w:tcPr>
            <w:tcW w:w="1165" w:type="dxa"/>
          </w:tcPr>
          <w:p w14:paraId="16B26EB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CARB 2292.5</w:t>
            </w:r>
          </w:p>
        </w:tc>
        <w:tc>
          <w:tcPr>
            <w:tcW w:w="5220" w:type="dxa"/>
          </w:tcPr>
          <w:p w14:paraId="564DA5F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Specifications for Compressed Natural Gas</w:t>
            </w:r>
          </w:p>
        </w:tc>
        <w:tc>
          <w:tcPr>
            <w:tcW w:w="1170" w:type="dxa"/>
          </w:tcPr>
          <w:p w14:paraId="7BE3CB04"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6CF048B1"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25280B8" w14:textId="77777777" w:rsidTr="006800F8">
        <w:trPr>
          <w:cantSplit/>
        </w:trPr>
        <w:tc>
          <w:tcPr>
            <w:tcW w:w="1165" w:type="dxa"/>
          </w:tcPr>
          <w:p w14:paraId="7CC5D5E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UL 935</w:t>
            </w:r>
          </w:p>
        </w:tc>
        <w:tc>
          <w:tcPr>
            <w:tcW w:w="5220" w:type="dxa"/>
          </w:tcPr>
          <w:p w14:paraId="4CAB2F5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Standard for Fluorescent-Lamp Ballasts</w:t>
            </w:r>
          </w:p>
        </w:tc>
        <w:tc>
          <w:tcPr>
            <w:tcW w:w="1170" w:type="dxa"/>
          </w:tcPr>
          <w:p w14:paraId="5E4420B4"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76A77C25"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722CDB20" w14:textId="77777777" w:rsidTr="006800F8">
        <w:trPr>
          <w:cantSplit/>
        </w:trPr>
        <w:tc>
          <w:tcPr>
            <w:tcW w:w="1165" w:type="dxa"/>
          </w:tcPr>
          <w:p w14:paraId="0220CE4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ISO 5128</w:t>
            </w:r>
          </w:p>
        </w:tc>
        <w:tc>
          <w:tcPr>
            <w:tcW w:w="5220" w:type="dxa"/>
          </w:tcPr>
          <w:p w14:paraId="3F95BBC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Acoustics – Measurement of noise inside motor vehicles</w:t>
            </w:r>
          </w:p>
        </w:tc>
        <w:tc>
          <w:tcPr>
            <w:tcW w:w="1170" w:type="dxa"/>
          </w:tcPr>
          <w:p w14:paraId="6E50A5AB"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26F077B3"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6E313781" w14:textId="77777777" w:rsidTr="006800F8">
        <w:trPr>
          <w:cantSplit/>
        </w:trPr>
        <w:tc>
          <w:tcPr>
            <w:tcW w:w="1165" w:type="dxa"/>
          </w:tcPr>
          <w:p w14:paraId="3DDF574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ISO 26262</w:t>
            </w:r>
          </w:p>
        </w:tc>
        <w:tc>
          <w:tcPr>
            <w:tcW w:w="5220" w:type="dxa"/>
          </w:tcPr>
          <w:p w14:paraId="3C252EC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Road Vehicles – Functional Safety</w:t>
            </w:r>
          </w:p>
        </w:tc>
        <w:tc>
          <w:tcPr>
            <w:tcW w:w="1170" w:type="dxa"/>
          </w:tcPr>
          <w:p w14:paraId="797FF076"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C38E83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D89B0CB" w14:textId="77777777" w:rsidTr="006800F8">
        <w:trPr>
          <w:cantSplit/>
        </w:trPr>
        <w:tc>
          <w:tcPr>
            <w:tcW w:w="1165" w:type="dxa"/>
          </w:tcPr>
          <w:p w14:paraId="712B528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NFPA-52</w:t>
            </w:r>
          </w:p>
        </w:tc>
        <w:tc>
          <w:tcPr>
            <w:tcW w:w="5220" w:type="dxa"/>
          </w:tcPr>
          <w:p w14:paraId="260A499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Vehicular Natural Gas Fuel Systems Code</w:t>
            </w:r>
          </w:p>
        </w:tc>
        <w:tc>
          <w:tcPr>
            <w:tcW w:w="1170" w:type="dxa"/>
          </w:tcPr>
          <w:p w14:paraId="73B59DAF"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196F4A7F"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697B1366" w14:textId="77777777" w:rsidTr="006800F8">
        <w:trPr>
          <w:cantSplit/>
        </w:trPr>
        <w:tc>
          <w:tcPr>
            <w:tcW w:w="1165" w:type="dxa"/>
          </w:tcPr>
          <w:p w14:paraId="0650409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PS 1-95</w:t>
            </w:r>
          </w:p>
        </w:tc>
        <w:tc>
          <w:tcPr>
            <w:tcW w:w="5220" w:type="dxa"/>
          </w:tcPr>
          <w:p w14:paraId="4FCB1A2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Construction and Industrial Plywood</w:t>
            </w:r>
          </w:p>
        </w:tc>
        <w:tc>
          <w:tcPr>
            <w:tcW w:w="1170" w:type="dxa"/>
          </w:tcPr>
          <w:p w14:paraId="3DB72B93"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370F8556"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5E42044E" w14:textId="77777777" w:rsidTr="006800F8">
        <w:trPr>
          <w:cantSplit/>
        </w:trPr>
        <w:tc>
          <w:tcPr>
            <w:tcW w:w="1165" w:type="dxa"/>
          </w:tcPr>
          <w:p w14:paraId="31A4241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UN/DOT 38.3</w:t>
            </w:r>
          </w:p>
        </w:tc>
        <w:tc>
          <w:tcPr>
            <w:tcW w:w="5220" w:type="dxa"/>
          </w:tcPr>
          <w:p w14:paraId="010A7A9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UN Transportation Testing for Lithium Batteries</w:t>
            </w:r>
          </w:p>
        </w:tc>
        <w:tc>
          <w:tcPr>
            <w:tcW w:w="1170" w:type="dxa"/>
          </w:tcPr>
          <w:p w14:paraId="0A0E2869"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5C30FC0A" w14:textId="77777777" w:rsidR="00F77371" w:rsidRPr="00F77371" w:rsidRDefault="00F77371" w:rsidP="00F77371">
            <w:pPr>
              <w:widowControl w:val="0"/>
              <w:suppressAutoHyphens/>
              <w:adjustRightInd w:val="0"/>
              <w:textAlignment w:val="baseline"/>
              <w:rPr>
                <w:rFonts w:ascii="Arial Narrow" w:hAnsi="Arial Narrow" w:cs="Arial"/>
                <w:sz w:val="18"/>
              </w:rPr>
            </w:pPr>
          </w:p>
        </w:tc>
      </w:tr>
      <w:tr w:rsidR="00F77371" w:rsidRPr="00F77371" w14:paraId="19D139B6" w14:textId="77777777" w:rsidTr="006800F8">
        <w:trPr>
          <w:cantSplit/>
        </w:trPr>
        <w:tc>
          <w:tcPr>
            <w:tcW w:w="1165" w:type="dxa"/>
          </w:tcPr>
          <w:p w14:paraId="25ABFF7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UNECE Council Directive 95/54 (R10)</w:t>
            </w:r>
          </w:p>
        </w:tc>
        <w:tc>
          <w:tcPr>
            <w:tcW w:w="5220" w:type="dxa"/>
          </w:tcPr>
          <w:p w14:paraId="5273B3D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Adapting to technical progress Council Directive 72/245/EEC on the approximation of the laws of the Member States relating to the suppression of radio interference produced by spark-ignition engines fitted to motor vehicles and amending Directive 70/156/EEC on the approximation of the laws of the Member States relating to the type-approval of motor vehicles and their trailers</w:t>
            </w:r>
          </w:p>
        </w:tc>
        <w:tc>
          <w:tcPr>
            <w:tcW w:w="1170" w:type="dxa"/>
          </w:tcPr>
          <w:p w14:paraId="3BC65F59" w14:textId="77777777" w:rsidR="00F77371" w:rsidRPr="00F77371" w:rsidRDefault="00F77371" w:rsidP="00F77371">
            <w:pPr>
              <w:widowControl w:val="0"/>
              <w:suppressAutoHyphens/>
              <w:adjustRightInd w:val="0"/>
              <w:textAlignment w:val="baseline"/>
              <w:rPr>
                <w:rFonts w:ascii="Arial Narrow" w:hAnsi="Arial Narrow" w:cs="Arial"/>
                <w:sz w:val="18"/>
              </w:rPr>
            </w:pPr>
          </w:p>
        </w:tc>
        <w:tc>
          <w:tcPr>
            <w:tcW w:w="2520" w:type="dxa"/>
          </w:tcPr>
          <w:p w14:paraId="4444ADED" w14:textId="77777777" w:rsidR="00F77371" w:rsidRPr="00F77371" w:rsidRDefault="00F77371" w:rsidP="00F77371">
            <w:pPr>
              <w:widowControl w:val="0"/>
              <w:suppressAutoHyphens/>
              <w:adjustRightInd w:val="0"/>
              <w:textAlignment w:val="baseline"/>
              <w:rPr>
                <w:rFonts w:ascii="Arial Narrow" w:hAnsi="Arial Narrow" w:cs="Arial"/>
                <w:sz w:val="18"/>
              </w:rPr>
            </w:pPr>
          </w:p>
        </w:tc>
      </w:tr>
    </w:tbl>
    <w:p w14:paraId="0A9FC214" w14:textId="77777777" w:rsidR="00F77371" w:rsidRPr="00F77371" w:rsidRDefault="00F77371" w:rsidP="00F77371">
      <w:pPr>
        <w:suppressAutoHyphens/>
        <w:rPr>
          <w:rFonts w:ascii="Arial Narrow" w:hAnsi="Arial Narrow" w:cs="Arial"/>
        </w:rPr>
      </w:pPr>
    </w:p>
    <w:p w14:paraId="2DE52D44" w14:textId="77777777" w:rsidR="00F77371" w:rsidRPr="00F77371" w:rsidRDefault="00F77371" w:rsidP="00F77371">
      <w:pPr>
        <w:keepNext/>
        <w:numPr>
          <w:ilvl w:val="0"/>
          <w:numId w:val="40"/>
        </w:numPr>
        <w:spacing w:before="240" w:after="60"/>
        <w:jc w:val="both"/>
        <w:outlineLvl w:val="1"/>
        <w:rPr>
          <w:rFonts w:ascii="Arial" w:hAnsi="Arial"/>
          <w:b/>
          <w:sz w:val="28"/>
          <w:szCs w:val="28"/>
        </w:rPr>
      </w:pPr>
      <w:bookmarkStart w:id="2581" w:name="_Toc187149738"/>
      <w:bookmarkStart w:id="2582" w:name="_Toc187156523"/>
      <w:bookmarkStart w:id="2583" w:name="_Toc187157446"/>
      <w:bookmarkStart w:id="2584" w:name="_Toc187158134"/>
      <w:bookmarkStart w:id="2585" w:name="_Toc187158813"/>
      <w:bookmarkStart w:id="2586" w:name="_Toc187159493"/>
      <w:bookmarkStart w:id="2587" w:name="_Toc187149739"/>
      <w:bookmarkStart w:id="2588" w:name="_Toc187156524"/>
      <w:bookmarkStart w:id="2589" w:name="_Toc187157447"/>
      <w:bookmarkStart w:id="2590" w:name="_Toc187158135"/>
      <w:bookmarkStart w:id="2591" w:name="_Toc187158814"/>
      <w:bookmarkStart w:id="2592" w:name="_Toc187159494"/>
      <w:bookmarkStart w:id="2593" w:name="_Toc224792141"/>
      <w:bookmarkStart w:id="2594" w:name="_Toc224794834"/>
      <w:bookmarkStart w:id="2595" w:name="_Toc224795818"/>
      <w:bookmarkStart w:id="2596" w:name="_Toc224798217"/>
      <w:bookmarkStart w:id="2597" w:name="_Toc224799192"/>
      <w:bookmarkStart w:id="2598" w:name="_Toc224801140"/>
      <w:bookmarkStart w:id="2599" w:name="_Toc224792144"/>
      <w:bookmarkStart w:id="2600" w:name="_Toc224794837"/>
      <w:bookmarkStart w:id="2601" w:name="_Toc224795821"/>
      <w:bookmarkStart w:id="2602" w:name="_Toc224798220"/>
      <w:bookmarkStart w:id="2603" w:name="_Toc224799195"/>
      <w:bookmarkStart w:id="2604" w:name="_Toc224801143"/>
      <w:bookmarkStart w:id="2605" w:name="_Toc224792150"/>
      <w:bookmarkStart w:id="2606" w:name="_Toc224794843"/>
      <w:bookmarkStart w:id="2607" w:name="_Toc224795827"/>
      <w:bookmarkStart w:id="2608" w:name="_Toc224798226"/>
      <w:bookmarkStart w:id="2609" w:name="_Toc224799201"/>
      <w:bookmarkStart w:id="2610" w:name="_Toc224801149"/>
      <w:bookmarkStart w:id="2611" w:name="_Toc224792153"/>
      <w:bookmarkStart w:id="2612" w:name="_Toc224794846"/>
      <w:bookmarkStart w:id="2613" w:name="_Toc224795830"/>
      <w:bookmarkStart w:id="2614" w:name="_Toc224798229"/>
      <w:bookmarkStart w:id="2615" w:name="_Toc224799204"/>
      <w:bookmarkStart w:id="2616" w:name="_Toc224801152"/>
      <w:bookmarkStart w:id="2617" w:name="_Toc187149740"/>
      <w:bookmarkStart w:id="2618" w:name="_Toc187156525"/>
      <w:bookmarkStart w:id="2619" w:name="_Toc187157448"/>
      <w:bookmarkStart w:id="2620" w:name="_Toc187158136"/>
      <w:bookmarkStart w:id="2621" w:name="_Toc187158815"/>
      <w:bookmarkStart w:id="2622" w:name="_Toc187159495"/>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r w:rsidRPr="00F77371">
        <w:rPr>
          <w:rFonts w:ascii="Arial" w:hAnsi="Arial"/>
          <w:b/>
          <w:sz w:val="28"/>
          <w:szCs w:val="28"/>
        </w:rPr>
        <w:br w:type="page"/>
      </w:r>
      <w:bookmarkStart w:id="2623" w:name="_Toc187159496"/>
      <w:bookmarkStart w:id="2624" w:name="_Toc257815133"/>
      <w:r w:rsidRPr="00F77371">
        <w:rPr>
          <w:rFonts w:ascii="Arial" w:hAnsi="Arial"/>
          <w:b/>
          <w:sz w:val="28"/>
          <w:szCs w:val="28"/>
        </w:rPr>
        <w:t>Vehicle Technical Information</w:t>
      </w:r>
      <w:bookmarkEnd w:id="2623"/>
    </w:p>
    <w:p w14:paraId="4C0665CA" w14:textId="77777777" w:rsidR="00F77371" w:rsidRPr="00F77371" w:rsidRDefault="00F77371" w:rsidP="00F77371">
      <w:pPr>
        <w:tabs>
          <w:tab w:val="left" w:pos="1328"/>
        </w:tabs>
        <w:suppressAutoHyphens/>
        <w:spacing w:before="240" w:after="240"/>
        <w:ind w:left="720" w:right="720"/>
        <w:rPr>
          <w:i/>
          <w:color w:val="000000"/>
          <w:u w:val="single"/>
        </w:rPr>
      </w:pPr>
      <w:r w:rsidRPr="00F77371">
        <w:rPr>
          <w:rFonts w:ascii="Arial" w:hAnsi="Arial"/>
          <w:b/>
          <w:caps/>
          <w:color w:val="000000"/>
          <w:sz w:val="18"/>
        </w:rPr>
        <w:t xml:space="preserve">NOTE: </w:t>
      </w:r>
      <w:r w:rsidRPr="00F77371">
        <w:rPr>
          <w:color w:val="000000"/>
        </w:rPr>
        <w:t>This is a sample form. The Agency should customize it to comply with its proposed requirements.</w:t>
      </w:r>
    </w:p>
    <w:p w14:paraId="2C7BD94A" w14:textId="77777777" w:rsidR="00F77371" w:rsidRPr="00F77371" w:rsidRDefault="00F77371" w:rsidP="00F77371">
      <w:pPr>
        <w:suppressAutoHyphens/>
        <w:spacing w:after="240"/>
        <w:rPr>
          <w:sz w:val="22"/>
          <w:szCs w:val="24"/>
        </w:rPr>
      </w:pPr>
      <w:r w:rsidRPr="00F77371">
        <w:rPr>
          <w:sz w:val="22"/>
          <w:szCs w:val="24"/>
        </w:rPr>
        <w:t>This form must be completed and included in the Technical Proposal.</w:t>
      </w:r>
    </w:p>
    <w:tbl>
      <w:tblPr>
        <w:tblW w:w="104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43" w:type="dxa"/>
          <w:left w:w="58" w:type="dxa"/>
          <w:bottom w:w="43" w:type="dxa"/>
          <w:right w:w="58" w:type="dxa"/>
        </w:tblCellMar>
        <w:tblLook w:val="04A0" w:firstRow="1" w:lastRow="0" w:firstColumn="1" w:lastColumn="0" w:noHBand="0" w:noVBand="1"/>
      </w:tblPr>
      <w:tblGrid>
        <w:gridCol w:w="787"/>
        <w:gridCol w:w="260"/>
        <w:gridCol w:w="386"/>
        <w:gridCol w:w="117"/>
        <w:gridCol w:w="244"/>
        <w:gridCol w:w="368"/>
        <w:gridCol w:w="200"/>
        <w:gridCol w:w="33"/>
        <w:gridCol w:w="124"/>
        <w:gridCol w:w="222"/>
        <w:gridCol w:w="63"/>
        <w:gridCol w:w="252"/>
        <w:gridCol w:w="133"/>
        <w:gridCol w:w="41"/>
        <w:gridCol w:w="75"/>
        <w:gridCol w:w="101"/>
        <w:gridCol w:w="91"/>
        <w:gridCol w:w="204"/>
        <w:gridCol w:w="158"/>
        <w:gridCol w:w="136"/>
        <w:gridCol w:w="175"/>
        <w:gridCol w:w="60"/>
        <w:gridCol w:w="115"/>
        <w:gridCol w:w="118"/>
        <w:gridCol w:w="54"/>
        <w:gridCol w:w="12"/>
        <w:gridCol w:w="97"/>
        <w:gridCol w:w="96"/>
        <w:gridCol w:w="264"/>
        <w:gridCol w:w="62"/>
        <w:gridCol w:w="151"/>
        <w:gridCol w:w="83"/>
        <w:gridCol w:w="24"/>
        <w:gridCol w:w="297"/>
        <w:gridCol w:w="170"/>
        <w:gridCol w:w="96"/>
        <w:gridCol w:w="345"/>
        <w:gridCol w:w="179"/>
        <w:gridCol w:w="90"/>
        <w:gridCol w:w="56"/>
        <w:gridCol w:w="382"/>
        <w:gridCol w:w="279"/>
        <w:gridCol w:w="9"/>
        <w:gridCol w:w="61"/>
        <w:gridCol w:w="136"/>
        <w:gridCol w:w="473"/>
        <w:gridCol w:w="671"/>
        <w:gridCol w:w="266"/>
        <w:gridCol w:w="584"/>
        <w:gridCol w:w="648"/>
        <w:gridCol w:w="32"/>
        <w:gridCol w:w="329"/>
      </w:tblGrid>
      <w:tr w:rsidR="00F77371" w:rsidRPr="00F77371" w14:paraId="4951BD3F" w14:textId="77777777" w:rsidTr="006800F8">
        <w:trPr>
          <w:gridAfter w:val="1"/>
          <w:wAfter w:w="329" w:type="dxa"/>
        </w:trPr>
        <w:tc>
          <w:tcPr>
            <w:tcW w:w="10080" w:type="dxa"/>
            <w:gridSpan w:val="51"/>
            <w:tcBorders>
              <w:top w:val="nil"/>
              <w:left w:val="nil"/>
              <w:bottom w:val="nil"/>
              <w:right w:val="nil"/>
            </w:tcBorders>
          </w:tcPr>
          <w:p w14:paraId="264BBCBB" w14:textId="77777777" w:rsidR="00F77371" w:rsidRPr="00F77371" w:rsidRDefault="00F77371" w:rsidP="00F77371">
            <w:pPr>
              <w:tabs>
                <w:tab w:val="left" w:pos="0"/>
                <w:tab w:val="left" w:pos="720"/>
                <w:tab w:val="right" w:pos="10260"/>
              </w:tabs>
              <w:suppressAutoHyphens/>
              <w:jc w:val="center"/>
              <w:rPr>
                <w:rFonts w:ascii="Arial" w:hAnsi="Arial" w:cs="Arial"/>
                <w:b/>
                <w:caps/>
                <w:sz w:val="18"/>
              </w:rPr>
            </w:pPr>
            <w:r w:rsidRPr="00F77371">
              <w:rPr>
                <w:rFonts w:ascii="Arial" w:hAnsi="Arial" w:cs="Arial"/>
                <w:b/>
                <w:sz w:val="18"/>
              </w:rPr>
              <w:t>GENERAL COACH DATA SHEET</w:t>
            </w:r>
          </w:p>
          <w:p w14:paraId="42942B66" w14:textId="4EF55025" w:rsidR="00F77371" w:rsidRPr="00F77371" w:rsidRDefault="00A902AC" w:rsidP="00F77371">
            <w:pPr>
              <w:tabs>
                <w:tab w:val="left" w:pos="0"/>
                <w:tab w:val="left" w:pos="720"/>
                <w:tab w:val="right" w:pos="10260"/>
              </w:tabs>
              <w:suppressAutoHyphens/>
              <w:spacing w:after="120"/>
              <w:jc w:val="center"/>
              <w:rPr>
                <w:rFonts w:ascii="Arial Narrow" w:hAnsi="Arial Narrow"/>
                <w:color w:val="C00000"/>
                <w:sz w:val="22"/>
                <w:szCs w:val="22"/>
              </w:rPr>
            </w:pPr>
            <w:r>
              <w:rPr>
                <w:rFonts w:ascii="Arial" w:hAnsi="Arial" w:cs="Arial"/>
                <w:color w:val="C00000"/>
                <w:szCs w:val="22"/>
              </w:rPr>
              <w:fldChar w:fldCharType="begin"/>
            </w:r>
            <w:r>
              <w:rPr>
                <w:rFonts w:ascii="Arial" w:hAnsi="Arial" w:cs="Arial"/>
                <w:color w:val="C00000"/>
                <w:szCs w:val="22"/>
              </w:rPr>
              <w:instrText xml:space="preserve"> MERGEFIELD vehicle_technical_information_bus_type </w:instrText>
            </w:r>
            <w:r>
              <w:rPr>
                <w:rFonts w:ascii="Arial" w:hAnsi="Arial" w:cs="Arial"/>
                <w:color w:val="C00000"/>
                <w:szCs w:val="22"/>
              </w:rPr>
              <w:fldChar w:fldCharType="separate"/>
            </w:r>
            <w:r w:rsidR="004E644B">
              <w:rPr>
                <w:rFonts w:ascii="Arial" w:hAnsi="Arial" w:cs="Arial"/>
                <w:noProof/>
                <w:color w:val="C00000"/>
                <w:szCs w:val="22"/>
              </w:rPr>
              <w:t>«vehicle_technical_information_bus_type»</w:t>
            </w:r>
            <w:r>
              <w:rPr>
                <w:rFonts w:ascii="Arial" w:hAnsi="Arial" w:cs="Arial"/>
                <w:color w:val="C00000"/>
                <w:szCs w:val="22"/>
              </w:rPr>
              <w:fldChar w:fldCharType="end"/>
            </w:r>
          </w:p>
        </w:tc>
      </w:tr>
      <w:tr w:rsidR="00F77371" w:rsidRPr="00F77371" w14:paraId="63848080" w14:textId="77777777" w:rsidTr="006800F8">
        <w:trPr>
          <w:gridAfter w:val="1"/>
          <w:wAfter w:w="329" w:type="dxa"/>
        </w:trPr>
        <w:tc>
          <w:tcPr>
            <w:tcW w:w="3056" w:type="dxa"/>
            <w:gridSpan w:val="12"/>
            <w:tcBorders>
              <w:top w:val="nil"/>
              <w:left w:val="nil"/>
              <w:bottom w:val="nil"/>
              <w:right w:val="single" w:sz="4" w:space="0" w:color="auto"/>
            </w:tcBorders>
          </w:tcPr>
          <w:p w14:paraId="5FD607E1" w14:textId="77777777" w:rsidR="00F77371" w:rsidRPr="00F77371" w:rsidRDefault="00F77371" w:rsidP="00F77371">
            <w:pPr>
              <w:tabs>
                <w:tab w:val="left" w:pos="1980"/>
              </w:tabs>
              <w:suppressAutoHyphens/>
              <w:rPr>
                <w:rFonts w:ascii="Arial" w:hAnsi="Arial" w:cs="Arial"/>
                <w:b/>
                <w:sz w:val="18"/>
              </w:rPr>
            </w:pPr>
            <w:r w:rsidRPr="00F77371">
              <w:rPr>
                <w:rFonts w:ascii="Arial" w:hAnsi="Arial" w:cs="Arial"/>
                <w:b/>
                <w:sz w:val="18"/>
              </w:rPr>
              <w:t xml:space="preserve">Bus manufacturer: </w:t>
            </w:r>
          </w:p>
        </w:tc>
        <w:tc>
          <w:tcPr>
            <w:tcW w:w="7024" w:type="dxa"/>
            <w:gridSpan w:val="39"/>
            <w:tcBorders>
              <w:top w:val="single" w:sz="4" w:space="0" w:color="auto"/>
              <w:left w:val="single" w:sz="4" w:space="0" w:color="auto"/>
              <w:bottom w:val="single" w:sz="4" w:space="0" w:color="auto"/>
              <w:right w:val="single" w:sz="4" w:space="0" w:color="auto"/>
            </w:tcBorders>
          </w:tcPr>
          <w:p w14:paraId="30F93574" w14:textId="77777777" w:rsidR="00F77371" w:rsidRPr="00F77371" w:rsidRDefault="00F77371" w:rsidP="00F77371">
            <w:pPr>
              <w:tabs>
                <w:tab w:val="left" w:pos="1980"/>
              </w:tabs>
              <w:suppressAutoHyphens/>
              <w:rPr>
                <w:rFonts w:ascii="Arial Narrow" w:hAnsi="Arial Narrow" w:cs="Arial"/>
              </w:rPr>
            </w:pPr>
          </w:p>
        </w:tc>
      </w:tr>
      <w:tr w:rsidR="00F77371" w:rsidRPr="00F77371" w14:paraId="2B4B7E09" w14:textId="77777777" w:rsidTr="006800F8">
        <w:trPr>
          <w:gridAfter w:val="1"/>
          <w:wAfter w:w="329" w:type="dxa"/>
        </w:trPr>
        <w:tc>
          <w:tcPr>
            <w:tcW w:w="3056" w:type="dxa"/>
            <w:gridSpan w:val="12"/>
            <w:tcBorders>
              <w:top w:val="nil"/>
              <w:left w:val="nil"/>
              <w:bottom w:val="nil"/>
              <w:right w:val="single" w:sz="4" w:space="0" w:color="auto"/>
            </w:tcBorders>
          </w:tcPr>
          <w:p w14:paraId="6D4294C6"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Bus model:</w:t>
            </w:r>
          </w:p>
        </w:tc>
        <w:tc>
          <w:tcPr>
            <w:tcW w:w="7024" w:type="dxa"/>
            <w:gridSpan w:val="39"/>
            <w:tcBorders>
              <w:top w:val="single" w:sz="4" w:space="0" w:color="auto"/>
              <w:left w:val="single" w:sz="4" w:space="0" w:color="auto"/>
              <w:bottom w:val="single" w:sz="4" w:space="0" w:color="auto"/>
              <w:right w:val="single" w:sz="4" w:space="0" w:color="auto"/>
            </w:tcBorders>
          </w:tcPr>
          <w:p w14:paraId="2E526DD0" w14:textId="77777777" w:rsidR="00F77371" w:rsidRPr="00F77371" w:rsidRDefault="00F77371" w:rsidP="00F77371">
            <w:pPr>
              <w:tabs>
                <w:tab w:val="left" w:pos="1980"/>
              </w:tabs>
              <w:suppressAutoHyphens/>
              <w:rPr>
                <w:rFonts w:ascii="Arial Narrow" w:hAnsi="Arial Narrow" w:cs="Arial"/>
              </w:rPr>
            </w:pPr>
          </w:p>
        </w:tc>
      </w:tr>
      <w:tr w:rsidR="00F77371" w:rsidRPr="00F77371" w14:paraId="14857405" w14:textId="77777777" w:rsidTr="006800F8">
        <w:trPr>
          <w:gridAfter w:val="1"/>
          <w:wAfter w:w="329" w:type="dxa"/>
        </w:trPr>
        <w:tc>
          <w:tcPr>
            <w:tcW w:w="3056" w:type="dxa"/>
            <w:gridSpan w:val="12"/>
            <w:tcBorders>
              <w:top w:val="nil"/>
              <w:left w:val="nil"/>
              <w:bottom w:val="nil"/>
              <w:right w:val="single" w:sz="4" w:space="0" w:color="auto"/>
            </w:tcBorders>
          </w:tcPr>
          <w:p w14:paraId="0A2EDEF6" w14:textId="77777777" w:rsidR="00F77371" w:rsidRPr="00F77371" w:rsidRDefault="00F77371" w:rsidP="00F77371">
            <w:pPr>
              <w:tabs>
                <w:tab w:val="left" w:pos="1980"/>
              </w:tabs>
              <w:suppressAutoHyphens/>
              <w:rPr>
                <w:rFonts w:ascii="Arial" w:hAnsi="Arial" w:cs="Arial"/>
                <w:b/>
                <w:sz w:val="18"/>
              </w:rPr>
            </w:pPr>
            <w:r w:rsidRPr="00F77371">
              <w:rPr>
                <w:rFonts w:ascii="Arial" w:hAnsi="Arial" w:cs="Arial"/>
                <w:b/>
                <w:sz w:val="18"/>
              </w:rPr>
              <w:t>Understructure manufacturer:</w:t>
            </w:r>
          </w:p>
        </w:tc>
        <w:tc>
          <w:tcPr>
            <w:tcW w:w="7024" w:type="dxa"/>
            <w:gridSpan w:val="39"/>
            <w:tcBorders>
              <w:top w:val="single" w:sz="4" w:space="0" w:color="auto"/>
              <w:left w:val="single" w:sz="4" w:space="0" w:color="auto"/>
              <w:bottom w:val="single" w:sz="4" w:space="0" w:color="auto"/>
              <w:right w:val="single" w:sz="4" w:space="0" w:color="auto"/>
            </w:tcBorders>
          </w:tcPr>
          <w:p w14:paraId="432C45FB" w14:textId="77777777" w:rsidR="00F77371" w:rsidRPr="00F77371" w:rsidRDefault="00F77371" w:rsidP="00F77371">
            <w:pPr>
              <w:tabs>
                <w:tab w:val="left" w:pos="1980"/>
              </w:tabs>
              <w:suppressAutoHyphens/>
              <w:rPr>
                <w:rFonts w:ascii="Arial Narrow" w:hAnsi="Arial Narrow" w:cs="Arial"/>
              </w:rPr>
            </w:pPr>
          </w:p>
        </w:tc>
      </w:tr>
      <w:tr w:rsidR="00F77371" w:rsidRPr="00F77371" w14:paraId="0367ED95" w14:textId="77777777" w:rsidTr="006800F8">
        <w:trPr>
          <w:gridAfter w:val="1"/>
          <w:wAfter w:w="329" w:type="dxa"/>
        </w:trPr>
        <w:tc>
          <w:tcPr>
            <w:tcW w:w="3056" w:type="dxa"/>
            <w:gridSpan w:val="12"/>
            <w:tcBorders>
              <w:top w:val="nil"/>
              <w:left w:val="nil"/>
              <w:bottom w:val="nil"/>
              <w:right w:val="single" w:sz="4" w:space="0" w:color="auto"/>
            </w:tcBorders>
          </w:tcPr>
          <w:p w14:paraId="5EC0A261"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Model number:</w:t>
            </w:r>
          </w:p>
        </w:tc>
        <w:tc>
          <w:tcPr>
            <w:tcW w:w="7024" w:type="dxa"/>
            <w:gridSpan w:val="39"/>
            <w:tcBorders>
              <w:top w:val="single" w:sz="4" w:space="0" w:color="auto"/>
              <w:left w:val="single" w:sz="4" w:space="0" w:color="auto"/>
              <w:bottom w:val="single" w:sz="4" w:space="0" w:color="auto"/>
              <w:right w:val="single" w:sz="4" w:space="0" w:color="auto"/>
            </w:tcBorders>
          </w:tcPr>
          <w:p w14:paraId="1F2256C8" w14:textId="77777777" w:rsidR="00F77371" w:rsidRPr="00F77371" w:rsidRDefault="00F77371" w:rsidP="00F77371">
            <w:pPr>
              <w:tabs>
                <w:tab w:val="left" w:pos="1980"/>
              </w:tabs>
              <w:suppressAutoHyphens/>
              <w:rPr>
                <w:rFonts w:ascii="Arial Narrow" w:hAnsi="Arial Narrow" w:cs="Arial"/>
              </w:rPr>
            </w:pPr>
          </w:p>
        </w:tc>
      </w:tr>
      <w:tr w:rsidR="00F77371" w:rsidRPr="00F77371" w14:paraId="644B828A" w14:textId="77777777" w:rsidTr="006800F8">
        <w:trPr>
          <w:gridAfter w:val="1"/>
          <w:wAfter w:w="329" w:type="dxa"/>
        </w:trPr>
        <w:tc>
          <w:tcPr>
            <w:tcW w:w="10080" w:type="dxa"/>
            <w:gridSpan w:val="51"/>
            <w:tcBorders>
              <w:top w:val="nil"/>
              <w:left w:val="nil"/>
              <w:bottom w:val="nil"/>
              <w:right w:val="nil"/>
            </w:tcBorders>
          </w:tcPr>
          <w:p w14:paraId="45122613" w14:textId="77777777" w:rsidR="00F77371" w:rsidRPr="00F77371" w:rsidRDefault="00F77371" w:rsidP="00F77371">
            <w:pPr>
              <w:tabs>
                <w:tab w:val="left" w:pos="270"/>
              </w:tabs>
              <w:suppressAutoHyphens/>
              <w:spacing w:before="240"/>
              <w:rPr>
                <w:rFonts w:ascii="Arial" w:hAnsi="Arial" w:cs="Arial"/>
                <w:b/>
                <w:bCs/>
                <w:sz w:val="18"/>
                <w:szCs w:val="22"/>
              </w:rPr>
            </w:pPr>
            <w:r w:rsidRPr="00F77371">
              <w:rPr>
                <w:rFonts w:ascii="Arial" w:hAnsi="Arial" w:cs="Arial"/>
                <w:b/>
                <w:bCs/>
                <w:sz w:val="18"/>
                <w:szCs w:val="22"/>
              </w:rPr>
              <w:t>Basic Body Construction</w:t>
            </w:r>
          </w:p>
        </w:tc>
      </w:tr>
      <w:tr w:rsidR="00F77371" w:rsidRPr="00F77371" w14:paraId="1BFCB42E" w14:textId="77777777" w:rsidTr="006800F8">
        <w:trPr>
          <w:gridAfter w:val="1"/>
          <w:wAfter w:w="329" w:type="dxa"/>
        </w:trPr>
        <w:tc>
          <w:tcPr>
            <w:tcW w:w="3056" w:type="dxa"/>
            <w:gridSpan w:val="12"/>
            <w:tcBorders>
              <w:top w:val="nil"/>
              <w:left w:val="nil"/>
              <w:bottom w:val="nil"/>
              <w:right w:val="single" w:sz="4" w:space="0" w:color="auto"/>
            </w:tcBorders>
          </w:tcPr>
          <w:p w14:paraId="3FDBC797"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Type:</w:t>
            </w:r>
          </w:p>
        </w:tc>
        <w:tc>
          <w:tcPr>
            <w:tcW w:w="7024" w:type="dxa"/>
            <w:gridSpan w:val="39"/>
            <w:tcBorders>
              <w:top w:val="single" w:sz="4" w:space="0" w:color="auto"/>
              <w:left w:val="single" w:sz="4" w:space="0" w:color="auto"/>
              <w:bottom w:val="single" w:sz="4" w:space="0" w:color="auto"/>
              <w:right w:val="single" w:sz="4" w:space="0" w:color="auto"/>
            </w:tcBorders>
          </w:tcPr>
          <w:p w14:paraId="6D84D56D" w14:textId="77777777" w:rsidR="00F77371" w:rsidRPr="00F77371" w:rsidRDefault="00F77371" w:rsidP="00F77371">
            <w:pPr>
              <w:tabs>
                <w:tab w:val="left" w:pos="1980"/>
              </w:tabs>
              <w:suppressAutoHyphens/>
              <w:rPr>
                <w:rFonts w:ascii="Arial Narrow" w:hAnsi="Arial Narrow" w:cs="Arial"/>
              </w:rPr>
            </w:pPr>
          </w:p>
        </w:tc>
      </w:tr>
      <w:tr w:rsidR="00F77371" w:rsidRPr="00F77371" w14:paraId="3287F2A9" w14:textId="77777777" w:rsidTr="006800F8">
        <w:trPr>
          <w:gridAfter w:val="1"/>
          <w:wAfter w:w="329" w:type="dxa"/>
        </w:trPr>
        <w:tc>
          <w:tcPr>
            <w:tcW w:w="10080" w:type="dxa"/>
            <w:gridSpan w:val="51"/>
            <w:tcBorders>
              <w:top w:val="nil"/>
              <w:left w:val="nil"/>
              <w:bottom w:val="nil"/>
              <w:right w:val="single" w:sz="4" w:space="0" w:color="auto"/>
            </w:tcBorders>
          </w:tcPr>
          <w:p w14:paraId="48990CAC" w14:textId="77777777" w:rsidR="00F77371" w:rsidRPr="00F77371" w:rsidRDefault="00F77371" w:rsidP="00F77371">
            <w:pPr>
              <w:tabs>
                <w:tab w:val="left" w:pos="1980"/>
              </w:tabs>
              <w:suppressAutoHyphens/>
              <w:rPr>
                <w:rFonts w:ascii="Arial" w:hAnsi="Arial" w:cs="Arial"/>
                <w:b/>
                <w:sz w:val="18"/>
              </w:rPr>
            </w:pPr>
            <w:r w:rsidRPr="00F77371">
              <w:rPr>
                <w:rFonts w:ascii="Arial" w:hAnsi="Arial" w:cs="Arial"/>
                <w:b/>
                <w:sz w:val="18"/>
              </w:rPr>
              <w:t>Tubing or frame member thickness and dimensions</w:t>
            </w:r>
          </w:p>
        </w:tc>
      </w:tr>
      <w:tr w:rsidR="00F77371" w:rsidRPr="00F77371" w14:paraId="42EA9711" w14:textId="77777777" w:rsidTr="006800F8">
        <w:trPr>
          <w:gridAfter w:val="1"/>
          <w:wAfter w:w="329" w:type="dxa"/>
        </w:trPr>
        <w:tc>
          <w:tcPr>
            <w:tcW w:w="3056" w:type="dxa"/>
            <w:gridSpan w:val="12"/>
            <w:tcBorders>
              <w:top w:val="nil"/>
              <w:left w:val="nil"/>
              <w:bottom w:val="nil"/>
              <w:right w:val="single" w:sz="4" w:space="0" w:color="auto"/>
            </w:tcBorders>
          </w:tcPr>
          <w:p w14:paraId="2474FE82"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Overstructure</w:t>
            </w:r>
          </w:p>
        </w:tc>
        <w:tc>
          <w:tcPr>
            <w:tcW w:w="7024" w:type="dxa"/>
            <w:gridSpan w:val="39"/>
            <w:tcBorders>
              <w:top w:val="single" w:sz="4" w:space="0" w:color="auto"/>
              <w:left w:val="single" w:sz="4" w:space="0" w:color="auto"/>
              <w:bottom w:val="single" w:sz="4" w:space="0" w:color="auto"/>
              <w:right w:val="single" w:sz="4" w:space="0" w:color="auto"/>
            </w:tcBorders>
          </w:tcPr>
          <w:p w14:paraId="37549526" w14:textId="77777777" w:rsidR="00F77371" w:rsidRPr="00F77371" w:rsidRDefault="00F77371" w:rsidP="00F77371">
            <w:pPr>
              <w:tabs>
                <w:tab w:val="left" w:pos="1980"/>
              </w:tabs>
              <w:suppressAutoHyphens/>
              <w:rPr>
                <w:rFonts w:ascii="Arial Narrow" w:hAnsi="Arial Narrow" w:cs="Arial"/>
              </w:rPr>
            </w:pPr>
          </w:p>
        </w:tc>
      </w:tr>
      <w:tr w:rsidR="00F77371" w:rsidRPr="00F77371" w14:paraId="4DC8486D" w14:textId="77777777" w:rsidTr="006800F8">
        <w:trPr>
          <w:gridAfter w:val="1"/>
          <w:wAfter w:w="329" w:type="dxa"/>
        </w:trPr>
        <w:tc>
          <w:tcPr>
            <w:tcW w:w="3056" w:type="dxa"/>
            <w:gridSpan w:val="12"/>
            <w:tcBorders>
              <w:top w:val="nil"/>
              <w:left w:val="nil"/>
              <w:bottom w:val="nil"/>
              <w:right w:val="single" w:sz="4" w:space="0" w:color="auto"/>
            </w:tcBorders>
          </w:tcPr>
          <w:p w14:paraId="3CB22CDC"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Understructure</w:t>
            </w:r>
          </w:p>
        </w:tc>
        <w:tc>
          <w:tcPr>
            <w:tcW w:w="7024" w:type="dxa"/>
            <w:gridSpan w:val="39"/>
            <w:tcBorders>
              <w:top w:val="single" w:sz="4" w:space="0" w:color="auto"/>
              <w:left w:val="single" w:sz="4" w:space="0" w:color="auto"/>
              <w:bottom w:val="single" w:sz="4" w:space="0" w:color="auto"/>
              <w:right w:val="single" w:sz="4" w:space="0" w:color="auto"/>
            </w:tcBorders>
          </w:tcPr>
          <w:p w14:paraId="1A6FCAEB" w14:textId="77777777" w:rsidR="00F77371" w:rsidRPr="00F77371" w:rsidRDefault="00F77371" w:rsidP="00F77371">
            <w:pPr>
              <w:tabs>
                <w:tab w:val="left" w:pos="1980"/>
              </w:tabs>
              <w:suppressAutoHyphens/>
              <w:rPr>
                <w:rFonts w:ascii="Arial Narrow" w:hAnsi="Arial Narrow" w:cs="Arial"/>
              </w:rPr>
            </w:pPr>
          </w:p>
        </w:tc>
      </w:tr>
      <w:tr w:rsidR="00F77371" w:rsidRPr="00F77371" w14:paraId="7181B0B3" w14:textId="77777777" w:rsidTr="006800F8">
        <w:trPr>
          <w:gridAfter w:val="1"/>
          <w:wAfter w:w="329" w:type="dxa"/>
        </w:trPr>
        <w:tc>
          <w:tcPr>
            <w:tcW w:w="10080" w:type="dxa"/>
            <w:gridSpan w:val="51"/>
            <w:tcBorders>
              <w:top w:val="nil"/>
              <w:left w:val="nil"/>
              <w:bottom w:val="nil"/>
              <w:right w:val="single" w:sz="4" w:space="0" w:color="auto"/>
            </w:tcBorders>
          </w:tcPr>
          <w:p w14:paraId="178F5A23" w14:textId="77777777" w:rsidR="00F77371" w:rsidRPr="00F77371" w:rsidRDefault="00F77371" w:rsidP="00F77371">
            <w:pPr>
              <w:tabs>
                <w:tab w:val="left" w:pos="1980"/>
              </w:tabs>
              <w:suppressAutoHyphens/>
              <w:rPr>
                <w:rFonts w:ascii="Arial" w:hAnsi="Arial" w:cs="Arial"/>
                <w:b/>
                <w:sz w:val="18"/>
              </w:rPr>
            </w:pPr>
            <w:r w:rsidRPr="00F77371">
              <w:rPr>
                <w:rFonts w:ascii="Arial" w:hAnsi="Arial" w:cs="Arial"/>
                <w:b/>
                <w:sz w:val="18"/>
              </w:rPr>
              <w:t>Skin thickness and material</w:t>
            </w:r>
          </w:p>
        </w:tc>
      </w:tr>
      <w:tr w:rsidR="00F77371" w:rsidRPr="00F77371" w14:paraId="1D29EA4B" w14:textId="77777777" w:rsidTr="006800F8">
        <w:trPr>
          <w:gridAfter w:val="1"/>
          <w:wAfter w:w="329" w:type="dxa"/>
        </w:trPr>
        <w:tc>
          <w:tcPr>
            <w:tcW w:w="3056" w:type="dxa"/>
            <w:gridSpan w:val="12"/>
            <w:tcBorders>
              <w:top w:val="nil"/>
              <w:left w:val="nil"/>
              <w:bottom w:val="nil"/>
              <w:right w:val="single" w:sz="4" w:space="0" w:color="auto"/>
            </w:tcBorders>
          </w:tcPr>
          <w:p w14:paraId="1764C7E1"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Roof</w:t>
            </w:r>
          </w:p>
        </w:tc>
        <w:tc>
          <w:tcPr>
            <w:tcW w:w="7024" w:type="dxa"/>
            <w:gridSpan w:val="39"/>
            <w:tcBorders>
              <w:top w:val="single" w:sz="4" w:space="0" w:color="auto"/>
              <w:left w:val="single" w:sz="4" w:space="0" w:color="auto"/>
              <w:bottom w:val="single" w:sz="4" w:space="0" w:color="auto"/>
              <w:right w:val="single" w:sz="4" w:space="0" w:color="auto"/>
            </w:tcBorders>
          </w:tcPr>
          <w:p w14:paraId="1054B82A" w14:textId="77777777" w:rsidR="00F77371" w:rsidRPr="00F77371" w:rsidRDefault="00F77371" w:rsidP="00F77371">
            <w:pPr>
              <w:tabs>
                <w:tab w:val="left" w:pos="1980"/>
              </w:tabs>
              <w:suppressAutoHyphens/>
              <w:rPr>
                <w:rFonts w:ascii="Arial Narrow" w:hAnsi="Arial Narrow" w:cs="Arial"/>
              </w:rPr>
            </w:pPr>
          </w:p>
        </w:tc>
      </w:tr>
      <w:tr w:rsidR="00F77371" w:rsidRPr="00F77371" w14:paraId="41831258" w14:textId="77777777" w:rsidTr="006800F8">
        <w:trPr>
          <w:gridAfter w:val="1"/>
          <w:wAfter w:w="329" w:type="dxa"/>
        </w:trPr>
        <w:tc>
          <w:tcPr>
            <w:tcW w:w="3056" w:type="dxa"/>
            <w:gridSpan w:val="12"/>
            <w:tcBorders>
              <w:top w:val="nil"/>
              <w:left w:val="nil"/>
              <w:bottom w:val="nil"/>
              <w:right w:val="single" w:sz="4" w:space="0" w:color="auto"/>
            </w:tcBorders>
          </w:tcPr>
          <w:p w14:paraId="6C0DFA36"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Sidewall</w:t>
            </w:r>
          </w:p>
        </w:tc>
        <w:tc>
          <w:tcPr>
            <w:tcW w:w="7024" w:type="dxa"/>
            <w:gridSpan w:val="39"/>
            <w:tcBorders>
              <w:top w:val="single" w:sz="4" w:space="0" w:color="auto"/>
              <w:left w:val="single" w:sz="4" w:space="0" w:color="auto"/>
              <w:bottom w:val="single" w:sz="4" w:space="0" w:color="auto"/>
              <w:right w:val="single" w:sz="4" w:space="0" w:color="auto"/>
            </w:tcBorders>
          </w:tcPr>
          <w:p w14:paraId="6F44E7F2" w14:textId="77777777" w:rsidR="00F77371" w:rsidRPr="00F77371" w:rsidRDefault="00F77371" w:rsidP="00F77371">
            <w:pPr>
              <w:tabs>
                <w:tab w:val="left" w:pos="1980"/>
              </w:tabs>
              <w:suppressAutoHyphens/>
              <w:rPr>
                <w:rFonts w:ascii="Arial Narrow" w:hAnsi="Arial Narrow" w:cs="Arial"/>
              </w:rPr>
            </w:pPr>
          </w:p>
        </w:tc>
      </w:tr>
      <w:tr w:rsidR="00F77371" w:rsidRPr="00F77371" w14:paraId="5414B337" w14:textId="77777777" w:rsidTr="006800F8">
        <w:trPr>
          <w:gridAfter w:val="1"/>
          <w:wAfter w:w="329" w:type="dxa"/>
        </w:trPr>
        <w:tc>
          <w:tcPr>
            <w:tcW w:w="3056" w:type="dxa"/>
            <w:gridSpan w:val="12"/>
            <w:tcBorders>
              <w:top w:val="nil"/>
              <w:left w:val="nil"/>
              <w:bottom w:val="nil"/>
              <w:right w:val="single" w:sz="4" w:space="0" w:color="auto"/>
            </w:tcBorders>
          </w:tcPr>
          <w:p w14:paraId="5C63954E"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Skirt panel</w:t>
            </w:r>
          </w:p>
        </w:tc>
        <w:tc>
          <w:tcPr>
            <w:tcW w:w="7024" w:type="dxa"/>
            <w:gridSpan w:val="39"/>
            <w:tcBorders>
              <w:top w:val="single" w:sz="4" w:space="0" w:color="auto"/>
              <w:left w:val="single" w:sz="4" w:space="0" w:color="auto"/>
              <w:bottom w:val="single" w:sz="4" w:space="0" w:color="auto"/>
              <w:right w:val="single" w:sz="4" w:space="0" w:color="auto"/>
            </w:tcBorders>
          </w:tcPr>
          <w:p w14:paraId="7363BB48" w14:textId="77777777" w:rsidR="00F77371" w:rsidRPr="00F77371" w:rsidRDefault="00F77371" w:rsidP="00F77371">
            <w:pPr>
              <w:tabs>
                <w:tab w:val="left" w:pos="1980"/>
              </w:tabs>
              <w:suppressAutoHyphens/>
              <w:rPr>
                <w:rFonts w:ascii="Arial Narrow" w:hAnsi="Arial Narrow" w:cs="Arial"/>
              </w:rPr>
            </w:pPr>
          </w:p>
        </w:tc>
      </w:tr>
      <w:tr w:rsidR="00F77371" w:rsidRPr="00F77371" w14:paraId="220D73AA" w14:textId="77777777" w:rsidTr="006800F8">
        <w:trPr>
          <w:gridAfter w:val="1"/>
          <w:wAfter w:w="329" w:type="dxa"/>
        </w:trPr>
        <w:tc>
          <w:tcPr>
            <w:tcW w:w="3056" w:type="dxa"/>
            <w:gridSpan w:val="12"/>
            <w:tcBorders>
              <w:top w:val="nil"/>
              <w:left w:val="nil"/>
              <w:bottom w:val="nil"/>
              <w:right w:val="single" w:sz="4" w:space="0" w:color="auto"/>
            </w:tcBorders>
          </w:tcPr>
          <w:p w14:paraId="392C1AC6"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Front end</w:t>
            </w:r>
          </w:p>
        </w:tc>
        <w:tc>
          <w:tcPr>
            <w:tcW w:w="7024" w:type="dxa"/>
            <w:gridSpan w:val="39"/>
            <w:tcBorders>
              <w:top w:val="single" w:sz="4" w:space="0" w:color="auto"/>
              <w:left w:val="single" w:sz="4" w:space="0" w:color="auto"/>
              <w:bottom w:val="single" w:sz="4" w:space="0" w:color="auto"/>
              <w:right w:val="single" w:sz="4" w:space="0" w:color="auto"/>
            </w:tcBorders>
          </w:tcPr>
          <w:p w14:paraId="6C0BF6F1" w14:textId="77777777" w:rsidR="00F77371" w:rsidRPr="00F77371" w:rsidRDefault="00F77371" w:rsidP="00F77371">
            <w:pPr>
              <w:tabs>
                <w:tab w:val="left" w:pos="1980"/>
              </w:tabs>
              <w:suppressAutoHyphens/>
              <w:rPr>
                <w:rFonts w:ascii="Arial Narrow" w:hAnsi="Arial Narrow" w:cs="Arial"/>
              </w:rPr>
            </w:pPr>
          </w:p>
        </w:tc>
      </w:tr>
      <w:tr w:rsidR="00F77371" w:rsidRPr="00F77371" w14:paraId="1F470284" w14:textId="77777777" w:rsidTr="006800F8">
        <w:trPr>
          <w:gridAfter w:val="1"/>
          <w:wAfter w:w="329" w:type="dxa"/>
        </w:trPr>
        <w:tc>
          <w:tcPr>
            <w:tcW w:w="3056" w:type="dxa"/>
            <w:gridSpan w:val="12"/>
            <w:tcBorders>
              <w:top w:val="nil"/>
              <w:left w:val="nil"/>
              <w:bottom w:val="nil"/>
              <w:right w:val="single" w:sz="4" w:space="0" w:color="auto"/>
            </w:tcBorders>
          </w:tcPr>
          <w:p w14:paraId="791AFAD3" w14:textId="77777777" w:rsidR="00F77371" w:rsidRPr="00F77371" w:rsidRDefault="00F77371" w:rsidP="00F77371">
            <w:pPr>
              <w:tabs>
                <w:tab w:val="left" w:pos="1980"/>
              </w:tabs>
              <w:suppressAutoHyphens/>
              <w:rPr>
                <w:rFonts w:ascii="Arial" w:hAnsi="Arial" w:cs="Arial"/>
                <w:sz w:val="18"/>
              </w:rPr>
            </w:pPr>
            <w:r w:rsidRPr="00F77371">
              <w:rPr>
                <w:rFonts w:ascii="Arial" w:hAnsi="Arial" w:cs="Arial"/>
                <w:sz w:val="18"/>
              </w:rPr>
              <w:t>Rear end</w:t>
            </w:r>
          </w:p>
        </w:tc>
        <w:tc>
          <w:tcPr>
            <w:tcW w:w="7024" w:type="dxa"/>
            <w:gridSpan w:val="39"/>
            <w:tcBorders>
              <w:top w:val="single" w:sz="4" w:space="0" w:color="auto"/>
              <w:left w:val="single" w:sz="4" w:space="0" w:color="auto"/>
              <w:bottom w:val="single" w:sz="4" w:space="0" w:color="auto"/>
              <w:right w:val="single" w:sz="4" w:space="0" w:color="auto"/>
            </w:tcBorders>
          </w:tcPr>
          <w:p w14:paraId="1B156817" w14:textId="77777777" w:rsidR="00F77371" w:rsidRPr="00F77371" w:rsidRDefault="00F77371" w:rsidP="00F77371">
            <w:pPr>
              <w:tabs>
                <w:tab w:val="left" w:pos="1980"/>
              </w:tabs>
              <w:suppressAutoHyphens/>
              <w:rPr>
                <w:rFonts w:ascii="Arial Narrow" w:hAnsi="Arial Narrow" w:cs="Arial"/>
              </w:rPr>
            </w:pPr>
          </w:p>
        </w:tc>
      </w:tr>
      <w:tr w:rsidR="00F77371" w:rsidRPr="00F77371" w14:paraId="40F0B3EF" w14:textId="77777777" w:rsidTr="006800F8">
        <w:trPr>
          <w:gridAfter w:val="1"/>
          <w:wAfter w:w="329" w:type="dxa"/>
          <w:trHeight w:val="434"/>
        </w:trPr>
        <w:tc>
          <w:tcPr>
            <w:tcW w:w="10080" w:type="dxa"/>
            <w:gridSpan w:val="51"/>
            <w:tcBorders>
              <w:top w:val="nil"/>
              <w:left w:val="nil"/>
              <w:bottom w:val="nil"/>
              <w:right w:val="nil"/>
            </w:tcBorders>
          </w:tcPr>
          <w:p w14:paraId="0238325C" w14:textId="77777777" w:rsidR="00F77371" w:rsidRPr="00F77371" w:rsidRDefault="00F77371" w:rsidP="00F77371">
            <w:pPr>
              <w:tabs>
                <w:tab w:val="left" w:pos="270"/>
              </w:tabs>
              <w:suppressAutoHyphens/>
              <w:spacing w:before="240"/>
              <w:rPr>
                <w:rFonts w:ascii="Arial" w:hAnsi="Arial" w:cs="Arial"/>
                <w:b/>
                <w:bCs/>
                <w:szCs w:val="22"/>
              </w:rPr>
            </w:pPr>
            <w:r w:rsidRPr="00F77371">
              <w:rPr>
                <w:rFonts w:ascii="Arial" w:hAnsi="Arial" w:cs="Arial"/>
                <w:b/>
                <w:bCs/>
                <w:szCs w:val="22"/>
              </w:rPr>
              <w:t>Dimensions</w:t>
            </w:r>
          </w:p>
        </w:tc>
      </w:tr>
      <w:tr w:rsidR="00F77371" w:rsidRPr="00F77371" w14:paraId="22069C1D" w14:textId="77777777" w:rsidTr="006800F8">
        <w:trPr>
          <w:gridAfter w:val="3"/>
          <w:wAfter w:w="1009" w:type="dxa"/>
        </w:trPr>
        <w:tc>
          <w:tcPr>
            <w:tcW w:w="1550" w:type="dxa"/>
            <w:gridSpan w:val="4"/>
            <w:vMerge w:val="restart"/>
            <w:tcBorders>
              <w:top w:val="nil"/>
              <w:left w:val="nil"/>
              <w:bottom w:val="nil"/>
              <w:right w:val="nil"/>
            </w:tcBorders>
            <w:tcMar>
              <w:top w:w="58" w:type="dxa"/>
              <w:bottom w:w="58" w:type="dxa"/>
            </w:tcMar>
          </w:tcPr>
          <w:p w14:paraId="6D33C0B9" w14:textId="77777777" w:rsidR="00F77371" w:rsidRPr="00F77371" w:rsidRDefault="00F77371" w:rsidP="00F77371">
            <w:pPr>
              <w:tabs>
                <w:tab w:val="left" w:pos="270"/>
              </w:tabs>
              <w:suppressAutoHyphens/>
              <w:rPr>
                <w:rFonts w:ascii="Arial" w:hAnsi="Arial" w:cs="Arial"/>
                <w:b/>
                <w:sz w:val="18"/>
              </w:rPr>
            </w:pPr>
            <w:r w:rsidRPr="00F77371">
              <w:rPr>
                <w:rFonts w:ascii="Arial" w:hAnsi="Arial" w:cs="Arial"/>
                <w:b/>
                <w:sz w:val="18"/>
              </w:rPr>
              <w:t>Overall length</w:t>
            </w:r>
          </w:p>
        </w:tc>
        <w:tc>
          <w:tcPr>
            <w:tcW w:w="4223" w:type="dxa"/>
            <w:gridSpan w:val="31"/>
            <w:tcBorders>
              <w:top w:val="nil"/>
              <w:left w:val="nil"/>
              <w:bottom w:val="nil"/>
              <w:right w:val="single" w:sz="4" w:space="0" w:color="000000"/>
            </w:tcBorders>
            <w:tcMar>
              <w:top w:w="58" w:type="dxa"/>
              <w:bottom w:w="58" w:type="dxa"/>
            </w:tcMar>
          </w:tcPr>
          <w:p w14:paraId="7575756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 bumpers</w:t>
            </w:r>
          </w:p>
        </w:tc>
        <w:tc>
          <w:tcPr>
            <w:tcW w:w="441" w:type="dxa"/>
            <w:gridSpan w:val="2"/>
            <w:tcBorders>
              <w:top w:val="single" w:sz="4" w:space="0" w:color="000000"/>
              <w:left w:val="single" w:sz="4" w:space="0" w:color="000000"/>
              <w:right w:val="single" w:sz="4" w:space="0" w:color="000000"/>
            </w:tcBorders>
            <w:tcMar>
              <w:top w:w="58" w:type="dxa"/>
              <w:bottom w:w="58" w:type="dxa"/>
            </w:tcMar>
          </w:tcPr>
          <w:p w14:paraId="362729D2"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177C38E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right w:val="single" w:sz="4" w:space="0" w:color="000000"/>
            </w:tcBorders>
            <w:tcMar>
              <w:top w:w="58" w:type="dxa"/>
              <w:bottom w:w="58" w:type="dxa"/>
            </w:tcMar>
          </w:tcPr>
          <w:p w14:paraId="13A0BB8F"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1848202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76E65133" w14:textId="77777777" w:rsidTr="006800F8">
        <w:trPr>
          <w:gridAfter w:val="3"/>
          <w:wAfter w:w="1009" w:type="dxa"/>
        </w:trPr>
        <w:tc>
          <w:tcPr>
            <w:tcW w:w="1550" w:type="dxa"/>
            <w:gridSpan w:val="4"/>
            <w:vMerge/>
            <w:tcBorders>
              <w:top w:val="nil"/>
              <w:left w:val="nil"/>
              <w:bottom w:val="nil"/>
              <w:right w:val="nil"/>
            </w:tcBorders>
            <w:tcMar>
              <w:top w:w="58" w:type="dxa"/>
              <w:bottom w:w="58" w:type="dxa"/>
            </w:tcMar>
          </w:tcPr>
          <w:p w14:paraId="729FC87E" w14:textId="77777777" w:rsidR="00F77371" w:rsidRPr="00F77371" w:rsidRDefault="00F77371" w:rsidP="00F77371">
            <w:pPr>
              <w:tabs>
                <w:tab w:val="left" w:pos="270"/>
              </w:tabs>
              <w:suppressAutoHyphens/>
              <w:rPr>
                <w:rFonts w:ascii="Arial" w:hAnsi="Arial" w:cs="Arial"/>
                <w:sz w:val="18"/>
              </w:rPr>
            </w:pPr>
          </w:p>
        </w:tc>
        <w:tc>
          <w:tcPr>
            <w:tcW w:w="4223" w:type="dxa"/>
            <w:gridSpan w:val="31"/>
            <w:tcBorders>
              <w:top w:val="nil"/>
              <w:left w:val="nil"/>
              <w:bottom w:val="nil"/>
              <w:right w:val="single" w:sz="4" w:space="0" w:color="000000"/>
            </w:tcBorders>
            <w:tcMar>
              <w:top w:w="58" w:type="dxa"/>
              <w:bottom w:w="58" w:type="dxa"/>
            </w:tcMar>
          </w:tcPr>
          <w:p w14:paraId="76DB804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 body</w:t>
            </w:r>
          </w:p>
        </w:tc>
        <w:tc>
          <w:tcPr>
            <w:tcW w:w="441" w:type="dxa"/>
            <w:gridSpan w:val="2"/>
            <w:tcBorders>
              <w:top w:val="single" w:sz="4" w:space="0" w:color="000000"/>
              <w:left w:val="single" w:sz="4" w:space="0" w:color="000000"/>
              <w:right w:val="single" w:sz="4" w:space="0" w:color="000000"/>
            </w:tcBorders>
            <w:tcMar>
              <w:top w:w="58" w:type="dxa"/>
              <w:bottom w:w="58" w:type="dxa"/>
            </w:tcMar>
          </w:tcPr>
          <w:p w14:paraId="5DD63E53"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7F21D81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right w:val="single" w:sz="4" w:space="0" w:color="000000"/>
            </w:tcBorders>
            <w:tcMar>
              <w:top w:w="58" w:type="dxa"/>
              <w:bottom w:w="58" w:type="dxa"/>
            </w:tcMar>
          </w:tcPr>
          <w:p w14:paraId="506B86FA"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48260D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365155C6" w14:textId="77777777" w:rsidTr="006800F8">
        <w:trPr>
          <w:gridAfter w:val="3"/>
          <w:wAfter w:w="1009" w:type="dxa"/>
        </w:trPr>
        <w:tc>
          <w:tcPr>
            <w:tcW w:w="1550" w:type="dxa"/>
            <w:gridSpan w:val="4"/>
            <w:vMerge w:val="restart"/>
            <w:tcBorders>
              <w:top w:val="nil"/>
              <w:left w:val="nil"/>
              <w:right w:val="nil"/>
            </w:tcBorders>
            <w:tcMar>
              <w:top w:w="58" w:type="dxa"/>
              <w:bottom w:w="58" w:type="dxa"/>
            </w:tcMar>
          </w:tcPr>
          <w:p w14:paraId="7CC5FEB2" w14:textId="77777777" w:rsidR="00F77371" w:rsidRPr="00F77371" w:rsidRDefault="00F77371" w:rsidP="00F77371">
            <w:pPr>
              <w:tabs>
                <w:tab w:val="left" w:pos="270"/>
              </w:tabs>
              <w:suppressAutoHyphens/>
              <w:rPr>
                <w:rFonts w:ascii="Arial" w:hAnsi="Arial" w:cs="Arial"/>
                <w:b/>
                <w:sz w:val="18"/>
              </w:rPr>
            </w:pPr>
            <w:r w:rsidRPr="00F77371">
              <w:rPr>
                <w:rFonts w:ascii="Arial" w:hAnsi="Arial" w:cs="Arial"/>
                <w:b/>
                <w:sz w:val="18"/>
              </w:rPr>
              <w:t>Overall width</w:t>
            </w:r>
          </w:p>
        </w:tc>
        <w:tc>
          <w:tcPr>
            <w:tcW w:w="4223" w:type="dxa"/>
            <w:gridSpan w:val="31"/>
            <w:tcBorders>
              <w:top w:val="nil"/>
              <w:left w:val="nil"/>
              <w:bottom w:val="nil"/>
              <w:right w:val="single" w:sz="4" w:space="0" w:color="000000"/>
            </w:tcBorders>
            <w:tcMar>
              <w:top w:w="58" w:type="dxa"/>
              <w:bottom w:w="58" w:type="dxa"/>
            </w:tcMar>
          </w:tcPr>
          <w:p w14:paraId="52C8E58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Over body excluding mirrors </w:t>
            </w:r>
          </w:p>
        </w:tc>
        <w:tc>
          <w:tcPr>
            <w:tcW w:w="441" w:type="dxa"/>
            <w:gridSpan w:val="2"/>
            <w:tcBorders>
              <w:top w:val="single" w:sz="4" w:space="0" w:color="000000"/>
              <w:left w:val="single" w:sz="4" w:space="0" w:color="000000"/>
              <w:right w:val="single" w:sz="4" w:space="0" w:color="000000"/>
            </w:tcBorders>
            <w:tcMar>
              <w:top w:w="58" w:type="dxa"/>
              <w:bottom w:w="58" w:type="dxa"/>
            </w:tcMar>
          </w:tcPr>
          <w:p w14:paraId="001A576B"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0D98628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right w:val="single" w:sz="4" w:space="0" w:color="000000"/>
            </w:tcBorders>
            <w:tcMar>
              <w:top w:w="58" w:type="dxa"/>
              <w:bottom w:w="58" w:type="dxa"/>
            </w:tcMar>
          </w:tcPr>
          <w:p w14:paraId="2A080FBD"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125086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A1C7238" w14:textId="77777777" w:rsidTr="006800F8">
        <w:trPr>
          <w:gridAfter w:val="3"/>
          <w:wAfter w:w="1009" w:type="dxa"/>
        </w:trPr>
        <w:tc>
          <w:tcPr>
            <w:tcW w:w="1550" w:type="dxa"/>
            <w:gridSpan w:val="4"/>
            <w:vMerge/>
            <w:tcBorders>
              <w:left w:val="nil"/>
              <w:right w:val="nil"/>
            </w:tcBorders>
            <w:tcMar>
              <w:top w:w="58" w:type="dxa"/>
              <w:bottom w:w="58" w:type="dxa"/>
            </w:tcMar>
          </w:tcPr>
          <w:p w14:paraId="69544FD7" w14:textId="77777777" w:rsidR="00F77371" w:rsidRPr="00F77371" w:rsidRDefault="00F77371" w:rsidP="00F77371">
            <w:pPr>
              <w:tabs>
                <w:tab w:val="left" w:pos="270"/>
              </w:tabs>
              <w:suppressAutoHyphens/>
              <w:rPr>
                <w:rFonts w:ascii="Arial" w:hAnsi="Arial" w:cs="Arial"/>
                <w:sz w:val="18"/>
              </w:rPr>
            </w:pPr>
          </w:p>
        </w:tc>
        <w:tc>
          <w:tcPr>
            <w:tcW w:w="4223" w:type="dxa"/>
            <w:gridSpan w:val="31"/>
            <w:tcBorders>
              <w:top w:val="nil"/>
              <w:left w:val="nil"/>
              <w:bottom w:val="nil"/>
              <w:right w:val="single" w:sz="4" w:space="0" w:color="000000"/>
            </w:tcBorders>
            <w:tcMar>
              <w:top w:w="58" w:type="dxa"/>
              <w:bottom w:w="58" w:type="dxa"/>
            </w:tcMar>
          </w:tcPr>
          <w:p w14:paraId="6287CCC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 body including mirrors–driving position</w:t>
            </w:r>
          </w:p>
        </w:tc>
        <w:tc>
          <w:tcPr>
            <w:tcW w:w="441" w:type="dxa"/>
            <w:gridSpan w:val="2"/>
            <w:tcBorders>
              <w:top w:val="single" w:sz="4" w:space="0" w:color="000000"/>
              <w:left w:val="single" w:sz="4" w:space="0" w:color="000000"/>
              <w:right w:val="single" w:sz="4" w:space="0" w:color="000000"/>
            </w:tcBorders>
            <w:tcMar>
              <w:top w:w="58" w:type="dxa"/>
              <w:bottom w:w="58" w:type="dxa"/>
            </w:tcMar>
          </w:tcPr>
          <w:p w14:paraId="0EC91C03"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5444476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right w:val="single" w:sz="4" w:space="0" w:color="000000"/>
            </w:tcBorders>
            <w:tcMar>
              <w:top w:w="58" w:type="dxa"/>
              <w:bottom w:w="58" w:type="dxa"/>
            </w:tcMar>
          </w:tcPr>
          <w:p w14:paraId="5A74099E"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30A1CC0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33DFD65" w14:textId="77777777" w:rsidTr="006800F8">
        <w:trPr>
          <w:gridAfter w:val="3"/>
          <w:wAfter w:w="1009" w:type="dxa"/>
        </w:trPr>
        <w:tc>
          <w:tcPr>
            <w:tcW w:w="1550" w:type="dxa"/>
            <w:gridSpan w:val="4"/>
            <w:vMerge/>
            <w:tcBorders>
              <w:left w:val="nil"/>
              <w:right w:val="nil"/>
            </w:tcBorders>
            <w:tcMar>
              <w:top w:w="58" w:type="dxa"/>
              <w:bottom w:w="58" w:type="dxa"/>
            </w:tcMar>
          </w:tcPr>
          <w:p w14:paraId="4056B419" w14:textId="77777777" w:rsidR="00F77371" w:rsidRPr="00F77371" w:rsidRDefault="00F77371" w:rsidP="00F77371">
            <w:pPr>
              <w:tabs>
                <w:tab w:val="left" w:pos="270"/>
              </w:tabs>
              <w:suppressAutoHyphens/>
              <w:rPr>
                <w:rFonts w:ascii="Arial" w:hAnsi="Arial" w:cs="Arial"/>
                <w:sz w:val="18"/>
              </w:rPr>
            </w:pPr>
          </w:p>
        </w:tc>
        <w:tc>
          <w:tcPr>
            <w:tcW w:w="4223" w:type="dxa"/>
            <w:gridSpan w:val="31"/>
            <w:tcBorders>
              <w:top w:val="nil"/>
              <w:left w:val="nil"/>
              <w:bottom w:val="nil"/>
              <w:right w:val="single" w:sz="4" w:space="0" w:color="000000"/>
            </w:tcBorders>
            <w:tcMar>
              <w:top w:w="58" w:type="dxa"/>
              <w:bottom w:w="58" w:type="dxa"/>
            </w:tcMar>
          </w:tcPr>
          <w:p w14:paraId="5947F02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 tires front axles</w:t>
            </w:r>
          </w:p>
        </w:tc>
        <w:tc>
          <w:tcPr>
            <w:tcW w:w="441"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37D61164"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2A660CC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bottom w:val="single" w:sz="4" w:space="0" w:color="000000"/>
              <w:right w:val="single" w:sz="4" w:space="0" w:color="000000"/>
            </w:tcBorders>
            <w:tcMar>
              <w:top w:w="58" w:type="dxa"/>
              <w:bottom w:w="58" w:type="dxa"/>
            </w:tcMar>
          </w:tcPr>
          <w:p w14:paraId="280449BE"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478DBAA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DB0E942" w14:textId="77777777" w:rsidTr="006800F8">
        <w:trPr>
          <w:gridAfter w:val="3"/>
          <w:wAfter w:w="1009" w:type="dxa"/>
        </w:trPr>
        <w:tc>
          <w:tcPr>
            <w:tcW w:w="1550" w:type="dxa"/>
            <w:gridSpan w:val="4"/>
            <w:vMerge/>
            <w:tcBorders>
              <w:left w:val="nil"/>
              <w:right w:val="nil"/>
            </w:tcBorders>
            <w:tcMar>
              <w:top w:w="58" w:type="dxa"/>
              <w:bottom w:w="58" w:type="dxa"/>
            </w:tcMar>
          </w:tcPr>
          <w:p w14:paraId="1C2EE10A" w14:textId="77777777" w:rsidR="00F77371" w:rsidRPr="00F77371" w:rsidRDefault="00F77371" w:rsidP="00F77371">
            <w:pPr>
              <w:tabs>
                <w:tab w:val="left" w:pos="270"/>
              </w:tabs>
              <w:suppressAutoHyphens/>
              <w:rPr>
                <w:rFonts w:ascii="Arial" w:hAnsi="Arial" w:cs="Arial"/>
                <w:sz w:val="18"/>
              </w:rPr>
            </w:pPr>
          </w:p>
        </w:tc>
        <w:tc>
          <w:tcPr>
            <w:tcW w:w="4223" w:type="dxa"/>
            <w:gridSpan w:val="31"/>
            <w:tcBorders>
              <w:top w:val="nil"/>
              <w:left w:val="nil"/>
              <w:bottom w:val="nil"/>
              <w:right w:val="single" w:sz="4" w:space="0" w:color="000000"/>
            </w:tcBorders>
            <w:tcMar>
              <w:top w:w="58" w:type="dxa"/>
              <w:bottom w:w="58" w:type="dxa"/>
            </w:tcMar>
          </w:tcPr>
          <w:p w14:paraId="4D7BEBD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 tires center axle</w:t>
            </w:r>
          </w:p>
        </w:tc>
        <w:tc>
          <w:tcPr>
            <w:tcW w:w="441"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26135B38"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4F9F2B1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bottom w:val="single" w:sz="4" w:space="0" w:color="000000"/>
              <w:right w:val="single" w:sz="4" w:space="0" w:color="000000"/>
            </w:tcBorders>
            <w:tcMar>
              <w:top w:w="58" w:type="dxa"/>
              <w:bottom w:w="58" w:type="dxa"/>
            </w:tcMar>
          </w:tcPr>
          <w:p w14:paraId="2844F097"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77CEA58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76F71E79" w14:textId="77777777" w:rsidTr="006800F8">
        <w:trPr>
          <w:gridAfter w:val="3"/>
          <w:wAfter w:w="1009" w:type="dxa"/>
        </w:trPr>
        <w:tc>
          <w:tcPr>
            <w:tcW w:w="1550" w:type="dxa"/>
            <w:gridSpan w:val="4"/>
            <w:vMerge/>
            <w:tcBorders>
              <w:left w:val="nil"/>
              <w:bottom w:val="nil"/>
              <w:right w:val="nil"/>
            </w:tcBorders>
            <w:tcMar>
              <w:top w:w="58" w:type="dxa"/>
              <w:bottom w:w="58" w:type="dxa"/>
            </w:tcMar>
          </w:tcPr>
          <w:p w14:paraId="16F17241" w14:textId="77777777" w:rsidR="00F77371" w:rsidRPr="00F77371" w:rsidRDefault="00F77371" w:rsidP="00F77371">
            <w:pPr>
              <w:tabs>
                <w:tab w:val="left" w:pos="270"/>
              </w:tabs>
              <w:suppressAutoHyphens/>
              <w:rPr>
                <w:rFonts w:ascii="Arial" w:hAnsi="Arial" w:cs="Arial"/>
                <w:sz w:val="18"/>
              </w:rPr>
            </w:pPr>
          </w:p>
        </w:tc>
        <w:tc>
          <w:tcPr>
            <w:tcW w:w="4223" w:type="dxa"/>
            <w:gridSpan w:val="31"/>
            <w:tcBorders>
              <w:top w:val="nil"/>
              <w:left w:val="nil"/>
              <w:bottom w:val="nil"/>
              <w:right w:val="single" w:sz="4" w:space="0" w:color="000000"/>
            </w:tcBorders>
            <w:tcMar>
              <w:top w:w="58" w:type="dxa"/>
              <w:bottom w:w="58" w:type="dxa"/>
            </w:tcMar>
          </w:tcPr>
          <w:p w14:paraId="47B8E2F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 tires rear axles</w:t>
            </w:r>
          </w:p>
        </w:tc>
        <w:tc>
          <w:tcPr>
            <w:tcW w:w="441"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1AE7A573"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43C2FB7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bottom w:val="single" w:sz="4" w:space="0" w:color="000000"/>
              <w:right w:val="single" w:sz="4" w:space="0" w:color="000000"/>
            </w:tcBorders>
            <w:tcMar>
              <w:top w:w="58" w:type="dxa"/>
              <w:bottom w:w="58" w:type="dxa"/>
            </w:tcMar>
          </w:tcPr>
          <w:p w14:paraId="2A356057"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5CBDC33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BA42C5E"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0158EDB7" w14:textId="77777777" w:rsidR="00F77371" w:rsidRPr="00F77371" w:rsidRDefault="00F77371" w:rsidP="00F77371">
            <w:pPr>
              <w:tabs>
                <w:tab w:val="left" w:pos="270"/>
              </w:tabs>
              <w:suppressAutoHyphens/>
              <w:rPr>
                <w:rFonts w:ascii="Arial" w:hAnsi="Arial" w:cs="Arial"/>
                <w:sz w:val="18"/>
              </w:rPr>
            </w:pPr>
          </w:p>
        </w:tc>
      </w:tr>
      <w:tr w:rsidR="00F77371" w:rsidRPr="00F77371" w14:paraId="0787E617" w14:textId="77777777" w:rsidTr="006800F8">
        <w:trPr>
          <w:gridAfter w:val="3"/>
          <w:wAfter w:w="1009" w:type="dxa"/>
        </w:trPr>
        <w:tc>
          <w:tcPr>
            <w:tcW w:w="5773" w:type="dxa"/>
            <w:gridSpan w:val="35"/>
            <w:tcBorders>
              <w:top w:val="nil"/>
              <w:left w:val="nil"/>
              <w:bottom w:val="nil"/>
              <w:right w:val="single" w:sz="4" w:space="0" w:color="000000"/>
            </w:tcBorders>
            <w:tcMar>
              <w:top w:w="58" w:type="dxa"/>
              <w:bottom w:w="58" w:type="dxa"/>
            </w:tcMar>
          </w:tcPr>
          <w:p w14:paraId="7446F667" w14:textId="77777777" w:rsidR="00F77371" w:rsidRPr="00F77371" w:rsidRDefault="00F77371" w:rsidP="00F77371">
            <w:pPr>
              <w:tabs>
                <w:tab w:val="left" w:pos="270"/>
              </w:tabs>
              <w:suppressAutoHyphens/>
              <w:rPr>
                <w:rFonts w:ascii="Arial" w:hAnsi="Arial" w:cs="Arial"/>
                <w:b/>
                <w:sz w:val="18"/>
              </w:rPr>
            </w:pPr>
            <w:r w:rsidRPr="00F77371">
              <w:rPr>
                <w:rFonts w:ascii="Arial" w:hAnsi="Arial" w:cs="Arial"/>
                <w:b/>
                <w:sz w:val="18"/>
              </w:rPr>
              <w:t>Overall height (maximum)</w:t>
            </w:r>
          </w:p>
        </w:tc>
        <w:tc>
          <w:tcPr>
            <w:tcW w:w="441"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6167B411"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6273EAA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bottom w:val="single" w:sz="4" w:space="0" w:color="000000"/>
              <w:right w:val="single" w:sz="4" w:space="0" w:color="000000"/>
            </w:tcBorders>
            <w:tcMar>
              <w:top w:w="58" w:type="dxa"/>
              <w:bottom w:w="58" w:type="dxa"/>
            </w:tcMar>
          </w:tcPr>
          <w:p w14:paraId="13FF14BE"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3BCB765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81E97E9" w14:textId="77777777" w:rsidTr="006800F8">
        <w:trPr>
          <w:gridAfter w:val="3"/>
          <w:wAfter w:w="1009" w:type="dxa"/>
        </w:trPr>
        <w:tc>
          <w:tcPr>
            <w:tcW w:w="5773" w:type="dxa"/>
            <w:gridSpan w:val="35"/>
            <w:tcBorders>
              <w:top w:val="nil"/>
              <w:left w:val="nil"/>
              <w:bottom w:val="nil"/>
              <w:right w:val="single" w:sz="4" w:space="0" w:color="000000"/>
            </w:tcBorders>
            <w:tcMar>
              <w:top w:w="58" w:type="dxa"/>
              <w:bottom w:w="58" w:type="dxa"/>
            </w:tcMar>
          </w:tcPr>
          <w:p w14:paraId="0392A4D9" w14:textId="77777777" w:rsidR="00F77371" w:rsidRPr="00F77371" w:rsidRDefault="00F77371" w:rsidP="00F77371">
            <w:pPr>
              <w:tabs>
                <w:tab w:val="left" w:pos="270"/>
              </w:tabs>
              <w:suppressAutoHyphens/>
              <w:rPr>
                <w:rFonts w:ascii="Arial" w:hAnsi="Arial" w:cs="Arial"/>
                <w:b/>
                <w:sz w:val="18"/>
              </w:rPr>
            </w:pPr>
            <w:r w:rsidRPr="00F77371">
              <w:rPr>
                <w:rFonts w:ascii="Arial" w:hAnsi="Arial" w:cs="Arial"/>
                <w:b/>
                <w:sz w:val="18"/>
              </w:rPr>
              <w:t>Overall height (main roof line)</w:t>
            </w:r>
          </w:p>
        </w:tc>
        <w:tc>
          <w:tcPr>
            <w:tcW w:w="441"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2BCADDEB" w14:textId="77777777" w:rsidR="00F77371" w:rsidRPr="00F77371" w:rsidRDefault="00F77371" w:rsidP="00F77371">
            <w:pPr>
              <w:widowControl w:val="0"/>
              <w:suppressAutoHyphens/>
              <w:adjustRightInd w:val="0"/>
              <w:textAlignment w:val="baseline"/>
              <w:rPr>
                <w:rFonts w:ascii="Arial" w:hAnsi="Arial"/>
                <w:sz w:val="18"/>
              </w:rPr>
            </w:pPr>
          </w:p>
        </w:tc>
        <w:tc>
          <w:tcPr>
            <w:tcW w:w="1056" w:type="dxa"/>
            <w:gridSpan w:val="7"/>
            <w:tcBorders>
              <w:top w:val="nil"/>
              <w:left w:val="single" w:sz="4" w:space="0" w:color="000000"/>
              <w:bottom w:val="nil"/>
              <w:right w:val="single" w:sz="4" w:space="0" w:color="000000"/>
            </w:tcBorders>
            <w:tcMar>
              <w:top w:w="58" w:type="dxa"/>
              <w:bottom w:w="58" w:type="dxa"/>
            </w:tcMar>
          </w:tcPr>
          <w:p w14:paraId="20B045F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olor w:val="000000"/>
                <w:sz w:val="18"/>
              </w:rPr>
              <w:t>ft</w:t>
            </w:r>
          </w:p>
        </w:tc>
        <w:tc>
          <w:tcPr>
            <w:tcW w:w="136" w:type="dxa"/>
            <w:tcBorders>
              <w:top w:val="single" w:sz="4" w:space="0" w:color="000000"/>
              <w:left w:val="single" w:sz="4" w:space="0" w:color="000000"/>
              <w:bottom w:val="single" w:sz="4" w:space="0" w:color="000000"/>
              <w:right w:val="single" w:sz="4" w:space="0" w:color="000000"/>
            </w:tcBorders>
            <w:tcMar>
              <w:top w:w="58" w:type="dxa"/>
              <w:bottom w:w="58" w:type="dxa"/>
            </w:tcMar>
          </w:tcPr>
          <w:p w14:paraId="25797E35" w14:textId="77777777" w:rsidR="00F77371" w:rsidRPr="00F77371" w:rsidRDefault="00F77371" w:rsidP="00F77371">
            <w:pPr>
              <w:widowControl w:val="0"/>
              <w:suppressAutoHyphens/>
              <w:adjustRightInd w:val="0"/>
              <w:textAlignment w:val="baseline"/>
              <w:rPr>
                <w:rFonts w:ascii="Arial" w:hAnsi="Arial"/>
                <w:sz w:val="18"/>
              </w:rPr>
            </w:pPr>
          </w:p>
        </w:tc>
        <w:tc>
          <w:tcPr>
            <w:tcW w:w="1994" w:type="dxa"/>
            <w:gridSpan w:val="4"/>
            <w:tcBorders>
              <w:top w:val="nil"/>
              <w:left w:val="single" w:sz="4" w:space="0" w:color="000000"/>
              <w:bottom w:val="nil"/>
              <w:right w:val="nil"/>
            </w:tcBorders>
            <w:tcMar>
              <w:top w:w="58" w:type="dxa"/>
              <w:bottom w:w="58" w:type="dxa"/>
            </w:tcMar>
          </w:tcPr>
          <w:p w14:paraId="40EB90C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DB89042"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38B68928" w14:textId="77777777" w:rsidR="00F77371" w:rsidRPr="00F77371" w:rsidRDefault="00F77371" w:rsidP="00F77371">
            <w:pPr>
              <w:tabs>
                <w:tab w:val="left" w:pos="270"/>
              </w:tabs>
              <w:suppressAutoHyphens/>
              <w:rPr>
                <w:rFonts w:ascii="Arial Narrow" w:hAnsi="Arial Narrow" w:cs="Arial"/>
              </w:rPr>
            </w:pPr>
          </w:p>
        </w:tc>
      </w:tr>
      <w:tr w:rsidR="00F77371" w:rsidRPr="00F77371" w14:paraId="16CAC8AF" w14:textId="77777777" w:rsidTr="006800F8">
        <w:trPr>
          <w:gridAfter w:val="1"/>
          <w:wAfter w:w="329" w:type="dxa"/>
        </w:trPr>
        <w:tc>
          <w:tcPr>
            <w:tcW w:w="2362" w:type="dxa"/>
            <w:gridSpan w:val="7"/>
            <w:tcBorders>
              <w:top w:val="nil"/>
              <w:left w:val="nil"/>
              <w:bottom w:val="nil"/>
              <w:right w:val="single" w:sz="4" w:space="0" w:color="000000"/>
            </w:tcBorders>
            <w:tcMar>
              <w:top w:w="58" w:type="dxa"/>
              <w:bottom w:w="58" w:type="dxa"/>
            </w:tcMar>
          </w:tcPr>
          <w:p w14:paraId="3C830DD1" w14:textId="77777777" w:rsidR="00F77371" w:rsidRPr="00F77371" w:rsidRDefault="00F77371" w:rsidP="00F77371">
            <w:pPr>
              <w:keepNext/>
              <w:tabs>
                <w:tab w:val="left" w:pos="270"/>
              </w:tabs>
              <w:suppressAutoHyphens/>
              <w:rPr>
                <w:rFonts w:ascii="Arial" w:hAnsi="Arial" w:cs="Arial"/>
                <w:b/>
                <w:sz w:val="18"/>
              </w:rPr>
            </w:pPr>
            <w:r w:rsidRPr="00F77371">
              <w:rPr>
                <w:rFonts w:ascii="Arial" w:hAnsi="Arial" w:cs="Arial"/>
                <w:b/>
                <w:sz w:val="18"/>
              </w:rPr>
              <w:t>Angle of approach</w:t>
            </w:r>
          </w:p>
        </w:tc>
        <w:tc>
          <w:tcPr>
            <w:tcW w:w="694" w:type="dxa"/>
            <w:gridSpan w:val="5"/>
            <w:tcBorders>
              <w:top w:val="single" w:sz="4" w:space="0" w:color="000000"/>
              <w:left w:val="single" w:sz="4" w:space="0" w:color="000000"/>
              <w:right w:val="single" w:sz="4" w:space="0" w:color="000000"/>
            </w:tcBorders>
            <w:tcMar>
              <w:top w:w="58" w:type="dxa"/>
              <w:bottom w:w="58" w:type="dxa"/>
            </w:tcMar>
          </w:tcPr>
          <w:p w14:paraId="0AB5DC9A" w14:textId="77777777" w:rsidR="00F77371" w:rsidRPr="00F77371" w:rsidRDefault="00F77371" w:rsidP="00F77371">
            <w:pPr>
              <w:keepNext/>
              <w:tabs>
                <w:tab w:val="left" w:pos="270"/>
              </w:tabs>
              <w:suppressAutoHyphens/>
              <w:rPr>
                <w:rFonts w:ascii="Arial" w:hAnsi="Arial" w:cs="Arial"/>
                <w:sz w:val="18"/>
              </w:rPr>
            </w:pPr>
          </w:p>
        </w:tc>
        <w:tc>
          <w:tcPr>
            <w:tcW w:w="7024" w:type="dxa"/>
            <w:gridSpan w:val="39"/>
            <w:tcBorders>
              <w:top w:val="nil"/>
              <w:left w:val="single" w:sz="4" w:space="0" w:color="000000"/>
              <w:bottom w:val="nil"/>
              <w:right w:val="nil"/>
            </w:tcBorders>
            <w:tcMar>
              <w:top w:w="58" w:type="dxa"/>
              <w:bottom w:w="58" w:type="dxa"/>
            </w:tcMar>
          </w:tcPr>
          <w:p w14:paraId="7DDCB2F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r>
      <w:tr w:rsidR="00F77371" w:rsidRPr="00F77371" w14:paraId="23798E4B" w14:textId="77777777" w:rsidTr="006800F8">
        <w:trPr>
          <w:gridAfter w:val="1"/>
          <w:wAfter w:w="329" w:type="dxa"/>
        </w:trPr>
        <w:tc>
          <w:tcPr>
            <w:tcW w:w="2362" w:type="dxa"/>
            <w:gridSpan w:val="7"/>
            <w:tcBorders>
              <w:top w:val="nil"/>
              <w:left w:val="nil"/>
              <w:bottom w:val="nil"/>
              <w:right w:val="single" w:sz="4" w:space="0" w:color="000000"/>
            </w:tcBorders>
            <w:tcMar>
              <w:top w:w="58" w:type="dxa"/>
              <w:bottom w:w="58" w:type="dxa"/>
            </w:tcMar>
          </w:tcPr>
          <w:p w14:paraId="7C81AD53" w14:textId="77777777" w:rsidR="00F77371" w:rsidRPr="00F77371" w:rsidRDefault="00F77371" w:rsidP="00F77371">
            <w:pPr>
              <w:keepNext/>
              <w:tabs>
                <w:tab w:val="left" w:pos="270"/>
              </w:tabs>
              <w:suppressAutoHyphens/>
              <w:rPr>
                <w:rFonts w:ascii="Arial" w:hAnsi="Arial" w:cs="Arial"/>
                <w:b/>
                <w:sz w:val="18"/>
              </w:rPr>
            </w:pPr>
            <w:r w:rsidRPr="00F77371">
              <w:rPr>
                <w:rFonts w:ascii="Arial" w:hAnsi="Arial" w:cs="Arial"/>
                <w:b/>
                <w:sz w:val="18"/>
              </w:rPr>
              <w:t>Breakover angle</w:t>
            </w:r>
          </w:p>
        </w:tc>
        <w:tc>
          <w:tcPr>
            <w:tcW w:w="694" w:type="dxa"/>
            <w:gridSpan w:val="5"/>
            <w:tcBorders>
              <w:top w:val="single" w:sz="4" w:space="0" w:color="000000"/>
              <w:left w:val="single" w:sz="4" w:space="0" w:color="000000"/>
              <w:right w:val="single" w:sz="4" w:space="0" w:color="000000"/>
            </w:tcBorders>
            <w:tcMar>
              <w:top w:w="58" w:type="dxa"/>
              <w:bottom w:w="58" w:type="dxa"/>
            </w:tcMar>
          </w:tcPr>
          <w:p w14:paraId="15E33B7F" w14:textId="77777777" w:rsidR="00F77371" w:rsidRPr="00F77371" w:rsidRDefault="00F77371" w:rsidP="00F77371">
            <w:pPr>
              <w:keepNext/>
              <w:tabs>
                <w:tab w:val="left" w:pos="270"/>
              </w:tabs>
              <w:suppressAutoHyphens/>
              <w:rPr>
                <w:rFonts w:ascii="Arial" w:hAnsi="Arial" w:cs="Arial"/>
                <w:sz w:val="18"/>
              </w:rPr>
            </w:pPr>
          </w:p>
        </w:tc>
        <w:tc>
          <w:tcPr>
            <w:tcW w:w="7024" w:type="dxa"/>
            <w:gridSpan w:val="39"/>
            <w:tcBorders>
              <w:top w:val="nil"/>
              <w:left w:val="single" w:sz="4" w:space="0" w:color="000000"/>
              <w:bottom w:val="nil"/>
              <w:right w:val="nil"/>
            </w:tcBorders>
            <w:tcMar>
              <w:top w:w="58" w:type="dxa"/>
              <w:bottom w:w="58" w:type="dxa"/>
            </w:tcMar>
          </w:tcPr>
          <w:p w14:paraId="496E31C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r>
      <w:tr w:rsidR="00F77371" w:rsidRPr="00F77371" w14:paraId="39B3CB5F" w14:textId="77777777" w:rsidTr="006800F8">
        <w:trPr>
          <w:gridAfter w:val="1"/>
          <w:wAfter w:w="329" w:type="dxa"/>
        </w:trPr>
        <w:tc>
          <w:tcPr>
            <w:tcW w:w="2362" w:type="dxa"/>
            <w:gridSpan w:val="7"/>
            <w:tcBorders>
              <w:top w:val="nil"/>
              <w:left w:val="nil"/>
              <w:bottom w:val="nil"/>
              <w:right w:val="single" w:sz="4" w:space="0" w:color="000000"/>
            </w:tcBorders>
            <w:tcMar>
              <w:top w:w="58" w:type="dxa"/>
              <w:bottom w:w="58" w:type="dxa"/>
            </w:tcMar>
          </w:tcPr>
          <w:p w14:paraId="0954A0A7" w14:textId="77777777" w:rsidR="00F77371" w:rsidRPr="00F77371" w:rsidRDefault="00F77371" w:rsidP="00F77371">
            <w:pPr>
              <w:keepNext/>
              <w:tabs>
                <w:tab w:val="left" w:pos="270"/>
              </w:tabs>
              <w:suppressAutoHyphens/>
              <w:rPr>
                <w:rFonts w:ascii="Arial" w:hAnsi="Arial" w:cs="Arial"/>
                <w:b/>
                <w:sz w:val="18"/>
              </w:rPr>
            </w:pPr>
            <w:r w:rsidRPr="00F77371">
              <w:rPr>
                <w:rFonts w:ascii="Arial" w:hAnsi="Arial" w:cs="Arial"/>
                <w:b/>
                <w:sz w:val="18"/>
              </w:rPr>
              <w:t>Breakover angle (rear)</w:t>
            </w:r>
          </w:p>
        </w:tc>
        <w:tc>
          <w:tcPr>
            <w:tcW w:w="694" w:type="dxa"/>
            <w:gridSpan w:val="5"/>
            <w:tcBorders>
              <w:top w:val="single" w:sz="4" w:space="0" w:color="000000"/>
              <w:left w:val="single" w:sz="4" w:space="0" w:color="000000"/>
              <w:right w:val="single" w:sz="4" w:space="0" w:color="000000"/>
            </w:tcBorders>
            <w:tcMar>
              <w:top w:w="58" w:type="dxa"/>
              <w:bottom w:w="58" w:type="dxa"/>
            </w:tcMar>
          </w:tcPr>
          <w:p w14:paraId="0EA3CC23" w14:textId="77777777" w:rsidR="00F77371" w:rsidRPr="00F77371" w:rsidRDefault="00F77371" w:rsidP="00F77371">
            <w:pPr>
              <w:keepNext/>
              <w:tabs>
                <w:tab w:val="left" w:pos="270"/>
              </w:tabs>
              <w:suppressAutoHyphens/>
              <w:rPr>
                <w:rFonts w:ascii="Arial" w:hAnsi="Arial" w:cs="Arial"/>
                <w:sz w:val="18"/>
              </w:rPr>
            </w:pPr>
          </w:p>
        </w:tc>
        <w:tc>
          <w:tcPr>
            <w:tcW w:w="7024" w:type="dxa"/>
            <w:gridSpan w:val="39"/>
            <w:tcBorders>
              <w:top w:val="nil"/>
              <w:left w:val="single" w:sz="4" w:space="0" w:color="000000"/>
              <w:bottom w:val="nil"/>
              <w:right w:val="nil"/>
            </w:tcBorders>
            <w:tcMar>
              <w:top w:w="58" w:type="dxa"/>
              <w:bottom w:w="58" w:type="dxa"/>
            </w:tcMar>
          </w:tcPr>
          <w:p w14:paraId="3CDB074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r>
      <w:tr w:rsidR="00F77371" w:rsidRPr="00F77371" w14:paraId="2422090D" w14:textId="77777777" w:rsidTr="006800F8">
        <w:trPr>
          <w:gridAfter w:val="1"/>
          <w:wAfter w:w="329" w:type="dxa"/>
        </w:trPr>
        <w:tc>
          <w:tcPr>
            <w:tcW w:w="2362" w:type="dxa"/>
            <w:gridSpan w:val="7"/>
            <w:tcBorders>
              <w:top w:val="nil"/>
              <w:left w:val="nil"/>
              <w:bottom w:val="nil"/>
              <w:right w:val="single" w:sz="4" w:space="0" w:color="000000"/>
            </w:tcBorders>
            <w:tcMar>
              <w:top w:w="58" w:type="dxa"/>
              <w:bottom w:w="58" w:type="dxa"/>
            </w:tcMar>
          </w:tcPr>
          <w:p w14:paraId="418DD068" w14:textId="77777777" w:rsidR="00F77371" w:rsidRPr="00F77371" w:rsidRDefault="00F77371" w:rsidP="00F77371">
            <w:pPr>
              <w:tabs>
                <w:tab w:val="left" w:pos="270"/>
              </w:tabs>
              <w:suppressAutoHyphens/>
              <w:rPr>
                <w:rFonts w:ascii="Arial" w:hAnsi="Arial" w:cs="Arial"/>
                <w:b/>
                <w:sz w:val="18"/>
              </w:rPr>
            </w:pPr>
            <w:r w:rsidRPr="00F77371">
              <w:rPr>
                <w:rFonts w:ascii="Arial" w:hAnsi="Arial" w:cs="Arial"/>
                <w:b/>
                <w:sz w:val="18"/>
              </w:rPr>
              <w:t>Angle of departure</w:t>
            </w:r>
          </w:p>
        </w:tc>
        <w:tc>
          <w:tcPr>
            <w:tcW w:w="694" w:type="dxa"/>
            <w:gridSpan w:val="5"/>
            <w:tcBorders>
              <w:top w:val="single" w:sz="4" w:space="0" w:color="000000"/>
              <w:left w:val="single" w:sz="4" w:space="0" w:color="000000"/>
              <w:right w:val="single" w:sz="4" w:space="0" w:color="000000"/>
            </w:tcBorders>
            <w:tcMar>
              <w:top w:w="58" w:type="dxa"/>
              <w:bottom w:w="58" w:type="dxa"/>
            </w:tcMar>
          </w:tcPr>
          <w:p w14:paraId="7880F7E6" w14:textId="77777777" w:rsidR="00F77371" w:rsidRPr="00F77371" w:rsidRDefault="00F77371" w:rsidP="00F77371">
            <w:pPr>
              <w:tabs>
                <w:tab w:val="left" w:pos="270"/>
              </w:tabs>
              <w:suppressAutoHyphens/>
              <w:rPr>
                <w:rFonts w:ascii="Arial" w:hAnsi="Arial" w:cs="Arial"/>
                <w:sz w:val="18"/>
              </w:rPr>
            </w:pPr>
          </w:p>
        </w:tc>
        <w:tc>
          <w:tcPr>
            <w:tcW w:w="7024" w:type="dxa"/>
            <w:gridSpan w:val="39"/>
            <w:tcBorders>
              <w:top w:val="nil"/>
              <w:left w:val="single" w:sz="4" w:space="0" w:color="000000"/>
              <w:bottom w:val="nil"/>
              <w:right w:val="nil"/>
            </w:tcBorders>
            <w:tcMar>
              <w:top w:w="58" w:type="dxa"/>
              <w:bottom w:w="58" w:type="dxa"/>
            </w:tcMar>
          </w:tcPr>
          <w:p w14:paraId="06B335C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r>
      <w:tr w:rsidR="00F77371" w:rsidRPr="00F77371" w14:paraId="576DBB64"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48C20CB1" w14:textId="77777777" w:rsidR="00F77371" w:rsidRPr="00F77371" w:rsidRDefault="00F77371" w:rsidP="00F77371">
            <w:pPr>
              <w:tabs>
                <w:tab w:val="left" w:pos="270"/>
              </w:tabs>
              <w:suppressAutoHyphens/>
              <w:rPr>
                <w:rFonts w:ascii="Arial Narrow" w:hAnsi="Arial Narrow" w:cs="Arial"/>
              </w:rPr>
            </w:pPr>
          </w:p>
        </w:tc>
      </w:tr>
      <w:tr w:rsidR="00F77371" w:rsidRPr="00F77371" w14:paraId="7E4C2637" w14:textId="77777777" w:rsidTr="006800F8">
        <w:trPr>
          <w:gridAfter w:val="1"/>
          <w:wAfter w:w="329" w:type="dxa"/>
        </w:trPr>
        <w:tc>
          <w:tcPr>
            <w:tcW w:w="3056" w:type="dxa"/>
            <w:gridSpan w:val="12"/>
            <w:tcBorders>
              <w:top w:val="nil"/>
              <w:left w:val="nil"/>
              <w:bottom w:val="nil"/>
              <w:right w:val="nil"/>
            </w:tcBorders>
            <w:tcMar>
              <w:top w:w="58" w:type="dxa"/>
              <w:bottom w:w="58" w:type="dxa"/>
            </w:tcMar>
          </w:tcPr>
          <w:p w14:paraId="27BAC40C" w14:textId="77777777" w:rsidR="00F77371" w:rsidRPr="00F77371" w:rsidRDefault="00F77371" w:rsidP="00F77371">
            <w:pPr>
              <w:tabs>
                <w:tab w:val="left" w:pos="270"/>
              </w:tabs>
              <w:suppressAutoHyphens/>
              <w:jc w:val="center"/>
              <w:rPr>
                <w:rFonts w:ascii="Arial" w:hAnsi="Arial" w:cs="Arial"/>
                <w:b/>
                <w:sz w:val="18"/>
              </w:rPr>
            </w:pPr>
            <w:r w:rsidRPr="00F77371">
              <w:rPr>
                <w:rFonts w:ascii="Arial" w:hAnsi="Arial" w:cs="Arial"/>
                <w:b/>
              </w:rPr>
              <w:t>Doorway Dimensions</w:t>
            </w:r>
          </w:p>
        </w:tc>
        <w:tc>
          <w:tcPr>
            <w:tcW w:w="803" w:type="dxa"/>
            <w:gridSpan w:val="7"/>
            <w:tcBorders>
              <w:top w:val="nil"/>
              <w:left w:val="nil"/>
              <w:bottom w:val="single" w:sz="4" w:space="0" w:color="000000"/>
              <w:right w:val="nil"/>
            </w:tcBorders>
            <w:tcMar>
              <w:top w:w="58" w:type="dxa"/>
              <w:bottom w:w="58" w:type="dxa"/>
            </w:tcMar>
          </w:tcPr>
          <w:p w14:paraId="42FFB63C"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Front</w:t>
            </w:r>
          </w:p>
        </w:tc>
        <w:tc>
          <w:tcPr>
            <w:tcW w:w="486" w:type="dxa"/>
            <w:gridSpan w:val="4"/>
            <w:tcBorders>
              <w:top w:val="nil"/>
              <w:left w:val="nil"/>
              <w:bottom w:val="nil"/>
              <w:right w:val="nil"/>
            </w:tcBorders>
            <w:tcMar>
              <w:top w:w="58" w:type="dxa"/>
              <w:bottom w:w="58" w:type="dxa"/>
            </w:tcMar>
          </w:tcPr>
          <w:p w14:paraId="66FEE646" w14:textId="77777777" w:rsidR="00F77371" w:rsidRPr="00F77371" w:rsidRDefault="00F77371" w:rsidP="00F77371">
            <w:pPr>
              <w:widowControl w:val="0"/>
              <w:suppressAutoHyphens/>
              <w:adjustRightInd w:val="0"/>
              <w:textAlignment w:val="baseline"/>
              <w:rPr>
                <w:rFonts w:ascii="Arial" w:hAnsi="Arial"/>
                <w:b/>
                <w:sz w:val="18"/>
              </w:rPr>
            </w:pPr>
          </w:p>
        </w:tc>
        <w:tc>
          <w:tcPr>
            <w:tcW w:w="703" w:type="dxa"/>
            <w:gridSpan w:val="7"/>
            <w:tcBorders>
              <w:top w:val="nil"/>
              <w:left w:val="nil"/>
              <w:bottom w:val="single" w:sz="4" w:space="0" w:color="000000"/>
              <w:right w:val="nil"/>
            </w:tcBorders>
            <w:tcMar>
              <w:top w:w="58" w:type="dxa"/>
              <w:bottom w:w="58" w:type="dxa"/>
            </w:tcMar>
          </w:tcPr>
          <w:p w14:paraId="5BD4FA66"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Rear</w:t>
            </w:r>
          </w:p>
        </w:tc>
        <w:tc>
          <w:tcPr>
            <w:tcW w:w="5032" w:type="dxa"/>
            <w:gridSpan w:val="21"/>
            <w:tcBorders>
              <w:top w:val="nil"/>
              <w:left w:val="nil"/>
              <w:bottom w:val="nil"/>
              <w:right w:val="nil"/>
            </w:tcBorders>
            <w:tcMar>
              <w:top w:w="58" w:type="dxa"/>
              <w:bottom w:w="58" w:type="dxa"/>
            </w:tcMar>
          </w:tcPr>
          <w:p w14:paraId="1496F545" w14:textId="77777777" w:rsidR="00F77371" w:rsidRPr="00F77371" w:rsidRDefault="00F77371" w:rsidP="00F77371">
            <w:pPr>
              <w:widowControl w:val="0"/>
              <w:suppressAutoHyphens/>
              <w:adjustRightInd w:val="0"/>
              <w:textAlignment w:val="baseline"/>
              <w:rPr>
                <w:rFonts w:ascii="Arial" w:hAnsi="Arial"/>
                <w:b/>
                <w:sz w:val="18"/>
              </w:rPr>
            </w:pPr>
          </w:p>
        </w:tc>
      </w:tr>
      <w:tr w:rsidR="00F77371" w:rsidRPr="00F77371" w14:paraId="43F4FE8B" w14:textId="77777777" w:rsidTr="006800F8">
        <w:trPr>
          <w:gridAfter w:val="1"/>
          <w:wAfter w:w="329" w:type="dxa"/>
        </w:trPr>
        <w:tc>
          <w:tcPr>
            <w:tcW w:w="3056" w:type="dxa"/>
            <w:gridSpan w:val="12"/>
            <w:tcBorders>
              <w:top w:val="nil"/>
              <w:left w:val="nil"/>
              <w:bottom w:val="nil"/>
              <w:right w:val="single" w:sz="4" w:space="0" w:color="000000"/>
            </w:tcBorders>
            <w:tcMar>
              <w:top w:w="58" w:type="dxa"/>
              <w:bottom w:w="58" w:type="dxa"/>
            </w:tcMar>
          </w:tcPr>
          <w:p w14:paraId="4A62F721" w14:textId="77777777" w:rsidR="00F77371" w:rsidRPr="00F77371" w:rsidRDefault="00F77371" w:rsidP="00F77371">
            <w:pPr>
              <w:tabs>
                <w:tab w:val="left" w:pos="270"/>
              </w:tabs>
              <w:suppressAutoHyphens/>
              <w:rPr>
                <w:rFonts w:ascii="Arial" w:hAnsi="Arial" w:cs="Arial"/>
                <w:sz w:val="18"/>
              </w:rPr>
            </w:pPr>
            <w:r w:rsidRPr="00F77371">
              <w:rPr>
                <w:rFonts w:ascii="Arial" w:hAnsi="Arial" w:cs="Arial"/>
                <w:sz w:val="18"/>
              </w:rPr>
              <w:t>Width between door posts</w:t>
            </w:r>
          </w:p>
        </w:tc>
        <w:tc>
          <w:tcPr>
            <w:tcW w:w="8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51AF7D3C" w14:textId="77777777" w:rsidR="00F77371" w:rsidRPr="00F77371" w:rsidRDefault="00F77371" w:rsidP="00F77371">
            <w:pPr>
              <w:widowControl w:val="0"/>
              <w:suppressAutoHyphens/>
              <w:adjustRightInd w:val="0"/>
              <w:textAlignment w:val="baseline"/>
              <w:rPr>
                <w:rFonts w:ascii="Arial" w:hAnsi="Arial"/>
                <w:sz w:val="18"/>
              </w:rPr>
            </w:pPr>
          </w:p>
        </w:tc>
        <w:tc>
          <w:tcPr>
            <w:tcW w:w="486" w:type="dxa"/>
            <w:gridSpan w:val="4"/>
            <w:tcBorders>
              <w:top w:val="nil"/>
              <w:left w:val="single" w:sz="4" w:space="0" w:color="000000"/>
              <w:bottom w:val="nil"/>
              <w:right w:val="single" w:sz="4" w:space="0" w:color="000000"/>
            </w:tcBorders>
            <w:tcMar>
              <w:top w:w="58" w:type="dxa"/>
              <w:bottom w:w="58" w:type="dxa"/>
            </w:tcMar>
          </w:tcPr>
          <w:p w14:paraId="5464553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7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2826FB53" w14:textId="77777777" w:rsidR="00F77371" w:rsidRPr="00F77371" w:rsidRDefault="00F77371" w:rsidP="00F77371">
            <w:pPr>
              <w:widowControl w:val="0"/>
              <w:suppressAutoHyphens/>
              <w:adjustRightInd w:val="0"/>
              <w:textAlignment w:val="baseline"/>
              <w:rPr>
                <w:rFonts w:ascii="Arial" w:hAnsi="Arial"/>
                <w:sz w:val="18"/>
              </w:rPr>
            </w:pPr>
          </w:p>
        </w:tc>
        <w:tc>
          <w:tcPr>
            <w:tcW w:w="5032" w:type="dxa"/>
            <w:gridSpan w:val="21"/>
            <w:tcBorders>
              <w:top w:val="nil"/>
              <w:left w:val="single" w:sz="4" w:space="0" w:color="000000"/>
              <w:bottom w:val="nil"/>
              <w:right w:val="nil"/>
            </w:tcBorders>
            <w:tcMar>
              <w:top w:w="58" w:type="dxa"/>
              <w:bottom w:w="58" w:type="dxa"/>
            </w:tcMar>
          </w:tcPr>
          <w:p w14:paraId="7A8463C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33695E9" w14:textId="77777777" w:rsidTr="006800F8">
        <w:trPr>
          <w:gridAfter w:val="1"/>
          <w:wAfter w:w="329" w:type="dxa"/>
        </w:trPr>
        <w:tc>
          <w:tcPr>
            <w:tcW w:w="3056" w:type="dxa"/>
            <w:gridSpan w:val="12"/>
            <w:tcBorders>
              <w:top w:val="nil"/>
              <w:left w:val="nil"/>
              <w:bottom w:val="nil"/>
              <w:right w:val="single" w:sz="4" w:space="0" w:color="000000"/>
            </w:tcBorders>
            <w:tcMar>
              <w:top w:w="58" w:type="dxa"/>
              <w:bottom w:w="58" w:type="dxa"/>
            </w:tcMar>
          </w:tcPr>
          <w:p w14:paraId="28D60353" w14:textId="77777777" w:rsidR="00F77371" w:rsidRPr="00F77371" w:rsidRDefault="00F77371" w:rsidP="00F77371">
            <w:pPr>
              <w:tabs>
                <w:tab w:val="left" w:pos="270"/>
              </w:tabs>
              <w:suppressAutoHyphens/>
              <w:rPr>
                <w:rFonts w:ascii="Arial" w:hAnsi="Arial" w:cs="Arial"/>
                <w:sz w:val="18"/>
              </w:rPr>
            </w:pPr>
            <w:r w:rsidRPr="00F77371">
              <w:rPr>
                <w:rFonts w:ascii="Arial" w:hAnsi="Arial" w:cs="Arial"/>
                <w:sz w:val="18"/>
              </w:rPr>
              <w:t>Door width between panels</w:t>
            </w:r>
          </w:p>
        </w:tc>
        <w:tc>
          <w:tcPr>
            <w:tcW w:w="8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354A3F0D" w14:textId="77777777" w:rsidR="00F77371" w:rsidRPr="00F77371" w:rsidRDefault="00F77371" w:rsidP="00F77371">
            <w:pPr>
              <w:widowControl w:val="0"/>
              <w:suppressAutoHyphens/>
              <w:adjustRightInd w:val="0"/>
              <w:textAlignment w:val="baseline"/>
              <w:rPr>
                <w:rFonts w:ascii="Arial" w:hAnsi="Arial"/>
                <w:sz w:val="18"/>
              </w:rPr>
            </w:pPr>
          </w:p>
        </w:tc>
        <w:tc>
          <w:tcPr>
            <w:tcW w:w="486" w:type="dxa"/>
            <w:gridSpan w:val="4"/>
            <w:tcBorders>
              <w:top w:val="nil"/>
              <w:left w:val="single" w:sz="4" w:space="0" w:color="000000"/>
              <w:bottom w:val="nil"/>
              <w:right w:val="single" w:sz="4" w:space="0" w:color="000000"/>
            </w:tcBorders>
            <w:tcMar>
              <w:top w:w="58" w:type="dxa"/>
              <w:bottom w:w="58" w:type="dxa"/>
            </w:tcMar>
          </w:tcPr>
          <w:p w14:paraId="7C619C8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7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47BED9D5" w14:textId="77777777" w:rsidR="00F77371" w:rsidRPr="00F77371" w:rsidRDefault="00F77371" w:rsidP="00F77371">
            <w:pPr>
              <w:widowControl w:val="0"/>
              <w:suppressAutoHyphens/>
              <w:adjustRightInd w:val="0"/>
              <w:textAlignment w:val="baseline"/>
              <w:rPr>
                <w:rFonts w:ascii="Arial" w:hAnsi="Arial"/>
                <w:sz w:val="18"/>
              </w:rPr>
            </w:pPr>
          </w:p>
        </w:tc>
        <w:tc>
          <w:tcPr>
            <w:tcW w:w="5032" w:type="dxa"/>
            <w:gridSpan w:val="21"/>
            <w:tcBorders>
              <w:top w:val="nil"/>
              <w:left w:val="single" w:sz="4" w:space="0" w:color="000000"/>
              <w:bottom w:val="nil"/>
              <w:right w:val="nil"/>
            </w:tcBorders>
            <w:tcMar>
              <w:top w:w="58" w:type="dxa"/>
              <w:bottom w:w="58" w:type="dxa"/>
            </w:tcMar>
          </w:tcPr>
          <w:p w14:paraId="7FB7A4B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DF6330C" w14:textId="77777777" w:rsidTr="006800F8">
        <w:trPr>
          <w:gridAfter w:val="1"/>
          <w:wAfter w:w="329" w:type="dxa"/>
        </w:trPr>
        <w:tc>
          <w:tcPr>
            <w:tcW w:w="3056" w:type="dxa"/>
            <w:gridSpan w:val="12"/>
            <w:tcBorders>
              <w:top w:val="nil"/>
              <w:left w:val="nil"/>
              <w:bottom w:val="nil"/>
              <w:right w:val="single" w:sz="4" w:space="0" w:color="000000"/>
            </w:tcBorders>
            <w:tcMar>
              <w:top w:w="58" w:type="dxa"/>
              <w:bottom w:w="58" w:type="dxa"/>
            </w:tcMar>
          </w:tcPr>
          <w:p w14:paraId="2021E3B0" w14:textId="77777777" w:rsidR="00F77371" w:rsidRPr="00F77371" w:rsidRDefault="00F77371" w:rsidP="00F77371">
            <w:pPr>
              <w:tabs>
                <w:tab w:val="left" w:pos="270"/>
              </w:tabs>
              <w:suppressAutoHyphens/>
              <w:rPr>
                <w:rFonts w:ascii="Arial" w:hAnsi="Arial" w:cs="Arial"/>
                <w:sz w:val="18"/>
              </w:rPr>
            </w:pPr>
            <w:r w:rsidRPr="00F77371">
              <w:rPr>
                <w:rFonts w:ascii="Arial" w:hAnsi="Arial" w:cs="Arial"/>
                <w:sz w:val="18"/>
              </w:rPr>
              <w:t>Clear door width</w:t>
            </w:r>
          </w:p>
        </w:tc>
        <w:tc>
          <w:tcPr>
            <w:tcW w:w="8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4F289AD2" w14:textId="77777777" w:rsidR="00F77371" w:rsidRPr="00F77371" w:rsidRDefault="00F77371" w:rsidP="00F77371">
            <w:pPr>
              <w:widowControl w:val="0"/>
              <w:suppressAutoHyphens/>
              <w:adjustRightInd w:val="0"/>
              <w:textAlignment w:val="baseline"/>
              <w:rPr>
                <w:rFonts w:ascii="Arial" w:hAnsi="Arial"/>
                <w:sz w:val="18"/>
              </w:rPr>
            </w:pPr>
          </w:p>
        </w:tc>
        <w:tc>
          <w:tcPr>
            <w:tcW w:w="486" w:type="dxa"/>
            <w:gridSpan w:val="4"/>
            <w:tcBorders>
              <w:top w:val="nil"/>
              <w:left w:val="single" w:sz="4" w:space="0" w:color="000000"/>
              <w:bottom w:val="nil"/>
              <w:right w:val="single" w:sz="4" w:space="0" w:color="000000"/>
            </w:tcBorders>
            <w:tcMar>
              <w:top w:w="58" w:type="dxa"/>
              <w:bottom w:w="58" w:type="dxa"/>
            </w:tcMar>
          </w:tcPr>
          <w:p w14:paraId="63C859D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7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182C1229" w14:textId="77777777" w:rsidR="00F77371" w:rsidRPr="00F77371" w:rsidRDefault="00F77371" w:rsidP="00F77371">
            <w:pPr>
              <w:widowControl w:val="0"/>
              <w:suppressAutoHyphens/>
              <w:adjustRightInd w:val="0"/>
              <w:textAlignment w:val="baseline"/>
              <w:rPr>
                <w:rFonts w:ascii="Arial" w:hAnsi="Arial"/>
                <w:sz w:val="18"/>
              </w:rPr>
            </w:pPr>
          </w:p>
        </w:tc>
        <w:tc>
          <w:tcPr>
            <w:tcW w:w="5032" w:type="dxa"/>
            <w:gridSpan w:val="21"/>
            <w:tcBorders>
              <w:top w:val="nil"/>
              <w:left w:val="single" w:sz="4" w:space="0" w:color="000000"/>
              <w:bottom w:val="nil"/>
              <w:right w:val="nil"/>
            </w:tcBorders>
            <w:tcMar>
              <w:top w:w="58" w:type="dxa"/>
              <w:bottom w:w="58" w:type="dxa"/>
            </w:tcMar>
          </w:tcPr>
          <w:p w14:paraId="6DC15C1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61C2D0C4" w14:textId="77777777" w:rsidTr="006800F8">
        <w:trPr>
          <w:gridAfter w:val="1"/>
          <w:wAfter w:w="329" w:type="dxa"/>
        </w:trPr>
        <w:tc>
          <w:tcPr>
            <w:tcW w:w="3056" w:type="dxa"/>
            <w:gridSpan w:val="12"/>
            <w:tcBorders>
              <w:top w:val="nil"/>
              <w:left w:val="nil"/>
              <w:bottom w:val="nil"/>
              <w:right w:val="single" w:sz="4" w:space="0" w:color="000000"/>
            </w:tcBorders>
            <w:tcMar>
              <w:top w:w="58" w:type="dxa"/>
              <w:bottom w:w="58" w:type="dxa"/>
            </w:tcMar>
          </w:tcPr>
          <w:p w14:paraId="59112DCC" w14:textId="77777777" w:rsidR="00F77371" w:rsidRPr="00F77371" w:rsidRDefault="00F77371" w:rsidP="00F77371">
            <w:pPr>
              <w:tabs>
                <w:tab w:val="left" w:pos="270"/>
              </w:tabs>
              <w:suppressAutoHyphens/>
              <w:rPr>
                <w:rFonts w:ascii="Arial" w:hAnsi="Arial" w:cs="Arial"/>
                <w:sz w:val="18"/>
              </w:rPr>
            </w:pPr>
            <w:r w:rsidRPr="00F77371">
              <w:rPr>
                <w:rFonts w:ascii="Arial" w:hAnsi="Arial" w:cs="Arial"/>
                <w:sz w:val="18"/>
              </w:rPr>
              <w:t>Doorway height</w:t>
            </w:r>
          </w:p>
        </w:tc>
        <w:tc>
          <w:tcPr>
            <w:tcW w:w="8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0316CE2B" w14:textId="77777777" w:rsidR="00F77371" w:rsidRPr="00F77371" w:rsidRDefault="00F77371" w:rsidP="00F77371">
            <w:pPr>
              <w:widowControl w:val="0"/>
              <w:suppressAutoHyphens/>
              <w:adjustRightInd w:val="0"/>
              <w:textAlignment w:val="baseline"/>
              <w:rPr>
                <w:rFonts w:ascii="Arial" w:hAnsi="Arial"/>
                <w:sz w:val="18"/>
              </w:rPr>
            </w:pPr>
          </w:p>
        </w:tc>
        <w:tc>
          <w:tcPr>
            <w:tcW w:w="486" w:type="dxa"/>
            <w:gridSpan w:val="4"/>
            <w:tcBorders>
              <w:top w:val="nil"/>
              <w:left w:val="single" w:sz="4" w:space="0" w:color="000000"/>
              <w:bottom w:val="nil"/>
              <w:right w:val="single" w:sz="4" w:space="0" w:color="000000"/>
            </w:tcBorders>
            <w:tcMar>
              <w:top w:w="58" w:type="dxa"/>
              <w:bottom w:w="58" w:type="dxa"/>
            </w:tcMar>
          </w:tcPr>
          <w:p w14:paraId="1CF0000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7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3E3E7739" w14:textId="77777777" w:rsidR="00F77371" w:rsidRPr="00F77371" w:rsidRDefault="00F77371" w:rsidP="00F77371">
            <w:pPr>
              <w:widowControl w:val="0"/>
              <w:suppressAutoHyphens/>
              <w:adjustRightInd w:val="0"/>
              <w:textAlignment w:val="baseline"/>
              <w:rPr>
                <w:rFonts w:ascii="Arial" w:hAnsi="Arial"/>
                <w:sz w:val="18"/>
              </w:rPr>
            </w:pPr>
          </w:p>
        </w:tc>
        <w:tc>
          <w:tcPr>
            <w:tcW w:w="5032" w:type="dxa"/>
            <w:gridSpan w:val="21"/>
            <w:tcBorders>
              <w:top w:val="nil"/>
              <w:left w:val="single" w:sz="4" w:space="0" w:color="000000"/>
              <w:bottom w:val="nil"/>
              <w:right w:val="nil"/>
            </w:tcBorders>
            <w:tcMar>
              <w:top w:w="58" w:type="dxa"/>
              <w:bottom w:w="58" w:type="dxa"/>
            </w:tcMar>
          </w:tcPr>
          <w:p w14:paraId="7D708C4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0518E14E" w14:textId="77777777" w:rsidTr="006800F8">
        <w:trPr>
          <w:gridAfter w:val="1"/>
          <w:wAfter w:w="329" w:type="dxa"/>
        </w:trPr>
        <w:tc>
          <w:tcPr>
            <w:tcW w:w="3056" w:type="dxa"/>
            <w:gridSpan w:val="12"/>
            <w:tcBorders>
              <w:top w:val="nil"/>
              <w:left w:val="nil"/>
              <w:bottom w:val="nil"/>
              <w:right w:val="single" w:sz="4" w:space="0" w:color="000000"/>
            </w:tcBorders>
            <w:tcMar>
              <w:top w:w="58" w:type="dxa"/>
              <w:bottom w:w="58" w:type="dxa"/>
            </w:tcMar>
          </w:tcPr>
          <w:p w14:paraId="09CFDFF9" w14:textId="77777777" w:rsidR="00F77371" w:rsidRPr="00F77371" w:rsidRDefault="00F77371" w:rsidP="00F77371">
            <w:pPr>
              <w:tabs>
                <w:tab w:val="left" w:pos="270"/>
              </w:tabs>
              <w:suppressAutoHyphens/>
              <w:rPr>
                <w:rFonts w:ascii="Arial" w:hAnsi="Arial" w:cs="Arial"/>
                <w:sz w:val="18"/>
              </w:rPr>
            </w:pPr>
            <w:r w:rsidRPr="00F77371">
              <w:rPr>
                <w:rFonts w:ascii="Arial" w:hAnsi="Arial" w:cs="Arial"/>
                <w:sz w:val="18"/>
              </w:rPr>
              <w:t>Knuckle clearance</w:t>
            </w:r>
          </w:p>
        </w:tc>
        <w:tc>
          <w:tcPr>
            <w:tcW w:w="8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06D01519" w14:textId="77777777" w:rsidR="00F77371" w:rsidRPr="00F77371" w:rsidRDefault="00F77371" w:rsidP="00F77371">
            <w:pPr>
              <w:widowControl w:val="0"/>
              <w:suppressAutoHyphens/>
              <w:adjustRightInd w:val="0"/>
              <w:textAlignment w:val="baseline"/>
              <w:rPr>
                <w:rFonts w:ascii="Arial" w:hAnsi="Arial"/>
                <w:sz w:val="18"/>
              </w:rPr>
            </w:pPr>
          </w:p>
        </w:tc>
        <w:tc>
          <w:tcPr>
            <w:tcW w:w="486" w:type="dxa"/>
            <w:gridSpan w:val="4"/>
            <w:tcBorders>
              <w:top w:val="nil"/>
              <w:left w:val="single" w:sz="4" w:space="0" w:color="000000"/>
              <w:bottom w:val="nil"/>
              <w:right w:val="single" w:sz="4" w:space="0" w:color="000000"/>
            </w:tcBorders>
            <w:tcMar>
              <w:top w:w="58" w:type="dxa"/>
              <w:bottom w:w="58" w:type="dxa"/>
            </w:tcMar>
          </w:tcPr>
          <w:p w14:paraId="77C6180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703" w:type="dxa"/>
            <w:gridSpan w:val="7"/>
            <w:tcBorders>
              <w:top w:val="single" w:sz="4" w:space="0" w:color="000000"/>
              <w:left w:val="single" w:sz="4" w:space="0" w:color="000000"/>
              <w:bottom w:val="single" w:sz="4" w:space="0" w:color="000000"/>
              <w:right w:val="single" w:sz="4" w:space="0" w:color="000000"/>
            </w:tcBorders>
            <w:tcMar>
              <w:top w:w="58" w:type="dxa"/>
              <w:bottom w:w="58" w:type="dxa"/>
            </w:tcMar>
          </w:tcPr>
          <w:p w14:paraId="05959EDE" w14:textId="77777777" w:rsidR="00F77371" w:rsidRPr="00F77371" w:rsidRDefault="00F77371" w:rsidP="00F77371">
            <w:pPr>
              <w:widowControl w:val="0"/>
              <w:suppressAutoHyphens/>
              <w:adjustRightInd w:val="0"/>
              <w:textAlignment w:val="baseline"/>
              <w:rPr>
                <w:rFonts w:ascii="Arial" w:hAnsi="Arial"/>
                <w:sz w:val="18"/>
              </w:rPr>
            </w:pPr>
          </w:p>
        </w:tc>
        <w:tc>
          <w:tcPr>
            <w:tcW w:w="5032" w:type="dxa"/>
            <w:gridSpan w:val="21"/>
            <w:tcBorders>
              <w:top w:val="nil"/>
              <w:left w:val="single" w:sz="4" w:space="0" w:color="000000"/>
              <w:bottom w:val="nil"/>
              <w:right w:val="nil"/>
            </w:tcBorders>
            <w:tcMar>
              <w:top w:w="58" w:type="dxa"/>
              <w:bottom w:w="58" w:type="dxa"/>
            </w:tcMar>
          </w:tcPr>
          <w:p w14:paraId="57FC4CB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EDB632F"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26881D5E" w14:textId="77777777" w:rsidR="00F77371" w:rsidRPr="00F77371" w:rsidRDefault="00F77371" w:rsidP="00F77371">
            <w:pPr>
              <w:tabs>
                <w:tab w:val="left" w:pos="270"/>
              </w:tabs>
              <w:suppressAutoHyphens/>
              <w:rPr>
                <w:rFonts w:ascii="Arial Narrow" w:hAnsi="Arial Narrow" w:cs="Arial"/>
              </w:rPr>
            </w:pPr>
          </w:p>
        </w:tc>
      </w:tr>
      <w:tr w:rsidR="00F77371" w:rsidRPr="00F77371" w14:paraId="2431F656"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5178D937" w14:textId="77777777" w:rsidR="00F77371" w:rsidRPr="00F77371" w:rsidRDefault="00F77371" w:rsidP="00F77371">
            <w:pPr>
              <w:tabs>
                <w:tab w:val="left" w:pos="270"/>
              </w:tabs>
              <w:suppressAutoHyphens/>
              <w:rPr>
                <w:rFonts w:ascii="Arial" w:hAnsi="Arial" w:cs="Arial"/>
                <w:sz w:val="18"/>
              </w:rPr>
            </w:pPr>
            <w:r w:rsidRPr="00F77371">
              <w:rPr>
                <w:rFonts w:ascii="Arial" w:hAnsi="Arial" w:cs="Arial"/>
                <w:sz w:val="18"/>
              </w:rPr>
              <w:t>Step height from ground measured at center of doorway</w:t>
            </w:r>
          </w:p>
        </w:tc>
      </w:tr>
      <w:tr w:rsidR="00F77371" w:rsidRPr="00F77371" w14:paraId="1C7B0FE0" w14:textId="77777777" w:rsidTr="006800F8">
        <w:trPr>
          <w:gridAfter w:val="1"/>
          <w:wAfter w:w="329" w:type="dxa"/>
        </w:trPr>
        <w:tc>
          <w:tcPr>
            <w:tcW w:w="10080" w:type="dxa"/>
            <w:gridSpan w:val="51"/>
            <w:tcBorders>
              <w:top w:val="nil"/>
              <w:left w:val="nil"/>
              <w:bottom w:val="nil"/>
              <w:right w:val="nil"/>
            </w:tcBorders>
            <w:tcMar>
              <w:top w:w="58" w:type="dxa"/>
              <w:bottom w:w="58" w:type="dxa"/>
            </w:tcMar>
            <w:vAlign w:val="center"/>
          </w:tcPr>
          <w:p w14:paraId="2BC4158A" w14:textId="77777777" w:rsidR="00F77371" w:rsidRPr="00F77371" w:rsidRDefault="00F77371" w:rsidP="00F77371">
            <w:pPr>
              <w:tabs>
                <w:tab w:val="left" w:pos="270"/>
              </w:tabs>
              <w:suppressAutoHyphens/>
              <w:jc w:val="center"/>
              <w:rPr>
                <w:rFonts w:ascii="Arial Narrow" w:hAnsi="Arial Narrow" w:cs="Arial"/>
              </w:rPr>
            </w:pPr>
            <w:r w:rsidRPr="00F77371">
              <w:rPr>
                <w:rFonts w:ascii="Arial Narrow" w:hAnsi="Arial Narrow" w:cs="Arial"/>
                <w:noProof/>
                <w:color w:val="000000"/>
              </w:rPr>
              <w:drawing>
                <wp:inline distT="0" distB="0" distL="0" distR="0" wp14:anchorId="32B66030" wp14:editId="4ED9D192">
                  <wp:extent cx="4097020" cy="1199515"/>
                  <wp:effectExtent l="19050" t="0" r="0" b="0"/>
                  <wp:docPr id="21" name="Picture 3" descr="A diagram of a curved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 descr="A diagram of a curved line&#10;&#10;AI-generated content may be incorrect."/>
                          <pic:cNvPicPr>
                            <a:picLocks noChangeAspect="1" noChangeArrowheads="1"/>
                          </pic:cNvPicPr>
                        </pic:nvPicPr>
                        <pic:blipFill>
                          <a:blip r:embed="rId23" cstate="print"/>
                          <a:srcRect b="3076"/>
                          <a:stretch>
                            <a:fillRect/>
                          </a:stretch>
                        </pic:blipFill>
                        <pic:spPr bwMode="auto">
                          <a:xfrm>
                            <a:off x="0" y="0"/>
                            <a:ext cx="4097020" cy="1199515"/>
                          </a:xfrm>
                          <a:prstGeom prst="rect">
                            <a:avLst/>
                          </a:prstGeom>
                          <a:noFill/>
                          <a:ln w="9525">
                            <a:noFill/>
                            <a:miter lim="800000"/>
                            <a:headEnd/>
                            <a:tailEnd/>
                          </a:ln>
                        </pic:spPr>
                      </pic:pic>
                    </a:graphicData>
                  </a:graphic>
                </wp:inline>
              </w:drawing>
            </w:r>
          </w:p>
        </w:tc>
      </w:tr>
      <w:tr w:rsidR="00F77371" w:rsidRPr="00F77371" w14:paraId="01E431DF" w14:textId="77777777" w:rsidTr="006800F8">
        <w:trPr>
          <w:gridAfter w:val="1"/>
          <w:wAfter w:w="329" w:type="dxa"/>
        </w:trPr>
        <w:tc>
          <w:tcPr>
            <w:tcW w:w="1794" w:type="dxa"/>
            <w:gridSpan w:val="5"/>
            <w:tcBorders>
              <w:top w:val="nil"/>
              <w:left w:val="nil"/>
              <w:bottom w:val="nil"/>
              <w:right w:val="nil"/>
            </w:tcBorders>
            <w:tcMar>
              <w:top w:w="58" w:type="dxa"/>
              <w:bottom w:w="58" w:type="dxa"/>
            </w:tcMar>
            <w:vAlign w:val="center"/>
          </w:tcPr>
          <w:p w14:paraId="381CB574" w14:textId="77777777" w:rsidR="00F77371" w:rsidRPr="00F77371" w:rsidRDefault="00F77371" w:rsidP="00F77371">
            <w:pPr>
              <w:widowControl w:val="0"/>
              <w:suppressAutoHyphens/>
              <w:adjustRightInd w:val="0"/>
              <w:textAlignment w:val="baseline"/>
              <w:rPr>
                <w:rFonts w:ascii="Arial" w:hAnsi="Arial"/>
                <w:sz w:val="18"/>
              </w:rPr>
            </w:pPr>
          </w:p>
        </w:tc>
        <w:tc>
          <w:tcPr>
            <w:tcW w:w="2551" w:type="dxa"/>
            <w:gridSpan w:val="18"/>
            <w:tcBorders>
              <w:top w:val="nil"/>
              <w:left w:val="nil"/>
              <w:bottom w:val="nil"/>
              <w:right w:val="nil"/>
            </w:tcBorders>
            <w:tcMar>
              <w:top w:w="58" w:type="dxa"/>
              <w:bottom w:w="58" w:type="dxa"/>
            </w:tcMar>
            <w:vAlign w:val="center"/>
          </w:tcPr>
          <w:p w14:paraId="4069FC0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b/>
                <w:sz w:val="18"/>
              </w:rPr>
              <w:t>Front doorway, empty</w:t>
            </w:r>
          </w:p>
        </w:tc>
        <w:tc>
          <w:tcPr>
            <w:tcW w:w="2138" w:type="dxa"/>
            <w:gridSpan w:val="16"/>
            <w:tcBorders>
              <w:top w:val="nil"/>
              <w:left w:val="nil"/>
              <w:bottom w:val="nil"/>
              <w:right w:val="nil"/>
            </w:tcBorders>
            <w:tcMar>
              <w:top w:w="58" w:type="dxa"/>
              <w:left w:w="86" w:type="dxa"/>
              <w:bottom w:w="58" w:type="dxa"/>
              <w:right w:w="86" w:type="dxa"/>
            </w:tcMar>
            <w:vAlign w:val="center"/>
          </w:tcPr>
          <w:p w14:paraId="3CF59C8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b/>
                <w:sz w:val="18"/>
              </w:rPr>
              <w:t>Ramp angle</w:t>
            </w:r>
          </w:p>
        </w:tc>
        <w:tc>
          <w:tcPr>
            <w:tcW w:w="3597" w:type="dxa"/>
            <w:gridSpan w:val="12"/>
            <w:tcBorders>
              <w:top w:val="nil"/>
              <w:left w:val="nil"/>
              <w:bottom w:val="nil"/>
              <w:right w:val="nil"/>
            </w:tcBorders>
            <w:tcMar>
              <w:top w:w="58" w:type="dxa"/>
              <w:bottom w:w="58" w:type="dxa"/>
            </w:tcMar>
            <w:vAlign w:val="center"/>
          </w:tcPr>
          <w:p w14:paraId="35831C5F"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Rear Doorway, empty</w:t>
            </w:r>
          </w:p>
        </w:tc>
      </w:tr>
      <w:tr w:rsidR="00F77371" w:rsidRPr="00F77371" w14:paraId="365EFE46" w14:textId="77777777" w:rsidTr="006800F8">
        <w:trPr>
          <w:gridAfter w:val="1"/>
          <w:wAfter w:w="329" w:type="dxa"/>
        </w:trPr>
        <w:tc>
          <w:tcPr>
            <w:tcW w:w="1794" w:type="dxa"/>
            <w:gridSpan w:val="5"/>
            <w:tcBorders>
              <w:top w:val="nil"/>
              <w:left w:val="nil"/>
              <w:bottom w:val="nil"/>
              <w:right w:val="nil"/>
            </w:tcBorders>
          </w:tcPr>
          <w:p w14:paraId="2A59E4D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Kneeled</w:t>
            </w:r>
          </w:p>
        </w:tc>
        <w:tc>
          <w:tcPr>
            <w:tcW w:w="568" w:type="dxa"/>
            <w:gridSpan w:val="2"/>
            <w:tcBorders>
              <w:top w:val="nil"/>
              <w:left w:val="nil"/>
              <w:bottom w:val="nil"/>
              <w:right w:val="single" w:sz="4" w:space="0" w:color="000000"/>
            </w:tcBorders>
          </w:tcPr>
          <w:p w14:paraId="55AC179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w:t>
            </w:r>
          </w:p>
        </w:tc>
        <w:tc>
          <w:tcPr>
            <w:tcW w:w="694" w:type="dxa"/>
            <w:gridSpan w:val="5"/>
            <w:tcBorders>
              <w:top w:val="single" w:sz="4" w:space="0" w:color="000000"/>
              <w:left w:val="single" w:sz="4" w:space="0" w:color="000000"/>
              <w:bottom w:val="single" w:sz="4" w:space="0" w:color="000000"/>
              <w:right w:val="single" w:sz="4" w:space="0" w:color="000000"/>
            </w:tcBorders>
          </w:tcPr>
          <w:p w14:paraId="461201C1" w14:textId="77777777" w:rsidR="00F77371" w:rsidRPr="00F77371" w:rsidRDefault="00F77371" w:rsidP="00F77371">
            <w:pPr>
              <w:widowControl w:val="0"/>
              <w:suppressAutoHyphens/>
              <w:adjustRightInd w:val="0"/>
              <w:textAlignment w:val="baseline"/>
              <w:rPr>
                <w:rFonts w:ascii="Arial" w:hAnsi="Arial"/>
                <w:sz w:val="18"/>
              </w:rPr>
            </w:pPr>
          </w:p>
        </w:tc>
        <w:tc>
          <w:tcPr>
            <w:tcW w:w="1289" w:type="dxa"/>
            <w:gridSpan w:val="11"/>
            <w:tcBorders>
              <w:top w:val="nil"/>
              <w:left w:val="single" w:sz="4" w:space="0" w:color="000000"/>
              <w:bottom w:val="nil"/>
              <w:right w:val="nil"/>
            </w:tcBorders>
          </w:tcPr>
          <w:p w14:paraId="3BDA134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641" w:type="dxa"/>
            <w:gridSpan w:val="6"/>
            <w:tcBorders>
              <w:top w:val="nil"/>
              <w:left w:val="nil"/>
              <w:bottom w:val="nil"/>
              <w:right w:val="single" w:sz="4" w:space="0" w:color="000000"/>
            </w:tcBorders>
            <w:tcMar>
              <w:left w:w="115" w:type="dxa"/>
              <w:right w:w="115" w:type="dxa"/>
            </w:tcMar>
          </w:tcPr>
          <w:p w14:paraId="3822F75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R1</w:t>
            </w:r>
          </w:p>
        </w:tc>
        <w:tc>
          <w:tcPr>
            <w:tcW w:w="787" w:type="dxa"/>
            <w:gridSpan w:val="6"/>
            <w:tcBorders>
              <w:top w:val="single" w:sz="4" w:space="0" w:color="000000"/>
              <w:left w:val="single" w:sz="4" w:space="0" w:color="000000"/>
              <w:right w:val="single" w:sz="4" w:space="0" w:color="000000"/>
            </w:tcBorders>
          </w:tcPr>
          <w:p w14:paraId="3077AF4E" w14:textId="77777777" w:rsidR="00F77371" w:rsidRPr="00F77371" w:rsidRDefault="00F77371" w:rsidP="00F77371">
            <w:pPr>
              <w:widowControl w:val="0"/>
              <w:suppressAutoHyphens/>
              <w:adjustRightInd w:val="0"/>
              <w:textAlignment w:val="baseline"/>
              <w:rPr>
                <w:rFonts w:ascii="Arial" w:hAnsi="Arial"/>
                <w:sz w:val="18"/>
              </w:rPr>
            </w:pPr>
          </w:p>
        </w:tc>
        <w:tc>
          <w:tcPr>
            <w:tcW w:w="710" w:type="dxa"/>
            <w:gridSpan w:val="4"/>
            <w:tcBorders>
              <w:top w:val="nil"/>
              <w:left w:val="single" w:sz="4" w:space="0" w:color="000000"/>
              <w:bottom w:val="nil"/>
              <w:right w:val="nil"/>
            </w:tcBorders>
            <w:tcMar>
              <w:top w:w="58" w:type="dxa"/>
              <w:left w:w="115" w:type="dxa"/>
              <w:bottom w:w="58" w:type="dxa"/>
              <w:right w:w="115" w:type="dxa"/>
            </w:tcMar>
          </w:tcPr>
          <w:p w14:paraId="7A8D0FF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c>
          <w:tcPr>
            <w:tcW w:w="438" w:type="dxa"/>
            <w:gridSpan w:val="2"/>
            <w:tcBorders>
              <w:top w:val="nil"/>
              <w:left w:val="nil"/>
              <w:bottom w:val="nil"/>
              <w:right w:val="single" w:sz="4" w:space="0" w:color="000000"/>
            </w:tcBorders>
            <w:tcMar>
              <w:left w:w="115" w:type="dxa"/>
              <w:right w:w="115" w:type="dxa"/>
            </w:tcMar>
          </w:tcPr>
          <w:p w14:paraId="10AB2FC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w:t>
            </w:r>
          </w:p>
        </w:tc>
        <w:tc>
          <w:tcPr>
            <w:tcW w:w="279" w:type="dxa"/>
            <w:tcBorders>
              <w:top w:val="single" w:sz="4" w:space="0" w:color="000000"/>
              <w:left w:val="single" w:sz="4" w:space="0" w:color="000000"/>
              <w:right w:val="single" w:sz="4" w:space="0" w:color="000000"/>
            </w:tcBorders>
          </w:tcPr>
          <w:p w14:paraId="1254E19A"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tcMar>
              <w:left w:w="115" w:type="dxa"/>
              <w:right w:w="115" w:type="dxa"/>
            </w:tcMar>
          </w:tcPr>
          <w:p w14:paraId="5D5F91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C8AEA88" w14:textId="77777777" w:rsidTr="006800F8">
        <w:trPr>
          <w:gridAfter w:val="1"/>
          <w:wAfter w:w="329" w:type="dxa"/>
        </w:trPr>
        <w:tc>
          <w:tcPr>
            <w:tcW w:w="1794" w:type="dxa"/>
            <w:gridSpan w:val="5"/>
            <w:tcBorders>
              <w:top w:val="nil"/>
              <w:left w:val="nil"/>
              <w:bottom w:val="nil"/>
              <w:right w:val="nil"/>
            </w:tcBorders>
          </w:tcPr>
          <w:p w14:paraId="754DA48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Unkneeled</w:t>
            </w:r>
          </w:p>
        </w:tc>
        <w:tc>
          <w:tcPr>
            <w:tcW w:w="568" w:type="dxa"/>
            <w:gridSpan w:val="2"/>
            <w:tcBorders>
              <w:top w:val="nil"/>
              <w:left w:val="nil"/>
              <w:bottom w:val="nil"/>
              <w:right w:val="single" w:sz="4" w:space="0" w:color="000000"/>
            </w:tcBorders>
          </w:tcPr>
          <w:p w14:paraId="3EAE053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w:t>
            </w:r>
          </w:p>
        </w:tc>
        <w:tc>
          <w:tcPr>
            <w:tcW w:w="694" w:type="dxa"/>
            <w:gridSpan w:val="5"/>
            <w:tcBorders>
              <w:top w:val="single" w:sz="4" w:space="0" w:color="000000"/>
              <w:left w:val="single" w:sz="4" w:space="0" w:color="000000"/>
              <w:bottom w:val="single" w:sz="4" w:space="0" w:color="000000"/>
              <w:right w:val="single" w:sz="4" w:space="0" w:color="000000"/>
            </w:tcBorders>
          </w:tcPr>
          <w:p w14:paraId="350A1885" w14:textId="77777777" w:rsidR="00F77371" w:rsidRPr="00F77371" w:rsidRDefault="00F77371" w:rsidP="00F77371">
            <w:pPr>
              <w:widowControl w:val="0"/>
              <w:suppressAutoHyphens/>
              <w:adjustRightInd w:val="0"/>
              <w:textAlignment w:val="baseline"/>
              <w:rPr>
                <w:rFonts w:ascii="Arial" w:hAnsi="Arial"/>
                <w:sz w:val="18"/>
              </w:rPr>
            </w:pPr>
          </w:p>
        </w:tc>
        <w:tc>
          <w:tcPr>
            <w:tcW w:w="1289" w:type="dxa"/>
            <w:gridSpan w:val="11"/>
            <w:tcBorders>
              <w:top w:val="nil"/>
              <w:left w:val="single" w:sz="4" w:space="0" w:color="000000"/>
              <w:bottom w:val="nil"/>
              <w:right w:val="nil"/>
            </w:tcBorders>
          </w:tcPr>
          <w:p w14:paraId="5F5B797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c>
          <w:tcPr>
            <w:tcW w:w="641" w:type="dxa"/>
            <w:gridSpan w:val="6"/>
            <w:tcBorders>
              <w:top w:val="nil"/>
              <w:left w:val="nil"/>
              <w:bottom w:val="nil"/>
              <w:right w:val="single" w:sz="4" w:space="0" w:color="000000"/>
            </w:tcBorders>
            <w:tcMar>
              <w:left w:w="115" w:type="dxa"/>
              <w:right w:w="115" w:type="dxa"/>
            </w:tcMar>
          </w:tcPr>
          <w:p w14:paraId="53507BB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R2</w:t>
            </w:r>
          </w:p>
        </w:tc>
        <w:tc>
          <w:tcPr>
            <w:tcW w:w="787" w:type="dxa"/>
            <w:gridSpan w:val="6"/>
            <w:tcBorders>
              <w:left w:val="single" w:sz="4" w:space="0" w:color="000000"/>
              <w:right w:val="single" w:sz="4" w:space="0" w:color="000000"/>
            </w:tcBorders>
          </w:tcPr>
          <w:p w14:paraId="51A6E403" w14:textId="77777777" w:rsidR="00F77371" w:rsidRPr="00F77371" w:rsidRDefault="00F77371" w:rsidP="00F77371">
            <w:pPr>
              <w:widowControl w:val="0"/>
              <w:suppressAutoHyphens/>
              <w:adjustRightInd w:val="0"/>
              <w:textAlignment w:val="baseline"/>
              <w:rPr>
                <w:rFonts w:ascii="Arial" w:hAnsi="Arial"/>
                <w:sz w:val="18"/>
              </w:rPr>
            </w:pPr>
          </w:p>
        </w:tc>
        <w:tc>
          <w:tcPr>
            <w:tcW w:w="710" w:type="dxa"/>
            <w:gridSpan w:val="4"/>
            <w:tcBorders>
              <w:top w:val="nil"/>
              <w:left w:val="single" w:sz="4" w:space="0" w:color="000000"/>
              <w:bottom w:val="nil"/>
              <w:right w:val="nil"/>
            </w:tcBorders>
            <w:tcMar>
              <w:top w:w="58" w:type="dxa"/>
              <w:left w:w="115" w:type="dxa"/>
              <w:bottom w:w="58" w:type="dxa"/>
              <w:right w:w="115" w:type="dxa"/>
            </w:tcMar>
          </w:tcPr>
          <w:p w14:paraId="0A861A5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c>
          <w:tcPr>
            <w:tcW w:w="438" w:type="dxa"/>
            <w:gridSpan w:val="2"/>
            <w:tcBorders>
              <w:top w:val="nil"/>
              <w:left w:val="nil"/>
              <w:bottom w:val="nil"/>
              <w:right w:val="single" w:sz="4" w:space="0" w:color="000000"/>
            </w:tcBorders>
            <w:tcMar>
              <w:left w:w="115" w:type="dxa"/>
              <w:right w:w="115" w:type="dxa"/>
            </w:tcMar>
          </w:tcPr>
          <w:p w14:paraId="55AD278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w:t>
            </w:r>
          </w:p>
        </w:tc>
        <w:tc>
          <w:tcPr>
            <w:tcW w:w="279" w:type="dxa"/>
            <w:tcBorders>
              <w:left w:val="single" w:sz="4" w:space="0" w:color="000000"/>
              <w:right w:val="single" w:sz="4" w:space="0" w:color="000000"/>
            </w:tcBorders>
          </w:tcPr>
          <w:p w14:paraId="6ED1B75C"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tcMar>
              <w:left w:w="115" w:type="dxa"/>
              <w:right w:w="115" w:type="dxa"/>
            </w:tcMar>
          </w:tcPr>
          <w:p w14:paraId="7E743E6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23471C5"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085439A7" w14:textId="77777777" w:rsidR="00F77371" w:rsidRPr="00F77371" w:rsidRDefault="00F77371" w:rsidP="00F77371">
            <w:pPr>
              <w:tabs>
                <w:tab w:val="left" w:pos="270"/>
              </w:tabs>
              <w:suppressAutoHyphens/>
              <w:rPr>
                <w:rFonts w:ascii="Arial Narrow" w:hAnsi="Arial Narrow" w:cs="Arial"/>
              </w:rPr>
            </w:pPr>
          </w:p>
        </w:tc>
      </w:tr>
      <w:tr w:rsidR="00F77371" w:rsidRPr="00F77371" w14:paraId="20499C1A"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50FD4B96" w14:textId="77777777" w:rsidR="00F77371" w:rsidRPr="00F77371" w:rsidRDefault="00F77371" w:rsidP="00F77371">
            <w:pPr>
              <w:tabs>
                <w:tab w:val="left" w:pos="270"/>
              </w:tabs>
              <w:suppressAutoHyphens/>
              <w:rPr>
                <w:rFonts w:ascii="Arial" w:hAnsi="Arial" w:cs="Arial"/>
                <w:b/>
              </w:rPr>
            </w:pPr>
            <w:r w:rsidRPr="00F77371">
              <w:rPr>
                <w:rFonts w:ascii="Arial" w:hAnsi="Arial" w:cs="Arial"/>
                <w:b/>
              </w:rPr>
              <w:t>Interior headroom (center of aisle)</w:t>
            </w:r>
          </w:p>
        </w:tc>
      </w:tr>
      <w:tr w:rsidR="00F77371" w:rsidRPr="00F77371" w14:paraId="2B4F3857" w14:textId="77777777" w:rsidTr="006800F8">
        <w:trPr>
          <w:gridAfter w:val="1"/>
          <w:wAfter w:w="329" w:type="dxa"/>
          <w:trHeight w:val="190"/>
        </w:trPr>
        <w:tc>
          <w:tcPr>
            <w:tcW w:w="1794" w:type="dxa"/>
            <w:gridSpan w:val="5"/>
            <w:tcBorders>
              <w:top w:val="nil"/>
              <w:left w:val="nil"/>
              <w:bottom w:val="nil"/>
              <w:right w:val="single" w:sz="4" w:space="0" w:color="000000"/>
            </w:tcBorders>
            <w:tcMar>
              <w:top w:w="58" w:type="dxa"/>
              <w:bottom w:w="58" w:type="dxa"/>
            </w:tcMar>
          </w:tcPr>
          <w:p w14:paraId="42F6466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axle location</w:t>
            </w:r>
          </w:p>
        </w:tc>
        <w:tc>
          <w:tcPr>
            <w:tcW w:w="568" w:type="dxa"/>
            <w:gridSpan w:val="2"/>
            <w:tcBorders>
              <w:top w:val="single" w:sz="4" w:space="0" w:color="000000"/>
              <w:left w:val="single" w:sz="4" w:space="0" w:color="000000"/>
              <w:right w:val="single" w:sz="4" w:space="0" w:color="000000"/>
            </w:tcBorders>
            <w:tcMar>
              <w:top w:w="58" w:type="dxa"/>
              <w:bottom w:w="58" w:type="dxa"/>
            </w:tcMar>
          </w:tcPr>
          <w:p w14:paraId="7CF860D1" w14:textId="77777777" w:rsidR="00F77371" w:rsidRPr="00F77371" w:rsidRDefault="00F77371" w:rsidP="00F77371">
            <w:pPr>
              <w:widowControl w:val="0"/>
              <w:suppressAutoHyphens/>
              <w:adjustRightInd w:val="0"/>
              <w:textAlignment w:val="baseline"/>
              <w:rPr>
                <w:rFonts w:ascii="Arial" w:hAnsi="Arial"/>
                <w:sz w:val="18"/>
              </w:rPr>
            </w:pPr>
          </w:p>
        </w:tc>
        <w:tc>
          <w:tcPr>
            <w:tcW w:w="7718" w:type="dxa"/>
            <w:gridSpan w:val="44"/>
            <w:tcBorders>
              <w:top w:val="nil"/>
              <w:left w:val="single" w:sz="4" w:space="0" w:color="000000"/>
              <w:bottom w:val="nil"/>
              <w:right w:val="nil"/>
            </w:tcBorders>
            <w:tcMar>
              <w:top w:w="58" w:type="dxa"/>
              <w:bottom w:w="58" w:type="dxa"/>
            </w:tcMar>
          </w:tcPr>
          <w:p w14:paraId="5FA72BF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7D430298" w14:textId="77777777" w:rsidTr="006800F8">
        <w:trPr>
          <w:gridAfter w:val="1"/>
          <w:wAfter w:w="329" w:type="dxa"/>
          <w:trHeight w:val="190"/>
        </w:trPr>
        <w:tc>
          <w:tcPr>
            <w:tcW w:w="1794" w:type="dxa"/>
            <w:gridSpan w:val="5"/>
            <w:tcBorders>
              <w:top w:val="nil"/>
              <w:left w:val="nil"/>
              <w:bottom w:val="nil"/>
              <w:right w:val="single" w:sz="4" w:space="0" w:color="000000"/>
            </w:tcBorders>
            <w:tcMar>
              <w:top w:w="58" w:type="dxa"/>
              <w:bottom w:w="58" w:type="dxa"/>
            </w:tcMar>
          </w:tcPr>
          <w:p w14:paraId="19313A9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Center axle location</w:t>
            </w:r>
          </w:p>
        </w:tc>
        <w:tc>
          <w:tcPr>
            <w:tcW w:w="568" w:type="dxa"/>
            <w:gridSpan w:val="2"/>
            <w:tcBorders>
              <w:top w:val="single" w:sz="4" w:space="0" w:color="000000"/>
              <w:left w:val="single" w:sz="4" w:space="0" w:color="000000"/>
              <w:right w:val="single" w:sz="4" w:space="0" w:color="000000"/>
            </w:tcBorders>
            <w:tcMar>
              <w:top w:w="58" w:type="dxa"/>
              <w:bottom w:w="58" w:type="dxa"/>
            </w:tcMar>
          </w:tcPr>
          <w:p w14:paraId="10A2B783" w14:textId="77777777" w:rsidR="00F77371" w:rsidRPr="00F77371" w:rsidRDefault="00F77371" w:rsidP="00F77371">
            <w:pPr>
              <w:widowControl w:val="0"/>
              <w:suppressAutoHyphens/>
              <w:adjustRightInd w:val="0"/>
              <w:textAlignment w:val="baseline"/>
              <w:rPr>
                <w:rFonts w:ascii="Arial" w:hAnsi="Arial"/>
                <w:sz w:val="18"/>
              </w:rPr>
            </w:pPr>
          </w:p>
        </w:tc>
        <w:tc>
          <w:tcPr>
            <w:tcW w:w="7718" w:type="dxa"/>
            <w:gridSpan w:val="44"/>
            <w:tcBorders>
              <w:top w:val="nil"/>
              <w:left w:val="single" w:sz="4" w:space="0" w:color="000000"/>
              <w:bottom w:val="nil"/>
              <w:right w:val="nil"/>
            </w:tcBorders>
            <w:tcMar>
              <w:top w:w="58" w:type="dxa"/>
              <w:bottom w:w="58" w:type="dxa"/>
            </w:tcMar>
          </w:tcPr>
          <w:p w14:paraId="4D66D69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5DA5CD9A" w14:textId="77777777" w:rsidTr="006800F8">
        <w:trPr>
          <w:gridAfter w:val="1"/>
          <w:wAfter w:w="329" w:type="dxa"/>
          <w:trHeight w:val="190"/>
        </w:trPr>
        <w:tc>
          <w:tcPr>
            <w:tcW w:w="1794" w:type="dxa"/>
            <w:gridSpan w:val="5"/>
            <w:tcBorders>
              <w:top w:val="nil"/>
              <w:left w:val="nil"/>
              <w:bottom w:val="nil"/>
              <w:right w:val="single" w:sz="4" w:space="0" w:color="000000"/>
            </w:tcBorders>
            <w:tcMar>
              <w:top w:w="58" w:type="dxa"/>
              <w:bottom w:w="58" w:type="dxa"/>
            </w:tcMar>
          </w:tcPr>
          <w:p w14:paraId="0EC773B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 axle location</w:t>
            </w:r>
          </w:p>
        </w:tc>
        <w:tc>
          <w:tcPr>
            <w:tcW w:w="568"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14AED593" w14:textId="77777777" w:rsidR="00F77371" w:rsidRPr="00F77371" w:rsidRDefault="00F77371" w:rsidP="00F77371">
            <w:pPr>
              <w:widowControl w:val="0"/>
              <w:suppressAutoHyphens/>
              <w:adjustRightInd w:val="0"/>
              <w:textAlignment w:val="baseline"/>
              <w:rPr>
                <w:rFonts w:ascii="Arial" w:hAnsi="Arial"/>
                <w:sz w:val="18"/>
              </w:rPr>
            </w:pPr>
          </w:p>
        </w:tc>
        <w:tc>
          <w:tcPr>
            <w:tcW w:w="7718" w:type="dxa"/>
            <w:gridSpan w:val="44"/>
            <w:tcBorders>
              <w:top w:val="nil"/>
              <w:left w:val="single" w:sz="4" w:space="0" w:color="000000"/>
              <w:bottom w:val="nil"/>
              <w:right w:val="nil"/>
            </w:tcBorders>
            <w:tcMar>
              <w:top w:w="58" w:type="dxa"/>
              <w:bottom w:w="58" w:type="dxa"/>
            </w:tcMar>
          </w:tcPr>
          <w:p w14:paraId="124434A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3168421D"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3CCD7758" w14:textId="77777777" w:rsidR="00F77371" w:rsidRPr="00F77371" w:rsidRDefault="00F77371" w:rsidP="00F77371">
            <w:pPr>
              <w:tabs>
                <w:tab w:val="left" w:pos="270"/>
              </w:tabs>
              <w:suppressAutoHyphens/>
              <w:rPr>
                <w:rFonts w:ascii="Arial" w:hAnsi="Arial" w:cs="Arial"/>
                <w:sz w:val="18"/>
              </w:rPr>
            </w:pPr>
          </w:p>
        </w:tc>
      </w:tr>
      <w:tr w:rsidR="00F77371" w:rsidRPr="00F77371" w14:paraId="64E57B68" w14:textId="77777777" w:rsidTr="006800F8">
        <w:trPr>
          <w:gridAfter w:val="1"/>
          <w:wAfter w:w="329" w:type="dxa"/>
          <w:trHeight w:val="190"/>
        </w:trPr>
        <w:tc>
          <w:tcPr>
            <w:tcW w:w="3230" w:type="dxa"/>
            <w:gridSpan w:val="14"/>
            <w:tcBorders>
              <w:top w:val="nil"/>
              <w:left w:val="nil"/>
              <w:bottom w:val="nil"/>
              <w:right w:val="single" w:sz="4" w:space="0" w:color="000000"/>
            </w:tcBorders>
            <w:tcMar>
              <w:top w:w="58" w:type="dxa"/>
              <w:bottom w:w="58" w:type="dxa"/>
            </w:tcMar>
          </w:tcPr>
          <w:p w14:paraId="07BD0F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Aisle width between transverse seats</w:t>
            </w:r>
          </w:p>
        </w:tc>
        <w:tc>
          <w:tcPr>
            <w:tcW w:w="629" w:type="dxa"/>
            <w:gridSpan w:val="5"/>
            <w:tcBorders>
              <w:top w:val="single" w:sz="4" w:space="0" w:color="000000"/>
              <w:left w:val="single" w:sz="4" w:space="0" w:color="000000"/>
              <w:bottom w:val="single" w:sz="4" w:space="0" w:color="000000"/>
              <w:right w:val="single" w:sz="4" w:space="0" w:color="000000"/>
            </w:tcBorders>
            <w:tcMar>
              <w:top w:w="58" w:type="dxa"/>
              <w:bottom w:w="58" w:type="dxa"/>
            </w:tcMar>
          </w:tcPr>
          <w:p w14:paraId="7B098256" w14:textId="77777777" w:rsidR="00F77371" w:rsidRPr="00F77371" w:rsidRDefault="00F77371" w:rsidP="00F77371">
            <w:pPr>
              <w:widowControl w:val="0"/>
              <w:suppressAutoHyphens/>
              <w:adjustRightInd w:val="0"/>
              <w:textAlignment w:val="baseline"/>
              <w:rPr>
                <w:rFonts w:ascii="Arial" w:hAnsi="Arial"/>
                <w:sz w:val="18"/>
              </w:rPr>
            </w:pPr>
          </w:p>
        </w:tc>
        <w:tc>
          <w:tcPr>
            <w:tcW w:w="6221" w:type="dxa"/>
            <w:gridSpan w:val="32"/>
            <w:tcBorders>
              <w:top w:val="nil"/>
              <w:left w:val="single" w:sz="4" w:space="0" w:color="000000"/>
              <w:bottom w:val="nil"/>
              <w:right w:val="nil"/>
            </w:tcBorders>
            <w:tcMar>
              <w:top w:w="58" w:type="dxa"/>
              <w:bottom w:w="58" w:type="dxa"/>
            </w:tcMar>
          </w:tcPr>
          <w:p w14:paraId="36DA045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1B89EAE7"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52BC4402" w14:textId="77777777" w:rsidR="00F77371" w:rsidRPr="00F77371" w:rsidRDefault="00F77371" w:rsidP="00F77371">
            <w:pPr>
              <w:tabs>
                <w:tab w:val="left" w:pos="270"/>
              </w:tabs>
              <w:suppressAutoHyphens/>
              <w:rPr>
                <w:rFonts w:ascii="Arial Narrow" w:hAnsi="Arial Narrow" w:cs="Arial"/>
              </w:rPr>
            </w:pPr>
          </w:p>
        </w:tc>
      </w:tr>
      <w:tr w:rsidR="00F77371" w:rsidRPr="00F77371" w14:paraId="0A9361E4"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15056228" w14:textId="77777777" w:rsidR="00F77371" w:rsidRPr="00F77371" w:rsidRDefault="00F77371" w:rsidP="00F77371">
            <w:pPr>
              <w:tabs>
                <w:tab w:val="left" w:pos="270"/>
              </w:tabs>
              <w:suppressAutoHyphens/>
              <w:rPr>
                <w:rFonts w:ascii="Arial" w:hAnsi="Arial" w:cs="Arial"/>
                <w:b/>
              </w:rPr>
            </w:pPr>
            <w:r w:rsidRPr="00F77371">
              <w:rPr>
                <w:rFonts w:ascii="Arial" w:hAnsi="Arial" w:cs="Arial"/>
                <w:b/>
              </w:rPr>
              <w:t>Floor height above ground (centerline of bus)</w:t>
            </w:r>
          </w:p>
        </w:tc>
      </w:tr>
      <w:tr w:rsidR="00F77371" w:rsidRPr="00F77371" w14:paraId="46DFD214" w14:textId="77777777" w:rsidTr="006800F8">
        <w:trPr>
          <w:gridAfter w:val="1"/>
          <w:wAfter w:w="329" w:type="dxa"/>
          <w:trHeight w:val="190"/>
        </w:trPr>
        <w:tc>
          <w:tcPr>
            <w:tcW w:w="1550" w:type="dxa"/>
            <w:gridSpan w:val="4"/>
            <w:tcBorders>
              <w:top w:val="nil"/>
              <w:left w:val="nil"/>
              <w:bottom w:val="nil"/>
              <w:right w:val="single" w:sz="4" w:space="0" w:color="000000"/>
            </w:tcBorders>
            <w:tcMar>
              <w:top w:w="58" w:type="dxa"/>
              <w:bottom w:w="58" w:type="dxa"/>
            </w:tcMar>
          </w:tcPr>
          <w:p w14:paraId="531F14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At front door</w:t>
            </w:r>
          </w:p>
        </w:tc>
        <w:tc>
          <w:tcPr>
            <w:tcW w:w="612" w:type="dxa"/>
            <w:gridSpan w:val="2"/>
            <w:tcBorders>
              <w:top w:val="single" w:sz="4" w:space="0" w:color="000000"/>
              <w:left w:val="single" w:sz="4" w:space="0" w:color="000000"/>
              <w:right w:val="single" w:sz="4" w:space="0" w:color="000000"/>
            </w:tcBorders>
            <w:tcMar>
              <w:top w:w="58" w:type="dxa"/>
              <w:bottom w:w="58" w:type="dxa"/>
            </w:tcMar>
          </w:tcPr>
          <w:p w14:paraId="6A677C84" w14:textId="77777777" w:rsidR="00F77371" w:rsidRPr="00F77371" w:rsidRDefault="00F77371" w:rsidP="00F77371">
            <w:pPr>
              <w:widowControl w:val="0"/>
              <w:suppressAutoHyphens/>
              <w:adjustRightInd w:val="0"/>
              <w:textAlignment w:val="baseline"/>
              <w:rPr>
                <w:rFonts w:ascii="Arial" w:hAnsi="Arial"/>
                <w:sz w:val="18"/>
              </w:rPr>
            </w:pPr>
          </w:p>
        </w:tc>
        <w:tc>
          <w:tcPr>
            <w:tcW w:w="7918" w:type="dxa"/>
            <w:gridSpan w:val="45"/>
            <w:tcBorders>
              <w:top w:val="nil"/>
              <w:left w:val="single" w:sz="4" w:space="0" w:color="000000"/>
              <w:bottom w:val="nil"/>
              <w:right w:val="nil"/>
            </w:tcBorders>
            <w:tcMar>
              <w:top w:w="58" w:type="dxa"/>
              <w:bottom w:w="58" w:type="dxa"/>
            </w:tcMar>
          </w:tcPr>
          <w:p w14:paraId="1F20C2D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51775EA6" w14:textId="77777777" w:rsidTr="006800F8">
        <w:trPr>
          <w:gridAfter w:val="1"/>
          <w:wAfter w:w="329" w:type="dxa"/>
          <w:trHeight w:val="190"/>
        </w:trPr>
        <w:tc>
          <w:tcPr>
            <w:tcW w:w="1550" w:type="dxa"/>
            <w:gridSpan w:val="4"/>
            <w:tcBorders>
              <w:top w:val="nil"/>
              <w:left w:val="nil"/>
              <w:bottom w:val="nil"/>
              <w:right w:val="single" w:sz="4" w:space="0" w:color="000000"/>
            </w:tcBorders>
            <w:tcMar>
              <w:top w:w="58" w:type="dxa"/>
              <w:bottom w:w="58" w:type="dxa"/>
            </w:tcMar>
          </w:tcPr>
          <w:p w14:paraId="138B1B8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At front axle</w:t>
            </w:r>
          </w:p>
        </w:tc>
        <w:tc>
          <w:tcPr>
            <w:tcW w:w="612" w:type="dxa"/>
            <w:gridSpan w:val="2"/>
            <w:tcBorders>
              <w:top w:val="single" w:sz="4" w:space="0" w:color="000000"/>
              <w:left w:val="single" w:sz="4" w:space="0" w:color="000000"/>
              <w:right w:val="single" w:sz="4" w:space="0" w:color="000000"/>
            </w:tcBorders>
            <w:tcMar>
              <w:top w:w="58" w:type="dxa"/>
              <w:bottom w:w="58" w:type="dxa"/>
            </w:tcMar>
          </w:tcPr>
          <w:p w14:paraId="5AAC418B" w14:textId="77777777" w:rsidR="00F77371" w:rsidRPr="00F77371" w:rsidRDefault="00F77371" w:rsidP="00F77371">
            <w:pPr>
              <w:widowControl w:val="0"/>
              <w:suppressAutoHyphens/>
              <w:adjustRightInd w:val="0"/>
              <w:textAlignment w:val="baseline"/>
              <w:rPr>
                <w:rFonts w:ascii="Arial" w:hAnsi="Arial"/>
                <w:sz w:val="18"/>
              </w:rPr>
            </w:pPr>
          </w:p>
        </w:tc>
        <w:tc>
          <w:tcPr>
            <w:tcW w:w="7918" w:type="dxa"/>
            <w:gridSpan w:val="45"/>
            <w:tcBorders>
              <w:top w:val="nil"/>
              <w:left w:val="single" w:sz="4" w:space="0" w:color="000000"/>
              <w:bottom w:val="nil"/>
              <w:right w:val="nil"/>
            </w:tcBorders>
            <w:tcMar>
              <w:top w:w="58" w:type="dxa"/>
              <w:bottom w:w="58" w:type="dxa"/>
            </w:tcMar>
          </w:tcPr>
          <w:p w14:paraId="1D5B451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7830A42" w14:textId="77777777" w:rsidTr="006800F8">
        <w:trPr>
          <w:gridAfter w:val="1"/>
          <w:wAfter w:w="329" w:type="dxa"/>
          <w:trHeight w:val="190"/>
        </w:trPr>
        <w:tc>
          <w:tcPr>
            <w:tcW w:w="1550" w:type="dxa"/>
            <w:gridSpan w:val="4"/>
            <w:tcBorders>
              <w:top w:val="nil"/>
              <w:left w:val="nil"/>
              <w:bottom w:val="nil"/>
              <w:right w:val="single" w:sz="4" w:space="0" w:color="000000"/>
            </w:tcBorders>
            <w:tcMar>
              <w:top w:w="58" w:type="dxa"/>
              <w:bottom w:w="58" w:type="dxa"/>
            </w:tcMar>
          </w:tcPr>
          <w:p w14:paraId="6B76DC7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At drive axle</w:t>
            </w:r>
          </w:p>
        </w:tc>
        <w:tc>
          <w:tcPr>
            <w:tcW w:w="612"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49F4E373" w14:textId="77777777" w:rsidR="00F77371" w:rsidRPr="00F77371" w:rsidRDefault="00F77371" w:rsidP="00F77371">
            <w:pPr>
              <w:widowControl w:val="0"/>
              <w:suppressAutoHyphens/>
              <w:adjustRightInd w:val="0"/>
              <w:textAlignment w:val="baseline"/>
              <w:rPr>
                <w:rFonts w:ascii="Arial" w:hAnsi="Arial"/>
                <w:sz w:val="18"/>
              </w:rPr>
            </w:pPr>
          </w:p>
        </w:tc>
        <w:tc>
          <w:tcPr>
            <w:tcW w:w="7918" w:type="dxa"/>
            <w:gridSpan w:val="45"/>
            <w:tcBorders>
              <w:top w:val="nil"/>
              <w:left w:val="single" w:sz="4" w:space="0" w:color="000000"/>
              <w:bottom w:val="nil"/>
              <w:right w:val="nil"/>
            </w:tcBorders>
            <w:tcMar>
              <w:top w:w="58" w:type="dxa"/>
              <w:bottom w:w="58" w:type="dxa"/>
            </w:tcMar>
          </w:tcPr>
          <w:p w14:paraId="52C6965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3C2251E" w14:textId="77777777" w:rsidTr="006800F8">
        <w:trPr>
          <w:gridAfter w:val="1"/>
          <w:wAfter w:w="329" w:type="dxa"/>
          <w:trHeight w:val="190"/>
        </w:trPr>
        <w:tc>
          <w:tcPr>
            <w:tcW w:w="1550" w:type="dxa"/>
            <w:gridSpan w:val="4"/>
            <w:tcBorders>
              <w:top w:val="nil"/>
              <w:left w:val="nil"/>
              <w:bottom w:val="nil"/>
              <w:right w:val="single" w:sz="4" w:space="0" w:color="000000"/>
            </w:tcBorders>
            <w:tcMar>
              <w:top w:w="58" w:type="dxa"/>
              <w:bottom w:w="58" w:type="dxa"/>
            </w:tcMar>
          </w:tcPr>
          <w:p w14:paraId="692D60B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At rear door</w:t>
            </w:r>
          </w:p>
        </w:tc>
        <w:tc>
          <w:tcPr>
            <w:tcW w:w="612" w:type="dxa"/>
            <w:gridSpan w:val="2"/>
            <w:tcBorders>
              <w:top w:val="single" w:sz="4" w:space="0" w:color="000000"/>
              <w:left w:val="single" w:sz="4" w:space="0" w:color="000000"/>
              <w:bottom w:val="single" w:sz="4" w:space="0" w:color="000000"/>
              <w:right w:val="single" w:sz="4" w:space="0" w:color="000000"/>
            </w:tcBorders>
            <w:tcMar>
              <w:top w:w="58" w:type="dxa"/>
              <w:bottom w:w="58" w:type="dxa"/>
            </w:tcMar>
          </w:tcPr>
          <w:p w14:paraId="0CE4250D" w14:textId="77777777" w:rsidR="00F77371" w:rsidRPr="00F77371" w:rsidRDefault="00F77371" w:rsidP="00F77371">
            <w:pPr>
              <w:widowControl w:val="0"/>
              <w:suppressAutoHyphens/>
              <w:adjustRightInd w:val="0"/>
              <w:textAlignment w:val="baseline"/>
              <w:rPr>
                <w:rFonts w:ascii="Arial" w:hAnsi="Arial"/>
                <w:sz w:val="18"/>
              </w:rPr>
            </w:pPr>
          </w:p>
        </w:tc>
        <w:tc>
          <w:tcPr>
            <w:tcW w:w="7918" w:type="dxa"/>
            <w:gridSpan w:val="45"/>
            <w:tcBorders>
              <w:top w:val="nil"/>
              <w:left w:val="single" w:sz="4" w:space="0" w:color="000000"/>
              <w:bottom w:val="nil"/>
              <w:right w:val="nil"/>
            </w:tcBorders>
            <w:tcMar>
              <w:top w:w="58" w:type="dxa"/>
              <w:bottom w:w="58" w:type="dxa"/>
            </w:tcMar>
          </w:tcPr>
          <w:p w14:paraId="276E0BA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494485F"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0A16B7C2" w14:textId="77777777" w:rsidR="00F77371" w:rsidRPr="00F77371" w:rsidRDefault="00F77371" w:rsidP="00F77371">
            <w:pPr>
              <w:tabs>
                <w:tab w:val="left" w:pos="270"/>
              </w:tabs>
              <w:suppressAutoHyphens/>
              <w:rPr>
                <w:rFonts w:ascii="Arial" w:hAnsi="Arial" w:cs="Arial"/>
                <w:sz w:val="18"/>
              </w:rPr>
            </w:pPr>
          </w:p>
        </w:tc>
      </w:tr>
      <w:tr w:rsidR="00F77371" w:rsidRPr="00F77371" w14:paraId="6176A3A0" w14:textId="77777777" w:rsidTr="006800F8">
        <w:trPr>
          <w:gridAfter w:val="1"/>
          <w:wAfter w:w="329" w:type="dxa"/>
        </w:trPr>
        <w:tc>
          <w:tcPr>
            <w:tcW w:w="10080" w:type="dxa"/>
            <w:gridSpan w:val="51"/>
            <w:tcBorders>
              <w:top w:val="nil"/>
              <w:left w:val="nil"/>
              <w:bottom w:val="nil"/>
              <w:right w:val="nil"/>
            </w:tcBorders>
            <w:tcMar>
              <w:top w:w="58" w:type="dxa"/>
              <w:bottom w:w="58" w:type="dxa"/>
            </w:tcMar>
          </w:tcPr>
          <w:p w14:paraId="67A93582" w14:textId="77777777" w:rsidR="00F77371" w:rsidRPr="00F77371" w:rsidRDefault="00F77371" w:rsidP="00F77371">
            <w:pPr>
              <w:keepNext/>
              <w:tabs>
                <w:tab w:val="left" w:pos="270"/>
              </w:tabs>
              <w:suppressAutoHyphens/>
              <w:rPr>
                <w:rFonts w:ascii="Arial" w:hAnsi="Arial" w:cs="Arial"/>
                <w:b/>
              </w:rPr>
            </w:pPr>
            <w:r w:rsidRPr="00F77371">
              <w:rPr>
                <w:rFonts w:ascii="Arial" w:hAnsi="Arial" w:cs="Arial"/>
                <w:b/>
              </w:rPr>
              <w:t>Minimum ground clearance (between bus and ground, with bus unkneeled)</w:t>
            </w:r>
          </w:p>
        </w:tc>
      </w:tr>
      <w:tr w:rsidR="00F77371" w:rsidRPr="00F77371" w14:paraId="7ADDEF5D" w14:textId="77777777" w:rsidTr="006800F8">
        <w:trPr>
          <w:gridAfter w:val="1"/>
          <w:wAfter w:w="329" w:type="dxa"/>
          <w:trHeight w:val="190"/>
        </w:trPr>
        <w:tc>
          <w:tcPr>
            <w:tcW w:w="1550" w:type="dxa"/>
            <w:gridSpan w:val="4"/>
            <w:tcBorders>
              <w:top w:val="nil"/>
              <w:left w:val="nil"/>
              <w:bottom w:val="nil"/>
              <w:right w:val="single" w:sz="4" w:space="0" w:color="000000"/>
            </w:tcBorders>
            <w:tcMar>
              <w:top w:w="58" w:type="dxa"/>
              <w:bottom w:w="58" w:type="dxa"/>
            </w:tcMar>
          </w:tcPr>
          <w:p w14:paraId="1F70247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Excluding axles</w:t>
            </w:r>
          </w:p>
        </w:tc>
        <w:tc>
          <w:tcPr>
            <w:tcW w:w="612" w:type="dxa"/>
            <w:gridSpan w:val="2"/>
            <w:tcBorders>
              <w:top w:val="single" w:sz="4" w:space="0" w:color="000000"/>
              <w:left w:val="single" w:sz="4" w:space="0" w:color="000000"/>
              <w:right w:val="single" w:sz="4" w:space="0" w:color="000000"/>
            </w:tcBorders>
            <w:tcMar>
              <w:top w:w="58" w:type="dxa"/>
              <w:bottom w:w="58" w:type="dxa"/>
            </w:tcMar>
          </w:tcPr>
          <w:p w14:paraId="2C32CB6F" w14:textId="77777777" w:rsidR="00F77371" w:rsidRPr="00F77371" w:rsidRDefault="00F77371" w:rsidP="00F77371">
            <w:pPr>
              <w:widowControl w:val="0"/>
              <w:suppressAutoHyphens/>
              <w:adjustRightInd w:val="0"/>
              <w:textAlignment w:val="baseline"/>
              <w:rPr>
                <w:rFonts w:ascii="Arial" w:hAnsi="Arial"/>
                <w:sz w:val="18"/>
              </w:rPr>
            </w:pPr>
          </w:p>
        </w:tc>
        <w:tc>
          <w:tcPr>
            <w:tcW w:w="7918" w:type="dxa"/>
            <w:gridSpan w:val="45"/>
            <w:tcBorders>
              <w:top w:val="nil"/>
              <w:left w:val="single" w:sz="4" w:space="0" w:color="000000"/>
              <w:bottom w:val="nil"/>
              <w:right w:val="nil"/>
            </w:tcBorders>
            <w:tcMar>
              <w:top w:w="58" w:type="dxa"/>
              <w:bottom w:w="58" w:type="dxa"/>
            </w:tcMar>
          </w:tcPr>
          <w:p w14:paraId="33B326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B1B606A" w14:textId="77777777" w:rsidTr="006800F8">
        <w:trPr>
          <w:gridAfter w:val="1"/>
          <w:wAfter w:w="329" w:type="dxa"/>
          <w:trHeight w:val="190"/>
        </w:trPr>
        <w:tc>
          <w:tcPr>
            <w:tcW w:w="1550" w:type="dxa"/>
            <w:gridSpan w:val="4"/>
            <w:tcBorders>
              <w:top w:val="nil"/>
              <w:left w:val="nil"/>
              <w:bottom w:val="nil"/>
              <w:right w:val="single" w:sz="4" w:space="0" w:color="000000"/>
            </w:tcBorders>
            <w:tcMar>
              <w:top w:w="58" w:type="dxa"/>
              <w:bottom w:w="58" w:type="dxa"/>
            </w:tcMar>
          </w:tcPr>
          <w:p w14:paraId="2F34ACC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Including axles</w:t>
            </w:r>
          </w:p>
        </w:tc>
        <w:tc>
          <w:tcPr>
            <w:tcW w:w="612" w:type="dxa"/>
            <w:gridSpan w:val="2"/>
            <w:tcBorders>
              <w:top w:val="single" w:sz="4" w:space="0" w:color="000000"/>
              <w:left w:val="single" w:sz="4" w:space="0" w:color="000000"/>
              <w:right w:val="single" w:sz="4" w:space="0" w:color="000000"/>
            </w:tcBorders>
            <w:tcMar>
              <w:top w:w="58" w:type="dxa"/>
              <w:bottom w:w="58" w:type="dxa"/>
            </w:tcMar>
          </w:tcPr>
          <w:p w14:paraId="12D65BF1" w14:textId="77777777" w:rsidR="00F77371" w:rsidRPr="00F77371" w:rsidRDefault="00F77371" w:rsidP="00F77371">
            <w:pPr>
              <w:widowControl w:val="0"/>
              <w:suppressAutoHyphens/>
              <w:adjustRightInd w:val="0"/>
              <w:textAlignment w:val="baseline"/>
              <w:rPr>
                <w:rFonts w:ascii="Arial" w:hAnsi="Arial"/>
                <w:sz w:val="18"/>
              </w:rPr>
            </w:pPr>
          </w:p>
        </w:tc>
        <w:tc>
          <w:tcPr>
            <w:tcW w:w="7918" w:type="dxa"/>
            <w:gridSpan w:val="45"/>
            <w:tcBorders>
              <w:top w:val="nil"/>
              <w:left w:val="single" w:sz="4" w:space="0" w:color="000000"/>
              <w:bottom w:val="nil"/>
              <w:right w:val="nil"/>
            </w:tcBorders>
            <w:tcMar>
              <w:top w:w="58" w:type="dxa"/>
              <w:bottom w:w="58" w:type="dxa"/>
            </w:tcMar>
          </w:tcPr>
          <w:p w14:paraId="4491DEC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65BFC04A" w14:textId="77777777" w:rsidTr="006800F8">
        <w:trPr>
          <w:gridAfter w:val="1"/>
          <w:wAfter w:w="329" w:type="dxa"/>
          <w:trHeight w:val="190"/>
        </w:trPr>
        <w:tc>
          <w:tcPr>
            <w:tcW w:w="10080" w:type="dxa"/>
            <w:gridSpan w:val="51"/>
            <w:tcBorders>
              <w:top w:val="nil"/>
              <w:left w:val="nil"/>
              <w:bottom w:val="nil"/>
              <w:right w:val="nil"/>
            </w:tcBorders>
            <w:tcMar>
              <w:top w:w="58" w:type="dxa"/>
              <w:bottom w:w="58" w:type="dxa"/>
            </w:tcMar>
            <w:vAlign w:val="center"/>
          </w:tcPr>
          <w:p w14:paraId="544E953A" w14:textId="77777777" w:rsidR="00F77371" w:rsidRPr="00F77371" w:rsidRDefault="00F77371" w:rsidP="00F77371">
            <w:pPr>
              <w:tabs>
                <w:tab w:val="left" w:pos="270"/>
                <w:tab w:val="left" w:pos="720"/>
                <w:tab w:val="left" w:pos="6480"/>
                <w:tab w:val="left" w:pos="7200"/>
              </w:tabs>
              <w:suppressAutoHyphens/>
              <w:ind w:left="270"/>
              <w:rPr>
                <w:rFonts w:ascii="Arial" w:hAnsi="Arial" w:cs="Arial"/>
                <w:color w:val="000000"/>
                <w:sz w:val="18"/>
              </w:rPr>
            </w:pPr>
          </w:p>
        </w:tc>
      </w:tr>
      <w:tr w:rsidR="00F77371" w:rsidRPr="00F77371" w14:paraId="35E50E14" w14:textId="77777777" w:rsidTr="006800F8">
        <w:trPr>
          <w:gridAfter w:val="1"/>
          <w:wAfter w:w="329" w:type="dxa"/>
          <w:trHeight w:val="190"/>
        </w:trPr>
        <w:tc>
          <w:tcPr>
            <w:tcW w:w="10080" w:type="dxa"/>
            <w:gridSpan w:val="51"/>
            <w:tcBorders>
              <w:top w:val="nil"/>
              <w:left w:val="nil"/>
              <w:bottom w:val="nil"/>
              <w:right w:val="nil"/>
            </w:tcBorders>
            <w:tcMar>
              <w:top w:w="58" w:type="dxa"/>
              <w:bottom w:w="58" w:type="dxa"/>
            </w:tcMar>
            <w:vAlign w:val="center"/>
          </w:tcPr>
          <w:p w14:paraId="0840B825" w14:textId="77777777" w:rsidR="00F77371" w:rsidRPr="00F77371" w:rsidRDefault="00F77371" w:rsidP="00F77371">
            <w:pPr>
              <w:keepNext/>
              <w:tabs>
                <w:tab w:val="left" w:pos="270"/>
                <w:tab w:val="left" w:pos="720"/>
                <w:tab w:val="left" w:pos="6480"/>
                <w:tab w:val="left" w:pos="7200"/>
              </w:tabs>
              <w:suppressAutoHyphens/>
              <w:rPr>
                <w:rFonts w:ascii="Arial" w:hAnsi="Arial" w:cs="Arial"/>
                <w:color w:val="000000"/>
                <w:sz w:val="18"/>
              </w:rPr>
            </w:pPr>
            <w:r w:rsidRPr="00F77371">
              <w:rPr>
                <w:rFonts w:ascii="Arial" w:hAnsi="Arial" w:cs="Arial"/>
                <w:b/>
                <w:color w:val="000000"/>
              </w:rPr>
              <w:t xml:space="preserve">Horizontal turning envelope </w:t>
            </w:r>
            <w:r w:rsidRPr="00F77371">
              <w:rPr>
                <w:rFonts w:ascii="Arial" w:hAnsi="Arial" w:cs="Arial"/>
                <w:color w:val="000000"/>
                <w:sz w:val="18"/>
                <w:szCs w:val="16"/>
              </w:rPr>
              <w:t>(see diagram below)</w:t>
            </w:r>
          </w:p>
        </w:tc>
      </w:tr>
      <w:tr w:rsidR="00F77371" w:rsidRPr="00F77371" w14:paraId="0257A2F9" w14:textId="77777777" w:rsidTr="006800F8">
        <w:trPr>
          <w:gridAfter w:val="1"/>
          <w:wAfter w:w="329" w:type="dxa"/>
          <w:trHeight w:val="190"/>
        </w:trPr>
        <w:tc>
          <w:tcPr>
            <w:tcW w:w="5773" w:type="dxa"/>
            <w:gridSpan w:val="35"/>
            <w:tcBorders>
              <w:top w:val="nil"/>
              <w:left w:val="nil"/>
              <w:bottom w:val="nil"/>
              <w:right w:val="single" w:sz="4" w:space="0" w:color="000000"/>
            </w:tcBorders>
            <w:tcMar>
              <w:top w:w="58" w:type="dxa"/>
              <w:bottom w:w="58" w:type="dxa"/>
            </w:tcMar>
            <w:vAlign w:val="center"/>
          </w:tcPr>
          <w:p w14:paraId="2F59D64E" w14:textId="77777777" w:rsidR="00F77371" w:rsidRPr="00F77371" w:rsidRDefault="00F77371" w:rsidP="00F77371">
            <w:pPr>
              <w:keepNext/>
              <w:tabs>
                <w:tab w:val="left" w:pos="270"/>
                <w:tab w:val="left" w:pos="720"/>
                <w:tab w:val="left" w:pos="6480"/>
                <w:tab w:val="left" w:pos="7200"/>
              </w:tabs>
              <w:suppressAutoHyphens/>
              <w:rPr>
                <w:rFonts w:ascii="Arial" w:hAnsi="Arial" w:cs="Arial"/>
                <w:color w:val="000000"/>
                <w:sz w:val="18"/>
              </w:rPr>
            </w:pPr>
            <w:r w:rsidRPr="00F77371">
              <w:rPr>
                <w:rFonts w:ascii="Arial" w:hAnsi="Arial" w:cs="Arial"/>
                <w:color w:val="000000"/>
                <w:sz w:val="18"/>
              </w:rPr>
              <w:t>Outside body turning radius, TR0 (including bumper)</w:t>
            </w:r>
          </w:p>
        </w:tc>
        <w:tc>
          <w:tcPr>
            <w:tcW w:w="620" w:type="dxa"/>
            <w:gridSpan w:val="3"/>
            <w:tcBorders>
              <w:top w:val="single" w:sz="4" w:space="0" w:color="000000"/>
              <w:left w:val="single" w:sz="4" w:space="0" w:color="000000"/>
              <w:bottom w:val="single" w:sz="4" w:space="0" w:color="000000"/>
              <w:right w:val="single" w:sz="4" w:space="0" w:color="000000"/>
            </w:tcBorders>
            <w:vAlign w:val="center"/>
          </w:tcPr>
          <w:p w14:paraId="247F3B4A" w14:textId="77777777" w:rsidR="00F77371" w:rsidRPr="00F77371" w:rsidRDefault="00F77371" w:rsidP="00F77371">
            <w:pPr>
              <w:widowControl w:val="0"/>
              <w:suppressAutoHyphens/>
              <w:adjustRightInd w:val="0"/>
              <w:textAlignment w:val="baseline"/>
              <w:rPr>
                <w:rFonts w:ascii="Arial" w:hAnsi="Arial"/>
                <w:sz w:val="18"/>
              </w:rPr>
            </w:pPr>
          </w:p>
        </w:tc>
        <w:tc>
          <w:tcPr>
            <w:tcW w:w="528" w:type="dxa"/>
            <w:gridSpan w:val="3"/>
            <w:tcBorders>
              <w:top w:val="nil"/>
              <w:left w:val="single" w:sz="4" w:space="0" w:color="000000"/>
              <w:bottom w:val="nil"/>
              <w:right w:val="single" w:sz="4" w:space="0" w:color="000000"/>
            </w:tcBorders>
            <w:vAlign w:val="center"/>
          </w:tcPr>
          <w:p w14:paraId="40124E4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279" w:type="dxa"/>
            <w:tcBorders>
              <w:top w:val="single" w:sz="4" w:space="0" w:color="000000"/>
              <w:left w:val="single" w:sz="4" w:space="0" w:color="000000"/>
              <w:bottom w:val="single" w:sz="4" w:space="0" w:color="000000"/>
              <w:right w:val="single" w:sz="4" w:space="0" w:color="000000"/>
            </w:tcBorders>
            <w:vAlign w:val="center"/>
          </w:tcPr>
          <w:p w14:paraId="19514C04"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vAlign w:val="center"/>
          </w:tcPr>
          <w:p w14:paraId="5EDDE99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A1CBD4D" w14:textId="77777777" w:rsidTr="006800F8">
        <w:trPr>
          <w:gridAfter w:val="1"/>
          <w:wAfter w:w="329" w:type="dxa"/>
          <w:trHeight w:val="190"/>
        </w:trPr>
        <w:tc>
          <w:tcPr>
            <w:tcW w:w="5773" w:type="dxa"/>
            <w:gridSpan w:val="35"/>
            <w:tcBorders>
              <w:top w:val="nil"/>
              <w:left w:val="nil"/>
              <w:bottom w:val="nil"/>
              <w:right w:val="single" w:sz="4" w:space="0" w:color="000000"/>
            </w:tcBorders>
            <w:tcMar>
              <w:top w:w="58" w:type="dxa"/>
              <w:bottom w:w="58" w:type="dxa"/>
            </w:tcMar>
            <w:vAlign w:val="center"/>
          </w:tcPr>
          <w:p w14:paraId="7713DEC1" w14:textId="77777777" w:rsidR="00F77371" w:rsidRPr="00F77371" w:rsidRDefault="00F77371" w:rsidP="00F77371">
            <w:pPr>
              <w:keepNext/>
              <w:tabs>
                <w:tab w:val="left" w:pos="270"/>
                <w:tab w:val="left" w:pos="720"/>
                <w:tab w:val="left" w:pos="6480"/>
                <w:tab w:val="left" w:pos="7200"/>
              </w:tabs>
              <w:suppressAutoHyphens/>
              <w:rPr>
                <w:rFonts w:ascii="Arial" w:hAnsi="Arial" w:cs="Arial"/>
                <w:color w:val="000000"/>
                <w:sz w:val="18"/>
              </w:rPr>
            </w:pPr>
            <w:r w:rsidRPr="00F77371">
              <w:rPr>
                <w:rFonts w:ascii="Arial" w:hAnsi="Arial" w:cs="Arial"/>
                <w:color w:val="000000"/>
                <w:sz w:val="18"/>
              </w:rPr>
              <w:t>Front inner corner radius, TR1</w:t>
            </w:r>
          </w:p>
        </w:tc>
        <w:tc>
          <w:tcPr>
            <w:tcW w:w="620" w:type="dxa"/>
            <w:gridSpan w:val="3"/>
            <w:tcBorders>
              <w:top w:val="single" w:sz="4" w:space="0" w:color="000000"/>
              <w:left w:val="single" w:sz="4" w:space="0" w:color="000000"/>
              <w:bottom w:val="single" w:sz="4" w:space="0" w:color="000000"/>
              <w:right w:val="single" w:sz="4" w:space="0" w:color="000000"/>
            </w:tcBorders>
            <w:vAlign w:val="center"/>
          </w:tcPr>
          <w:p w14:paraId="50558A13" w14:textId="77777777" w:rsidR="00F77371" w:rsidRPr="00F77371" w:rsidRDefault="00F77371" w:rsidP="00F77371">
            <w:pPr>
              <w:widowControl w:val="0"/>
              <w:suppressAutoHyphens/>
              <w:adjustRightInd w:val="0"/>
              <w:textAlignment w:val="baseline"/>
              <w:rPr>
                <w:rFonts w:ascii="Arial" w:hAnsi="Arial"/>
                <w:sz w:val="18"/>
              </w:rPr>
            </w:pPr>
          </w:p>
        </w:tc>
        <w:tc>
          <w:tcPr>
            <w:tcW w:w="528" w:type="dxa"/>
            <w:gridSpan w:val="3"/>
            <w:tcBorders>
              <w:top w:val="nil"/>
              <w:left w:val="single" w:sz="4" w:space="0" w:color="000000"/>
              <w:bottom w:val="nil"/>
              <w:right w:val="single" w:sz="4" w:space="0" w:color="000000"/>
            </w:tcBorders>
            <w:vAlign w:val="center"/>
          </w:tcPr>
          <w:p w14:paraId="7C9EE45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279" w:type="dxa"/>
            <w:tcBorders>
              <w:top w:val="single" w:sz="4" w:space="0" w:color="000000"/>
              <w:left w:val="single" w:sz="4" w:space="0" w:color="000000"/>
              <w:bottom w:val="single" w:sz="4" w:space="0" w:color="000000"/>
              <w:right w:val="single" w:sz="4" w:space="0" w:color="000000"/>
            </w:tcBorders>
            <w:vAlign w:val="center"/>
          </w:tcPr>
          <w:p w14:paraId="76AA33CB"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vAlign w:val="center"/>
          </w:tcPr>
          <w:p w14:paraId="7A91E57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11DEF22" w14:textId="77777777" w:rsidTr="006800F8">
        <w:trPr>
          <w:gridAfter w:val="1"/>
          <w:wAfter w:w="329" w:type="dxa"/>
          <w:trHeight w:val="190"/>
        </w:trPr>
        <w:tc>
          <w:tcPr>
            <w:tcW w:w="5773" w:type="dxa"/>
            <w:gridSpan w:val="35"/>
            <w:tcBorders>
              <w:top w:val="nil"/>
              <w:left w:val="nil"/>
              <w:bottom w:val="nil"/>
              <w:right w:val="single" w:sz="4" w:space="0" w:color="000000"/>
            </w:tcBorders>
            <w:tcMar>
              <w:top w:w="58" w:type="dxa"/>
              <w:bottom w:w="58" w:type="dxa"/>
            </w:tcMar>
            <w:vAlign w:val="center"/>
          </w:tcPr>
          <w:p w14:paraId="4B97204B" w14:textId="77777777" w:rsidR="00F77371" w:rsidRPr="00F77371" w:rsidRDefault="00F77371" w:rsidP="00F77371">
            <w:pPr>
              <w:keepNext/>
              <w:tabs>
                <w:tab w:val="left" w:pos="270"/>
                <w:tab w:val="left" w:pos="720"/>
                <w:tab w:val="left" w:pos="6480"/>
                <w:tab w:val="left" w:pos="7200"/>
              </w:tabs>
              <w:suppressAutoHyphens/>
              <w:rPr>
                <w:rFonts w:ascii="Arial" w:hAnsi="Arial" w:cs="Arial"/>
                <w:sz w:val="18"/>
              </w:rPr>
            </w:pPr>
            <w:r w:rsidRPr="00F77371">
              <w:rPr>
                <w:rFonts w:ascii="Arial" w:hAnsi="Arial" w:cs="Arial"/>
                <w:sz w:val="18"/>
              </w:rPr>
              <w:t>Front wheel inner turning radius, TR2</w:t>
            </w:r>
          </w:p>
        </w:tc>
        <w:tc>
          <w:tcPr>
            <w:tcW w:w="620" w:type="dxa"/>
            <w:gridSpan w:val="3"/>
            <w:tcBorders>
              <w:top w:val="single" w:sz="4" w:space="0" w:color="000000"/>
              <w:left w:val="single" w:sz="4" w:space="0" w:color="000000"/>
              <w:bottom w:val="single" w:sz="4" w:space="0" w:color="000000"/>
              <w:right w:val="single" w:sz="4" w:space="0" w:color="000000"/>
            </w:tcBorders>
            <w:vAlign w:val="center"/>
          </w:tcPr>
          <w:p w14:paraId="7FBEB79B" w14:textId="77777777" w:rsidR="00F77371" w:rsidRPr="00F77371" w:rsidRDefault="00F77371" w:rsidP="00F77371">
            <w:pPr>
              <w:widowControl w:val="0"/>
              <w:suppressAutoHyphens/>
              <w:adjustRightInd w:val="0"/>
              <w:textAlignment w:val="baseline"/>
              <w:rPr>
                <w:rFonts w:ascii="Arial" w:hAnsi="Arial"/>
                <w:sz w:val="18"/>
              </w:rPr>
            </w:pPr>
          </w:p>
        </w:tc>
        <w:tc>
          <w:tcPr>
            <w:tcW w:w="528" w:type="dxa"/>
            <w:gridSpan w:val="3"/>
            <w:tcBorders>
              <w:top w:val="nil"/>
              <w:left w:val="single" w:sz="4" w:space="0" w:color="000000"/>
              <w:bottom w:val="nil"/>
              <w:right w:val="single" w:sz="4" w:space="0" w:color="000000"/>
            </w:tcBorders>
            <w:vAlign w:val="center"/>
          </w:tcPr>
          <w:p w14:paraId="5296B7C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279" w:type="dxa"/>
            <w:tcBorders>
              <w:top w:val="single" w:sz="4" w:space="0" w:color="000000"/>
              <w:left w:val="single" w:sz="4" w:space="0" w:color="000000"/>
              <w:bottom w:val="single" w:sz="4" w:space="0" w:color="000000"/>
              <w:right w:val="single" w:sz="4" w:space="0" w:color="000000"/>
            </w:tcBorders>
            <w:vAlign w:val="center"/>
          </w:tcPr>
          <w:p w14:paraId="7B147074"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vAlign w:val="center"/>
          </w:tcPr>
          <w:p w14:paraId="5A2B105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637A99B3" w14:textId="77777777" w:rsidTr="006800F8">
        <w:trPr>
          <w:gridAfter w:val="1"/>
          <w:wAfter w:w="329" w:type="dxa"/>
          <w:trHeight w:val="190"/>
        </w:trPr>
        <w:tc>
          <w:tcPr>
            <w:tcW w:w="5773" w:type="dxa"/>
            <w:gridSpan w:val="35"/>
            <w:tcBorders>
              <w:top w:val="nil"/>
              <w:left w:val="nil"/>
              <w:bottom w:val="nil"/>
              <w:right w:val="single" w:sz="4" w:space="0" w:color="000000"/>
            </w:tcBorders>
            <w:tcMar>
              <w:top w:w="58" w:type="dxa"/>
              <w:bottom w:w="58" w:type="dxa"/>
            </w:tcMar>
            <w:vAlign w:val="center"/>
          </w:tcPr>
          <w:p w14:paraId="346BC0EC" w14:textId="77777777" w:rsidR="00F77371" w:rsidRPr="00F77371" w:rsidRDefault="00F77371" w:rsidP="00F77371">
            <w:pPr>
              <w:keepNext/>
              <w:tabs>
                <w:tab w:val="left" w:pos="270"/>
                <w:tab w:val="left" w:pos="720"/>
                <w:tab w:val="left" w:pos="6480"/>
                <w:tab w:val="left" w:pos="7200"/>
              </w:tabs>
              <w:suppressAutoHyphens/>
              <w:rPr>
                <w:rFonts w:ascii="Arial" w:hAnsi="Arial" w:cs="Arial"/>
                <w:sz w:val="18"/>
              </w:rPr>
            </w:pPr>
            <w:r w:rsidRPr="00F77371">
              <w:rPr>
                <w:rFonts w:ascii="Arial" w:hAnsi="Arial" w:cs="Arial"/>
                <w:sz w:val="18"/>
              </w:rPr>
              <w:t>Front wheel outer turning radius, TR3</w:t>
            </w:r>
          </w:p>
        </w:tc>
        <w:tc>
          <w:tcPr>
            <w:tcW w:w="620" w:type="dxa"/>
            <w:gridSpan w:val="3"/>
            <w:tcBorders>
              <w:top w:val="single" w:sz="4" w:space="0" w:color="000000"/>
              <w:left w:val="single" w:sz="4" w:space="0" w:color="000000"/>
              <w:bottom w:val="single" w:sz="4" w:space="0" w:color="000000"/>
              <w:right w:val="single" w:sz="4" w:space="0" w:color="000000"/>
            </w:tcBorders>
            <w:vAlign w:val="center"/>
          </w:tcPr>
          <w:p w14:paraId="24D4E1D9" w14:textId="77777777" w:rsidR="00F77371" w:rsidRPr="00F77371" w:rsidRDefault="00F77371" w:rsidP="00F77371">
            <w:pPr>
              <w:widowControl w:val="0"/>
              <w:suppressAutoHyphens/>
              <w:adjustRightInd w:val="0"/>
              <w:textAlignment w:val="baseline"/>
              <w:rPr>
                <w:rFonts w:ascii="Arial" w:hAnsi="Arial"/>
                <w:sz w:val="18"/>
              </w:rPr>
            </w:pPr>
          </w:p>
        </w:tc>
        <w:tc>
          <w:tcPr>
            <w:tcW w:w="528" w:type="dxa"/>
            <w:gridSpan w:val="3"/>
            <w:tcBorders>
              <w:top w:val="nil"/>
              <w:left w:val="single" w:sz="4" w:space="0" w:color="000000"/>
              <w:bottom w:val="nil"/>
              <w:right w:val="single" w:sz="4" w:space="0" w:color="000000"/>
            </w:tcBorders>
            <w:vAlign w:val="center"/>
          </w:tcPr>
          <w:p w14:paraId="15E8F99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279" w:type="dxa"/>
            <w:tcBorders>
              <w:top w:val="single" w:sz="4" w:space="0" w:color="000000"/>
              <w:left w:val="single" w:sz="4" w:space="0" w:color="000000"/>
              <w:bottom w:val="single" w:sz="4" w:space="0" w:color="000000"/>
              <w:right w:val="single" w:sz="4" w:space="0" w:color="000000"/>
            </w:tcBorders>
            <w:vAlign w:val="center"/>
          </w:tcPr>
          <w:p w14:paraId="25BB8200"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vAlign w:val="center"/>
          </w:tcPr>
          <w:p w14:paraId="25770EA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E66DB8D" w14:textId="77777777" w:rsidTr="006800F8">
        <w:trPr>
          <w:gridAfter w:val="1"/>
          <w:wAfter w:w="329" w:type="dxa"/>
          <w:trHeight w:val="190"/>
        </w:trPr>
        <w:tc>
          <w:tcPr>
            <w:tcW w:w="5773" w:type="dxa"/>
            <w:gridSpan w:val="35"/>
            <w:tcBorders>
              <w:top w:val="nil"/>
              <w:left w:val="nil"/>
              <w:bottom w:val="nil"/>
              <w:right w:val="single" w:sz="4" w:space="0" w:color="000000"/>
            </w:tcBorders>
            <w:tcMar>
              <w:top w:w="58" w:type="dxa"/>
              <w:bottom w:w="58" w:type="dxa"/>
            </w:tcMar>
            <w:vAlign w:val="center"/>
          </w:tcPr>
          <w:p w14:paraId="71675139" w14:textId="77777777" w:rsidR="00F77371" w:rsidRPr="00F77371" w:rsidRDefault="00F77371" w:rsidP="00F77371">
            <w:pPr>
              <w:keepNext/>
              <w:tabs>
                <w:tab w:val="left" w:pos="270"/>
                <w:tab w:val="left" w:pos="720"/>
                <w:tab w:val="left" w:pos="6480"/>
                <w:tab w:val="left" w:pos="7200"/>
              </w:tabs>
              <w:suppressAutoHyphens/>
              <w:rPr>
                <w:rFonts w:ascii="Arial" w:hAnsi="Arial" w:cs="Arial"/>
                <w:sz w:val="18"/>
              </w:rPr>
            </w:pPr>
            <w:r w:rsidRPr="00F77371">
              <w:rPr>
                <w:rFonts w:ascii="Arial" w:hAnsi="Arial" w:cs="Arial"/>
                <w:sz w:val="18"/>
              </w:rPr>
              <w:t>Inside Body Turning Radius innermost point, TR4 (including bumper)</w:t>
            </w:r>
          </w:p>
        </w:tc>
        <w:tc>
          <w:tcPr>
            <w:tcW w:w="620" w:type="dxa"/>
            <w:gridSpan w:val="3"/>
            <w:tcBorders>
              <w:top w:val="single" w:sz="4" w:space="0" w:color="000000"/>
              <w:left w:val="single" w:sz="4" w:space="0" w:color="000000"/>
              <w:bottom w:val="single" w:sz="4" w:space="0" w:color="000000"/>
              <w:right w:val="single" w:sz="4" w:space="0" w:color="000000"/>
            </w:tcBorders>
            <w:vAlign w:val="center"/>
          </w:tcPr>
          <w:p w14:paraId="23A3F8CF" w14:textId="77777777" w:rsidR="00F77371" w:rsidRPr="00F77371" w:rsidRDefault="00F77371" w:rsidP="00F77371">
            <w:pPr>
              <w:widowControl w:val="0"/>
              <w:suppressAutoHyphens/>
              <w:adjustRightInd w:val="0"/>
              <w:textAlignment w:val="baseline"/>
              <w:rPr>
                <w:rFonts w:ascii="Arial" w:hAnsi="Arial"/>
                <w:sz w:val="18"/>
              </w:rPr>
            </w:pPr>
          </w:p>
        </w:tc>
        <w:tc>
          <w:tcPr>
            <w:tcW w:w="528" w:type="dxa"/>
            <w:gridSpan w:val="3"/>
            <w:tcBorders>
              <w:top w:val="nil"/>
              <w:left w:val="single" w:sz="4" w:space="0" w:color="000000"/>
              <w:bottom w:val="nil"/>
              <w:right w:val="single" w:sz="4" w:space="0" w:color="000000"/>
            </w:tcBorders>
            <w:vAlign w:val="center"/>
          </w:tcPr>
          <w:p w14:paraId="648CF5D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279" w:type="dxa"/>
            <w:tcBorders>
              <w:top w:val="single" w:sz="4" w:space="0" w:color="000000"/>
              <w:left w:val="single" w:sz="4" w:space="0" w:color="000000"/>
              <w:bottom w:val="single" w:sz="4" w:space="0" w:color="000000"/>
              <w:right w:val="single" w:sz="4" w:space="0" w:color="000000"/>
            </w:tcBorders>
            <w:vAlign w:val="center"/>
          </w:tcPr>
          <w:p w14:paraId="0EC00E61" w14:textId="77777777" w:rsidR="00F77371" w:rsidRPr="00F77371" w:rsidRDefault="00F77371" w:rsidP="00F77371">
            <w:pPr>
              <w:widowControl w:val="0"/>
              <w:suppressAutoHyphens/>
              <w:adjustRightInd w:val="0"/>
              <w:textAlignment w:val="baseline"/>
              <w:rPr>
                <w:rFonts w:ascii="Arial" w:hAnsi="Arial"/>
                <w:sz w:val="18"/>
              </w:rPr>
            </w:pPr>
          </w:p>
        </w:tc>
        <w:tc>
          <w:tcPr>
            <w:tcW w:w="2880" w:type="dxa"/>
            <w:gridSpan w:val="9"/>
            <w:tcBorders>
              <w:top w:val="nil"/>
              <w:left w:val="single" w:sz="4" w:space="0" w:color="000000"/>
              <w:bottom w:val="nil"/>
              <w:right w:val="nil"/>
            </w:tcBorders>
            <w:vAlign w:val="center"/>
          </w:tcPr>
          <w:p w14:paraId="78F4477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65AFD2C2" w14:textId="77777777" w:rsidTr="006800F8">
        <w:trPr>
          <w:gridAfter w:val="1"/>
          <w:wAfter w:w="329" w:type="dxa"/>
          <w:trHeight w:val="190"/>
        </w:trPr>
        <w:tc>
          <w:tcPr>
            <w:tcW w:w="10080" w:type="dxa"/>
            <w:gridSpan w:val="51"/>
            <w:tcBorders>
              <w:top w:val="nil"/>
              <w:left w:val="nil"/>
              <w:bottom w:val="nil"/>
              <w:right w:val="nil"/>
            </w:tcBorders>
            <w:tcMar>
              <w:top w:w="58" w:type="dxa"/>
              <w:bottom w:w="58" w:type="dxa"/>
            </w:tcMar>
            <w:vAlign w:val="center"/>
          </w:tcPr>
          <w:p w14:paraId="5B018DF5" w14:textId="77777777" w:rsidR="00F77371" w:rsidRPr="00F77371" w:rsidRDefault="00F77371" w:rsidP="00F77371">
            <w:pPr>
              <w:tabs>
                <w:tab w:val="left" w:pos="270"/>
                <w:tab w:val="left" w:pos="720"/>
                <w:tab w:val="left" w:pos="6480"/>
                <w:tab w:val="left" w:pos="7200"/>
              </w:tabs>
              <w:suppressAutoHyphens/>
              <w:ind w:left="270"/>
              <w:jc w:val="center"/>
              <w:rPr>
                <w:rFonts w:ascii="Arial Narrow" w:hAnsi="Arial Narrow" w:cs="Arial"/>
                <w:color w:val="000000"/>
              </w:rPr>
            </w:pPr>
            <w:r w:rsidRPr="00F77371">
              <w:rPr>
                <w:rFonts w:ascii="Arial Narrow" w:hAnsi="Arial Narrow"/>
                <w:noProof/>
              </w:rPr>
              <w:drawing>
                <wp:inline distT="0" distB="0" distL="0" distR="0" wp14:anchorId="7E35D570" wp14:editId="1549A509">
                  <wp:extent cx="1828800" cy="1579245"/>
                  <wp:effectExtent l="19050" t="0" r="0" b="0"/>
                  <wp:docPr id="22" name="Picture 14" descr="A diagram of a rectangular object with lines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4" descr="A diagram of a rectangular object with lines and text&#10;&#10;AI-generated content may be incorrect."/>
                          <pic:cNvPicPr>
                            <a:picLocks noChangeAspect="1" noChangeArrowheads="1"/>
                          </pic:cNvPicPr>
                        </pic:nvPicPr>
                        <pic:blipFill>
                          <a:blip r:embed="rId24" cstate="print"/>
                          <a:srcRect/>
                          <a:stretch>
                            <a:fillRect/>
                          </a:stretch>
                        </pic:blipFill>
                        <pic:spPr bwMode="auto">
                          <a:xfrm>
                            <a:off x="0" y="0"/>
                            <a:ext cx="1828800" cy="1579245"/>
                          </a:xfrm>
                          <a:prstGeom prst="rect">
                            <a:avLst/>
                          </a:prstGeom>
                          <a:noFill/>
                          <a:ln w="9525">
                            <a:noFill/>
                            <a:miter lim="800000"/>
                            <a:headEnd/>
                            <a:tailEnd/>
                          </a:ln>
                        </pic:spPr>
                      </pic:pic>
                    </a:graphicData>
                  </a:graphic>
                </wp:inline>
              </w:drawing>
            </w:r>
          </w:p>
        </w:tc>
      </w:tr>
      <w:tr w:rsidR="00F77371" w:rsidRPr="00F77371" w14:paraId="07C1B876" w14:textId="77777777" w:rsidTr="006800F8">
        <w:trPr>
          <w:gridAfter w:val="1"/>
          <w:wAfter w:w="329" w:type="dxa"/>
        </w:trPr>
        <w:tc>
          <w:tcPr>
            <w:tcW w:w="10080" w:type="dxa"/>
            <w:gridSpan w:val="51"/>
            <w:tcBorders>
              <w:top w:val="nil"/>
              <w:left w:val="nil"/>
              <w:bottom w:val="nil"/>
              <w:right w:val="nil"/>
            </w:tcBorders>
            <w:tcMar>
              <w:top w:w="115" w:type="dxa"/>
            </w:tcMar>
          </w:tcPr>
          <w:p w14:paraId="253545C1" w14:textId="77777777" w:rsidR="00F77371" w:rsidRPr="00F77371" w:rsidRDefault="00F77371" w:rsidP="00F77371">
            <w:pPr>
              <w:suppressAutoHyphens/>
              <w:rPr>
                <w:rFonts w:ascii="Arial" w:hAnsi="Arial" w:cs="Arial"/>
                <w:b/>
                <w:color w:val="000000"/>
              </w:rPr>
            </w:pPr>
            <w:r w:rsidRPr="00F77371">
              <w:rPr>
                <w:rFonts w:ascii="Arial" w:hAnsi="Arial" w:cs="Arial"/>
                <w:b/>
                <w:color w:val="000000"/>
              </w:rPr>
              <w:t>Wheel base</w:t>
            </w:r>
          </w:p>
        </w:tc>
      </w:tr>
      <w:tr w:rsidR="00F77371" w:rsidRPr="00F77371" w14:paraId="21DA90B9" w14:textId="77777777" w:rsidTr="006800F8">
        <w:trPr>
          <w:trHeight w:val="183"/>
        </w:trPr>
        <w:tc>
          <w:tcPr>
            <w:tcW w:w="787" w:type="dxa"/>
            <w:tcBorders>
              <w:top w:val="nil"/>
              <w:left w:val="nil"/>
              <w:bottom w:val="nil"/>
              <w:right w:val="single" w:sz="4" w:space="0" w:color="000000"/>
            </w:tcBorders>
          </w:tcPr>
          <w:p w14:paraId="2DCE34F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w:t>
            </w:r>
          </w:p>
        </w:tc>
        <w:tc>
          <w:tcPr>
            <w:tcW w:w="646" w:type="dxa"/>
            <w:gridSpan w:val="2"/>
            <w:tcBorders>
              <w:top w:val="single" w:sz="4" w:space="0" w:color="000000"/>
              <w:left w:val="single" w:sz="4" w:space="0" w:color="000000"/>
              <w:bottom w:val="single" w:sz="4" w:space="0" w:color="000000"/>
              <w:right w:val="single" w:sz="4" w:space="0" w:color="000000"/>
            </w:tcBorders>
          </w:tcPr>
          <w:p w14:paraId="5AD21CF3" w14:textId="77777777" w:rsidR="00F77371" w:rsidRPr="00F77371" w:rsidRDefault="00F77371" w:rsidP="00F77371">
            <w:pPr>
              <w:widowControl w:val="0"/>
              <w:suppressAutoHyphens/>
              <w:adjustRightInd w:val="0"/>
              <w:textAlignment w:val="baseline"/>
              <w:rPr>
                <w:rFonts w:ascii="Arial" w:hAnsi="Arial"/>
                <w:sz w:val="18"/>
              </w:rPr>
            </w:pPr>
          </w:p>
        </w:tc>
        <w:tc>
          <w:tcPr>
            <w:tcW w:w="8976" w:type="dxa"/>
            <w:gridSpan w:val="49"/>
            <w:tcBorders>
              <w:top w:val="nil"/>
              <w:left w:val="single" w:sz="4" w:space="0" w:color="000000"/>
              <w:bottom w:val="nil"/>
              <w:right w:val="nil"/>
            </w:tcBorders>
          </w:tcPr>
          <w:p w14:paraId="49AD8BD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67737C29" w14:textId="77777777" w:rsidTr="006800F8">
        <w:trPr>
          <w:trHeight w:val="182"/>
        </w:trPr>
        <w:tc>
          <w:tcPr>
            <w:tcW w:w="787" w:type="dxa"/>
            <w:tcBorders>
              <w:top w:val="nil"/>
              <w:left w:val="nil"/>
              <w:bottom w:val="nil"/>
              <w:right w:val="single" w:sz="4" w:space="0" w:color="000000"/>
            </w:tcBorders>
          </w:tcPr>
          <w:p w14:paraId="58EEC5F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w:t>
            </w:r>
          </w:p>
        </w:tc>
        <w:tc>
          <w:tcPr>
            <w:tcW w:w="646" w:type="dxa"/>
            <w:gridSpan w:val="2"/>
            <w:tcBorders>
              <w:top w:val="single" w:sz="4" w:space="0" w:color="000000"/>
              <w:left w:val="single" w:sz="4" w:space="0" w:color="000000"/>
              <w:bottom w:val="single" w:sz="4" w:space="0" w:color="000000"/>
              <w:right w:val="single" w:sz="4" w:space="0" w:color="000000"/>
            </w:tcBorders>
          </w:tcPr>
          <w:p w14:paraId="5B2DC735" w14:textId="77777777" w:rsidR="00F77371" w:rsidRPr="00F77371" w:rsidRDefault="00F77371" w:rsidP="00F77371">
            <w:pPr>
              <w:widowControl w:val="0"/>
              <w:suppressAutoHyphens/>
              <w:adjustRightInd w:val="0"/>
              <w:textAlignment w:val="baseline"/>
              <w:rPr>
                <w:rFonts w:ascii="Arial" w:hAnsi="Arial"/>
                <w:sz w:val="18"/>
              </w:rPr>
            </w:pPr>
          </w:p>
        </w:tc>
        <w:tc>
          <w:tcPr>
            <w:tcW w:w="8976" w:type="dxa"/>
            <w:gridSpan w:val="49"/>
            <w:tcBorders>
              <w:top w:val="nil"/>
              <w:left w:val="single" w:sz="4" w:space="0" w:color="000000"/>
              <w:bottom w:val="nil"/>
              <w:right w:val="nil"/>
            </w:tcBorders>
          </w:tcPr>
          <w:p w14:paraId="06402FB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46B8F6A" w14:textId="77777777" w:rsidTr="006800F8">
        <w:trPr>
          <w:gridAfter w:val="1"/>
          <w:wAfter w:w="329" w:type="dxa"/>
          <w:trHeight w:val="182"/>
        </w:trPr>
        <w:tc>
          <w:tcPr>
            <w:tcW w:w="10080" w:type="dxa"/>
            <w:gridSpan w:val="51"/>
            <w:tcBorders>
              <w:top w:val="nil"/>
              <w:left w:val="nil"/>
              <w:bottom w:val="nil"/>
              <w:right w:val="nil"/>
            </w:tcBorders>
          </w:tcPr>
          <w:p w14:paraId="546F1453" w14:textId="77777777" w:rsidR="00F77371" w:rsidRPr="00F77371" w:rsidRDefault="00F77371" w:rsidP="00F77371">
            <w:pPr>
              <w:suppressAutoHyphens/>
              <w:rPr>
                <w:rFonts w:ascii="Arial" w:hAnsi="Arial" w:cs="Arial"/>
                <w:color w:val="000000"/>
                <w:sz w:val="18"/>
              </w:rPr>
            </w:pPr>
          </w:p>
        </w:tc>
      </w:tr>
      <w:tr w:rsidR="00F77371" w:rsidRPr="00F77371" w14:paraId="0BD76B3B" w14:textId="77777777" w:rsidTr="006800F8">
        <w:trPr>
          <w:gridAfter w:val="1"/>
          <w:wAfter w:w="329" w:type="dxa"/>
          <w:trHeight w:val="182"/>
        </w:trPr>
        <w:tc>
          <w:tcPr>
            <w:tcW w:w="10080" w:type="dxa"/>
            <w:gridSpan w:val="51"/>
            <w:tcBorders>
              <w:top w:val="nil"/>
              <w:left w:val="nil"/>
              <w:bottom w:val="nil"/>
              <w:right w:val="nil"/>
            </w:tcBorders>
          </w:tcPr>
          <w:p w14:paraId="6D69B87C" w14:textId="77777777" w:rsidR="00F77371" w:rsidRPr="00F77371" w:rsidRDefault="00F77371" w:rsidP="00F77371">
            <w:pPr>
              <w:suppressAutoHyphens/>
              <w:rPr>
                <w:rFonts w:ascii="Arial" w:hAnsi="Arial" w:cs="Arial"/>
                <w:b/>
                <w:color w:val="000000"/>
              </w:rPr>
            </w:pPr>
            <w:r w:rsidRPr="00F77371">
              <w:rPr>
                <w:rFonts w:ascii="Arial" w:hAnsi="Arial" w:cs="Arial"/>
                <w:b/>
                <w:color w:val="000000"/>
              </w:rPr>
              <w:t>Overhang, centerline of axle over bumper</w:t>
            </w:r>
          </w:p>
        </w:tc>
      </w:tr>
      <w:tr w:rsidR="00F77371" w:rsidRPr="00F77371" w14:paraId="0D3288FD" w14:textId="77777777" w:rsidTr="006800F8">
        <w:trPr>
          <w:trHeight w:val="182"/>
        </w:trPr>
        <w:tc>
          <w:tcPr>
            <w:tcW w:w="787" w:type="dxa"/>
            <w:tcBorders>
              <w:top w:val="nil"/>
              <w:left w:val="nil"/>
              <w:bottom w:val="nil"/>
            </w:tcBorders>
          </w:tcPr>
          <w:p w14:paraId="6239656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w:t>
            </w:r>
          </w:p>
        </w:tc>
        <w:tc>
          <w:tcPr>
            <w:tcW w:w="646" w:type="dxa"/>
            <w:gridSpan w:val="2"/>
            <w:tcBorders>
              <w:top w:val="single" w:sz="4" w:space="0" w:color="000000"/>
              <w:bottom w:val="single" w:sz="4" w:space="0" w:color="000000"/>
            </w:tcBorders>
          </w:tcPr>
          <w:p w14:paraId="4EF46913" w14:textId="77777777" w:rsidR="00F77371" w:rsidRPr="00F77371" w:rsidRDefault="00F77371" w:rsidP="00F77371">
            <w:pPr>
              <w:widowControl w:val="0"/>
              <w:suppressAutoHyphens/>
              <w:adjustRightInd w:val="0"/>
              <w:textAlignment w:val="baseline"/>
              <w:rPr>
                <w:rFonts w:ascii="Arial" w:hAnsi="Arial"/>
                <w:sz w:val="18"/>
              </w:rPr>
            </w:pPr>
          </w:p>
        </w:tc>
        <w:tc>
          <w:tcPr>
            <w:tcW w:w="8976" w:type="dxa"/>
            <w:gridSpan w:val="49"/>
            <w:tcBorders>
              <w:top w:val="nil"/>
              <w:bottom w:val="nil"/>
              <w:right w:val="nil"/>
            </w:tcBorders>
          </w:tcPr>
          <w:p w14:paraId="116FE8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E283D22" w14:textId="77777777" w:rsidTr="006800F8">
        <w:trPr>
          <w:trHeight w:val="182"/>
        </w:trPr>
        <w:tc>
          <w:tcPr>
            <w:tcW w:w="787" w:type="dxa"/>
            <w:tcBorders>
              <w:top w:val="nil"/>
              <w:left w:val="nil"/>
              <w:bottom w:val="nil"/>
            </w:tcBorders>
          </w:tcPr>
          <w:p w14:paraId="66BE0AC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w:t>
            </w:r>
          </w:p>
        </w:tc>
        <w:tc>
          <w:tcPr>
            <w:tcW w:w="646" w:type="dxa"/>
            <w:gridSpan w:val="2"/>
            <w:tcBorders>
              <w:top w:val="single" w:sz="4" w:space="0" w:color="000000"/>
              <w:bottom w:val="single" w:sz="4" w:space="0" w:color="000000"/>
            </w:tcBorders>
          </w:tcPr>
          <w:p w14:paraId="23B06F54" w14:textId="77777777" w:rsidR="00F77371" w:rsidRPr="00F77371" w:rsidRDefault="00F77371" w:rsidP="00F77371">
            <w:pPr>
              <w:widowControl w:val="0"/>
              <w:suppressAutoHyphens/>
              <w:adjustRightInd w:val="0"/>
              <w:textAlignment w:val="baseline"/>
              <w:rPr>
                <w:rFonts w:ascii="Arial" w:hAnsi="Arial"/>
                <w:sz w:val="18"/>
              </w:rPr>
            </w:pPr>
          </w:p>
        </w:tc>
        <w:tc>
          <w:tcPr>
            <w:tcW w:w="8976" w:type="dxa"/>
            <w:gridSpan w:val="49"/>
            <w:tcBorders>
              <w:top w:val="nil"/>
              <w:bottom w:val="nil"/>
              <w:right w:val="nil"/>
            </w:tcBorders>
          </w:tcPr>
          <w:p w14:paraId="42ABA6B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304876EC" w14:textId="77777777" w:rsidTr="006800F8">
        <w:trPr>
          <w:gridAfter w:val="1"/>
          <w:wAfter w:w="329" w:type="dxa"/>
          <w:trHeight w:val="182"/>
        </w:trPr>
        <w:tc>
          <w:tcPr>
            <w:tcW w:w="10080" w:type="dxa"/>
            <w:gridSpan w:val="51"/>
            <w:tcBorders>
              <w:top w:val="nil"/>
              <w:left w:val="nil"/>
              <w:bottom w:val="nil"/>
              <w:right w:val="nil"/>
            </w:tcBorders>
          </w:tcPr>
          <w:p w14:paraId="78BE1C16" w14:textId="77777777" w:rsidR="00F77371" w:rsidRPr="00F77371" w:rsidRDefault="00F77371" w:rsidP="00F77371">
            <w:pPr>
              <w:suppressAutoHyphens/>
              <w:rPr>
                <w:rFonts w:ascii="Arial Narrow" w:hAnsi="Arial Narrow" w:cs="Arial"/>
                <w:color w:val="000000"/>
              </w:rPr>
            </w:pPr>
          </w:p>
        </w:tc>
      </w:tr>
      <w:tr w:rsidR="00F77371" w:rsidRPr="00F77371" w14:paraId="141E8DBC" w14:textId="77777777" w:rsidTr="006800F8">
        <w:trPr>
          <w:gridAfter w:val="1"/>
          <w:wAfter w:w="329" w:type="dxa"/>
          <w:trHeight w:val="182"/>
        </w:trPr>
        <w:tc>
          <w:tcPr>
            <w:tcW w:w="10080" w:type="dxa"/>
            <w:gridSpan w:val="51"/>
            <w:tcBorders>
              <w:top w:val="nil"/>
              <w:left w:val="nil"/>
              <w:bottom w:val="nil"/>
              <w:right w:val="nil"/>
            </w:tcBorders>
          </w:tcPr>
          <w:p w14:paraId="67070A2F" w14:textId="77777777" w:rsidR="00F77371" w:rsidRPr="00F77371" w:rsidRDefault="00F77371" w:rsidP="00F77371">
            <w:pPr>
              <w:suppressAutoHyphens/>
              <w:rPr>
                <w:rFonts w:ascii="Arial" w:hAnsi="Arial" w:cs="Arial"/>
                <w:b/>
                <w:color w:val="000000"/>
              </w:rPr>
            </w:pPr>
            <w:r w:rsidRPr="00F77371">
              <w:rPr>
                <w:rFonts w:ascii="Arial" w:hAnsi="Arial" w:cs="Arial"/>
                <w:b/>
                <w:color w:val="000000"/>
              </w:rPr>
              <w:t>Floor</w:t>
            </w:r>
          </w:p>
        </w:tc>
      </w:tr>
      <w:tr w:rsidR="00F77371" w:rsidRPr="00F77371" w14:paraId="406462F8" w14:textId="77777777" w:rsidTr="006800F8">
        <w:trPr>
          <w:gridAfter w:val="1"/>
          <w:wAfter w:w="329" w:type="dxa"/>
          <w:trHeight w:val="190"/>
        </w:trPr>
        <w:tc>
          <w:tcPr>
            <w:tcW w:w="3859" w:type="dxa"/>
            <w:gridSpan w:val="19"/>
            <w:tcBorders>
              <w:top w:val="nil"/>
              <w:left w:val="nil"/>
              <w:bottom w:val="nil"/>
              <w:right w:val="single" w:sz="4" w:space="0" w:color="000000"/>
            </w:tcBorders>
            <w:tcMar>
              <w:top w:w="58" w:type="dxa"/>
              <w:bottom w:w="58" w:type="dxa"/>
            </w:tcMar>
            <w:vAlign w:val="center"/>
          </w:tcPr>
          <w:p w14:paraId="733024E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Interior length</w:t>
            </w:r>
          </w:p>
        </w:tc>
        <w:tc>
          <w:tcPr>
            <w:tcW w:w="604" w:type="dxa"/>
            <w:gridSpan w:val="5"/>
            <w:tcBorders>
              <w:top w:val="single" w:sz="4" w:space="0" w:color="000000"/>
              <w:left w:val="single" w:sz="4" w:space="0" w:color="000000"/>
              <w:bottom w:val="single" w:sz="4" w:space="0" w:color="000000"/>
              <w:right w:val="single" w:sz="4" w:space="0" w:color="000000"/>
            </w:tcBorders>
            <w:vAlign w:val="center"/>
          </w:tcPr>
          <w:p w14:paraId="1904E0A7" w14:textId="77777777" w:rsidR="00F77371" w:rsidRPr="00F77371" w:rsidRDefault="00F77371" w:rsidP="00F77371">
            <w:pPr>
              <w:widowControl w:val="0"/>
              <w:suppressAutoHyphens/>
              <w:adjustRightInd w:val="0"/>
              <w:textAlignment w:val="baseline"/>
              <w:rPr>
                <w:rFonts w:ascii="Arial" w:hAnsi="Arial"/>
                <w:sz w:val="18"/>
              </w:rPr>
            </w:pPr>
          </w:p>
        </w:tc>
        <w:tc>
          <w:tcPr>
            <w:tcW w:w="523" w:type="dxa"/>
            <w:gridSpan w:val="5"/>
            <w:tcBorders>
              <w:top w:val="nil"/>
              <w:left w:val="single" w:sz="4" w:space="0" w:color="000000"/>
              <w:bottom w:val="nil"/>
              <w:right w:val="single" w:sz="4" w:space="0" w:color="000000"/>
            </w:tcBorders>
            <w:vAlign w:val="center"/>
          </w:tcPr>
          <w:p w14:paraId="6B2B309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617" w:type="dxa"/>
            <w:gridSpan w:val="5"/>
            <w:tcBorders>
              <w:top w:val="single" w:sz="4" w:space="0" w:color="000000"/>
              <w:left w:val="single" w:sz="4" w:space="0" w:color="000000"/>
              <w:bottom w:val="single" w:sz="4" w:space="0" w:color="000000"/>
              <w:right w:val="single" w:sz="4" w:space="0" w:color="000000"/>
            </w:tcBorders>
            <w:vAlign w:val="center"/>
          </w:tcPr>
          <w:p w14:paraId="72F52850" w14:textId="77777777" w:rsidR="00F77371" w:rsidRPr="00F77371" w:rsidRDefault="00F77371" w:rsidP="00F77371">
            <w:pPr>
              <w:widowControl w:val="0"/>
              <w:suppressAutoHyphens/>
              <w:adjustRightInd w:val="0"/>
              <w:textAlignment w:val="baseline"/>
              <w:rPr>
                <w:rFonts w:ascii="Arial" w:hAnsi="Arial"/>
                <w:sz w:val="18"/>
              </w:rPr>
            </w:pPr>
          </w:p>
        </w:tc>
        <w:tc>
          <w:tcPr>
            <w:tcW w:w="4477" w:type="dxa"/>
            <w:gridSpan w:val="17"/>
            <w:tcBorders>
              <w:top w:val="nil"/>
              <w:left w:val="single" w:sz="4" w:space="0" w:color="000000"/>
              <w:bottom w:val="nil"/>
              <w:right w:val="nil"/>
            </w:tcBorders>
            <w:vAlign w:val="center"/>
          </w:tcPr>
          <w:p w14:paraId="42187C4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8CEC985" w14:textId="77777777" w:rsidTr="006800F8">
        <w:trPr>
          <w:gridAfter w:val="1"/>
          <w:wAfter w:w="329" w:type="dxa"/>
          <w:trHeight w:val="190"/>
        </w:trPr>
        <w:tc>
          <w:tcPr>
            <w:tcW w:w="3859" w:type="dxa"/>
            <w:gridSpan w:val="19"/>
            <w:tcBorders>
              <w:top w:val="nil"/>
              <w:left w:val="nil"/>
              <w:bottom w:val="nil"/>
              <w:right w:val="single" w:sz="4" w:space="0" w:color="000000"/>
            </w:tcBorders>
            <w:tcMar>
              <w:top w:w="58" w:type="dxa"/>
              <w:bottom w:w="58" w:type="dxa"/>
            </w:tcMar>
            <w:vAlign w:val="center"/>
          </w:tcPr>
          <w:p w14:paraId="6635A04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Interior width (excluding coving)</w:t>
            </w:r>
          </w:p>
        </w:tc>
        <w:tc>
          <w:tcPr>
            <w:tcW w:w="604" w:type="dxa"/>
            <w:gridSpan w:val="5"/>
            <w:tcBorders>
              <w:top w:val="single" w:sz="4" w:space="0" w:color="000000"/>
              <w:left w:val="single" w:sz="4" w:space="0" w:color="000000"/>
              <w:bottom w:val="single" w:sz="4" w:space="0" w:color="000000"/>
              <w:right w:val="single" w:sz="4" w:space="0" w:color="000000"/>
            </w:tcBorders>
            <w:vAlign w:val="center"/>
          </w:tcPr>
          <w:p w14:paraId="3251C77D" w14:textId="77777777" w:rsidR="00F77371" w:rsidRPr="00F77371" w:rsidRDefault="00F77371" w:rsidP="00F77371">
            <w:pPr>
              <w:widowControl w:val="0"/>
              <w:suppressAutoHyphens/>
              <w:adjustRightInd w:val="0"/>
              <w:textAlignment w:val="baseline"/>
              <w:rPr>
                <w:rFonts w:ascii="Arial" w:hAnsi="Arial"/>
                <w:sz w:val="18"/>
              </w:rPr>
            </w:pPr>
          </w:p>
        </w:tc>
        <w:tc>
          <w:tcPr>
            <w:tcW w:w="523" w:type="dxa"/>
            <w:gridSpan w:val="5"/>
            <w:tcBorders>
              <w:top w:val="nil"/>
              <w:left w:val="single" w:sz="4" w:space="0" w:color="000000"/>
              <w:bottom w:val="nil"/>
              <w:right w:val="single" w:sz="4" w:space="0" w:color="000000"/>
            </w:tcBorders>
            <w:vAlign w:val="center"/>
          </w:tcPr>
          <w:p w14:paraId="065ED32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p>
        </w:tc>
        <w:tc>
          <w:tcPr>
            <w:tcW w:w="617" w:type="dxa"/>
            <w:gridSpan w:val="5"/>
            <w:tcBorders>
              <w:top w:val="single" w:sz="4" w:space="0" w:color="000000"/>
              <w:left w:val="single" w:sz="4" w:space="0" w:color="000000"/>
              <w:bottom w:val="single" w:sz="4" w:space="0" w:color="000000"/>
              <w:right w:val="single" w:sz="4" w:space="0" w:color="000000"/>
            </w:tcBorders>
            <w:vAlign w:val="center"/>
          </w:tcPr>
          <w:p w14:paraId="7ED6BF8D" w14:textId="77777777" w:rsidR="00F77371" w:rsidRPr="00F77371" w:rsidRDefault="00F77371" w:rsidP="00F77371">
            <w:pPr>
              <w:widowControl w:val="0"/>
              <w:suppressAutoHyphens/>
              <w:adjustRightInd w:val="0"/>
              <w:textAlignment w:val="baseline"/>
              <w:rPr>
                <w:rFonts w:ascii="Arial" w:hAnsi="Arial"/>
                <w:sz w:val="18"/>
              </w:rPr>
            </w:pPr>
          </w:p>
        </w:tc>
        <w:tc>
          <w:tcPr>
            <w:tcW w:w="4477" w:type="dxa"/>
            <w:gridSpan w:val="17"/>
            <w:tcBorders>
              <w:top w:val="nil"/>
              <w:left w:val="single" w:sz="4" w:space="0" w:color="000000"/>
              <w:bottom w:val="nil"/>
              <w:right w:val="nil"/>
            </w:tcBorders>
            <w:vAlign w:val="center"/>
          </w:tcPr>
          <w:p w14:paraId="0F7F7C4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4476CBDA" w14:textId="77777777" w:rsidTr="006800F8">
        <w:trPr>
          <w:gridAfter w:val="1"/>
          <w:wAfter w:w="329" w:type="dxa"/>
          <w:trHeight w:val="190"/>
        </w:trPr>
        <w:tc>
          <w:tcPr>
            <w:tcW w:w="3859" w:type="dxa"/>
            <w:gridSpan w:val="19"/>
            <w:tcBorders>
              <w:top w:val="nil"/>
              <w:left w:val="nil"/>
              <w:bottom w:val="nil"/>
              <w:right w:val="single" w:sz="4" w:space="0" w:color="000000"/>
            </w:tcBorders>
            <w:tcMar>
              <w:top w:w="58" w:type="dxa"/>
              <w:bottom w:w="58" w:type="dxa"/>
            </w:tcMar>
            <w:vAlign w:val="center"/>
          </w:tcPr>
          <w:p w14:paraId="2015A91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Total standee area (approximately)</w:t>
            </w:r>
          </w:p>
        </w:tc>
        <w:tc>
          <w:tcPr>
            <w:tcW w:w="604" w:type="dxa"/>
            <w:gridSpan w:val="5"/>
            <w:tcBorders>
              <w:top w:val="single" w:sz="4" w:space="0" w:color="000000"/>
              <w:left w:val="single" w:sz="4" w:space="0" w:color="000000"/>
              <w:bottom w:val="single" w:sz="4" w:space="0" w:color="000000"/>
              <w:right w:val="single" w:sz="4" w:space="0" w:color="000000"/>
            </w:tcBorders>
            <w:vAlign w:val="center"/>
          </w:tcPr>
          <w:p w14:paraId="7A05A768" w14:textId="77777777" w:rsidR="00F77371" w:rsidRPr="00F77371" w:rsidRDefault="00F77371" w:rsidP="00F77371">
            <w:pPr>
              <w:widowControl w:val="0"/>
              <w:suppressAutoHyphens/>
              <w:adjustRightInd w:val="0"/>
              <w:textAlignment w:val="baseline"/>
              <w:rPr>
                <w:rFonts w:ascii="Arial" w:hAnsi="Arial"/>
                <w:sz w:val="18"/>
              </w:rPr>
            </w:pPr>
          </w:p>
        </w:tc>
        <w:tc>
          <w:tcPr>
            <w:tcW w:w="5617" w:type="dxa"/>
            <w:gridSpan w:val="27"/>
            <w:tcBorders>
              <w:top w:val="nil"/>
              <w:left w:val="single" w:sz="4" w:space="0" w:color="000000"/>
              <w:bottom w:val="nil"/>
              <w:right w:val="nil"/>
            </w:tcBorders>
            <w:vAlign w:val="center"/>
          </w:tcPr>
          <w:p w14:paraId="45F433D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ft</w:t>
            </w:r>
            <w:r w:rsidRPr="00F77371">
              <w:rPr>
                <w:rFonts w:ascii="Arial" w:hAnsi="Arial"/>
                <w:sz w:val="18"/>
                <w:vertAlign w:val="superscript"/>
              </w:rPr>
              <w:t>2</w:t>
            </w:r>
          </w:p>
        </w:tc>
      </w:tr>
      <w:tr w:rsidR="00F77371" w:rsidRPr="00F77371" w14:paraId="6536C5D3" w14:textId="77777777" w:rsidTr="006800F8">
        <w:trPr>
          <w:gridAfter w:val="1"/>
          <w:wAfter w:w="329" w:type="dxa"/>
          <w:trHeight w:val="190"/>
        </w:trPr>
        <w:tc>
          <w:tcPr>
            <w:tcW w:w="3859" w:type="dxa"/>
            <w:gridSpan w:val="19"/>
            <w:tcBorders>
              <w:top w:val="nil"/>
              <w:left w:val="nil"/>
              <w:bottom w:val="nil"/>
              <w:right w:val="nil"/>
            </w:tcBorders>
            <w:tcMar>
              <w:top w:w="58" w:type="dxa"/>
              <w:bottom w:w="58" w:type="dxa"/>
            </w:tcMar>
            <w:vAlign w:val="center"/>
          </w:tcPr>
          <w:p w14:paraId="1C773BD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Minimum distance between wheelhouses:</w:t>
            </w:r>
          </w:p>
        </w:tc>
        <w:tc>
          <w:tcPr>
            <w:tcW w:w="1127" w:type="dxa"/>
            <w:gridSpan w:val="10"/>
            <w:tcBorders>
              <w:top w:val="nil"/>
              <w:left w:val="nil"/>
              <w:bottom w:val="nil"/>
              <w:right w:val="single" w:sz="4" w:space="0" w:color="000000"/>
            </w:tcBorders>
            <w:vAlign w:val="center"/>
          </w:tcPr>
          <w:p w14:paraId="25408D0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w:t>
            </w:r>
          </w:p>
        </w:tc>
        <w:tc>
          <w:tcPr>
            <w:tcW w:w="617" w:type="dxa"/>
            <w:gridSpan w:val="5"/>
            <w:tcBorders>
              <w:top w:val="single" w:sz="4" w:space="0" w:color="000000"/>
              <w:left w:val="single" w:sz="4" w:space="0" w:color="000000"/>
              <w:bottom w:val="single" w:sz="4" w:space="0" w:color="000000"/>
              <w:right w:val="single" w:sz="4" w:space="0" w:color="000000"/>
            </w:tcBorders>
            <w:vAlign w:val="center"/>
          </w:tcPr>
          <w:p w14:paraId="386F86DC" w14:textId="77777777" w:rsidR="00F77371" w:rsidRPr="00F77371" w:rsidRDefault="00F77371" w:rsidP="00F77371">
            <w:pPr>
              <w:widowControl w:val="0"/>
              <w:suppressAutoHyphens/>
              <w:adjustRightInd w:val="0"/>
              <w:textAlignment w:val="baseline"/>
              <w:rPr>
                <w:rFonts w:ascii="Arial" w:hAnsi="Arial"/>
                <w:sz w:val="18"/>
              </w:rPr>
            </w:pPr>
          </w:p>
        </w:tc>
        <w:tc>
          <w:tcPr>
            <w:tcW w:w="4477" w:type="dxa"/>
            <w:gridSpan w:val="17"/>
            <w:tcBorders>
              <w:top w:val="nil"/>
              <w:left w:val="single" w:sz="4" w:space="0" w:color="000000"/>
              <w:bottom w:val="nil"/>
              <w:right w:val="nil"/>
            </w:tcBorders>
            <w:vAlign w:val="center"/>
          </w:tcPr>
          <w:p w14:paraId="299571A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160A6148" w14:textId="77777777" w:rsidTr="006800F8">
        <w:trPr>
          <w:gridAfter w:val="1"/>
          <w:wAfter w:w="329" w:type="dxa"/>
          <w:trHeight w:val="190"/>
        </w:trPr>
        <w:tc>
          <w:tcPr>
            <w:tcW w:w="3859" w:type="dxa"/>
            <w:gridSpan w:val="19"/>
            <w:tcBorders>
              <w:top w:val="nil"/>
              <w:left w:val="nil"/>
              <w:bottom w:val="nil"/>
              <w:right w:val="nil"/>
            </w:tcBorders>
            <w:tcMar>
              <w:top w:w="58" w:type="dxa"/>
              <w:bottom w:w="58" w:type="dxa"/>
            </w:tcMar>
            <w:vAlign w:val="center"/>
          </w:tcPr>
          <w:p w14:paraId="0150108A" w14:textId="77777777" w:rsidR="00F77371" w:rsidRPr="00F77371" w:rsidRDefault="00F77371" w:rsidP="00F77371">
            <w:pPr>
              <w:widowControl w:val="0"/>
              <w:suppressAutoHyphens/>
              <w:adjustRightInd w:val="0"/>
              <w:textAlignment w:val="baseline"/>
              <w:rPr>
                <w:rFonts w:ascii="Arial" w:hAnsi="Arial"/>
                <w:sz w:val="18"/>
              </w:rPr>
            </w:pPr>
          </w:p>
        </w:tc>
        <w:tc>
          <w:tcPr>
            <w:tcW w:w="1127" w:type="dxa"/>
            <w:gridSpan w:val="10"/>
            <w:tcBorders>
              <w:top w:val="nil"/>
              <w:left w:val="nil"/>
              <w:bottom w:val="nil"/>
              <w:right w:val="single" w:sz="4" w:space="0" w:color="000000"/>
            </w:tcBorders>
            <w:vAlign w:val="center"/>
          </w:tcPr>
          <w:p w14:paraId="77972C4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w:t>
            </w:r>
          </w:p>
        </w:tc>
        <w:tc>
          <w:tcPr>
            <w:tcW w:w="617" w:type="dxa"/>
            <w:gridSpan w:val="5"/>
            <w:tcBorders>
              <w:top w:val="single" w:sz="4" w:space="0" w:color="000000"/>
              <w:left w:val="single" w:sz="4" w:space="0" w:color="000000"/>
              <w:bottom w:val="single" w:sz="4" w:space="0" w:color="000000"/>
              <w:right w:val="single" w:sz="4" w:space="0" w:color="000000"/>
            </w:tcBorders>
            <w:vAlign w:val="center"/>
          </w:tcPr>
          <w:p w14:paraId="7D8AE886" w14:textId="77777777" w:rsidR="00F77371" w:rsidRPr="00F77371" w:rsidRDefault="00F77371" w:rsidP="00F77371">
            <w:pPr>
              <w:widowControl w:val="0"/>
              <w:suppressAutoHyphens/>
              <w:adjustRightInd w:val="0"/>
              <w:textAlignment w:val="baseline"/>
              <w:rPr>
                <w:rFonts w:ascii="Arial" w:hAnsi="Arial"/>
                <w:sz w:val="18"/>
              </w:rPr>
            </w:pPr>
          </w:p>
        </w:tc>
        <w:tc>
          <w:tcPr>
            <w:tcW w:w="4477" w:type="dxa"/>
            <w:gridSpan w:val="17"/>
            <w:tcBorders>
              <w:top w:val="nil"/>
              <w:left w:val="single" w:sz="4" w:space="0" w:color="000000"/>
              <w:bottom w:val="nil"/>
              <w:right w:val="nil"/>
            </w:tcBorders>
            <w:vAlign w:val="center"/>
          </w:tcPr>
          <w:p w14:paraId="550759B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656B76BC" w14:textId="77777777" w:rsidTr="006800F8">
        <w:trPr>
          <w:gridAfter w:val="1"/>
          <w:wAfter w:w="329" w:type="dxa"/>
          <w:trHeight w:val="190"/>
        </w:trPr>
        <w:tc>
          <w:tcPr>
            <w:tcW w:w="3859" w:type="dxa"/>
            <w:gridSpan w:val="19"/>
            <w:tcBorders>
              <w:top w:val="nil"/>
              <w:left w:val="nil"/>
              <w:bottom w:val="nil"/>
              <w:right w:val="nil"/>
            </w:tcBorders>
            <w:tcMar>
              <w:top w:w="58" w:type="dxa"/>
              <w:bottom w:w="58" w:type="dxa"/>
            </w:tcMar>
            <w:vAlign w:val="center"/>
          </w:tcPr>
          <w:p w14:paraId="2742D4C9" w14:textId="77777777" w:rsidR="00F77371" w:rsidRPr="00F77371" w:rsidRDefault="00F77371" w:rsidP="00F77371">
            <w:pPr>
              <w:widowControl w:val="0"/>
              <w:suppressAutoHyphens/>
              <w:adjustRightInd w:val="0"/>
              <w:textAlignment w:val="baseline"/>
              <w:rPr>
                <w:rFonts w:ascii="Arial" w:hAnsi="Arial"/>
                <w:sz w:val="18"/>
              </w:rPr>
            </w:pPr>
          </w:p>
        </w:tc>
        <w:tc>
          <w:tcPr>
            <w:tcW w:w="1127" w:type="dxa"/>
            <w:gridSpan w:val="10"/>
            <w:tcBorders>
              <w:top w:val="nil"/>
              <w:left w:val="nil"/>
              <w:bottom w:val="nil"/>
              <w:right w:val="single" w:sz="4" w:space="0" w:color="000000"/>
            </w:tcBorders>
            <w:vAlign w:val="center"/>
          </w:tcPr>
          <w:p w14:paraId="49E9DD6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Center</w:t>
            </w:r>
          </w:p>
        </w:tc>
        <w:tc>
          <w:tcPr>
            <w:tcW w:w="617" w:type="dxa"/>
            <w:gridSpan w:val="5"/>
            <w:tcBorders>
              <w:top w:val="single" w:sz="4" w:space="0" w:color="000000"/>
              <w:left w:val="single" w:sz="4" w:space="0" w:color="000000"/>
              <w:bottom w:val="single" w:sz="4" w:space="0" w:color="000000"/>
              <w:right w:val="single" w:sz="4" w:space="0" w:color="000000"/>
            </w:tcBorders>
            <w:vAlign w:val="center"/>
          </w:tcPr>
          <w:p w14:paraId="2BDF0BEA" w14:textId="77777777" w:rsidR="00F77371" w:rsidRPr="00F77371" w:rsidRDefault="00F77371" w:rsidP="00F77371">
            <w:pPr>
              <w:widowControl w:val="0"/>
              <w:suppressAutoHyphens/>
              <w:adjustRightInd w:val="0"/>
              <w:textAlignment w:val="baseline"/>
              <w:rPr>
                <w:rFonts w:ascii="Arial" w:hAnsi="Arial"/>
                <w:sz w:val="18"/>
              </w:rPr>
            </w:pPr>
          </w:p>
        </w:tc>
        <w:tc>
          <w:tcPr>
            <w:tcW w:w="4477" w:type="dxa"/>
            <w:gridSpan w:val="17"/>
            <w:tcBorders>
              <w:top w:val="nil"/>
              <w:left w:val="single" w:sz="4" w:space="0" w:color="000000"/>
              <w:bottom w:val="nil"/>
              <w:right w:val="nil"/>
            </w:tcBorders>
            <w:vAlign w:val="center"/>
          </w:tcPr>
          <w:p w14:paraId="26D8C7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w:t>
            </w:r>
          </w:p>
        </w:tc>
      </w:tr>
      <w:tr w:rsidR="00F77371" w:rsidRPr="00F77371" w14:paraId="23721BC0" w14:textId="77777777" w:rsidTr="006800F8">
        <w:trPr>
          <w:gridAfter w:val="1"/>
          <w:wAfter w:w="329" w:type="dxa"/>
          <w:trHeight w:val="190"/>
        </w:trPr>
        <w:tc>
          <w:tcPr>
            <w:tcW w:w="3859" w:type="dxa"/>
            <w:gridSpan w:val="19"/>
            <w:tcBorders>
              <w:top w:val="nil"/>
              <w:left w:val="nil"/>
              <w:bottom w:val="nil"/>
              <w:right w:val="single" w:sz="4" w:space="0" w:color="000000"/>
            </w:tcBorders>
            <w:tcMar>
              <w:top w:w="58" w:type="dxa"/>
              <w:bottom w:w="58" w:type="dxa"/>
            </w:tcMar>
          </w:tcPr>
          <w:p w14:paraId="66B6EB5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interior floor slope (from horizontal)</w:t>
            </w:r>
          </w:p>
        </w:tc>
        <w:tc>
          <w:tcPr>
            <w:tcW w:w="604" w:type="dxa"/>
            <w:gridSpan w:val="5"/>
            <w:tcBorders>
              <w:top w:val="single" w:sz="4" w:space="0" w:color="000000"/>
              <w:left w:val="single" w:sz="4" w:space="0" w:color="000000"/>
              <w:bottom w:val="single" w:sz="4" w:space="0" w:color="000000"/>
              <w:right w:val="single" w:sz="4" w:space="0" w:color="000000"/>
            </w:tcBorders>
            <w:tcMar>
              <w:top w:w="58" w:type="dxa"/>
              <w:bottom w:w="58" w:type="dxa"/>
            </w:tcMar>
          </w:tcPr>
          <w:p w14:paraId="126ED7F9" w14:textId="77777777" w:rsidR="00F77371" w:rsidRPr="00F77371" w:rsidRDefault="00F77371" w:rsidP="00F77371">
            <w:pPr>
              <w:widowControl w:val="0"/>
              <w:suppressAutoHyphens/>
              <w:adjustRightInd w:val="0"/>
              <w:textAlignment w:val="baseline"/>
              <w:rPr>
                <w:rFonts w:ascii="Arial" w:hAnsi="Arial"/>
                <w:sz w:val="18"/>
              </w:rPr>
            </w:pPr>
          </w:p>
        </w:tc>
        <w:tc>
          <w:tcPr>
            <w:tcW w:w="5617" w:type="dxa"/>
            <w:gridSpan w:val="27"/>
            <w:tcBorders>
              <w:top w:val="nil"/>
              <w:left w:val="single" w:sz="4" w:space="0" w:color="000000"/>
              <w:bottom w:val="nil"/>
              <w:right w:val="nil"/>
            </w:tcBorders>
            <w:tcMar>
              <w:top w:w="58" w:type="dxa"/>
              <w:bottom w:w="58" w:type="dxa"/>
            </w:tcMar>
          </w:tcPr>
          <w:p w14:paraId="416038D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deg</w:t>
            </w:r>
          </w:p>
        </w:tc>
      </w:tr>
      <w:tr w:rsidR="00F77371" w:rsidRPr="00F77371" w14:paraId="5D59F46D" w14:textId="77777777" w:rsidTr="006800F8">
        <w:trPr>
          <w:gridAfter w:val="1"/>
          <w:wAfter w:w="329" w:type="dxa"/>
          <w:trHeight w:val="182"/>
        </w:trPr>
        <w:tc>
          <w:tcPr>
            <w:tcW w:w="10080" w:type="dxa"/>
            <w:gridSpan w:val="51"/>
            <w:tcBorders>
              <w:top w:val="nil"/>
              <w:left w:val="nil"/>
              <w:bottom w:val="nil"/>
              <w:right w:val="nil"/>
            </w:tcBorders>
          </w:tcPr>
          <w:p w14:paraId="6B9F67B1"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 w:val="18"/>
                <w:szCs w:val="22"/>
              </w:rPr>
              <w:t>Passenger capacity provided</w:t>
            </w:r>
          </w:p>
        </w:tc>
      </w:tr>
      <w:tr w:rsidR="00F77371" w:rsidRPr="00F77371" w14:paraId="18A6CFD0" w14:textId="77777777" w:rsidTr="006800F8">
        <w:trPr>
          <w:gridAfter w:val="1"/>
          <w:wAfter w:w="329" w:type="dxa"/>
          <w:trHeight w:val="182"/>
        </w:trPr>
        <w:tc>
          <w:tcPr>
            <w:tcW w:w="2395" w:type="dxa"/>
            <w:gridSpan w:val="8"/>
            <w:tcBorders>
              <w:top w:val="nil"/>
              <w:left w:val="nil"/>
              <w:bottom w:val="nil"/>
            </w:tcBorders>
          </w:tcPr>
          <w:p w14:paraId="5F02CEA4"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Total maximum seating</w:t>
            </w:r>
          </w:p>
        </w:tc>
        <w:tc>
          <w:tcPr>
            <w:tcW w:w="661" w:type="dxa"/>
            <w:gridSpan w:val="4"/>
            <w:tcBorders>
              <w:top w:val="single" w:sz="4" w:space="0" w:color="000000"/>
              <w:bottom w:val="single" w:sz="4" w:space="0" w:color="000000"/>
            </w:tcBorders>
          </w:tcPr>
          <w:p w14:paraId="09BE49A4" w14:textId="77777777" w:rsidR="00F77371" w:rsidRPr="00F77371" w:rsidRDefault="00F77371" w:rsidP="00F77371">
            <w:pPr>
              <w:keepNext/>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641BC6CF"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687FDA96" w14:textId="77777777" w:rsidTr="006800F8">
        <w:trPr>
          <w:gridAfter w:val="1"/>
          <w:wAfter w:w="329" w:type="dxa"/>
          <w:trHeight w:val="182"/>
        </w:trPr>
        <w:tc>
          <w:tcPr>
            <w:tcW w:w="2395" w:type="dxa"/>
            <w:gridSpan w:val="8"/>
            <w:tcBorders>
              <w:top w:val="nil"/>
              <w:left w:val="nil"/>
              <w:bottom w:val="nil"/>
            </w:tcBorders>
          </w:tcPr>
          <w:p w14:paraId="527F2585"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Standee capacity</w:t>
            </w:r>
          </w:p>
        </w:tc>
        <w:tc>
          <w:tcPr>
            <w:tcW w:w="661" w:type="dxa"/>
            <w:gridSpan w:val="4"/>
            <w:tcBorders>
              <w:top w:val="single" w:sz="4" w:space="0" w:color="000000"/>
              <w:bottom w:val="single" w:sz="4" w:space="0" w:color="000000"/>
            </w:tcBorders>
          </w:tcPr>
          <w:p w14:paraId="72CF39AD" w14:textId="77777777" w:rsidR="00F77371" w:rsidRPr="00F77371" w:rsidRDefault="00F77371" w:rsidP="00F77371">
            <w:pPr>
              <w:keepNext/>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12E4A44D"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367A359A" w14:textId="77777777" w:rsidTr="006800F8">
        <w:trPr>
          <w:gridAfter w:val="1"/>
          <w:wAfter w:w="329" w:type="dxa"/>
          <w:trHeight w:val="182"/>
        </w:trPr>
        <w:tc>
          <w:tcPr>
            <w:tcW w:w="2395" w:type="dxa"/>
            <w:gridSpan w:val="8"/>
            <w:tcBorders>
              <w:top w:val="nil"/>
              <w:left w:val="nil"/>
              <w:bottom w:val="nil"/>
            </w:tcBorders>
          </w:tcPr>
          <w:p w14:paraId="0BF1AAAD"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Minimum hip to knee room</w:t>
            </w:r>
          </w:p>
        </w:tc>
        <w:tc>
          <w:tcPr>
            <w:tcW w:w="661" w:type="dxa"/>
            <w:gridSpan w:val="4"/>
            <w:tcBorders>
              <w:top w:val="single" w:sz="4" w:space="0" w:color="000000"/>
              <w:bottom w:val="single" w:sz="4" w:space="0" w:color="000000"/>
            </w:tcBorders>
          </w:tcPr>
          <w:p w14:paraId="512D5DD4" w14:textId="77777777" w:rsidR="00F77371" w:rsidRPr="00F77371" w:rsidRDefault="00F77371" w:rsidP="00F77371">
            <w:pPr>
              <w:keepNext/>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54756395" w14:textId="77777777" w:rsidR="00F77371" w:rsidRPr="00F77371" w:rsidRDefault="00F77371" w:rsidP="00F77371">
            <w:pPr>
              <w:keepNext/>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59670915" w14:textId="77777777" w:rsidTr="006800F8">
        <w:trPr>
          <w:gridAfter w:val="1"/>
          <w:wAfter w:w="329" w:type="dxa"/>
          <w:trHeight w:val="182"/>
        </w:trPr>
        <w:tc>
          <w:tcPr>
            <w:tcW w:w="2395" w:type="dxa"/>
            <w:gridSpan w:val="8"/>
            <w:tcBorders>
              <w:top w:val="nil"/>
              <w:left w:val="nil"/>
              <w:bottom w:val="nil"/>
            </w:tcBorders>
          </w:tcPr>
          <w:p w14:paraId="0967330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Minimum foot room</w:t>
            </w:r>
          </w:p>
        </w:tc>
        <w:tc>
          <w:tcPr>
            <w:tcW w:w="661" w:type="dxa"/>
            <w:gridSpan w:val="4"/>
            <w:tcBorders>
              <w:top w:val="single" w:sz="4" w:space="0" w:color="000000"/>
              <w:bottom w:val="single" w:sz="4" w:space="0" w:color="000000"/>
            </w:tcBorders>
          </w:tcPr>
          <w:p w14:paraId="571E7F52"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4807417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4CA0C6C1" w14:textId="77777777" w:rsidTr="006800F8">
        <w:trPr>
          <w:gridAfter w:val="1"/>
          <w:wAfter w:w="329" w:type="dxa"/>
          <w:trHeight w:val="182"/>
        </w:trPr>
        <w:tc>
          <w:tcPr>
            <w:tcW w:w="10080" w:type="dxa"/>
            <w:gridSpan w:val="51"/>
            <w:tcBorders>
              <w:top w:val="nil"/>
              <w:left w:val="nil"/>
              <w:bottom w:val="nil"/>
              <w:right w:val="nil"/>
            </w:tcBorders>
          </w:tcPr>
          <w:p w14:paraId="60D453D4"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Weight</w:t>
            </w:r>
          </w:p>
        </w:tc>
      </w:tr>
      <w:tr w:rsidR="00F77371" w:rsidRPr="00F77371" w14:paraId="33B18257" w14:textId="77777777" w:rsidTr="006800F8">
        <w:trPr>
          <w:gridAfter w:val="1"/>
          <w:wAfter w:w="329" w:type="dxa"/>
          <w:trHeight w:val="182"/>
        </w:trPr>
        <w:tc>
          <w:tcPr>
            <w:tcW w:w="1794" w:type="dxa"/>
            <w:gridSpan w:val="5"/>
            <w:vMerge w:val="restart"/>
            <w:tcBorders>
              <w:top w:val="nil"/>
              <w:left w:val="nil"/>
              <w:right w:val="single" w:sz="4" w:space="0" w:color="000000"/>
            </w:tcBorders>
          </w:tcPr>
          <w:p w14:paraId="4EF5B2AE"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725" w:type="dxa"/>
            <w:gridSpan w:val="4"/>
            <w:vMerge w:val="restart"/>
            <w:tcBorders>
              <w:top w:val="single" w:sz="4" w:space="0" w:color="000000"/>
              <w:left w:val="single" w:sz="4" w:space="0" w:color="000000"/>
              <w:bottom w:val="single" w:sz="4" w:space="0" w:color="000000"/>
              <w:right w:val="single" w:sz="4" w:space="0" w:color="000000"/>
            </w:tcBorders>
            <w:vAlign w:val="center"/>
          </w:tcPr>
          <w:p w14:paraId="42D48B83" w14:textId="77777777" w:rsidR="00F77371" w:rsidRPr="00F77371" w:rsidRDefault="00F77371" w:rsidP="00F77371">
            <w:pPr>
              <w:keepNext/>
              <w:widowControl w:val="0"/>
              <w:suppressAutoHyphens/>
              <w:adjustRightInd w:val="0"/>
              <w:jc w:val="center"/>
              <w:textAlignment w:val="baseline"/>
              <w:rPr>
                <w:rFonts w:ascii="Arial" w:hAnsi="Arial"/>
                <w:b/>
                <w:sz w:val="18"/>
              </w:rPr>
            </w:pPr>
            <w:r w:rsidRPr="00F77371">
              <w:rPr>
                <w:rFonts w:ascii="Arial" w:hAnsi="Arial"/>
                <w:b/>
                <w:sz w:val="18"/>
              </w:rPr>
              <w:t>No. of people</w:t>
            </w:r>
          </w:p>
        </w:tc>
        <w:tc>
          <w:tcPr>
            <w:tcW w:w="2010" w:type="dxa"/>
            <w:gridSpan w:val="17"/>
            <w:tcBorders>
              <w:top w:val="single" w:sz="4" w:space="0" w:color="000000"/>
              <w:left w:val="single" w:sz="4" w:space="0" w:color="000000"/>
              <w:bottom w:val="nil"/>
              <w:right w:val="single" w:sz="4" w:space="0" w:color="000000"/>
            </w:tcBorders>
          </w:tcPr>
          <w:p w14:paraId="6EF8F34F" w14:textId="77777777" w:rsidR="00F77371" w:rsidRPr="00F77371" w:rsidRDefault="00F77371" w:rsidP="00F77371">
            <w:pPr>
              <w:keepNext/>
              <w:widowControl w:val="0"/>
              <w:suppressAutoHyphens/>
              <w:adjustRightInd w:val="0"/>
              <w:jc w:val="center"/>
              <w:textAlignment w:val="baseline"/>
              <w:rPr>
                <w:rFonts w:ascii="Arial" w:hAnsi="Arial"/>
                <w:b/>
                <w:sz w:val="18"/>
              </w:rPr>
            </w:pPr>
            <w:r w:rsidRPr="00F77371">
              <w:rPr>
                <w:rFonts w:ascii="Arial" w:hAnsi="Arial"/>
                <w:b/>
                <w:sz w:val="18"/>
              </w:rPr>
              <w:t>Front axle</w:t>
            </w:r>
          </w:p>
        </w:tc>
        <w:tc>
          <w:tcPr>
            <w:tcW w:w="2010" w:type="dxa"/>
            <w:gridSpan w:val="14"/>
            <w:tcBorders>
              <w:top w:val="single" w:sz="4" w:space="0" w:color="000000"/>
              <w:left w:val="single" w:sz="4" w:space="0" w:color="000000"/>
              <w:bottom w:val="nil"/>
              <w:right w:val="single" w:sz="4" w:space="0" w:color="000000"/>
            </w:tcBorders>
          </w:tcPr>
          <w:p w14:paraId="5F9B0BEB" w14:textId="77777777" w:rsidR="00F77371" w:rsidRPr="00F77371" w:rsidRDefault="00F77371" w:rsidP="00F77371">
            <w:pPr>
              <w:keepNext/>
              <w:widowControl w:val="0"/>
              <w:suppressAutoHyphens/>
              <w:adjustRightInd w:val="0"/>
              <w:jc w:val="center"/>
              <w:textAlignment w:val="baseline"/>
              <w:rPr>
                <w:rFonts w:ascii="Arial" w:hAnsi="Arial"/>
                <w:b/>
                <w:sz w:val="18"/>
              </w:rPr>
            </w:pPr>
            <w:r w:rsidRPr="00F77371">
              <w:rPr>
                <w:rFonts w:ascii="Arial" w:hAnsi="Arial"/>
                <w:b/>
                <w:sz w:val="18"/>
              </w:rPr>
              <w:t>Center axle</w:t>
            </w:r>
          </w:p>
        </w:tc>
        <w:tc>
          <w:tcPr>
            <w:tcW w:w="2011" w:type="dxa"/>
            <w:gridSpan w:val="7"/>
            <w:tcBorders>
              <w:top w:val="single" w:sz="4" w:space="0" w:color="000000"/>
              <w:left w:val="single" w:sz="4" w:space="0" w:color="000000"/>
              <w:bottom w:val="nil"/>
              <w:right w:val="single" w:sz="4" w:space="0" w:color="000000"/>
            </w:tcBorders>
          </w:tcPr>
          <w:p w14:paraId="5A2517B4" w14:textId="77777777" w:rsidR="00F77371" w:rsidRPr="00F77371" w:rsidRDefault="00F77371" w:rsidP="00F77371">
            <w:pPr>
              <w:keepNext/>
              <w:widowControl w:val="0"/>
              <w:suppressAutoHyphens/>
              <w:adjustRightInd w:val="0"/>
              <w:jc w:val="center"/>
              <w:textAlignment w:val="baseline"/>
              <w:rPr>
                <w:rFonts w:ascii="Arial" w:hAnsi="Arial"/>
                <w:b/>
                <w:sz w:val="18"/>
              </w:rPr>
            </w:pPr>
            <w:r w:rsidRPr="00F77371">
              <w:rPr>
                <w:rFonts w:ascii="Arial" w:hAnsi="Arial"/>
                <w:b/>
                <w:sz w:val="18"/>
              </w:rPr>
              <w:t>Rear axle</w:t>
            </w:r>
          </w:p>
        </w:tc>
        <w:tc>
          <w:tcPr>
            <w:tcW w:w="1530" w:type="dxa"/>
            <w:gridSpan w:val="4"/>
            <w:vMerge w:val="restart"/>
            <w:tcBorders>
              <w:top w:val="single" w:sz="4" w:space="0" w:color="000000"/>
              <w:left w:val="single" w:sz="4" w:space="0" w:color="000000"/>
              <w:bottom w:val="single" w:sz="4" w:space="0" w:color="000000"/>
              <w:right w:val="single" w:sz="4" w:space="0" w:color="000000"/>
            </w:tcBorders>
            <w:vAlign w:val="center"/>
          </w:tcPr>
          <w:p w14:paraId="5C0B2C5B" w14:textId="77777777" w:rsidR="00F77371" w:rsidRPr="00F77371" w:rsidRDefault="00F77371" w:rsidP="00F77371">
            <w:pPr>
              <w:keepNext/>
              <w:widowControl w:val="0"/>
              <w:suppressAutoHyphens/>
              <w:adjustRightInd w:val="0"/>
              <w:jc w:val="center"/>
              <w:textAlignment w:val="baseline"/>
              <w:rPr>
                <w:rFonts w:ascii="Arial" w:hAnsi="Arial"/>
                <w:b/>
                <w:color w:val="000000"/>
                <w:sz w:val="18"/>
              </w:rPr>
            </w:pPr>
            <w:r w:rsidRPr="00F77371">
              <w:rPr>
                <w:rFonts w:ascii="Arial" w:hAnsi="Arial"/>
                <w:b/>
                <w:color w:val="000000"/>
                <w:sz w:val="18"/>
              </w:rPr>
              <w:t>Total bus</w:t>
            </w:r>
          </w:p>
        </w:tc>
      </w:tr>
      <w:tr w:rsidR="00F77371" w:rsidRPr="00F77371" w14:paraId="70499B28" w14:textId="77777777" w:rsidTr="006800F8">
        <w:trPr>
          <w:gridAfter w:val="1"/>
          <w:wAfter w:w="329" w:type="dxa"/>
          <w:trHeight w:val="182"/>
        </w:trPr>
        <w:tc>
          <w:tcPr>
            <w:tcW w:w="1794" w:type="dxa"/>
            <w:gridSpan w:val="5"/>
            <w:vMerge/>
            <w:tcBorders>
              <w:left w:val="nil"/>
              <w:bottom w:val="single" w:sz="4" w:space="0" w:color="000000"/>
              <w:right w:val="single" w:sz="4" w:space="0" w:color="000000"/>
            </w:tcBorders>
          </w:tcPr>
          <w:p w14:paraId="3BE210EF"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725" w:type="dxa"/>
            <w:gridSpan w:val="4"/>
            <w:vMerge/>
            <w:tcBorders>
              <w:top w:val="nil"/>
              <w:left w:val="single" w:sz="4" w:space="0" w:color="000000"/>
              <w:bottom w:val="single" w:sz="4" w:space="0" w:color="000000"/>
              <w:right w:val="single" w:sz="4" w:space="0" w:color="000000"/>
            </w:tcBorders>
          </w:tcPr>
          <w:p w14:paraId="6AB065AE" w14:textId="77777777" w:rsidR="00F77371" w:rsidRPr="00F77371" w:rsidRDefault="00F77371" w:rsidP="00F77371">
            <w:pPr>
              <w:keepNext/>
              <w:widowControl w:val="0"/>
              <w:suppressAutoHyphens/>
              <w:adjustRightInd w:val="0"/>
              <w:textAlignment w:val="baseline"/>
              <w:rPr>
                <w:rFonts w:ascii="Arial" w:hAnsi="Arial"/>
                <w:sz w:val="18"/>
              </w:rPr>
            </w:pPr>
          </w:p>
        </w:tc>
        <w:tc>
          <w:tcPr>
            <w:tcW w:w="670" w:type="dxa"/>
            <w:gridSpan w:val="4"/>
            <w:tcBorders>
              <w:top w:val="nil"/>
              <w:left w:val="single" w:sz="4" w:space="0" w:color="000000"/>
              <w:bottom w:val="single" w:sz="4" w:space="0" w:color="000000"/>
              <w:right w:val="nil"/>
            </w:tcBorders>
            <w:vAlign w:val="center"/>
          </w:tcPr>
          <w:p w14:paraId="0C39C1A5"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Left</w:t>
            </w:r>
          </w:p>
        </w:tc>
        <w:tc>
          <w:tcPr>
            <w:tcW w:w="670" w:type="dxa"/>
            <w:gridSpan w:val="6"/>
            <w:tcBorders>
              <w:top w:val="nil"/>
              <w:left w:val="nil"/>
              <w:bottom w:val="single" w:sz="4" w:space="0" w:color="000000"/>
              <w:right w:val="nil"/>
            </w:tcBorders>
            <w:vAlign w:val="center"/>
          </w:tcPr>
          <w:p w14:paraId="1EC68CF8"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Right</w:t>
            </w:r>
          </w:p>
        </w:tc>
        <w:tc>
          <w:tcPr>
            <w:tcW w:w="670" w:type="dxa"/>
            <w:gridSpan w:val="7"/>
            <w:tcBorders>
              <w:top w:val="nil"/>
              <w:left w:val="nil"/>
              <w:bottom w:val="single" w:sz="4" w:space="0" w:color="000000"/>
              <w:right w:val="single" w:sz="4" w:space="0" w:color="000000"/>
            </w:tcBorders>
            <w:tcMar>
              <w:left w:w="43" w:type="dxa"/>
              <w:right w:w="43" w:type="dxa"/>
            </w:tcMar>
            <w:vAlign w:val="center"/>
          </w:tcPr>
          <w:p w14:paraId="421AB825"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Total</w:t>
            </w:r>
          </w:p>
        </w:tc>
        <w:tc>
          <w:tcPr>
            <w:tcW w:w="670" w:type="dxa"/>
            <w:gridSpan w:val="5"/>
            <w:tcBorders>
              <w:top w:val="nil"/>
              <w:left w:val="single" w:sz="4" w:space="0" w:color="000000"/>
              <w:bottom w:val="single" w:sz="4" w:space="0" w:color="000000"/>
              <w:right w:val="nil"/>
            </w:tcBorders>
            <w:vAlign w:val="center"/>
          </w:tcPr>
          <w:p w14:paraId="16174A2C"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Left</w:t>
            </w:r>
          </w:p>
        </w:tc>
        <w:tc>
          <w:tcPr>
            <w:tcW w:w="670" w:type="dxa"/>
            <w:gridSpan w:val="5"/>
            <w:tcBorders>
              <w:top w:val="nil"/>
              <w:left w:val="nil"/>
              <w:bottom w:val="single" w:sz="4" w:space="0" w:color="000000"/>
              <w:right w:val="nil"/>
            </w:tcBorders>
            <w:vAlign w:val="center"/>
          </w:tcPr>
          <w:p w14:paraId="16852E96"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Right</w:t>
            </w:r>
          </w:p>
        </w:tc>
        <w:tc>
          <w:tcPr>
            <w:tcW w:w="670" w:type="dxa"/>
            <w:gridSpan w:val="4"/>
            <w:tcBorders>
              <w:top w:val="nil"/>
              <w:left w:val="nil"/>
              <w:bottom w:val="single" w:sz="4" w:space="0" w:color="000000"/>
              <w:right w:val="single" w:sz="4" w:space="0" w:color="000000"/>
            </w:tcBorders>
            <w:vAlign w:val="center"/>
          </w:tcPr>
          <w:p w14:paraId="0E58F79A"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Total</w:t>
            </w:r>
          </w:p>
        </w:tc>
        <w:tc>
          <w:tcPr>
            <w:tcW w:w="670" w:type="dxa"/>
            <w:gridSpan w:val="3"/>
            <w:tcBorders>
              <w:top w:val="nil"/>
              <w:left w:val="single" w:sz="4" w:space="0" w:color="000000"/>
              <w:bottom w:val="single" w:sz="4" w:space="0" w:color="000000"/>
              <w:right w:val="nil"/>
            </w:tcBorders>
            <w:vAlign w:val="center"/>
          </w:tcPr>
          <w:p w14:paraId="061F90E3"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Left</w:t>
            </w:r>
          </w:p>
        </w:tc>
        <w:tc>
          <w:tcPr>
            <w:tcW w:w="670" w:type="dxa"/>
            <w:gridSpan w:val="3"/>
            <w:tcBorders>
              <w:top w:val="nil"/>
              <w:left w:val="nil"/>
              <w:bottom w:val="single" w:sz="4" w:space="0" w:color="000000"/>
              <w:right w:val="nil"/>
            </w:tcBorders>
            <w:vAlign w:val="center"/>
          </w:tcPr>
          <w:p w14:paraId="040601F3"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Right</w:t>
            </w:r>
          </w:p>
        </w:tc>
        <w:tc>
          <w:tcPr>
            <w:tcW w:w="671" w:type="dxa"/>
            <w:tcBorders>
              <w:top w:val="nil"/>
              <w:left w:val="nil"/>
              <w:bottom w:val="single" w:sz="4" w:space="0" w:color="000000"/>
              <w:right w:val="single" w:sz="4" w:space="0" w:color="000000"/>
            </w:tcBorders>
            <w:vAlign w:val="center"/>
          </w:tcPr>
          <w:p w14:paraId="75858491" w14:textId="77777777" w:rsidR="00F77371" w:rsidRPr="00F77371" w:rsidRDefault="00F77371" w:rsidP="00F77371">
            <w:pPr>
              <w:keepNext/>
              <w:widowControl w:val="0"/>
              <w:suppressAutoHyphens/>
              <w:adjustRightInd w:val="0"/>
              <w:jc w:val="center"/>
              <w:textAlignment w:val="baseline"/>
              <w:rPr>
                <w:rFonts w:ascii="Arial" w:hAnsi="Arial"/>
                <w:sz w:val="18"/>
              </w:rPr>
            </w:pPr>
            <w:r w:rsidRPr="00F77371">
              <w:rPr>
                <w:rFonts w:ascii="Arial" w:hAnsi="Arial"/>
                <w:sz w:val="18"/>
              </w:rPr>
              <w:t>Total</w:t>
            </w:r>
          </w:p>
        </w:tc>
        <w:tc>
          <w:tcPr>
            <w:tcW w:w="1530" w:type="dxa"/>
            <w:gridSpan w:val="4"/>
            <w:vMerge/>
            <w:tcBorders>
              <w:top w:val="nil"/>
              <w:left w:val="single" w:sz="4" w:space="0" w:color="000000"/>
              <w:bottom w:val="single" w:sz="4" w:space="0" w:color="000000"/>
              <w:right w:val="single" w:sz="4" w:space="0" w:color="000000"/>
            </w:tcBorders>
          </w:tcPr>
          <w:p w14:paraId="1E3B9ED9" w14:textId="77777777" w:rsidR="00F77371" w:rsidRPr="00F77371" w:rsidRDefault="00F77371" w:rsidP="00F77371">
            <w:pPr>
              <w:keepNext/>
              <w:widowControl w:val="0"/>
              <w:suppressAutoHyphens/>
              <w:adjustRightInd w:val="0"/>
              <w:textAlignment w:val="baseline"/>
              <w:rPr>
                <w:rFonts w:ascii="Arial" w:hAnsi="Arial"/>
                <w:color w:val="000000"/>
                <w:sz w:val="18"/>
              </w:rPr>
            </w:pPr>
          </w:p>
        </w:tc>
      </w:tr>
      <w:tr w:rsidR="00F77371" w:rsidRPr="00F77371" w14:paraId="151ECCD7" w14:textId="77777777" w:rsidTr="006800F8">
        <w:trPr>
          <w:gridAfter w:val="1"/>
          <w:wAfter w:w="329" w:type="dxa"/>
          <w:trHeight w:val="182"/>
        </w:trPr>
        <w:tc>
          <w:tcPr>
            <w:tcW w:w="1794" w:type="dxa"/>
            <w:gridSpan w:val="5"/>
            <w:tcBorders>
              <w:top w:val="single" w:sz="4" w:space="0" w:color="000000"/>
              <w:left w:val="single" w:sz="4" w:space="0" w:color="000000"/>
              <w:bottom w:val="single" w:sz="4" w:space="0" w:color="000000"/>
              <w:right w:val="single" w:sz="4" w:space="0" w:color="000000"/>
            </w:tcBorders>
          </w:tcPr>
          <w:p w14:paraId="52D253CD" w14:textId="77777777" w:rsidR="00F77371" w:rsidRPr="00F77371" w:rsidRDefault="00F77371" w:rsidP="00F77371">
            <w:pPr>
              <w:keepNext/>
              <w:widowControl w:val="0"/>
              <w:suppressAutoHyphens/>
              <w:adjustRightInd w:val="0"/>
              <w:textAlignment w:val="baseline"/>
              <w:rPr>
                <w:rFonts w:ascii="Arial" w:hAnsi="Arial"/>
                <w:color w:val="000000"/>
                <w:sz w:val="18"/>
              </w:rPr>
            </w:pPr>
            <w:r w:rsidRPr="00F77371">
              <w:rPr>
                <w:rFonts w:ascii="Arial" w:hAnsi="Arial"/>
                <w:color w:val="000000"/>
                <w:sz w:val="18"/>
              </w:rPr>
              <w:t>Empty bus, full fuel and farebox</w:t>
            </w:r>
          </w:p>
        </w:tc>
        <w:tc>
          <w:tcPr>
            <w:tcW w:w="725" w:type="dxa"/>
            <w:gridSpan w:val="4"/>
            <w:tcBorders>
              <w:top w:val="single" w:sz="4" w:space="0" w:color="000000"/>
              <w:left w:val="single" w:sz="4" w:space="0" w:color="000000"/>
              <w:bottom w:val="single" w:sz="4" w:space="0" w:color="000000"/>
              <w:right w:val="single" w:sz="4" w:space="0" w:color="000000"/>
            </w:tcBorders>
            <w:vAlign w:val="center"/>
          </w:tcPr>
          <w:p w14:paraId="69E5CC7E"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2FE2E2A1"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6"/>
            <w:tcBorders>
              <w:top w:val="single" w:sz="4" w:space="0" w:color="000000"/>
              <w:left w:val="single" w:sz="4" w:space="0" w:color="000000"/>
              <w:bottom w:val="single" w:sz="4" w:space="0" w:color="000000"/>
              <w:right w:val="single" w:sz="4" w:space="0" w:color="000000"/>
            </w:tcBorders>
            <w:vAlign w:val="center"/>
          </w:tcPr>
          <w:p w14:paraId="2E1D00B3"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7"/>
            <w:tcBorders>
              <w:top w:val="single" w:sz="4" w:space="0" w:color="000000"/>
              <w:left w:val="single" w:sz="4" w:space="0" w:color="000000"/>
              <w:bottom w:val="single" w:sz="4" w:space="0" w:color="000000"/>
              <w:right w:val="single" w:sz="4" w:space="0" w:color="000000"/>
            </w:tcBorders>
            <w:vAlign w:val="center"/>
          </w:tcPr>
          <w:p w14:paraId="29B08E13"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75472778"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45C22C1E"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452348C0"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75AABD05"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32226FC3"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671" w:type="dxa"/>
            <w:tcBorders>
              <w:top w:val="single" w:sz="4" w:space="0" w:color="000000"/>
              <w:left w:val="single" w:sz="4" w:space="0" w:color="000000"/>
              <w:bottom w:val="single" w:sz="4" w:space="0" w:color="000000"/>
              <w:right w:val="single" w:sz="4" w:space="0" w:color="000000"/>
            </w:tcBorders>
            <w:vAlign w:val="center"/>
          </w:tcPr>
          <w:p w14:paraId="6E266AEC" w14:textId="77777777" w:rsidR="00F77371" w:rsidRPr="00F77371" w:rsidRDefault="00F77371" w:rsidP="00F77371">
            <w:pPr>
              <w:keepNext/>
              <w:widowControl w:val="0"/>
              <w:suppressAutoHyphens/>
              <w:adjustRightInd w:val="0"/>
              <w:textAlignment w:val="baseline"/>
              <w:rPr>
                <w:rFonts w:ascii="Arial" w:hAnsi="Arial"/>
                <w:color w:val="000000"/>
                <w:sz w:val="18"/>
              </w:rPr>
            </w:pPr>
          </w:p>
        </w:tc>
        <w:tc>
          <w:tcPr>
            <w:tcW w:w="1530" w:type="dxa"/>
            <w:gridSpan w:val="4"/>
            <w:tcBorders>
              <w:top w:val="single" w:sz="4" w:space="0" w:color="000000"/>
              <w:left w:val="single" w:sz="4" w:space="0" w:color="000000"/>
              <w:bottom w:val="single" w:sz="4" w:space="0" w:color="000000"/>
              <w:right w:val="single" w:sz="4" w:space="0" w:color="000000"/>
            </w:tcBorders>
            <w:vAlign w:val="center"/>
          </w:tcPr>
          <w:p w14:paraId="52E0CCD4" w14:textId="77777777" w:rsidR="00F77371" w:rsidRPr="00F77371" w:rsidRDefault="00F77371" w:rsidP="00F77371">
            <w:pPr>
              <w:keepNext/>
              <w:widowControl w:val="0"/>
              <w:suppressAutoHyphens/>
              <w:adjustRightInd w:val="0"/>
              <w:textAlignment w:val="baseline"/>
              <w:rPr>
                <w:rFonts w:ascii="Arial" w:hAnsi="Arial"/>
                <w:color w:val="000000"/>
                <w:sz w:val="18"/>
              </w:rPr>
            </w:pPr>
          </w:p>
        </w:tc>
      </w:tr>
      <w:tr w:rsidR="00F77371" w:rsidRPr="00F77371" w14:paraId="69F29DC8" w14:textId="77777777" w:rsidTr="006800F8">
        <w:trPr>
          <w:gridAfter w:val="1"/>
          <w:wAfter w:w="329" w:type="dxa"/>
          <w:trHeight w:val="182"/>
        </w:trPr>
        <w:tc>
          <w:tcPr>
            <w:tcW w:w="1794" w:type="dxa"/>
            <w:gridSpan w:val="5"/>
            <w:tcBorders>
              <w:top w:val="single" w:sz="4" w:space="0" w:color="000000"/>
              <w:left w:val="single" w:sz="4" w:space="0" w:color="000000"/>
              <w:bottom w:val="single" w:sz="4" w:space="0" w:color="000000"/>
              <w:right w:val="single" w:sz="4" w:space="0" w:color="000000"/>
            </w:tcBorders>
          </w:tcPr>
          <w:p w14:paraId="59A51631" w14:textId="77777777" w:rsidR="00F77371" w:rsidRPr="00F77371" w:rsidRDefault="00F77371" w:rsidP="00F77371">
            <w:pPr>
              <w:widowControl w:val="0"/>
              <w:suppressAutoHyphens/>
              <w:adjustRightInd w:val="0"/>
              <w:textAlignment w:val="baseline"/>
              <w:rPr>
                <w:rFonts w:ascii="Arial" w:hAnsi="Arial"/>
                <w:color w:val="000000"/>
                <w:sz w:val="18"/>
              </w:rPr>
            </w:pPr>
            <w:r w:rsidRPr="00F77371">
              <w:rPr>
                <w:rFonts w:ascii="Arial" w:hAnsi="Arial"/>
                <w:color w:val="000000"/>
                <w:sz w:val="18"/>
              </w:rPr>
              <w:t>Fully seated, full fuel and farebox</w:t>
            </w:r>
          </w:p>
        </w:tc>
        <w:tc>
          <w:tcPr>
            <w:tcW w:w="725" w:type="dxa"/>
            <w:gridSpan w:val="4"/>
            <w:tcBorders>
              <w:top w:val="single" w:sz="4" w:space="0" w:color="000000"/>
              <w:left w:val="single" w:sz="4" w:space="0" w:color="000000"/>
              <w:bottom w:val="single" w:sz="4" w:space="0" w:color="000000"/>
              <w:right w:val="single" w:sz="4" w:space="0" w:color="000000"/>
            </w:tcBorders>
            <w:vAlign w:val="center"/>
          </w:tcPr>
          <w:p w14:paraId="2D513795"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1FCE2A8B"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6"/>
            <w:tcBorders>
              <w:top w:val="single" w:sz="4" w:space="0" w:color="000000"/>
              <w:left w:val="single" w:sz="4" w:space="0" w:color="000000"/>
              <w:bottom w:val="single" w:sz="4" w:space="0" w:color="000000"/>
              <w:right w:val="single" w:sz="4" w:space="0" w:color="000000"/>
            </w:tcBorders>
            <w:vAlign w:val="center"/>
          </w:tcPr>
          <w:p w14:paraId="4342E10D"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7"/>
            <w:tcBorders>
              <w:top w:val="single" w:sz="4" w:space="0" w:color="000000"/>
              <w:left w:val="single" w:sz="4" w:space="0" w:color="000000"/>
              <w:bottom w:val="single" w:sz="4" w:space="0" w:color="000000"/>
              <w:right w:val="single" w:sz="4" w:space="0" w:color="000000"/>
            </w:tcBorders>
            <w:vAlign w:val="center"/>
          </w:tcPr>
          <w:p w14:paraId="77C07F4B"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2EE05CB4"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705133FD"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76445F80"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3810B599"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74139169"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1" w:type="dxa"/>
            <w:tcBorders>
              <w:top w:val="single" w:sz="4" w:space="0" w:color="000000"/>
              <w:left w:val="single" w:sz="4" w:space="0" w:color="000000"/>
              <w:bottom w:val="single" w:sz="4" w:space="0" w:color="000000"/>
              <w:right w:val="single" w:sz="4" w:space="0" w:color="000000"/>
            </w:tcBorders>
            <w:vAlign w:val="center"/>
          </w:tcPr>
          <w:p w14:paraId="2DBE596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1530" w:type="dxa"/>
            <w:gridSpan w:val="4"/>
            <w:tcBorders>
              <w:top w:val="single" w:sz="4" w:space="0" w:color="000000"/>
              <w:left w:val="single" w:sz="4" w:space="0" w:color="000000"/>
              <w:bottom w:val="single" w:sz="4" w:space="0" w:color="000000"/>
              <w:right w:val="single" w:sz="4" w:space="0" w:color="000000"/>
            </w:tcBorders>
            <w:vAlign w:val="center"/>
          </w:tcPr>
          <w:p w14:paraId="7A7808B2" w14:textId="77777777" w:rsidR="00F77371" w:rsidRPr="00F77371" w:rsidRDefault="00F77371" w:rsidP="00F77371">
            <w:pPr>
              <w:widowControl w:val="0"/>
              <w:suppressAutoHyphens/>
              <w:adjustRightInd w:val="0"/>
              <w:textAlignment w:val="baseline"/>
              <w:rPr>
                <w:rFonts w:ascii="Arial" w:hAnsi="Arial"/>
                <w:color w:val="000000"/>
                <w:sz w:val="18"/>
              </w:rPr>
            </w:pPr>
          </w:p>
        </w:tc>
      </w:tr>
      <w:tr w:rsidR="00F77371" w:rsidRPr="00F77371" w14:paraId="6F7B6F93" w14:textId="77777777" w:rsidTr="006800F8">
        <w:trPr>
          <w:gridAfter w:val="1"/>
          <w:wAfter w:w="329" w:type="dxa"/>
          <w:trHeight w:val="182"/>
        </w:trPr>
        <w:tc>
          <w:tcPr>
            <w:tcW w:w="1794" w:type="dxa"/>
            <w:gridSpan w:val="5"/>
            <w:tcBorders>
              <w:top w:val="single" w:sz="4" w:space="0" w:color="000000"/>
              <w:left w:val="single" w:sz="4" w:space="0" w:color="000000"/>
              <w:bottom w:val="single" w:sz="4" w:space="0" w:color="000000"/>
              <w:right w:val="single" w:sz="4" w:space="0" w:color="000000"/>
            </w:tcBorders>
          </w:tcPr>
          <w:p w14:paraId="1B9BEB15" w14:textId="77777777" w:rsidR="00F77371" w:rsidRPr="00F77371" w:rsidRDefault="00F77371" w:rsidP="00F77371">
            <w:pPr>
              <w:widowControl w:val="0"/>
              <w:suppressAutoHyphens/>
              <w:adjustRightInd w:val="0"/>
              <w:textAlignment w:val="baseline"/>
              <w:rPr>
                <w:rFonts w:ascii="Arial" w:hAnsi="Arial"/>
                <w:color w:val="000000"/>
                <w:sz w:val="18"/>
              </w:rPr>
            </w:pPr>
            <w:r w:rsidRPr="00F77371">
              <w:rPr>
                <w:rFonts w:ascii="Arial" w:hAnsi="Arial"/>
                <w:color w:val="000000"/>
                <w:sz w:val="18"/>
              </w:rPr>
              <w:t>Fully loaded standee and fully seated, full fuel and farebox</w:t>
            </w:r>
          </w:p>
        </w:tc>
        <w:tc>
          <w:tcPr>
            <w:tcW w:w="725" w:type="dxa"/>
            <w:gridSpan w:val="4"/>
            <w:tcBorders>
              <w:top w:val="single" w:sz="4" w:space="0" w:color="000000"/>
              <w:left w:val="single" w:sz="4" w:space="0" w:color="000000"/>
              <w:bottom w:val="single" w:sz="4" w:space="0" w:color="000000"/>
              <w:right w:val="single" w:sz="4" w:space="0" w:color="000000"/>
            </w:tcBorders>
            <w:vAlign w:val="center"/>
          </w:tcPr>
          <w:p w14:paraId="47964DE9"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6C37AFD8"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6"/>
            <w:tcBorders>
              <w:top w:val="single" w:sz="4" w:space="0" w:color="000000"/>
              <w:left w:val="single" w:sz="4" w:space="0" w:color="000000"/>
              <w:bottom w:val="single" w:sz="4" w:space="0" w:color="000000"/>
              <w:right w:val="single" w:sz="4" w:space="0" w:color="000000"/>
            </w:tcBorders>
            <w:vAlign w:val="center"/>
          </w:tcPr>
          <w:p w14:paraId="2F61E742"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7"/>
            <w:tcBorders>
              <w:top w:val="single" w:sz="4" w:space="0" w:color="000000"/>
              <w:left w:val="single" w:sz="4" w:space="0" w:color="000000"/>
              <w:bottom w:val="single" w:sz="4" w:space="0" w:color="000000"/>
              <w:right w:val="single" w:sz="4" w:space="0" w:color="000000"/>
            </w:tcBorders>
            <w:vAlign w:val="center"/>
          </w:tcPr>
          <w:p w14:paraId="59F19722"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243FCA1F"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3E39C7C7"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49B1DFD4"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47E4AD3E"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2AD70C9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1" w:type="dxa"/>
            <w:tcBorders>
              <w:top w:val="single" w:sz="4" w:space="0" w:color="000000"/>
              <w:left w:val="single" w:sz="4" w:space="0" w:color="000000"/>
              <w:bottom w:val="single" w:sz="4" w:space="0" w:color="000000"/>
              <w:right w:val="single" w:sz="4" w:space="0" w:color="000000"/>
            </w:tcBorders>
            <w:vAlign w:val="center"/>
          </w:tcPr>
          <w:p w14:paraId="170A3035"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1530" w:type="dxa"/>
            <w:gridSpan w:val="4"/>
            <w:tcBorders>
              <w:top w:val="single" w:sz="4" w:space="0" w:color="000000"/>
              <w:left w:val="single" w:sz="4" w:space="0" w:color="000000"/>
              <w:bottom w:val="single" w:sz="4" w:space="0" w:color="000000"/>
              <w:right w:val="single" w:sz="4" w:space="0" w:color="000000"/>
            </w:tcBorders>
            <w:vAlign w:val="center"/>
          </w:tcPr>
          <w:p w14:paraId="7CE81BB2" w14:textId="77777777" w:rsidR="00F77371" w:rsidRPr="00F77371" w:rsidRDefault="00F77371" w:rsidP="00F77371">
            <w:pPr>
              <w:widowControl w:val="0"/>
              <w:suppressAutoHyphens/>
              <w:adjustRightInd w:val="0"/>
              <w:textAlignment w:val="baseline"/>
              <w:rPr>
                <w:rFonts w:ascii="Arial" w:hAnsi="Arial"/>
                <w:color w:val="000000"/>
                <w:sz w:val="18"/>
              </w:rPr>
            </w:pPr>
          </w:p>
        </w:tc>
      </w:tr>
      <w:tr w:rsidR="00F77371" w:rsidRPr="00F77371" w14:paraId="5D66D374" w14:textId="77777777" w:rsidTr="006800F8">
        <w:trPr>
          <w:gridAfter w:val="1"/>
          <w:wAfter w:w="329" w:type="dxa"/>
          <w:trHeight w:val="182"/>
        </w:trPr>
        <w:tc>
          <w:tcPr>
            <w:tcW w:w="1794" w:type="dxa"/>
            <w:gridSpan w:val="5"/>
            <w:tcBorders>
              <w:top w:val="single" w:sz="4" w:space="0" w:color="000000"/>
              <w:left w:val="single" w:sz="4" w:space="0" w:color="000000"/>
              <w:bottom w:val="single" w:sz="4" w:space="0" w:color="000000"/>
              <w:right w:val="single" w:sz="4" w:space="0" w:color="000000"/>
            </w:tcBorders>
          </w:tcPr>
          <w:p w14:paraId="6D745A9A" w14:textId="77777777" w:rsidR="00F77371" w:rsidRPr="00F77371" w:rsidRDefault="00F77371" w:rsidP="00F77371">
            <w:pPr>
              <w:widowControl w:val="0"/>
              <w:suppressAutoHyphens/>
              <w:adjustRightInd w:val="0"/>
              <w:textAlignment w:val="baseline"/>
              <w:rPr>
                <w:rFonts w:ascii="Arial" w:hAnsi="Arial"/>
                <w:color w:val="000000"/>
                <w:sz w:val="18"/>
              </w:rPr>
            </w:pPr>
            <w:r w:rsidRPr="00F77371">
              <w:rPr>
                <w:rFonts w:ascii="Arial" w:hAnsi="Arial"/>
                <w:color w:val="000000"/>
                <w:sz w:val="18"/>
              </w:rPr>
              <w:t>Crush load (1.5x fully loaded)</w:t>
            </w:r>
          </w:p>
        </w:tc>
        <w:tc>
          <w:tcPr>
            <w:tcW w:w="725" w:type="dxa"/>
            <w:gridSpan w:val="4"/>
            <w:tcBorders>
              <w:top w:val="single" w:sz="4" w:space="0" w:color="000000"/>
              <w:left w:val="single" w:sz="4" w:space="0" w:color="000000"/>
              <w:bottom w:val="single" w:sz="4" w:space="0" w:color="000000"/>
              <w:right w:val="single" w:sz="4" w:space="0" w:color="000000"/>
            </w:tcBorders>
            <w:vAlign w:val="center"/>
          </w:tcPr>
          <w:p w14:paraId="23C4BE0F"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4DBBFF85"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6"/>
            <w:tcBorders>
              <w:top w:val="single" w:sz="4" w:space="0" w:color="000000"/>
              <w:left w:val="single" w:sz="4" w:space="0" w:color="000000"/>
              <w:bottom w:val="single" w:sz="4" w:space="0" w:color="000000"/>
              <w:right w:val="single" w:sz="4" w:space="0" w:color="000000"/>
            </w:tcBorders>
            <w:vAlign w:val="center"/>
          </w:tcPr>
          <w:p w14:paraId="40466264"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7"/>
            <w:tcBorders>
              <w:top w:val="single" w:sz="4" w:space="0" w:color="000000"/>
              <w:left w:val="single" w:sz="4" w:space="0" w:color="000000"/>
              <w:bottom w:val="single" w:sz="4" w:space="0" w:color="000000"/>
              <w:right w:val="single" w:sz="4" w:space="0" w:color="000000"/>
            </w:tcBorders>
            <w:vAlign w:val="center"/>
          </w:tcPr>
          <w:p w14:paraId="67395E55"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1EE4D21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4B5BEBA8"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206C742F"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7BB1F4FB"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75102D14"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1" w:type="dxa"/>
            <w:tcBorders>
              <w:top w:val="single" w:sz="4" w:space="0" w:color="000000"/>
              <w:left w:val="single" w:sz="4" w:space="0" w:color="000000"/>
              <w:bottom w:val="single" w:sz="4" w:space="0" w:color="000000"/>
              <w:right w:val="single" w:sz="4" w:space="0" w:color="000000"/>
            </w:tcBorders>
            <w:vAlign w:val="center"/>
          </w:tcPr>
          <w:p w14:paraId="089E47B0"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1530" w:type="dxa"/>
            <w:gridSpan w:val="4"/>
            <w:tcBorders>
              <w:top w:val="single" w:sz="4" w:space="0" w:color="000000"/>
              <w:left w:val="single" w:sz="4" w:space="0" w:color="000000"/>
              <w:bottom w:val="single" w:sz="4" w:space="0" w:color="000000"/>
              <w:right w:val="single" w:sz="4" w:space="0" w:color="000000"/>
            </w:tcBorders>
            <w:vAlign w:val="center"/>
          </w:tcPr>
          <w:p w14:paraId="3B30E24F" w14:textId="77777777" w:rsidR="00F77371" w:rsidRPr="00F77371" w:rsidRDefault="00F77371" w:rsidP="00F77371">
            <w:pPr>
              <w:widowControl w:val="0"/>
              <w:suppressAutoHyphens/>
              <w:adjustRightInd w:val="0"/>
              <w:textAlignment w:val="baseline"/>
              <w:rPr>
                <w:rFonts w:ascii="Arial" w:hAnsi="Arial"/>
                <w:color w:val="000000"/>
                <w:sz w:val="18"/>
              </w:rPr>
            </w:pPr>
          </w:p>
        </w:tc>
      </w:tr>
      <w:tr w:rsidR="00F77371" w:rsidRPr="00F77371" w14:paraId="47943244" w14:textId="77777777" w:rsidTr="006800F8">
        <w:trPr>
          <w:gridAfter w:val="1"/>
          <w:wAfter w:w="329" w:type="dxa"/>
          <w:trHeight w:val="182"/>
        </w:trPr>
        <w:tc>
          <w:tcPr>
            <w:tcW w:w="1794" w:type="dxa"/>
            <w:gridSpan w:val="5"/>
            <w:tcBorders>
              <w:top w:val="single" w:sz="4" w:space="0" w:color="000000"/>
              <w:left w:val="single" w:sz="4" w:space="0" w:color="000000"/>
              <w:bottom w:val="single" w:sz="4" w:space="0" w:color="000000"/>
              <w:right w:val="single" w:sz="4" w:space="0" w:color="000000"/>
            </w:tcBorders>
          </w:tcPr>
          <w:p w14:paraId="4CCAF26A" w14:textId="77777777" w:rsidR="00F77371" w:rsidRPr="00F77371" w:rsidRDefault="00F77371" w:rsidP="00F77371">
            <w:pPr>
              <w:widowControl w:val="0"/>
              <w:suppressAutoHyphens/>
              <w:adjustRightInd w:val="0"/>
              <w:textAlignment w:val="baseline"/>
              <w:rPr>
                <w:rFonts w:ascii="Arial" w:hAnsi="Arial"/>
                <w:color w:val="000000"/>
                <w:sz w:val="18"/>
              </w:rPr>
            </w:pPr>
            <w:r w:rsidRPr="00F77371">
              <w:rPr>
                <w:rFonts w:ascii="Arial" w:hAnsi="Arial"/>
                <w:color w:val="000000"/>
                <w:sz w:val="18"/>
              </w:rPr>
              <w:t>GVWR</w:t>
            </w:r>
          </w:p>
        </w:tc>
        <w:tc>
          <w:tcPr>
            <w:tcW w:w="725" w:type="dxa"/>
            <w:gridSpan w:val="4"/>
            <w:tcBorders>
              <w:top w:val="single" w:sz="4" w:space="0" w:color="000000"/>
              <w:left w:val="single" w:sz="4" w:space="0" w:color="000000"/>
              <w:bottom w:val="single" w:sz="4" w:space="0" w:color="000000"/>
              <w:right w:val="single" w:sz="4" w:space="0" w:color="000000"/>
            </w:tcBorders>
            <w:vAlign w:val="center"/>
          </w:tcPr>
          <w:p w14:paraId="20C2AE37"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67A2486C"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6"/>
            <w:tcBorders>
              <w:top w:val="single" w:sz="4" w:space="0" w:color="000000"/>
              <w:left w:val="single" w:sz="4" w:space="0" w:color="000000"/>
              <w:bottom w:val="single" w:sz="4" w:space="0" w:color="000000"/>
              <w:right w:val="single" w:sz="4" w:space="0" w:color="000000"/>
            </w:tcBorders>
            <w:vAlign w:val="center"/>
          </w:tcPr>
          <w:p w14:paraId="57C14C45"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7"/>
            <w:tcBorders>
              <w:top w:val="single" w:sz="4" w:space="0" w:color="000000"/>
              <w:left w:val="single" w:sz="4" w:space="0" w:color="000000"/>
              <w:bottom w:val="single" w:sz="4" w:space="0" w:color="000000"/>
              <w:right w:val="single" w:sz="4" w:space="0" w:color="000000"/>
            </w:tcBorders>
            <w:vAlign w:val="center"/>
          </w:tcPr>
          <w:p w14:paraId="2D97E8A1"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37C4421A"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7F28C292"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59BD6727"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522B36C8"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5EE17AE9"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1" w:type="dxa"/>
            <w:tcBorders>
              <w:top w:val="single" w:sz="4" w:space="0" w:color="000000"/>
              <w:left w:val="single" w:sz="4" w:space="0" w:color="000000"/>
              <w:bottom w:val="single" w:sz="4" w:space="0" w:color="000000"/>
              <w:right w:val="single" w:sz="4" w:space="0" w:color="000000"/>
            </w:tcBorders>
            <w:vAlign w:val="center"/>
          </w:tcPr>
          <w:p w14:paraId="0B3517D6"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1530" w:type="dxa"/>
            <w:gridSpan w:val="4"/>
            <w:tcBorders>
              <w:top w:val="single" w:sz="4" w:space="0" w:color="000000"/>
              <w:left w:val="single" w:sz="4" w:space="0" w:color="000000"/>
              <w:bottom w:val="single" w:sz="4" w:space="0" w:color="000000"/>
              <w:right w:val="single" w:sz="4" w:space="0" w:color="000000"/>
            </w:tcBorders>
            <w:vAlign w:val="center"/>
          </w:tcPr>
          <w:p w14:paraId="0EE02265" w14:textId="77777777" w:rsidR="00F77371" w:rsidRPr="00F77371" w:rsidRDefault="00F77371" w:rsidP="00F77371">
            <w:pPr>
              <w:widowControl w:val="0"/>
              <w:suppressAutoHyphens/>
              <w:adjustRightInd w:val="0"/>
              <w:textAlignment w:val="baseline"/>
              <w:rPr>
                <w:rFonts w:ascii="Arial" w:hAnsi="Arial"/>
                <w:color w:val="000000"/>
                <w:sz w:val="18"/>
              </w:rPr>
            </w:pPr>
          </w:p>
        </w:tc>
      </w:tr>
      <w:tr w:rsidR="00F77371" w:rsidRPr="00F77371" w14:paraId="0B1B212E" w14:textId="77777777" w:rsidTr="006800F8">
        <w:trPr>
          <w:gridAfter w:val="1"/>
          <w:wAfter w:w="329" w:type="dxa"/>
          <w:trHeight w:val="182"/>
        </w:trPr>
        <w:tc>
          <w:tcPr>
            <w:tcW w:w="1794" w:type="dxa"/>
            <w:gridSpan w:val="5"/>
            <w:tcBorders>
              <w:top w:val="single" w:sz="4" w:space="0" w:color="000000"/>
              <w:left w:val="single" w:sz="4" w:space="0" w:color="000000"/>
              <w:bottom w:val="single" w:sz="4" w:space="0" w:color="000000"/>
              <w:right w:val="single" w:sz="4" w:space="0" w:color="000000"/>
            </w:tcBorders>
          </w:tcPr>
          <w:p w14:paraId="1B592FAD" w14:textId="77777777" w:rsidR="00F77371" w:rsidRPr="00F77371" w:rsidRDefault="00F77371" w:rsidP="00F77371">
            <w:pPr>
              <w:widowControl w:val="0"/>
              <w:suppressAutoHyphens/>
              <w:adjustRightInd w:val="0"/>
              <w:textAlignment w:val="baseline"/>
              <w:rPr>
                <w:rFonts w:ascii="Arial" w:hAnsi="Arial"/>
                <w:color w:val="000000"/>
                <w:sz w:val="18"/>
              </w:rPr>
            </w:pPr>
            <w:r w:rsidRPr="00F77371">
              <w:rPr>
                <w:rFonts w:ascii="Arial" w:hAnsi="Arial"/>
                <w:color w:val="000000"/>
                <w:sz w:val="18"/>
              </w:rPr>
              <w:t>GAWR</w:t>
            </w:r>
          </w:p>
        </w:tc>
        <w:tc>
          <w:tcPr>
            <w:tcW w:w="725" w:type="dxa"/>
            <w:gridSpan w:val="4"/>
            <w:tcBorders>
              <w:top w:val="single" w:sz="4" w:space="0" w:color="000000"/>
              <w:left w:val="single" w:sz="4" w:space="0" w:color="000000"/>
              <w:bottom w:val="single" w:sz="4" w:space="0" w:color="000000"/>
              <w:right w:val="single" w:sz="4" w:space="0" w:color="000000"/>
            </w:tcBorders>
            <w:vAlign w:val="center"/>
          </w:tcPr>
          <w:p w14:paraId="4786B29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157D8A1F"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6"/>
            <w:tcBorders>
              <w:top w:val="single" w:sz="4" w:space="0" w:color="000000"/>
              <w:left w:val="single" w:sz="4" w:space="0" w:color="000000"/>
              <w:bottom w:val="single" w:sz="4" w:space="0" w:color="000000"/>
              <w:right w:val="single" w:sz="4" w:space="0" w:color="000000"/>
            </w:tcBorders>
            <w:vAlign w:val="center"/>
          </w:tcPr>
          <w:p w14:paraId="0C287D2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7"/>
            <w:tcBorders>
              <w:top w:val="single" w:sz="4" w:space="0" w:color="000000"/>
              <w:left w:val="single" w:sz="4" w:space="0" w:color="000000"/>
              <w:bottom w:val="single" w:sz="4" w:space="0" w:color="000000"/>
              <w:right w:val="single" w:sz="4" w:space="0" w:color="000000"/>
            </w:tcBorders>
            <w:vAlign w:val="center"/>
          </w:tcPr>
          <w:p w14:paraId="0855723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510AB0C5"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5"/>
            <w:tcBorders>
              <w:top w:val="single" w:sz="4" w:space="0" w:color="000000"/>
              <w:left w:val="single" w:sz="4" w:space="0" w:color="000000"/>
              <w:bottom w:val="single" w:sz="4" w:space="0" w:color="000000"/>
              <w:right w:val="single" w:sz="4" w:space="0" w:color="000000"/>
            </w:tcBorders>
            <w:vAlign w:val="center"/>
          </w:tcPr>
          <w:p w14:paraId="222C4FC8"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4"/>
            <w:tcBorders>
              <w:top w:val="single" w:sz="4" w:space="0" w:color="000000"/>
              <w:left w:val="single" w:sz="4" w:space="0" w:color="000000"/>
              <w:bottom w:val="single" w:sz="4" w:space="0" w:color="000000"/>
              <w:right w:val="single" w:sz="4" w:space="0" w:color="000000"/>
            </w:tcBorders>
            <w:vAlign w:val="center"/>
          </w:tcPr>
          <w:p w14:paraId="18FD79CF"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4F36BEFC"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0" w:type="dxa"/>
            <w:gridSpan w:val="3"/>
            <w:tcBorders>
              <w:top w:val="single" w:sz="4" w:space="0" w:color="000000"/>
              <w:left w:val="single" w:sz="4" w:space="0" w:color="000000"/>
              <w:bottom w:val="single" w:sz="4" w:space="0" w:color="000000"/>
              <w:right w:val="single" w:sz="4" w:space="0" w:color="000000"/>
            </w:tcBorders>
            <w:vAlign w:val="center"/>
          </w:tcPr>
          <w:p w14:paraId="024999A6"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671" w:type="dxa"/>
            <w:tcBorders>
              <w:top w:val="single" w:sz="4" w:space="0" w:color="000000"/>
              <w:left w:val="single" w:sz="4" w:space="0" w:color="000000"/>
              <w:bottom w:val="single" w:sz="4" w:space="0" w:color="000000"/>
              <w:right w:val="single" w:sz="4" w:space="0" w:color="000000"/>
            </w:tcBorders>
            <w:vAlign w:val="center"/>
          </w:tcPr>
          <w:p w14:paraId="5C982F73" w14:textId="77777777" w:rsidR="00F77371" w:rsidRPr="00F77371" w:rsidRDefault="00F77371" w:rsidP="00F77371">
            <w:pPr>
              <w:widowControl w:val="0"/>
              <w:suppressAutoHyphens/>
              <w:adjustRightInd w:val="0"/>
              <w:textAlignment w:val="baseline"/>
              <w:rPr>
                <w:rFonts w:ascii="Arial" w:hAnsi="Arial"/>
                <w:color w:val="000000"/>
                <w:sz w:val="18"/>
              </w:rPr>
            </w:pPr>
          </w:p>
        </w:tc>
        <w:tc>
          <w:tcPr>
            <w:tcW w:w="1530" w:type="dxa"/>
            <w:gridSpan w:val="4"/>
            <w:tcBorders>
              <w:top w:val="single" w:sz="4" w:space="0" w:color="000000"/>
              <w:left w:val="single" w:sz="4" w:space="0" w:color="000000"/>
              <w:bottom w:val="single" w:sz="4" w:space="0" w:color="000000"/>
              <w:right w:val="single" w:sz="4" w:space="0" w:color="000000"/>
            </w:tcBorders>
            <w:vAlign w:val="center"/>
          </w:tcPr>
          <w:p w14:paraId="556126D2" w14:textId="77777777" w:rsidR="00F77371" w:rsidRPr="00F77371" w:rsidRDefault="00F77371" w:rsidP="00F77371">
            <w:pPr>
              <w:widowControl w:val="0"/>
              <w:suppressAutoHyphens/>
              <w:adjustRightInd w:val="0"/>
              <w:textAlignment w:val="baseline"/>
              <w:rPr>
                <w:rFonts w:ascii="Arial" w:hAnsi="Arial"/>
                <w:color w:val="000000"/>
                <w:sz w:val="18"/>
              </w:rPr>
            </w:pPr>
          </w:p>
        </w:tc>
      </w:tr>
      <w:tr w:rsidR="00F77371" w:rsidRPr="00F77371" w14:paraId="3A51EE41" w14:textId="77777777" w:rsidTr="006800F8">
        <w:trPr>
          <w:gridAfter w:val="1"/>
          <w:wAfter w:w="329" w:type="dxa"/>
          <w:trHeight w:val="182"/>
        </w:trPr>
        <w:tc>
          <w:tcPr>
            <w:tcW w:w="10080" w:type="dxa"/>
            <w:gridSpan w:val="51"/>
            <w:tcBorders>
              <w:top w:val="nil"/>
              <w:left w:val="nil"/>
              <w:bottom w:val="nil"/>
              <w:right w:val="nil"/>
            </w:tcBorders>
          </w:tcPr>
          <w:p w14:paraId="2AD4A1DA" w14:textId="77777777" w:rsidR="00F77371" w:rsidRPr="00F77371" w:rsidRDefault="00F77371" w:rsidP="00F77371">
            <w:pPr>
              <w:keepNext/>
              <w:tabs>
                <w:tab w:val="left" w:pos="270"/>
              </w:tabs>
              <w:suppressAutoHyphens/>
              <w:spacing w:before="240"/>
              <w:rPr>
                <w:rFonts w:ascii="Arial" w:hAnsi="Arial" w:cs="Arial"/>
                <w:b/>
                <w:bCs/>
                <w:szCs w:val="18"/>
              </w:rPr>
            </w:pPr>
            <w:r w:rsidRPr="00F77371">
              <w:rPr>
                <w:rFonts w:ascii="Arial" w:hAnsi="Arial" w:cs="Arial"/>
                <w:b/>
                <w:bCs/>
                <w:szCs w:val="18"/>
              </w:rPr>
              <w:t>Engine, main</w:t>
            </w:r>
          </w:p>
        </w:tc>
      </w:tr>
      <w:tr w:rsidR="00F77371" w:rsidRPr="00F77371" w14:paraId="3E169852" w14:textId="77777777" w:rsidTr="006800F8">
        <w:trPr>
          <w:gridAfter w:val="1"/>
          <w:wAfter w:w="329" w:type="dxa"/>
          <w:trHeight w:val="182"/>
        </w:trPr>
        <w:tc>
          <w:tcPr>
            <w:tcW w:w="3056" w:type="dxa"/>
            <w:gridSpan w:val="12"/>
            <w:tcBorders>
              <w:top w:val="nil"/>
              <w:left w:val="nil"/>
              <w:bottom w:val="nil"/>
            </w:tcBorders>
          </w:tcPr>
          <w:p w14:paraId="742E0715" w14:textId="77777777" w:rsidR="00F77371" w:rsidRPr="00F77371" w:rsidRDefault="00F77371" w:rsidP="00F77371">
            <w:pPr>
              <w:widowControl w:val="0"/>
              <w:suppressAutoHyphens/>
              <w:adjustRightInd w:val="0"/>
              <w:textAlignment w:val="baseline"/>
              <w:rPr>
                <w:rFonts w:ascii="Arial" w:hAnsi="Arial"/>
                <w:b/>
                <w:bCs/>
                <w:sz w:val="22"/>
                <w:szCs w:val="22"/>
              </w:rPr>
            </w:pPr>
            <w:r w:rsidRPr="00F77371">
              <w:rPr>
                <w:rFonts w:ascii="Arial" w:hAnsi="Arial"/>
                <w:sz w:val="18"/>
              </w:rPr>
              <w:t>Manufacturer</w:t>
            </w:r>
          </w:p>
        </w:tc>
        <w:tc>
          <w:tcPr>
            <w:tcW w:w="7024" w:type="dxa"/>
            <w:gridSpan w:val="39"/>
            <w:tcBorders>
              <w:top w:val="single" w:sz="4" w:space="0" w:color="000000"/>
              <w:bottom w:val="single" w:sz="4" w:space="0" w:color="000000"/>
              <w:right w:val="single" w:sz="4" w:space="0" w:color="000000"/>
            </w:tcBorders>
          </w:tcPr>
          <w:p w14:paraId="24D297CF" w14:textId="77777777" w:rsidR="00F77371" w:rsidRPr="00F77371" w:rsidRDefault="00F77371" w:rsidP="00F77371">
            <w:pPr>
              <w:widowControl w:val="0"/>
              <w:suppressAutoHyphens/>
              <w:adjustRightInd w:val="0"/>
              <w:textAlignment w:val="baseline"/>
              <w:rPr>
                <w:rFonts w:ascii="Arial" w:hAnsi="Arial"/>
                <w:bCs/>
                <w:sz w:val="18"/>
              </w:rPr>
            </w:pPr>
          </w:p>
        </w:tc>
      </w:tr>
      <w:tr w:rsidR="00F77371" w:rsidRPr="00F77371" w14:paraId="500FB28D" w14:textId="77777777" w:rsidTr="006800F8">
        <w:trPr>
          <w:gridAfter w:val="1"/>
          <w:wAfter w:w="329" w:type="dxa"/>
          <w:trHeight w:val="182"/>
        </w:trPr>
        <w:tc>
          <w:tcPr>
            <w:tcW w:w="3056" w:type="dxa"/>
            <w:gridSpan w:val="12"/>
            <w:tcBorders>
              <w:top w:val="nil"/>
              <w:left w:val="nil"/>
              <w:bottom w:val="nil"/>
            </w:tcBorders>
          </w:tcPr>
          <w:p w14:paraId="03DE5D8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and weight rating</w:t>
            </w:r>
          </w:p>
        </w:tc>
        <w:tc>
          <w:tcPr>
            <w:tcW w:w="7024" w:type="dxa"/>
            <w:gridSpan w:val="39"/>
            <w:tcBorders>
              <w:top w:val="single" w:sz="4" w:space="0" w:color="000000"/>
              <w:bottom w:val="single" w:sz="4" w:space="0" w:color="000000"/>
              <w:right w:val="single" w:sz="4" w:space="0" w:color="000000"/>
            </w:tcBorders>
          </w:tcPr>
          <w:p w14:paraId="04B5DDE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7EB8DB7" w14:textId="77777777" w:rsidTr="006800F8">
        <w:trPr>
          <w:gridAfter w:val="1"/>
          <w:wAfter w:w="329" w:type="dxa"/>
          <w:trHeight w:val="182"/>
        </w:trPr>
        <w:tc>
          <w:tcPr>
            <w:tcW w:w="3056" w:type="dxa"/>
            <w:gridSpan w:val="12"/>
            <w:tcBorders>
              <w:top w:val="nil"/>
              <w:left w:val="nil"/>
              <w:bottom w:val="nil"/>
            </w:tcBorders>
          </w:tcPr>
          <w:p w14:paraId="0541A2D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7024" w:type="dxa"/>
            <w:gridSpan w:val="39"/>
            <w:tcBorders>
              <w:top w:val="single" w:sz="4" w:space="0" w:color="000000"/>
              <w:bottom w:val="single" w:sz="4" w:space="0" w:color="000000"/>
              <w:right w:val="single" w:sz="4" w:space="0" w:color="000000"/>
            </w:tcBorders>
          </w:tcPr>
          <w:p w14:paraId="420FEC5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6C775F4" w14:textId="77777777" w:rsidTr="006800F8">
        <w:trPr>
          <w:gridAfter w:val="1"/>
          <w:wAfter w:w="329" w:type="dxa"/>
          <w:trHeight w:val="182"/>
        </w:trPr>
        <w:tc>
          <w:tcPr>
            <w:tcW w:w="3056" w:type="dxa"/>
            <w:gridSpan w:val="12"/>
            <w:tcBorders>
              <w:top w:val="nil"/>
              <w:left w:val="nil"/>
              <w:bottom w:val="nil"/>
            </w:tcBorders>
          </w:tcPr>
          <w:p w14:paraId="22A88E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Bore</w:t>
            </w:r>
          </w:p>
        </w:tc>
        <w:tc>
          <w:tcPr>
            <w:tcW w:w="350" w:type="dxa"/>
            <w:gridSpan w:val="4"/>
            <w:tcBorders>
              <w:top w:val="single" w:sz="4" w:space="0" w:color="000000"/>
              <w:bottom w:val="single" w:sz="4" w:space="0" w:color="000000"/>
              <w:right w:val="single" w:sz="4" w:space="0" w:color="000000"/>
            </w:tcBorders>
          </w:tcPr>
          <w:p w14:paraId="377C43D7"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single" w:sz="4" w:space="0" w:color="000000"/>
              <w:bottom w:val="nil"/>
              <w:right w:val="nil"/>
            </w:tcBorders>
          </w:tcPr>
          <w:p w14:paraId="35436D5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3E34087" w14:textId="77777777" w:rsidTr="006800F8">
        <w:trPr>
          <w:gridAfter w:val="1"/>
          <w:wAfter w:w="329" w:type="dxa"/>
          <w:trHeight w:val="182"/>
        </w:trPr>
        <w:tc>
          <w:tcPr>
            <w:tcW w:w="3056" w:type="dxa"/>
            <w:gridSpan w:val="12"/>
            <w:tcBorders>
              <w:top w:val="nil"/>
              <w:left w:val="nil"/>
              <w:bottom w:val="nil"/>
            </w:tcBorders>
          </w:tcPr>
          <w:p w14:paraId="5D05046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Stroke</w:t>
            </w:r>
          </w:p>
        </w:tc>
        <w:tc>
          <w:tcPr>
            <w:tcW w:w="350" w:type="dxa"/>
            <w:gridSpan w:val="4"/>
            <w:tcBorders>
              <w:top w:val="single" w:sz="4" w:space="0" w:color="000000"/>
              <w:bottom w:val="single" w:sz="4" w:space="0" w:color="000000"/>
              <w:right w:val="single" w:sz="4" w:space="0" w:color="000000"/>
            </w:tcBorders>
          </w:tcPr>
          <w:p w14:paraId="2487D44B"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nil"/>
              <w:right w:val="nil"/>
            </w:tcBorders>
          </w:tcPr>
          <w:p w14:paraId="09E7FD0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13E662E4" w14:textId="77777777" w:rsidTr="006800F8">
        <w:trPr>
          <w:gridAfter w:val="1"/>
          <w:wAfter w:w="329" w:type="dxa"/>
          <w:trHeight w:val="182"/>
        </w:trPr>
        <w:tc>
          <w:tcPr>
            <w:tcW w:w="3056" w:type="dxa"/>
            <w:gridSpan w:val="12"/>
            <w:tcBorders>
              <w:top w:val="nil"/>
              <w:left w:val="nil"/>
              <w:bottom w:val="nil"/>
            </w:tcBorders>
          </w:tcPr>
          <w:p w14:paraId="602F30F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Displacement</w:t>
            </w:r>
          </w:p>
        </w:tc>
        <w:tc>
          <w:tcPr>
            <w:tcW w:w="350" w:type="dxa"/>
            <w:gridSpan w:val="4"/>
            <w:tcBorders>
              <w:top w:val="single" w:sz="4" w:space="0" w:color="000000"/>
              <w:bottom w:val="single" w:sz="4" w:space="0" w:color="000000"/>
              <w:right w:val="single" w:sz="4" w:space="0" w:color="000000"/>
            </w:tcBorders>
          </w:tcPr>
          <w:p w14:paraId="0D7751B9"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single" w:sz="4" w:space="0" w:color="000000"/>
              <w:right w:val="nil"/>
            </w:tcBorders>
          </w:tcPr>
          <w:p w14:paraId="3586EAB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6B006854" w14:textId="77777777" w:rsidTr="006800F8">
        <w:trPr>
          <w:gridAfter w:val="1"/>
          <w:wAfter w:w="329" w:type="dxa"/>
          <w:trHeight w:val="182"/>
        </w:trPr>
        <w:tc>
          <w:tcPr>
            <w:tcW w:w="3056" w:type="dxa"/>
            <w:gridSpan w:val="12"/>
            <w:tcBorders>
              <w:top w:val="nil"/>
              <w:left w:val="nil"/>
              <w:bottom w:val="nil"/>
            </w:tcBorders>
          </w:tcPr>
          <w:p w14:paraId="086C8F7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Compression ratio</w:t>
            </w:r>
          </w:p>
        </w:tc>
        <w:tc>
          <w:tcPr>
            <w:tcW w:w="7024" w:type="dxa"/>
            <w:gridSpan w:val="39"/>
            <w:tcBorders>
              <w:top w:val="single" w:sz="4" w:space="0" w:color="000000"/>
              <w:bottom w:val="single" w:sz="4" w:space="0" w:color="000000"/>
              <w:right w:val="single" w:sz="4" w:space="0" w:color="000000"/>
            </w:tcBorders>
          </w:tcPr>
          <w:p w14:paraId="47C8520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8963F2D" w14:textId="77777777" w:rsidTr="006800F8">
        <w:trPr>
          <w:gridAfter w:val="1"/>
          <w:wAfter w:w="329" w:type="dxa"/>
          <w:trHeight w:val="182"/>
        </w:trPr>
        <w:tc>
          <w:tcPr>
            <w:tcW w:w="3056" w:type="dxa"/>
            <w:gridSpan w:val="12"/>
            <w:tcBorders>
              <w:top w:val="nil"/>
              <w:left w:val="nil"/>
              <w:bottom w:val="nil"/>
            </w:tcBorders>
          </w:tcPr>
          <w:p w14:paraId="09AF53C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Injector type and size</w:t>
            </w:r>
          </w:p>
        </w:tc>
        <w:tc>
          <w:tcPr>
            <w:tcW w:w="7024" w:type="dxa"/>
            <w:gridSpan w:val="39"/>
            <w:tcBorders>
              <w:top w:val="single" w:sz="4" w:space="0" w:color="000000"/>
              <w:bottom w:val="single" w:sz="4" w:space="0" w:color="000000"/>
              <w:right w:val="single" w:sz="4" w:space="0" w:color="000000"/>
            </w:tcBorders>
          </w:tcPr>
          <w:p w14:paraId="262DDD7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1E71CE8" w14:textId="77777777" w:rsidTr="006800F8">
        <w:trPr>
          <w:gridAfter w:val="1"/>
          <w:wAfter w:w="329" w:type="dxa"/>
          <w:trHeight w:val="182"/>
        </w:trPr>
        <w:tc>
          <w:tcPr>
            <w:tcW w:w="3056" w:type="dxa"/>
            <w:gridSpan w:val="12"/>
            <w:tcBorders>
              <w:top w:val="nil"/>
              <w:left w:val="nil"/>
              <w:bottom w:val="nil"/>
            </w:tcBorders>
          </w:tcPr>
          <w:p w14:paraId="4702817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Net SAE horsepower</w:t>
            </w:r>
          </w:p>
        </w:tc>
        <w:tc>
          <w:tcPr>
            <w:tcW w:w="350" w:type="dxa"/>
            <w:gridSpan w:val="4"/>
            <w:tcBorders>
              <w:top w:val="single" w:sz="4" w:space="0" w:color="000000"/>
              <w:bottom w:val="single" w:sz="4" w:space="0" w:color="000000"/>
              <w:right w:val="single" w:sz="4" w:space="0" w:color="000000"/>
            </w:tcBorders>
          </w:tcPr>
          <w:p w14:paraId="462E273F" w14:textId="77777777" w:rsidR="00F77371" w:rsidRPr="00F77371" w:rsidRDefault="00F77371" w:rsidP="00F77371">
            <w:pPr>
              <w:widowControl w:val="0"/>
              <w:suppressAutoHyphens/>
              <w:adjustRightInd w:val="0"/>
              <w:textAlignment w:val="baseline"/>
              <w:rPr>
                <w:rFonts w:ascii="Arial" w:hAnsi="Arial"/>
                <w:sz w:val="18"/>
              </w:rPr>
            </w:pPr>
          </w:p>
        </w:tc>
        <w:tc>
          <w:tcPr>
            <w:tcW w:w="589" w:type="dxa"/>
            <w:gridSpan w:val="4"/>
            <w:tcBorders>
              <w:top w:val="single" w:sz="4" w:space="0" w:color="000000"/>
              <w:bottom w:val="nil"/>
              <w:right w:val="nil"/>
            </w:tcBorders>
          </w:tcPr>
          <w:p w14:paraId="73A4746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hp</w:t>
            </w:r>
          </w:p>
        </w:tc>
        <w:tc>
          <w:tcPr>
            <w:tcW w:w="522" w:type="dxa"/>
            <w:gridSpan w:val="5"/>
            <w:tcBorders>
              <w:top w:val="single" w:sz="4" w:space="0" w:color="000000"/>
              <w:left w:val="nil"/>
              <w:bottom w:val="nil"/>
              <w:right w:val="single" w:sz="4" w:space="0" w:color="000000"/>
            </w:tcBorders>
          </w:tcPr>
          <w:p w14:paraId="0711749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at</w:t>
            </w:r>
          </w:p>
        </w:tc>
        <w:tc>
          <w:tcPr>
            <w:tcW w:w="1256" w:type="dxa"/>
            <w:gridSpan w:val="10"/>
            <w:tcBorders>
              <w:top w:val="single" w:sz="4" w:space="0" w:color="000000"/>
              <w:bottom w:val="single" w:sz="4" w:space="0" w:color="000000"/>
              <w:right w:val="single" w:sz="4" w:space="0" w:color="000000"/>
            </w:tcBorders>
          </w:tcPr>
          <w:p w14:paraId="43B1DBE2" w14:textId="77777777" w:rsidR="00F77371" w:rsidRPr="00F77371" w:rsidRDefault="00F77371" w:rsidP="00F77371">
            <w:pPr>
              <w:widowControl w:val="0"/>
              <w:suppressAutoHyphens/>
              <w:adjustRightInd w:val="0"/>
              <w:textAlignment w:val="baseline"/>
              <w:rPr>
                <w:rFonts w:ascii="Arial" w:hAnsi="Arial"/>
                <w:sz w:val="18"/>
              </w:rPr>
            </w:pPr>
          </w:p>
        </w:tc>
        <w:tc>
          <w:tcPr>
            <w:tcW w:w="4307" w:type="dxa"/>
            <w:gridSpan w:val="16"/>
            <w:tcBorders>
              <w:top w:val="single" w:sz="4" w:space="0" w:color="000000"/>
              <w:bottom w:val="nil"/>
              <w:right w:val="nil"/>
            </w:tcBorders>
          </w:tcPr>
          <w:p w14:paraId="194D349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01A7376B" w14:textId="77777777" w:rsidTr="006800F8">
        <w:trPr>
          <w:gridAfter w:val="1"/>
          <w:wAfter w:w="329" w:type="dxa"/>
          <w:trHeight w:val="182"/>
        </w:trPr>
        <w:tc>
          <w:tcPr>
            <w:tcW w:w="3056" w:type="dxa"/>
            <w:gridSpan w:val="12"/>
            <w:tcBorders>
              <w:top w:val="nil"/>
              <w:left w:val="nil"/>
              <w:bottom w:val="nil"/>
            </w:tcBorders>
          </w:tcPr>
          <w:p w14:paraId="5A4CD5E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Net SAE torque</w:t>
            </w:r>
          </w:p>
        </w:tc>
        <w:tc>
          <w:tcPr>
            <w:tcW w:w="350" w:type="dxa"/>
            <w:gridSpan w:val="4"/>
            <w:tcBorders>
              <w:bottom w:val="single" w:sz="4" w:space="0" w:color="000000"/>
              <w:right w:val="single" w:sz="4" w:space="0" w:color="000000"/>
            </w:tcBorders>
          </w:tcPr>
          <w:p w14:paraId="50B624A1" w14:textId="77777777" w:rsidR="00F77371" w:rsidRPr="00F77371" w:rsidRDefault="00F77371" w:rsidP="00F77371">
            <w:pPr>
              <w:widowControl w:val="0"/>
              <w:suppressAutoHyphens/>
              <w:adjustRightInd w:val="0"/>
              <w:textAlignment w:val="baseline"/>
              <w:rPr>
                <w:rFonts w:ascii="Arial" w:hAnsi="Arial"/>
                <w:sz w:val="18"/>
              </w:rPr>
            </w:pPr>
          </w:p>
        </w:tc>
        <w:tc>
          <w:tcPr>
            <w:tcW w:w="589" w:type="dxa"/>
            <w:gridSpan w:val="4"/>
            <w:tcBorders>
              <w:top w:val="nil"/>
              <w:bottom w:val="nil"/>
              <w:right w:val="nil"/>
            </w:tcBorders>
          </w:tcPr>
          <w:p w14:paraId="76A8130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lb/ft</w:t>
            </w:r>
          </w:p>
        </w:tc>
        <w:tc>
          <w:tcPr>
            <w:tcW w:w="522" w:type="dxa"/>
            <w:gridSpan w:val="5"/>
            <w:tcBorders>
              <w:top w:val="nil"/>
              <w:left w:val="nil"/>
              <w:bottom w:val="nil"/>
              <w:right w:val="single" w:sz="4" w:space="0" w:color="000000"/>
            </w:tcBorders>
          </w:tcPr>
          <w:p w14:paraId="28EF960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at</w:t>
            </w:r>
          </w:p>
        </w:tc>
        <w:tc>
          <w:tcPr>
            <w:tcW w:w="1256" w:type="dxa"/>
            <w:gridSpan w:val="10"/>
            <w:tcBorders>
              <w:bottom w:val="single" w:sz="4" w:space="0" w:color="000000"/>
              <w:right w:val="single" w:sz="4" w:space="0" w:color="000000"/>
            </w:tcBorders>
          </w:tcPr>
          <w:p w14:paraId="0A5BE004" w14:textId="77777777" w:rsidR="00F77371" w:rsidRPr="00F77371" w:rsidRDefault="00F77371" w:rsidP="00F77371">
            <w:pPr>
              <w:widowControl w:val="0"/>
              <w:suppressAutoHyphens/>
              <w:adjustRightInd w:val="0"/>
              <w:textAlignment w:val="baseline"/>
              <w:rPr>
                <w:rFonts w:ascii="Arial" w:hAnsi="Arial"/>
                <w:sz w:val="18"/>
              </w:rPr>
            </w:pPr>
          </w:p>
        </w:tc>
        <w:tc>
          <w:tcPr>
            <w:tcW w:w="4307" w:type="dxa"/>
            <w:gridSpan w:val="16"/>
            <w:tcBorders>
              <w:top w:val="nil"/>
              <w:bottom w:val="nil"/>
              <w:right w:val="nil"/>
            </w:tcBorders>
          </w:tcPr>
          <w:p w14:paraId="01ADBFE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0040E68D" w14:textId="77777777" w:rsidTr="006800F8">
        <w:trPr>
          <w:gridAfter w:val="1"/>
          <w:wAfter w:w="329" w:type="dxa"/>
          <w:trHeight w:val="182"/>
        </w:trPr>
        <w:tc>
          <w:tcPr>
            <w:tcW w:w="10080" w:type="dxa"/>
            <w:gridSpan w:val="51"/>
            <w:tcBorders>
              <w:top w:val="nil"/>
              <w:left w:val="nil"/>
              <w:bottom w:val="nil"/>
              <w:right w:val="nil"/>
            </w:tcBorders>
          </w:tcPr>
          <w:p w14:paraId="0705B01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Crankcase oil capacity</w:t>
            </w:r>
          </w:p>
        </w:tc>
      </w:tr>
      <w:tr w:rsidR="00F77371" w:rsidRPr="00F77371" w14:paraId="4B9E3A52" w14:textId="77777777" w:rsidTr="006800F8">
        <w:trPr>
          <w:gridAfter w:val="1"/>
          <w:wAfter w:w="329" w:type="dxa"/>
          <w:trHeight w:val="182"/>
        </w:trPr>
        <w:tc>
          <w:tcPr>
            <w:tcW w:w="3056" w:type="dxa"/>
            <w:gridSpan w:val="12"/>
            <w:tcBorders>
              <w:top w:val="nil"/>
              <w:left w:val="nil"/>
              <w:bottom w:val="nil"/>
            </w:tcBorders>
          </w:tcPr>
          <w:p w14:paraId="54D9562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New engine, dry</w:t>
            </w:r>
          </w:p>
        </w:tc>
        <w:tc>
          <w:tcPr>
            <w:tcW w:w="350" w:type="dxa"/>
            <w:gridSpan w:val="4"/>
            <w:tcBorders>
              <w:bottom w:val="single" w:sz="4" w:space="0" w:color="000000"/>
              <w:right w:val="single" w:sz="4" w:space="0" w:color="000000"/>
            </w:tcBorders>
          </w:tcPr>
          <w:p w14:paraId="30CB7C55"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nil"/>
              <w:right w:val="nil"/>
            </w:tcBorders>
          </w:tcPr>
          <w:p w14:paraId="096D929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gal</w:t>
            </w:r>
          </w:p>
        </w:tc>
      </w:tr>
      <w:tr w:rsidR="00F77371" w:rsidRPr="00F77371" w14:paraId="1E888877" w14:textId="77777777" w:rsidTr="006800F8">
        <w:trPr>
          <w:gridAfter w:val="1"/>
          <w:wAfter w:w="329" w:type="dxa"/>
          <w:trHeight w:val="182"/>
        </w:trPr>
        <w:tc>
          <w:tcPr>
            <w:tcW w:w="3056" w:type="dxa"/>
            <w:gridSpan w:val="12"/>
            <w:tcBorders>
              <w:top w:val="nil"/>
              <w:left w:val="nil"/>
              <w:bottom w:val="nil"/>
            </w:tcBorders>
          </w:tcPr>
          <w:p w14:paraId="103038D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New engine, wet</w:t>
            </w:r>
          </w:p>
        </w:tc>
        <w:tc>
          <w:tcPr>
            <w:tcW w:w="350" w:type="dxa"/>
            <w:gridSpan w:val="4"/>
            <w:tcBorders>
              <w:top w:val="single" w:sz="4" w:space="0" w:color="000000"/>
              <w:bottom w:val="single" w:sz="4" w:space="0" w:color="000000"/>
              <w:right w:val="single" w:sz="4" w:space="0" w:color="000000"/>
            </w:tcBorders>
          </w:tcPr>
          <w:p w14:paraId="2501CD9A"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single" w:sz="4" w:space="0" w:color="000000"/>
              <w:right w:val="nil"/>
            </w:tcBorders>
          </w:tcPr>
          <w:p w14:paraId="51394E9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gal</w:t>
            </w:r>
          </w:p>
        </w:tc>
      </w:tr>
      <w:tr w:rsidR="00F77371" w:rsidRPr="00F77371" w14:paraId="413C5BAF" w14:textId="77777777" w:rsidTr="006800F8">
        <w:trPr>
          <w:gridAfter w:val="1"/>
          <w:wAfter w:w="329" w:type="dxa"/>
          <w:trHeight w:val="182"/>
        </w:trPr>
        <w:tc>
          <w:tcPr>
            <w:tcW w:w="3056" w:type="dxa"/>
            <w:gridSpan w:val="12"/>
            <w:tcBorders>
              <w:top w:val="nil"/>
              <w:left w:val="nil"/>
              <w:bottom w:val="nil"/>
            </w:tcBorders>
          </w:tcPr>
          <w:p w14:paraId="76E80B0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Turbocharger make and model</w:t>
            </w:r>
          </w:p>
        </w:tc>
        <w:tc>
          <w:tcPr>
            <w:tcW w:w="7024" w:type="dxa"/>
            <w:gridSpan w:val="39"/>
            <w:tcBorders>
              <w:top w:val="single" w:sz="4" w:space="0" w:color="000000"/>
              <w:bottom w:val="single" w:sz="4" w:space="0" w:color="000000"/>
              <w:right w:val="single" w:sz="4" w:space="0" w:color="000000"/>
            </w:tcBorders>
          </w:tcPr>
          <w:p w14:paraId="3EFB140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E29E7A7" w14:textId="77777777" w:rsidTr="006800F8">
        <w:trPr>
          <w:gridAfter w:val="1"/>
          <w:wAfter w:w="329" w:type="dxa"/>
          <w:trHeight w:val="182"/>
        </w:trPr>
        <w:tc>
          <w:tcPr>
            <w:tcW w:w="3056" w:type="dxa"/>
            <w:gridSpan w:val="12"/>
            <w:tcBorders>
              <w:top w:val="nil"/>
              <w:left w:val="nil"/>
              <w:bottom w:val="nil"/>
            </w:tcBorders>
          </w:tcPr>
          <w:p w14:paraId="43962E2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speed, no load</w:t>
            </w:r>
          </w:p>
        </w:tc>
        <w:tc>
          <w:tcPr>
            <w:tcW w:w="350" w:type="dxa"/>
            <w:gridSpan w:val="4"/>
            <w:tcBorders>
              <w:top w:val="single" w:sz="4" w:space="0" w:color="000000"/>
              <w:right w:val="single" w:sz="4" w:space="0" w:color="000000"/>
            </w:tcBorders>
          </w:tcPr>
          <w:p w14:paraId="737659DF"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single" w:sz="4" w:space="0" w:color="000000"/>
              <w:bottom w:val="nil"/>
              <w:right w:val="nil"/>
            </w:tcBorders>
          </w:tcPr>
          <w:p w14:paraId="1E62C4F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7EBE71C3" w14:textId="77777777" w:rsidTr="006800F8">
        <w:trPr>
          <w:gridAfter w:val="1"/>
          <w:wAfter w:w="329" w:type="dxa"/>
          <w:trHeight w:val="182"/>
        </w:trPr>
        <w:tc>
          <w:tcPr>
            <w:tcW w:w="3056" w:type="dxa"/>
            <w:gridSpan w:val="12"/>
            <w:tcBorders>
              <w:top w:val="nil"/>
              <w:left w:val="nil"/>
              <w:bottom w:val="nil"/>
            </w:tcBorders>
          </w:tcPr>
          <w:p w14:paraId="38A8E1E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speed, full load</w:t>
            </w:r>
          </w:p>
        </w:tc>
        <w:tc>
          <w:tcPr>
            <w:tcW w:w="350" w:type="dxa"/>
            <w:gridSpan w:val="4"/>
            <w:tcBorders>
              <w:right w:val="single" w:sz="4" w:space="0" w:color="000000"/>
            </w:tcBorders>
          </w:tcPr>
          <w:p w14:paraId="41EF853B"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nil"/>
              <w:right w:val="nil"/>
            </w:tcBorders>
          </w:tcPr>
          <w:p w14:paraId="1CD6FD4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3174A8BB" w14:textId="77777777" w:rsidTr="006800F8">
        <w:trPr>
          <w:gridAfter w:val="1"/>
          <w:wAfter w:w="329" w:type="dxa"/>
          <w:trHeight w:val="182"/>
        </w:trPr>
        <w:tc>
          <w:tcPr>
            <w:tcW w:w="3056" w:type="dxa"/>
            <w:gridSpan w:val="12"/>
            <w:tcBorders>
              <w:top w:val="nil"/>
              <w:left w:val="nil"/>
              <w:bottom w:val="nil"/>
            </w:tcBorders>
          </w:tcPr>
          <w:p w14:paraId="6B1F4D2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Speed at idle</w:t>
            </w:r>
          </w:p>
        </w:tc>
        <w:tc>
          <w:tcPr>
            <w:tcW w:w="350" w:type="dxa"/>
            <w:gridSpan w:val="4"/>
            <w:tcBorders>
              <w:bottom w:val="single" w:sz="4" w:space="0" w:color="000000"/>
              <w:right w:val="single" w:sz="4" w:space="0" w:color="000000"/>
            </w:tcBorders>
          </w:tcPr>
          <w:p w14:paraId="2ADFF989"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nil"/>
              <w:right w:val="nil"/>
            </w:tcBorders>
          </w:tcPr>
          <w:p w14:paraId="6D74B5F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3297E0A0" w14:textId="77777777" w:rsidTr="006800F8">
        <w:trPr>
          <w:gridAfter w:val="1"/>
          <w:wAfter w:w="329" w:type="dxa"/>
          <w:trHeight w:val="182"/>
        </w:trPr>
        <w:tc>
          <w:tcPr>
            <w:tcW w:w="3056" w:type="dxa"/>
            <w:gridSpan w:val="12"/>
            <w:tcBorders>
              <w:top w:val="nil"/>
              <w:left w:val="nil"/>
              <w:bottom w:val="nil"/>
            </w:tcBorders>
          </w:tcPr>
          <w:p w14:paraId="6379E12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Speed at fast idle</w:t>
            </w:r>
          </w:p>
        </w:tc>
        <w:tc>
          <w:tcPr>
            <w:tcW w:w="350" w:type="dxa"/>
            <w:gridSpan w:val="4"/>
            <w:tcBorders>
              <w:bottom w:val="single" w:sz="4" w:space="0" w:color="000000"/>
              <w:right w:val="single" w:sz="4" w:space="0" w:color="000000"/>
            </w:tcBorders>
          </w:tcPr>
          <w:p w14:paraId="55C073FB" w14:textId="77777777" w:rsidR="00F77371" w:rsidRPr="00F77371" w:rsidRDefault="00F77371" w:rsidP="00F77371">
            <w:pPr>
              <w:widowControl w:val="0"/>
              <w:suppressAutoHyphens/>
              <w:adjustRightInd w:val="0"/>
              <w:textAlignment w:val="baseline"/>
              <w:rPr>
                <w:rFonts w:ascii="Arial" w:hAnsi="Arial"/>
                <w:sz w:val="18"/>
              </w:rPr>
            </w:pPr>
          </w:p>
        </w:tc>
        <w:tc>
          <w:tcPr>
            <w:tcW w:w="6674" w:type="dxa"/>
            <w:gridSpan w:val="35"/>
            <w:tcBorders>
              <w:top w:val="nil"/>
              <w:bottom w:val="nil"/>
              <w:right w:val="nil"/>
            </w:tcBorders>
          </w:tcPr>
          <w:p w14:paraId="532E4EF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66D9EF8A" w14:textId="77777777" w:rsidTr="006800F8">
        <w:trPr>
          <w:gridAfter w:val="1"/>
          <w:wAfter w:w="329" w:type="dxa"/>
          <w:trHeight w:val="182"/>
        </w:trPr>
        <w:tc>
          <w:tcPr>
            <w:tcW w:w="10080" w:type="dxa"/>
            <w:gridSpan w:val="51"/>
            <w:tcBorders>
              <w:top w:val="nil"/>
              <w:left w:val="nil"/>
              <w:bottom w:val="nil"/>
              <w:right w:val="nil"/>
            </w:tcBorders>
          </w:tcPr>
          <w:p w14:paraId="079128E1" w14:textId="77777777" w:rsidR="00F77371" w:rsidRPr="00F77371" w:rsidRDefault="00F77371" w:rsidP="00F77371">
            <w:pPr>
              <w:suppressAutoHyphens/>
              <w:rPr>
                <w:rFonts w:ascii="Arial Narrow" w:hAnsi="Arial Narrow" w:cs="Arial"/>
                <w:color w:val="000000"/>
              </w:rPr>
            </w:pPr>
          </w:p>
        </w:tc>
      </w:tr>
      <w:tr w:rsidR="00F77371" w:rsidRPr="00F77371" w14:paraId="6D12D96A" w14:textId="77777777" w:rsidTr="006800F8">
        <w:trPr>
          <w:gridAfter w:val="1"/>
          <w:wAfter w:w="329" w:type="dxa"/>
          <w:trHeight w:val="182"/>
        </w:trPr>
        <w:tc>
          <w:tcPr>
            <w:tcW w:w="10080" w:type="dxa"/>
            <w:gridSpan w:val="51"/>
            <w:tcBorders>
              <w:top w:val="nil"/>
              <w:left w:val="nil"/>
              <w:bottom w:val="nil"/>
              <w:right w:val="nil"/>
            </w:tcBorders>
          </w:tcPr>
          <w:p w14:paraId="51C77CFD" w14:textId="77777777" w:rsidR="00F77371" w:rsidRPr="00F77371" w:rsidRDefault="00F77371" w:rsidP="00F77371">
            <w:pPr>
              <w:keepNext/>
              <w:suppressAutoHyphens/>
              <w:rPr>
                <w:rFonts w:ascii="Arial" w:hAnsi="Arial" w:cs="Arial"/>
                <w:b/>
                <w:color w:val="000000"/>
                <w:szCs w:val="18"/>
              </w:rPr>
            </w:pPr>
            <w:r w:rsidRPr="00F77371">
              <w:rPr>
                <w:rFonts w:ascii="Arial" w:hAnsi="Arial" w:cs="Arial"/>
                <w:b/>
                <w:color w:val="000000"/>
                <w:szCs w:val="18"/>
              </w:rPr>
              <w:t>Engine information/graphs to be attached with this form:</w:t>
            </w:r>
          </w:p>
        </w:tc>
      </w:tr>
      <w:tr w:rsidR="00F77371" w:rsidRPr="00F77371" w14:paraId="2EB5C698" w14:textId="77777777" w:rsidTr="006800F8">
        <w:trPr>
          <w:gridAfter w:val="1"/>
          <w:wAfter w:w="329" w:type="dxa"/>
          <w:trHeight w:val="182"/>
        </w:trPr>
        <w:tc>
          <w:tcPr>
            <w:tcW w:w="10080" w:type="dxa"/>
            <w:gridSpan w:val="51"/>
            <w:tcBorders>
              <w:top w:val="nil"/>
              <w:left w:val="nil"/>
              <w:bottom w:val="nil"/>
              <w:right w:val="nil"/>
            </w:tcBorders>
          </w:tcPr>
          <w:p w14:paraId="072B99B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Engine speed vs. road speed</w:t>
            </w:r>
          </w:p>
        </w:tc>
      </w:tr>
      <w:tr w:rsidR="00F77371" w:rsidRPr="00F77371" w14:paraId="5B991AF0" w14:textId="77777777" w:rsidTr="006800F8">
        <w:trPr>
          <w:gridAfter w:val="1"/>
          <w:wAfter w:w="329" w:type="dxa"/>
          <w:trHeight w:val="182"/>
        </w:trPr>
        <w:tc>
          <w:tcPr>
            <w:tcW w:w="10080" w:type="dxa"/>
            <w:gridSpan w:val="51"/>
            <w:tcBorders>
              <w:top w:val="nil"/>
              <w:left w:val="nil"/>
              <w:bottom w:val="nil"/>
              <w:right w:val="nil"/>
            </w:tcBorders>
          </w:tcPr>
          <w:p w14:paraId="0E90946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Torque vs. engine speed</w:t>
            </w:r>
          </w:p>
        </w:tc>
      </w:tr>
      <w:tr w:rsidR="00F77371" w:rsidRPr="00F77371" w14:paraId="164AFD4B" w14:textId="77777777" w:rsidTr="006800F8">
        <w:trPr>
          <w:gridAfter w:val="1"/>
          <w:wAfter w:w="329" w:type="dxa"/>
          <w:trHeight w:val="182"/>
        </w:trPr>
        <w:tc>
          <w:tcPr>
            <w:tcW w:w="10080" w:type="dxa"/>
            <w:gridSpan w:val="51"/>
            <w:tcBorders>
              <w:top w:val="nil"/>
              <w:left w:val="nil"/>
              <w:bottom w:val="nil"/>
              <w:right w:val="nil"/>
            </w:tcBorders>
          </w:tcPr>
          <w:p w14:paraId="1BAB50E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Horsepower vs. engine speed</w:t>
            </w:r>
          </w:p>
        </w:tc>
      </w:tr>
      <w:tr w:rsidR="00F77371" w:rsidRPr="00F77371" w14:paraId="21CDF840" w14:textId="77777777" w:rsidTr="006800F8">
        <w:trPr>
          <w:gridAfter w:val="1"/>
          <w:wAfter w:w="329" w:type="dxa"/>
          <w:trHeight w:val="182"/>
        </w:trPr>
        <w:tc>
          <w:tcPr>
            <w:tcW w:w="10080" w:type="dxa"/>
            <w:gridSpan w:val="51"/>
            <w:tcBorders>
              <w:top w:val="nil"/>
              <w:left w:val="nil"/>
              <w:bottom w:val="nil"/>
              <w:right w:val="nil"/>
            </w:tcBorders>
          </w:tcPr>
          <w:p w14:paraId="55E3DE2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Fuel consumption vs. engine speed</w:t>
            </w:r>
          </w:p>
        </w:tc>
      </w:tr>
      <w:tr w:rsidR="00F77371" w:rsidRPr="00F77371" w14:paraId="67CA802D" w14:textId="77777777" w:rsidTr="006800F8">
        <w:trPr>
          <w:gridAfter w:val="1"/>
          <w:wAfter w:w="329" w:type="dxa"/>
          <w:trHeight w:val="182"/>
        </w:trPr>
        <w:tc>
          <w:tcPr>
            <w:tcW w:w="10080" w:type="dxa"/>
            <w:gridSpan w:val="51"/>
            <w:tcBorders>
              <w:top w:val="nil"/>
              <w:left w:val="nil"/>
              <w:bottom w:val="nil"/>
              <w:right w:val="nil"/>
            </w:tcBorders>
          </w:tcPr>
          <w:p w14:paraId="75B97BA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Vehicle speed vs. time (both loaded and unloaded)</w:t>
            </w:r>
          </w:p>
        </w:tc>
      </w:tr>
      <w:tr w:rsidR="00F77371" w:rsidRPr="00F77371" w14:paraId="5982ACA0" w14:textId="77777777" w:rsidTr="006800F8">
        <w:trPr>
          <w:gridAfter w:val="1"/>
          <w:wAfter w:w="329" w:type="dxa"/>
          <w:trHeight w:val="182"/>
        </w:trPr>
        <w:tc>
          <w:tcPr>
            <w:tcW w:w="10080" w:type="dxa"/>
            <w:gridSpan w:val="51"/>
            <w:tcBorders>
              <w:top w:val="nil"/>
              <w:left w:val="nil"/>
              <w:bottom w:val="nil"/>
              <w:right w:val="nil"/>
            </w:tcBorders>
          </w:tcPr>
          <w:p w14:paraId="5EA4209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Vehicle speed vs. grade (both loaded and unloaded)</w:t>
            </w:r>
          </w:p>
        </w:tc>
      </w:tr>
      <w:tr w:rsidR="00F77371" w:rsidRPr="00F77371" w14:paraId="033A4B40" w14:textId="77777777" w:rsidTr="006800F8">
        <w:trPr>
          <w:gridAfter w:val="1"/>
          <w:wAfter w:w="329" w:type="dxa"/>
          <w:trHeight w:val="182"/>
        </w:trPr>
        <w:tc>
          <w:tcPr>
            <w:tcW w:w="10080" w:type="dxa"/>
            <w:gridSpan w:val="51"/>
            <w:tcBorders>
              <w:top w:val="nil"/>
              <w:left w:val="nil"/>
              <w:bottom w:val="nil"/>
              <w:right w:val="nil"/>
            </w:tcBorders>
          </w:tcPr>
          <w:p w14:paraId="05254E5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Acceleration vs. time</w:t>
            </w:r>
          </w:p>
        </w:tc>
      </w:tr>
      <w:tr w:rsidR="00F77371" w:rsidRPr="00F77371" w14:paraId="4A66DEF7" w14:textId="77777777" w:rsidTr="006800F8">
        <w:trPr>
          <w:gridAfter w:val="1"/>
          <w:wAfter w:w="329" w:type="dxa"/>
          <w:trHeight w:val="182"/>
        </w:trPr>
        <w:tc>
          <w:tcPr>
            <w:tcW w:w="10080" w:type="dxa"/>
            <w:gridSpan w:val="51"/>
            <w:tcBorders>
              <w:top w:val="nil"/>
              <w:left w:val="nil"/>
              <w:bottom w:val="nil"/>
              <w:right w:val="nil"/>
            </w:tcBorders>
          </w:tcPr>
          <w:p w14:paraId="6E65973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Change of acceleration vs. time</w:t>
            </w:r>
          </w:p>
        </w:tc>
      </w:tr>
      <w:tr w:rsidR="00F77371" w:rsidRPr="00F77371" w14:paraId="632DF8E6" w14:textId="77777777" w:rsidTr="006800F8">
        <w:trPr>
          <w:gridAfter w:val="1"/>
          <w:wAfter w:w="329" w:type="dxa"/>
          <w:trHeight w:val="182"/>
        </w:trPr>
        <w:tc>
          <w:tcPr>
            <w:tcW w:w="10080" w:type="dxa"/>
            <w:gridSpan w:val="51"/>
            <w:tcBorders>
              <w:top w:val="nil"/>
              <w:left w:val="nil"/>
              <w:bottom w:val="nil"/>
              <w:right w:val="nil"/>
            </w:tcBorders>
          </w:tcPr>
          <w:p w14:paraId="67848D4F"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Traction Motor</w:t>
            </w:r>
          </w:p>
        </w:tc>
      </w:tr>
      <w:tr w:rsidR="00F77371" w:rsidRPr="00F77371" w14:paraId="46D8B4BF" w14:textId="77777777" w:rsidTr="006800F8">
        <w:trPr>
          <w:gridAfter w:val="1"/>
          <w:wAfter w:w="329" w:type="dxa"/>
          <w:trHeight w:val="182"/>
        </w:trPr>
        <w:tc>
          <w:tcPr>
            <w:tcW w:w="2362" w:type="dxa"/>
            <w:gridSpan w:val="7"/>
            <w:tcBorders>
              <w:top w:val="nil"/>
              <w:left w:val="nil"/>
              <w:bottom w:val="nil"/>
              <w:right w:val="single" w:sz="4" w:space="0" w:color="000000"/>
            </w:tcBorders>
          </w:tcPr>
          <w:p w14:paraId="75B26A4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4908" w:type="dxa"/>
            <w:gridSpan w:val="37"/>
            <w:tcBorders>
              <w:top w:val="single" w:sz="4" w:space="0" w:color="000000"/>
              <w:left w:val="single" w:sz="4" w:space="0" w:color="000000"/>
              <w:right w:val="single" w:sz="4" w:space="0" w:color="000000"/>
            </w:tcBorders>
          </w:tcPr>
          <w:p w14:paraId="58A497CF"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nil"/>
              <w:left w:val="single" w:sz="4" w:space="0" w:color="000000"/>
              <w:bottom w:val="nil"/>
              <w:right w:val="nil"/>
            </w:tcBorders>
          </w:tcPr>
          <w:p w14:paraId="3D60D50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521B594" w14:textId="77777777" w:rsidTr="006800F8">
        <w:trPr>
          <w:gridAfter w:val="1"/>
          <w:wAfter w:w="329" w:type="dxa"/>
          <w:trHeight w:val="182"/>
        </w:trPr>
        <w:tc>
          <w:tcPr>
            <w:tcW w:w="2362" w:type="dxa"/>
            <w:gridSpan w:val="7"/>
            <w:tcBorders>
              <w:top w:val="nil"/>
              <w:left w:val="nil"/>
              <w:bottom w:val="nil"/>
              <w:right w:val="single" w:sz="4" w:space="0" w:color="000000"/>
            </w:tcBorders>
          </w:tcPr>
          <w:p w14:paraId="029AE95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Model number </w:t>
            </w:r>
          </w:p>
        </w:tc>
        <w:tc>
          <w:tcPr>
            <w:tcW w:w="4908" w:type="dxa"/>
            <w:gridSpan w:val="37"/>
            <w:tcBorders>
              <w:left w:val="single" w:sz="4" w:space="0" w:color="000000"/>
              <w:right w:val="single" w:sz="4" w:space="0" w:color="000000"/>
            </w:tcBorders>
          </w:tcPr>
          <w:p w14:paraId="0BF776CB"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nil"/>
              <w:left w:val="single" w:sz="4" w:space="0" w:color="000000"/>
              <w:bottom w:val="nil"/>
              <w:right w:val="nil"/>
            </w:tcBorders>
          </w:tcPr>
          <w:p w14:paraId="2F9513B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44DCC08" w14:textId="77777777" w:rsidTr="006800F8">
        <w:trPr>
          <w:gridAfter w:val="1"/>
          <w:wAfter w:w="329" w:type="dxa"/>
          <w:trHeight w:val="182"/>
        </w:trPr>
        <w:tc>
          <w:tcPr>
            <w:tcW w:w="2362" w:type="dxa"/>
            <w:gridSpan w:val="7"/>
            <w:tcBorders>
              <w:top w:val="nil"/>
              <w:left w:val="nil"/>
              <w:bottom w:val="nil"/>
              <w:right w:val="single" w:sz="4" w:space="0" w:color="000000"/>
            </w:tcBorders>
          </w:tcPr>
          <w:p w14:paraId="793FA72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4908" w:type="dxa"/>
            <w:gridSpan w:val="37"/>
            <w:tcBorders>
              <w:left w:val="single" w:sz="4" w:space="0" w:color="000000"/>
              <w:right w:val="single" w:sz="4" w:space="0" w:color="000000"/>
            </w:tcBorders>
          </w:tcPr>
          <w:p w14:paraId="19FC3DBA"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nil"/>
              <w:left w:val="single" w:sz="4" w:space="0" w:color="000000"/>
              <w:bottom w:val="nil"/>
              <w:right w:val="nil"/>
            </w:tcBorders>
          </w:tcPr>
          <w:p w14:paraId="7CD8CD6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B881ED1" w14:textId="77777777" w:rsidTr="006800F8">
        <w:trPr>
          <w:gridAfter w:val="1"/>
          <w:wAfter w:w="329" w:type="dxa"/>
          <w:trHeight w:val="182"/>
        </w:trPr>
        <w:tc>
          <w:tcPr>
            <w:tcW w:w="2362" w:type="dxa"/>
            <w:gridSpan w:val="7"/>
            <w:tcBorders>
              <w:top w:val="nil"/>
              <w:left w:val="nil"/>
              <w:bottom w:val="nil"/>
              <w:right w:val="single" w:sz="4" w:space="0" w:color="000000"/>
            </w:tcBorders>
          </w:tcPr>
          <w:p w14:paraId="5799051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 power at speed</w:t>
            </w:r>
          </w:p>
        </w:tc>
        <w:tc>
          <w:tcPr>
            <w:tcW w:w="1135" w:type="dxa"/>
            <w:gridSpan w:val="10"/>
            <w:tcBorders>
              <w:left w:val="single" w:sz="4" w:space="0" w:color="000000"/>
              <w:right w:val="single" w:sz="4" w:space="0" w:color="000000"/>
            </w:tcBorders>
          </w:tcPr>
          <w:p w14:paraId="2464B69F"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left w:val="single" w:sz="4" w:space="0" w:color="000000"/>
              <w:bottom w:val="nil"/>
              <w:right w:val="nil"/>
            </w:tcBorders>
          </w:tcPr>
          <w:p w14:paraId="46BEA9E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 @ rpm</w:t>
            </w:r>
          </w:p>
        </w:tc>
      </w:tr>
      <w:tr w:rsidR="00F77371" w:rsidRPr="00F77371" w14:paraId="326DEEAE" w14:textId="77777777" w:rsidTr="006800F8">
        <w:trPr>
          <w:gridAfter w:val="1"/>
          <w:wAfter w:w="329" w:type="dxa"/>
          <w:trHeight w:val="182"/>
        </w:trPr>
        <w:tc>
          <w:tcPr>
            <w:tcW w:w="2362" w:type="dxa"/>
            <w:gridSpan w:val="7"/>
            <w:tcBorders>
              <w:top w:val="nil"/>
              <w:left w:val="nil"/>
              <w:bottom w:val="nil"/>
              <w:right w:val="single" w:sz="4" w:space="0" w:color="000000"/>
            </w:tcBorders>
          </w:tcPr>
          <w:p w14:paraId="5012F7F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 torque at speed</w:t>
            </w:r>
          </w:p>
        </w:tc>
        <w:tc>
          <w:tcPr>
            <w:tcW w:w="1135" w:type="dxa"/>
            <w:gridSpan w:val="10"/>
            <w:tcBorders>
              <w:left w:val="single" w:sz="4" w:space="0" w:color="000000"/>
              <w:right w:val="single" w:sz="4" w:space="0" w:color="000000"/>
            </w:tcBorders>
          </w:tcPr>
          <w:p w14:paraId="02C08A5E"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left w:val="single" w:sz="4" w:space="0" w:color="000000"/>
              <w:bottom w:val="nil"/>
              <w:right w:val="nil"/>
            </w:tcBorders>
          </w:tcPr>
          <w:p w14:paraId="2F88E9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N-m @ rpm</w:t>
            </w:r>
          </w:p>
        </w:tc>
      </w:tr>
      <w:tr w:rsidR="00F77371" w:rsidRPr="00F77371" w14:paraId="2B6FEF30" w14:textId="77777777" w:rsidTr="006800F8">
        <w:trPr>
          <w:gridAfter w:val="1"/>
          <w:wAfter w:w="329" w:type="dxa"/>
          <w:trHeight w:val="182"/>
        </w:trPr>
        <w:tc>
          <w:tcPr>
            <w:tcW w:w="2362" w:type="dxa"/>
            <w:gridSpan w:val="7"/>
            <w:tcBorders>
              <w:top w:val="nil"/>
              <w:left w:val="nil"/>
              <w:bottom w:val="nil"/>
              <w:right w:val="single" w:sz="4" w:space="0" w:color="000000"/>
            </w:tcBorders>
          </w:tcPr>
          <w:p w14:paraId="3E6A5BC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Continuous rated power</w:t>
            </w:r>
          </w:p>
        </w:tc>
        <w:tc>
          <w:tcPr>
            <w:tcW w:w="1135" w:type="dxa"/>
            <w:gridSpan w:val="10"/>
            <w:tcBorders>
              <w:left w:val="single" w:sz="4" w:space="0" w:color="000000"/>
              <w:right w:val="single" w:sz="4" w:space="0" w:color="000000"/>
            </w:tcBorders>
          </w:tcPr>
          <w:p w14:paraId="114FE7F1"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left w:val="single" w:sz="4" w:space="0" w:color="000000"/>
              <w:bottom w:val="nil"/>
              <w:right w:val="nil"/>
            </w:tcBorders>
          </w:tcPr>
          <w:p w14:paraId="4181CBB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w:t>
            </w:r>
          </w:p>
        </w:tc>
      </w:tr>
      <w:tr w:rsidR="00F77371" w:rsidRPr="00F77371" w14:paraId="77CAD950" w14:textId="77777777" w:rsidTr="006800F8">
        <w:trPr>
          <w:gridAfter w:val="1"/>
          <w:wAfter w:w="329" w:type="dxa"/>
          <w:trHeight w:val="182"/>
        </w:trPr>
        <w:tc>
          <w:tcPr>
            <w:tcW w:w="2362" w:type="dxa"/>
            <w:gridSpan w:val="7"/>
            <w:tcBorders>
              <w:top w:val="nil"/>
              <w:left w:val="nil"/>
              <w:bottom w:val="nil"/>
              <w:right w:val="single" w:sz="4" w:space="0" w:color="000000"/>
            </w:tcBorders>
          </w:tcPr>
          <w:p w14:paraId="0037CC8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Average efficiency</w:t>
            </w:r>
          </w:p>
        </w:tc>
        <w:tc>
          <w:tcPr>
            <w:tcW w:w="1135" w:type="dxa"/>
            <w:gridSpan w:val="10"/>
            <w:tcBorders>
              <w:left w:val="single" w:sz="4" w:space="0" w:color="000000"/>
              <w:right w:val="single" w:sz="4" w:space="0" w:color="000000"/>
            </w:tcBorders>
          </w:tcPr>
          <w:p w14:paraId="77ADDA1D"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left w:val="single" w:sz="4" w:space="0" w:color="000000"/>
              <w:bottom w:val="nil"/>
              <w:right w:val="nil"/>
            </w:tcBorders>
          </w:tcPr>
          <w:p w14:paraId="639575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t>
            </w:r>
          </w:p>
        </w:tc>
      </w:tr>
      <w:tr w:rsidR="00F77371" w:rsidRPr="00F77371" w14:paraId="76489614" w14:textId="77777777" w:rsidTr="006800F8">
        <w:trPr>
          <w:gridAfter w:val="1"/>
          <w:wAfter w:w="329" w:type="dxa"/>
          <w:trHeight w:val="182"/>
        </w:trPr>
        <w:tc>
          <w:tcPr>
            <w:tcW w:w="2362" w:type="dxa"/>
            <w:gridSpan w:val="7"/>
            <w:tcBorders>
              <w:top w:val="nil"/>
              <w:left w:val="nil"/>
              <w:bottom w:val="nil"/>
              <w:right w:val="single" w:sz="4" w:space="0" w:color="000000"/>
            </w:tcBorders>
          </w:tcPr>
          <w:p w14:paraId="3BFFDC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Max motor speed </w:t>
            </w:r>
          </w:p>
        </w:tc>
        <w:tc>
          <w:tcPr>
            <w:tcW w:w="1135" w:type="dxa"/>
            <w:gridSpan w:val="10"/>
            <w:tcBorders>
              <w:left w:val="single" w:sz="4" w:space="0" w:color="000000"/>
              <w:bottom w:val="single" w:sz="4" w:space="0" w:color="000000"/>
              <w:right w:val="single" w:sz="4" w:space="0" w:color="000000"/>
            </w:tcBorders>
          </w:tcPr>
          <w:p w14:paraId="61B65B10"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left w:val="single" w:sz="4" w:space="0" w:color="000000"/>
              <w:bottom w:val="nil"/>
              <w:right w:val="nil"/>
            </w:tcBorders>
          </w:tcPr>
          <w:p w14:paraId="2BD06F3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rpm</w:t>
            </w:r>
          </w:p>
        </w:tc>
      </w:tr>
      <w:tr w:rsidR="00F77371" w:rsidRPr="00F77371" w14:paraId="493D19E9" w14:textId="77777777" w:rsidTr="006800F8">
        <w:trPr>
          <w:gridAfter w:val="1"/>
          <w:wAfter w:w="329" w:type="dxa"/>
          <w:trHeight w:val="182"/>
        </w:trPr>
        <w:tc>
          <w:tcPr>
            <w:tcW w:w="2362" w:type="dxa"/>
            <w:gridSpan w:val="7"/>
            <w:tcBorders>
              <w:top w:val="nil"/>
              <w:left w:val="nil"/>
              <w:bottom w:val="nil"/>
              <w:right w:val="single" w:sz="4" w:space="0" w:color="000000"/>
            </w:tcBorders>
          </w:tcPr>
          <w:p w14:paraId="59B2876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Cooling type</w:t>
            </w:r>
          </w:p>
        </w:tc>
        <w:tc>
          <w:tcPr>
            <w:tcW w:w="4908" w:type="dxa"/>
            <w:gridSpan w:val="37"/>
            <w:tcBorders>
              <w:left w:val="single" w:sz="4" w:space="0" w:color="000000"/>
              <w:bottom w:val="single" w:sz="4" w:space="0" w:color="000000"/>
              <w:right w:val="single" w:sz="4" w:space="0" w:color="000000"/>
            </w:tcBorders>
          </w:tcPr>
          <w:p w14:paraId="31028511"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nil"/>
              <w:left w:val="single" w:sz="4" w:space="0" w:color="000000"/>
              <w:bottom w:val="nil"/>
              <w:right w:val="nil"/>
            </w:tcBorders>
          </w:tcPr>
          <w:p w14:paraId="48B7AB8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86EFFA7" w14:textId="77777777" w:rsidTr="006800F8">
        <w:trPr>
          <w:gridAfter w:val="1"/>
          <w:wAfter w:w="329" w:type="dxa"/>
          <w:trHeight w:val="182"/>
        </w:trPr>
        <w:tc>
          <w:tcPr>
            <w:tcW w:w="10080" w:type="dxa"/>
            <w:gridSpan w:val="51"/>
            <w:tcBorders>
              <w:top w:val="nil"/>
              <w:left w:val="nil"/>
              <w:bottom w:val="nil"/>
              <w:right w:val="nil"/>
            </w:tcBorders>
          </w:tcPr>
          <w:p w14:paraId="4817E9BE" w14:textId="77777777" w:rsidR="00F77371" w:rsidRPr="00F77371" w:rsidRDefault="00F77371" w:rsidP="00F77371">
            <w:pPr>
              <w:widowControl w:val="0"/>
              <w:suppressAutoHyphens/>
              <w:adjustRightInd w:val="0"/>
              <w:textAlignment w:val="baseline"/>
              <w:rPr>
                <w:rFonts w:ascii="Arial" w:hAnsi="Arial"/>
                <w:i/>
                <w:sz w:val="18"/>
              </w:rPr>
            </w:pPr>
            <w:r w:rsidRPr="00F77371">
              <w:rPr>
                <w:rFonts w:ascii="Arial" w:hAnsi="Arial"/>
                <w:i/>
                <w:sz w:val="18"/>
              </w:rPr>
              <w:t>Attach torque-speed curve and efficiency maps</w:t>
            </w:r>
          </w:p>
        </w:tc>
      </w:tr>
      <w:tr w:rsidR="00F77371" w:rsidRPr="00F77371" w14:paraId="3D715706" w14:textId="77777777" w:rsidTr="006800F8">
        <w:trPr>
          <w:gridAfter w:val="1"/>
          <w:wAfter w:w="329" w:type="dxa"/>
          <w:trHeight w:val="182"/>
        </w:trPr>
        <w:tc>
          <w:tcPr>
            <w:tcW w:w="10080" w:type="dxa"/>
            <w:gridSpan w:val="51"/>
            <w:tcBorders>
              <w:top w:val="nil"/>
              <w:left w:val="nil"/>
              <w:bottom w:val="nil"/>
              <w:right w:val="nil"/>
            </w:tcBorders>
          </w:tcPr>
          <w:p w14:paraId="35529D82"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Hybrid drive or transmission</w:t>
            </w:r>
          </w:p>
        </w:tc>
      </w:tr>
      <w:tr w:rsidR="00F77371" w:rsidRPr="00F77371" w14:paraId="38DEE6DF" w14:textId="77777777" w:rsidTr="006800F8">
        <w:trPr>
          <w:gridAfter w:val="1"/>
          <w:wAfter w:w="329" w:type="dxa"/>
          <w:trHeight w:val="182"/>
        </w:trPr>
        <w:tc>
          <w:tcPr>
            <w:tcW w:w="2362" w:type="dxa"/>
            <w:gridSpan w:val="7"/>
            <w:tcBorders>
              <w:top w:val="nil"/>
              <w:left w:val="nil"/>
              <w:bottom w:val="nil"/>
            </w:tcBorders>
          </w:tcPr>
          <w:p w14:paraId="40245001" w14:textId="77777777" w:rsidR="00F77371" w:rsidRPr="00F77371" w:rsidRDefault="00F77371" w:rsidP="00F77371">
            <w:pPr>
              <w:widowControl w:val="0"/>
              <w:suppressAutoHyphens/>
              <w:adjustRightInd w:val="0"/>
              <w:textAlignment w:val="baseline"/>
              <w:rPr>
                <w:rFonts w:ascii="Arial" w:hAnsi="Arial"/>
                <w:b/>
                <w:bCs/>
                <w:sz w:val="18"/>
                <w:szCs w:val="22"/>
              </w:rPr>
            </w:pPr>
            <w:r w:rsidRPr="00F77371">
              <w:rPr>
                <w:rFonts w:ascii="Arial" w:hAnsi="Arial"/>
                <w:sz w:val="18"/>
              </w:rPr>
              <w:t>Manufacturer</w:t>
            </w:r>
          </w:p>
        </w:tc>
        <w:tc>
          <w:tcPr>
            <w:tcW w:w="7718" w:type="dxa"/>
            <w:gridSpan w:val="44"/>
            <w:tcBorders>
              <w:top w:val="single" w:sz="4" w:space="0" w:color="000000"/>
              <w:bottom w:val="single" w:sz="4" w:space="0" w:color="000000"/>
              <w:right w:val="single" w:sz="4" w:space="0" w:color="000000"/>
            </w:tcBorders>
          </w:tcPr>
          <w:p w14:paraId="4C1E1380" w14:textId="77777777" w:rsidR="00F77371" w:rsidRPr="00F77371" w:rsidRDefault="00F77371" w:rsidP="00F77371">
            <w:pPr>
              <w:widowControl w:val="0"/>
              <w:suppressAutoHyphens/>
              <w:adjustRightInd w:val="0"/>
              <w:textAlignment w:val="baseline"/>
              <w:rPr>
                <w:rFonts w:ascii="Arial" w:hAnsi="Arial"/>
                <w:bCs/>
                <w:sz w:val="18"/>
              </w:rPr>
            </w:pPr>
          </w:p>
        </w:tc>
      </w:tr>
      <w:tr w:rsidR="00F77371" w:rsidRPr="00F77371" w14:paraId="01897964" w14:textId="77777777" w:rsidTr="006800F8">
        <w:trPr>
          <w:gridAfter w:val="1"/>
          <w:wAfter w:w="329" w:type="dxa"/>
          <w:trHeight w:val="182"/>
        </w:trPr>
        <w:tc>
          <w:tcPr>
            <w:tcW w:w="2362" w:type="dxa"/>
            <w:gridSpan w:val="7"/>
            <w:tcBorders>
              <w:top w:val="nil"/>
              <w:left w:val="nil"/>
              <w:bottom w:val="nil"/>
            </w:tcBorders>
          </w:tcPr>
          <w:p w14:paraId="5A4BDCE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Type </w:t>
            </w:r>
          </w:p>
        </w:tc>
        <w:tc>
          <w:tcPr>
            <w:tcW w:w="7718" w:type="dxa"/>
            <w:gridSpan w:val="44"/>
            <w:tcBorders>
              <w:top w:val="single" w:sz="4" w:space="0" w:color="000000"/>
              <w:bottom w:val="single" w:sz="4" w:space="0" w:color="000000"/>
              <w:right w:val="single" w:sz="4" w:space="0" w:color="000000"/>
            </w:tcBorders>
          </w:tcPr>
          <w:p w14:paraId="2B65F58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41951CA" w14:textId="77777777" w:rsidTr="006800F8">
        <w:trPr>
          <w:gridAfter w:val="1"/>
          <w:wAfter w:w="329" w:type="dxa"/>
          <w:trHeight w:val="182"/>
        </w:trPr>
        <w:tc>
          <w:tcPr>
            <w:tcW w:w="2362" w:type="dxa"/>
            <w:gridSpan w:val="7"/>
            <w:tcBorders>
              <w:top w:val="nil"/>
              <w:left w:val="nil"/>
              <w:bottom w:val="nil"/>
            </w:tcBorders>
          </w:tcPr>
          <w:p w14:paraId="1202A50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Speeds</w:t>
            </w:r>
          </w:p>
        </w:tc>
        <w:tc>
          <w:tcPr>
            <w:tcW w:w="7718" w:type="dxa"/>
            <w:gridSpan w:val="44"/>
            <w:tcBorders>
              <w:top w:val="single" w:sz="4" w:space="0" w:color="000000"/>
              <w:bottom w:val="single" w:sz="4" w:space="0" w:color="000000"/>
              <w:right w:val="single" w:sz="4" w:space="0" w:color="000000"/>
            </w:tcBorders>
          </w:tcPr>
          <w:p w14:paraId="0A81E42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2C646B3" w14:textId="77777777" w:rsidTr="006800F8">
        <w:trPr>
          <w:gridAfter w:val="1"/>
          <w:wAfter w:w="329" w:type="dxa"/>
          <w:trHeight w:val="182"/>
        </w:trPr>
        <w:tc>
          <w:tcPr>
            <w:tcW w:w="2362" w:type="dxa"/>
            <w:gridSpan w:val="7"/>
            <w:tcBorders>
              <w:top w:val="nil"/>
              <w:left w:val="nil"/>
              <w:bottom w:val="nil"/>
              <w:right w:val="nil"/>
            </w:tcBorders>
          </w:tcPr>
          <w:p w14:paraId="4A6390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Gear ratios</w:t>
            </w:r>
          </w:p>
        </w:tc>
        <w:tc>
          <w:tcPr>
            <w:tcW w:w="943" w:type="dxa"/>
            <w:gridSpan w:val="8"/>
            <w:tcBorders>
              <w:top w:val="single" w:sz="4" w:space="0" w:color="000000"/>
              <w:left w:val="nil"/>
              <w:bottom w:val="nil"/>
              <w:right w:val="single" w:sz="4" w:space="0" w:color="000000"/>
            </w:tcBorders>
          </w:tcPr>
          <w:p w14:paraId="68A6C13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Forward:</w:t>
            </w:r>
          </w:p>
        </w:tc>
        <w:tc>
          <w:tcPr>
            <w:tcW w:w="1212" w:type="dxa"/>
            <w:gridSpan w:val="10"/>
            <w:tcBorders>
              <w:top w:val="single" w:sz="4" w:space="0" w:color="000000"/>
              <w:bottom w:val="single" w:sz="4" w:space="0" w:color="000000"/>
              <w:right w:val="single" w:sz="4" w:space="0" w:color="000000"/>
            </w:tcBorders>
          </w:tcPr>
          <w:p w14:paraId="604EAF85" w14:textId="77777777" w:rsidR="00F77371" w:rsidRPr="00F77371" w:rsidRDefault="00F77371" w:rsidP="00F77371">
            <w:pPr>
              <w:widowControl w:val="0"/>
              <w:suppressAutoHyphens/>
              <w:adjustRightInd w:val="0"/>
              <w:textAlignment w:val="baseline"/>
              <w:rPr>
                <w:rFonts w:ascii="Arial" w:hAnsi="Arial"/>
                <w:sz w:val="18"/>
              </w:rPr>
            </w:pPr>
          </w:p>
        </w:tc>
        <w:tc>
          <w:tcPr>
            <w:tcW w:w="1256" w:type="dxa"/>
            <w:gridSpan w:val="10"/>
            <w:tcBorders>
              <w:top w:val="single" w:sz="4" w:space="0" w:color="000000"/>
              <w:bottom w:val="nil"/>
              <w:right w:val="single" w:sz="4" w:space="0" w:color="000000"/>
            </w:tcBorders>
          </w:tcPr>
          <w:p w14:paraId="45B0740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Reverse:</w:t>
            </w:r>
          </w:p>
        </w:tc>
        <w:tc>
          <w:tcPr>
            <w:tcW w:w="1497" w:type="dxa"/>
            <w:gridSpan w:val="9"/>
            <w:tcBorders>
              <w:top w:val="single" w:sz="4" w:space="0" w:color="000000"/>
              <w:bottom w:val="single" w:sz="4" w:space="0" w:color="000000"/>
              <w:right w:val="single" w:sz="4" w:space="0" w:color="000000"/>
            </w:tcBorders>
          </w:tcPr>
          <w:p w14:paraId="1D603445"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000000"/>
              <w:bottom w:val="nil"/>
              <w:right w:val="nil"/>
            </w:tcBorders>
          </w:tcPr>
          <w:p w14:paraId="0EC1FAF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6607DF9" w14:textId="77777777" w:rsidTr="006800F8">
        <w:trPr>
          <w:gridAfter w:val="1"/>
          <w:wAfter w:w="329" w:type="dxa"/>
          <w:trHeight w:val="182"/>
        </w:trPr>
        <w:tc>
          <w:tcPr>
            <w:tcW w:w="10080" w:type="dxa"/>
            <w:gridSpan w:val="51"/>
            <w:tcBorders>
              <w:top w:val="nil"/>
              <w:left w:val="nil"/>
              <w:bottom w:val="nil"/>
              <w:right w:val="nil"/>
            </w:tcBorders>
          </w:tcPr>
          <w:p w14:paraId="4B9320D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Shift speeds</w:t>
            </w:r>
          </w:p>
        </w:tc>
      </w:tr>
      <w:tr w:rsidR="00F77371" w:rsidRPr="00F77371" w14:paraId="1D1FC50C" w14:textId="77777777" w:rsidTr="006800F8">
        <w:trPr>
          <w:gridAfter w:val="1"/>
          <w:wAfter w:w="329" w:type="dxa"/>
          <w:trHeight w:val="182"/>
        </w:trPr>
        <w:tc>
          <w:tcPr>
            <w:tcW w:w="2362" w:type="dxa"/>
            <w:gridSpan w:val="7"/>
            <w:tcBorders>
              <w:top w:val="nil"/>
              <w:left w:val="nil"/>
              <w:bottom w:val="nil"/>
            </w:tcBorders>
          </w:tcPr>
          <w:p w14:paraId="1ECDA26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1st–2nd</w:t>
            </w:r>
          </w:p>
        </w:tc>
        <w:tc>
          <w:tcPr>
            <w:tcW w:w="694" w:type="dxa"/>
            <w:gridSpan w:val="5"/>
            <w:tcBorders>
              <w:top w:val="single" w:sz="4" w:space="0" w:color="000000"/>
              <w:bottom w:val="single" w:sz="4" w:space="0" w:color="000000"/>
              <w:right w:val="single" w:sz="4" w:space="0" w:color="000000"/>
            </w:tcBorders>
          </w:tcPr>
          <w:p w14:paraId="51DD4228"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303FDD7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mph</w:t>
            </w:r>
          </w:p>
        </w:tc>
      </w:tr>
      <w:tr w:rsidR="00F77371" w:rsidRPr="00F77371" w14:paraId="5DA0291B" w14:textId="77777777" w:rsidTr="006800F8">
        <w:trPr>
          <w:gridAfter w:val="1"/>
          <w:wAfter w:w="329" w:type="dxa"/>
          <w:trHeight w:val="182"/>
        </w:trPr>
        <w:tc>
          <w:tcPr>
            <w:tcW w:w="2362" w:type="dxa"/>
            <w:gridSpan w:val="7"/>
            <w:tcBorders>
              <w:top w:val="nil"/>
              <w:left w:val="nil"/>
              <w:bottom w:val="nil"/>
            </w:tcBorders>
          </w:tcPr>
          <w:p w14:paraId="66D7144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2nd–3rd</w:t>
            </w:r>
          </w:p>
        </w:tc>
        <w:tc>
          <w:tcPr>
            <w:tcW w:w="694" w:type="dxa"/>
            <w:gridSpan w:val="5"/>
            <w:tcBorders>
              <w:top w:val="single" w:sz="4" w:space="0" w:color="000000"/>
              <w:bottom w:val="single" w:sz="4" w:space="0" w:color="000000"/>
              <w:right w:val="single" w:sz="4" w:space="0" w:color="000000"/>
            </w:tcBorders>
          </w:tcPr>
          <w:p w14:paraId="6431ED77"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6A6FC9D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mph</w:t>
            </w:r>
          </w:p>
        </w:tc>
      </w:tr>
      <w:tr w:rsidR="00F77371" w:rsidRPr="00F77371" w14:paraId="5597AB6C" w14:textId="77777777" w:rsidTr="006800F8">
        <w:trPr>
          <w:gridAfter w:val="1"/>
          <w:wAfter w:w="329" w:type="dxa"/>
          <w:trHeight w:val="182"/>
        </w:trPr>
        <w:tc>
          <w:tcPr>
            <w:tcW w:w="2362" w:type="dxa"/>
            <w:gridSpan w:val="7"/>
            <w:tcBorders>
              <w:top w:val="nil"/>
              <w:left w:val="nil"/>
              <w:bottom w:val="nil"/>
            </w:tcBorders>
          </w:tcPr>
          <w:p w14:paraId="6455DA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3rd–4th</w:t>
            </w:r>
          </w:p>
        </w:tc>
        <w:tc>
          <w:tcPr>
            <w:tcW w:w="694" w:type="dxa"/>
            <w:gridSpan w:val="5"/>
            <w:tcBorders>
              <w:top w:val="single" w:sz="4" w:space="0" w:color="000000"/>
              <w:bottom w:val="single" w:sz="4" w:space="0" w:color="000000"/>
              <w:right w:val="single" w:sz="4" w:space="0" w:color="000000"/>
            </w:tcBorders>
          </w:tcPr>
          <w:p w14:paraId="4CA7B8D1"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596A143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mph</w:t>
            </w:r>
          </w:p>
        </w:tc>
      </w:tr>
      <w:tr w:rsidR="00F77371" w:rsidRPr="00F77371" w14:paraId="0A5EE0E1" w14:textId="77777777" w:rsidTr="006800F8">
        <w:trPr>
          <w:gridAfter w:val="1"/>
          <w:wAfter w:w="329" w:type="dxa"/>
          <w:trHeight w:val="182"/>
        </w:trPr>
        <w:tc>
          <w:tcPr>
            <w:tcW w:w="2362" w:type="dxa"/>
            <w:gridSpan w:val="7"/>
            <w:tcBorders>
              <w:top w:val="nil"/>
              <w:left w:val="nil"/>
              <w:bottom w:val="nil"/>
            </w:tcBorders>
          </w:tcPr>
          <w:p w14:paraId="369835B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4th–5th (if applicable)</w:t>
            </w:r>
          </w:p>
        </w:tc>
        <w:tc>
          <w:tcPr>
            <w:tcW w:w="694" w:type="dxa"/>
            <w:gridSpan w:val="5"/>
            <w:tcBorders>
              <w:top w:val="single" w:sz="4" w:space="0" w:color="000000"/>
              <w:bottom w:val="single" w:sz="4" w:space="0" w:color="000000"/>
              <w:right w:val="single" w:sz="4" w:space="0" w:color="000000"/>
            </w:tcBorders>
          </w:tcPr>
          <w:p w14:paraId="08515B0A"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341E52E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mph</w:t>
            </w:r>
          </w:p>
        </w:tc>
      </w:tr>
      <w:tr w:rsidR="00F77371" w:rsidRPr="00F77371" w14:paraId="3A6E43F8" w14:textId="77777777" w:rsidTr="006800F8">
        <w:trPr>
          <w:gridAfter w:val="1"/>
          <w:wAfter w:w="329" w:type="dxa"/>
          <w:trHeight w:val="182"/>
        </w:trPr>
        <w:tc>
          <w:tcPr>
            <w:tcW w:w="2362" w:type="dxa"/>
            <w:gridSpan w:val="7"/>
            <w:tcBorders>
              <w:top w:val="nil"/>
              <w:left w:val="nil"/>
              <w:bottom w:val="nil"/>
            </w:tcBorders>
          </w:tcPr>
          <w:p w14:paraId="74E5C85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5th–6th (if applicable)</w:t>
            </w:r>
          </w:p>
        </w:tc>
        <w:tc>
          <w:tcPr>
            <w:tcW w:w="694" w:type="dxa"/>
            <w:gridSpan w:val="5"/>
            <w:tcBorders>
              <w:top w:val="single" w:sz="4" w:space="0" w:color="000000"/>
              <w:bottom w:val="single" w:sz="4" w:space="0" w:color="000000"/>
              <w:right w:val="single" w:sz="4" w:space="0" w:color="000000"/>
            </w:tcBorders>
          </w:tcPr>
          <w:p w14:paraId="2E449391"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17DDFE3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mph</w:t>
            </w:r>
          </w:p>
        </w:tc>
      </w:tr>
      <w:tr w:rsidR="00F77371" w:rsidRPr="00F77371" w14:paraId="6DDF0ABF" w14:textId="77777777" w:rsidTr="006800F8">
        <w:trPr>
          <w:gridAfter w:val="1"/>
          <w:wAfter w:w="329" w:type="dxa"/>
          <w:trHeight w:val="182"/>
        </w:trPr>
        <w:tc>
          <w:tcPr>
            <w:tcW w:w="4230" w:type="dxa"/>
            <w:gridSpan w:val="22"/>
            <w:tcBorders>
              <w:top w:val="nil"/>
              <w:left w:val="nil"/>
              <w:bottom w:val="nil"/>
            </w:tcBorders>
          </w:tcPr>
          <w:p w14:paraId="33325F9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Fuel capacity (including heat exchanger and filters)</w:t>
            </w:r>
          </w:p>
        </w:tc>
        <w:tc>
          <w:tcPr>
            <w:tcW w:w="5850" w:type="dxa"/>
            <w:gridSpan w:val="29"/>
            <w:tcBorders>
              <w:top w:val="single" w:sz="4" w:space="0" w:color="000000"/>
              <w:bottom w:val="single" w:sz="4" w:space="0" w:color="000000"/>
              <w:right w:val="single" w:sz="4" w:space="0" w:color="000000"/>
            </w:tcBorders>
          </w:tcPr>
          <w:p w14:paraId="2E898C7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75ADDDA" w14:textId="77777777" w:rsidTr="006800F8">
        <w:trPr>
          <w:gridAfter w:val="1"/>
          <w:wAfter w:w="329" w:type="dxa"/>
          <w:trHeight w:val="182"/>
        </w:trPr>
        <w:tc>
          <w:tcPr>
            <w:tcW w:w="10080" w:type="dxa"/>
            <w:gridSpan w:val="51"/>
            <w:tcBorders>
              <w:top w:val="nil"/>
              <w:left w:val="nil"/>
              <w:bottom w:val="nil"/>
              <w:right w:val="nil"/>
            </w:tcBorders>
          </w:tcPr>
          <w:p w14:paraId="20AC26D8"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Voltage regulator</w:t>
            </w:r>
          </w:p>
        </w:tc>
      </w:tr>
      <w:tr w:rsidR="00F77371" w:rsidRPr="00F77371" w14:paraId="0A05E5A7" w14:textId="77777777" w:rsidTr="006800F8">
        <w:trPr>
          <w:gridAfter w:val="1"/>
          <w:wAfter w:w="329" w:type="dxa"/>
          <w:trHeight w:val="182"/>
        </w:trPr>
        <w:tc>
          <w:tcPr>
            <w:tcW w:w="1550" w:type="dxa"/>
            <w:gridSpan w:val="4"/>
            <w:tcBorders>
              <w:top w:val="nil"/>
              <w:left w:val="nil"/>
              <w:bottom w:val="nil"/>
            </w:tcBorders>
          </w:tcPr>
          <w:p w14:paraId="43FD9C3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735E76F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41C828D" w14:textId="77777777" w:rsidTr="006800F8">
        <w:trPr>
          <w:gridAfter w:val="1"/>
          <w:wAfter w:w="329" w:type="dxa"/>
          <w:trHeight w:val="182"/>
        </w:trPr>
        <w:tc>
          <w:tcPr>
            <w:tcW w:w="1550" w:type="dxa"/>
            <w:gridSpan w:val="4"/>
            <w:tcBorders>
              <w:top w:val="nil"/>
              <w:left w:val="nil"/>
              <w:bottom w:val="nil"/>
            </w:tcBorders>
          </w:tcPr>
          <w:p w14:paraId="1F47F2F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530" w:type="dxa"/>
            <w:gridSpan w:val="47"/>
            <w:tcBorders>
              <w:top w:val="single" w:sz="4" w:space="0" w:color="000000"/>
              <w:bottom w:val="single" w:sz="4" w:space="0" w:color="000000"/>
              <w:right w:val="single" w:sz="4" w:space="0" w:color="000000"/>
            </w:tcBorders>
          </w:tcPr>
          <w:p w14:paraId="263FAEA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A1EA948" w14:textId="77777777" w:rsidTr="006800F8">
        <w:trPr>
          <w:gridAfter w:val="1"/>
          <w:wAfter w:w="329" w:type="dxa"/>
          <w:trHeight w:val="182"/>
        </w:trPr>
        <w:tc>
          <w:tcPr>
            <w:tcW w:w="10080" w:type="dxa"/>
            <w:gridSpan w:val="51"/>
            <w:tcBorders>
              <w:top w:val="nil"/>
              <w:left w:val="nil"/>
              <w:bottom w:val="nil"/>
              <w:right w:val="nil"/>
            </w:tcBorders>
          </w:tcPr>
          <w:p w14:paraId="04C9506A"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Voltage equalizer</w:t>
            </w:r>
          </w:p>
        </w:tc>
      </w:tr>
      <w:tr w:rsidR="00F77371" w:rsidRPr="00F77371" w14:paraId="1A452272" w14:textId="77777777" w:rsidTr="006800F8">
        <w:trPr>
          <w:gridAfter w:val="1"/>
          <w:wAfter w:w="329" w:type="dxa"/>
          <w:trHeight w:val="182"/>
        </w:trPr>
        <w:tc>
          <w:tcPr>
            <w:tcW w:w="1550" w:type="dxa"/>
            <w:gridSpan w:val="4"/>
            <w:tcBorders>
              <w:top w:val="nil"/>
              <w:left w:val="nil"/>
              <w:bottom w:val="nil"/>
            </w:tcBorders>
          </w:tcPr>
          <w:p w14:paraId="4551008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4F8E1EE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32B04A6" w14:textId="77777777" w:rsidTr="006800F8">
        <w:trPr>
          <w:gridAfter w:val="1"/>
          <w:wAfter w:w="329" w:type="dxa"/>
          <w:trHeight w:val="182"/>
        </w:trPr>
        <w:tc>
          <w:tcPr>
            <w:tcW w:w="1550" w:type="dxa"/>
            <w:gridSpan w:val="4"/>
            <w:tcBorders>
              <w:top w:val="nil"/>
              <w:left w:val="nil"/>
              <w:bottom w:val="nil"/>
            </w:tcBorders>
          </w:tcPr>
          <w:p w14:paraId="694739A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530" w:type="dxa"/>
            <w:gridSpan w:val="47"/>
            <w:tcBorders>
              <w:top w:val="single" w:sz="4" w:space="0" w:color="000000"/>
              <w:bottom w:val="single" w:sz="4" w:space="0" w:color="000000"/>
              <w:right w:val="single" w:sz="4" w:space="0" w:color="000000"/>
            </w:tcBorders>
          </w:tcPr>
          <w:p w14:paraId="6C7C2F2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FF426F6" w14:textId="77777777" w:rsidTr="006800F8">
        <w:trPr>
          <w:gridAfter w:val="1"/>
          <w:wAfter w:w="329" w:type="dxa"/>
          <w:trHeight w:val="182"/>
        </w:trPr>
        <w:tc>
          <w:tcPr>
            <w:tcW w:w="10080" w:type="dxa"/>
            <w:gridSpan w:val="51"/>
            <w:tcBorders>
              <w:top w:val="nil"/>
              <w:left w:val="nil"/>
              <w:bottom w:val="nil"/>
              <w:right w:val="nil"/>
            </w:tcBorders>
          </w:tcPr>
          <w:p w14:paraId="545E47C5"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Alternator</w:t>
            </w:r>
          </w:p>
        </w:tc>
      </w:tr>
      <w:tr w:rsidR="00F77371" w:rsidRPr="00F77371" w14:paraId="1314E64F" w14:textId="77777777" w:rsidTr="006800F8">
        <w:trPr>
          <w:gridAfter w:val="1"/>
          <w:wAfter w:w="329" w:type="dxa"/>
          <w:trHeight w:val="182"/>
        </w:trPr>
        <w:tc>
          <w:tcPr>
            <w:tcW w:w="1550" w:type="dxa"/>
            <w:gridSpan w:val="4"/>
            <w:tcBorders>
              <w:top w:val="nil"/>
              <w:left w:val="nil"/>
              <w:bottom w:val="nil"/>
            </w:tcBorders>
          </w:tcPr>
          <w:p w14:paraId="14876F6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2AC9999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76D254D" w14:textId="77777777" w:rsidTr="006800F8">
        <w:trPr>
          <w:gridAfter w:val="1"/>
          <w:wAfter w:w="329" w:type="dxa"/>
          <w:trHeight w:val="182"/>
        </w:trPr>
        <w:tc>
          <w:tcPr>
            <w:tcW w:w="1550" w:type="dxa"/>
            <w:gridSpan w:val="4"/>
            <w:tcBorders>
              <w:top w:val="nil"/>
              <w:left w:val="nil"/>
              <w:bottom w:val="nil"/>
            </w:tcBorders>
          </w:tcPr>
          <w:p w14:paraId="23D412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530" w:type="dxa"/>
            <w:gridSpan w:val="47"/>
            <w:tcBorders>
              <w:top w:val="single" w:sz="4" w:space="0" w:color="000000"/>
              <w:bottom w:val="single" w:sz="4" w:space="0" w:color="000000"/>
              <w:right w:val="single" w:sz="4" w:space="0" w:color="000000"/>
            </w:tcBorders>
          </w:tcPr>
          <w:p w14:paraId="19DB919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87E0B97" w14:textId="77777777" w:rsidTr="006800F8">
        <w:trPr>
          <w:gridAfter w:val="1"/>
          <w:wAfter w:w="329" w:type="dxa"/>
          <w:trHeight w:val="182"/>
        </w:trPr>
        <w:tc>
          <w:tcPr>
            <w:tcW w:w="1550" w:type="dxa"/>
            <w:gridSpan w:val="4"/>
            <w:tcBorders>
              <w:top w:val="nil"/>
              <w:left w:val="nil"/>
              <w:bottom w:val="nil"/>
            </w:tcBorders>
          </w:tcPr>
          <w:p w14:paraId="513CAD7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530" w:type="dxa"/>
            <w:gridSpan w:val="47"/>
            <w:tcBorders>
              <w:top w:val="single" w:sz="4" w:space="0" w:color="000000"/>
              <w:bottom w:val="single" w:sz="4" w:space="0" w:color="000000"/>
              <w:right w:val="single" w:sz="4" w:space="0" w:color="000000"/>
            </w:tcBorders>
          </w:tcPr>
          <w:p w14:paraId="1FD7E52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E2EBF77" w14:textId="77777777" w:rsidTr="006800F8">
        <w:trPr>
          <w:gridAfter w:val="1"/>
          <w:wAfter w:w="329" w:type="dxa"/>
          <w:trHeight w:val="182"/>
        </w:trPr>
        <w:tc>
          <w:tcPr>
            <w:tcW w:w="3056" w:type="dxa"/>
            <w:gridSpan w:val="12"/>
            <w:tcBorders>
              <w:top w:val="nil"/>
              <w:left w:val="nil"/>
              <w:bottom w:val="nil"/>
            </w:tcBorders>
          </w:tcPr>
          <w:p w14:paraId="568F693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Output at idle</w:t>
            </w:r>
          </w:p>
        </w:tc>
        <w:tc>
          <w:tcPr>
            <w:tcW w:w="441" w:type="dxa"/>
            <w:gridSpan w:val="5"/>
            <w:tcBorders>
              <w:top w:val="single" w:sz="4" w:space="0" w:color="000000"/>
              <w:right w:val="single" w:sz="4" w:space="0" w:color="000000"/>
            </w:tcBorders>
          </w:tcPr>
          <w:p w14:paraId="56C40FC9"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single" w:sz="4" w:space="0" w:color="000000"/>
              <w:bottom w:val="nil"/>
              <w:right w:val="nil"/>
            </w:tcBorders>
          </w:tcPr>
          <w:p w14:paraId="3A9E83B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amps</w:t>
            </w:r>
          </w:p>
        </w:tc>
      </w:tr>
      <w:tr w:rsidR="00F77371" w:rsidRPr="00F77371" w14:paraId="0210E5D2" w14:textId="77777777" w:rsidTr="006800F8">
        <w:trPr>
          <w:gridAfter w:val="1"/>
          <w:wAfter w:w="329" w:type="dxa"/>
          <w:trHeight w:val="182"/>
        </w:trPr>
        <w:tc>
          <w:tcPr>
            <w:tcW w:w="3056" w:type="dxa"/>
            <w:gridSpan w:val="12"/>
            <w:tcBorders>
              <w:top w:val="nil"/>
              <w:left w:val="nil"/>
              <w:bottom w:val="nil"/>
            </w:tcBorders>
          </w:tcPr>
          <w:p w14:paraId="127431D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Output at maximum speed</w:t>
            </w:r>
          </w:p>
        </w:tc>
        <w:tc>
          <w:tcPr>
            <w:tcW w:w="441" w:type="dxa"/>
            <w:gridSpan w:val="5"/>
            <w:tcBorders>
              <w:top w:val="single" w:sz="4" w:space="0" w:color="000000"/>
              <w:right w:val="single" w:sz="4" w:space="0" w:color="000000"/>
            </w:tcBorders>
          </w:tcPr>
          <w:p w14:paraId="0EA8D774"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bottom w:val="nil"/>
              <w:right w:val="nil"/>
            </w:tcBorders>
          </w:tcPr>
          <w:p w14:paraId="7E5E488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amps</w:t>
            </w:r>
          </w:p>
        </w:tc>
      </w:tr>
      <w:tr w:rsidR="00F77371" w:rsidRPr="00F77371" w14:paraId="6DD32714" w14:textId="77777777" w:rsidTr="006800F8">
        <w:trPr>
          <w:gridAfter w:val="1"/>
          <w:wAfter w:w="329" w:type="dxa"/>
          <w:trHeight w:val="182"/>
        </w:trPr>
        <w:tc>
          <w:tcPr>
            <w:tcW w:w="3056" w:type="dxa"/>
            <w:gridSpan w:val="12"/>
            <w:tcBorders>
              <w:top w:val="nil"/>
              <w:left w:val="nil"/>
              <w:bottom w:val="nil"/>
            </w:tcBorders>
          </w:tcPr>
          <w:p w14:paraId="5D4D522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warranted speed</w:t>
            </w:r>
          </w:p>
        </w:tc>
        <w:tc>
          <w:tcPr>
            <w:tcW w:w="441" w:type="dxa"/>
            <w:gridSpan w:val="5"/>
            <w:tcBorders>
              <w:top w:val="single" w:sz="4" w:space="0" w:color="000000"/>
              <w:right w:val="single" w:sz="4" w:space="0" w:color="000000"/>
            </w:tcBorders>
          </w:tcPr>
          <w:p w14:paraId="7A546F3D"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bottom w:val="nil"/>
              <w:right w:val="nil"/>
            </w:tcBorders>
          </w:tcPr>
          <w:p w14:paraId="143C714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40A81933" w14:textId="77777777" w:rsidTr="006800F8">
        <w:trPr>
          <w:gridAfter w:val="1"/>
          <w:wAfter w:w="329" w:type="dxa"/>
          <w:trHeight w:val="182"/>
        </w:trPr>
        <w:tc>
          <w:tcPr>
            <w:tcW w:w="3056" w:type="dxa"/>
            <w:gridSpan w:val="12"/>
            <w:tcBorders>
              <w:top w:val="nil"/>
              <w:left w:val="nil"/>
              <w:bottom w:val="nil"/>
            </w:tcBorders>
          </w:tcPr>
          <w:p w14:paraId="588F2C7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Speed at idle (approximately)</w:t>
            </w:r>
          </w:p>
        </w:tc>
        <w:tc>
          <w:tcPr>
            <w:tcW w:w="441" w:type="dxa"/>
            <w:gridSpan w:val="5"/>
            <w:tcBorders>
              <w:top w:val="single" w:sz="4" w:space="0" w:color="000000"/>
              <w:right w:val="single" w:sz="4" w:space="0" w:color="000000"/>
            </w:tcBorders>
          </w:tcPr>
          <w:p w14:paraId="07AAABED" w14:textId="77777777" w:rsidR="00F77371" w:rsidRPr="00F77371" w:rsidRDefault="00F77371" w:rsidP="00F77371">
            <w:pPr>
              <w:widowControl w:val="0"/>
              <w:suppressAutoHyphens/>
              <w:adjustRightInd w:val="0"/>
              <w:textAlignment w:val="baseline"/>
              <w:rPr>
                <w:rFonts w:ascii="Arial" w:hAnsi="Arial"/>
                <w:sz w:val="18"/>
              </w:rPr>
            </w:pPr>
          </w:p>
        </w:tc>
        <w:tc>
          <w:tcPr>
            <w:tcW w:w="6583" w:type="dxa"/>
            <w:gridSpan w:val="34"/>
            <w:tcBorders>
              <w:top w:val="nil"/>
              <w:bottom w:val="nil"/>
              <w:right w:val="nil"/>
            </w:tcBorders>
          </w:tcPr>
          <w:p w14:paraId="399267E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60A477F2" w14:textId="77777777" w:rsidTr="006800F8">
        <w:trPr>
          <w:gridAfter w:val="1"/>
          <w:wAfter w:w="329" w:type="dxa"/>
          <w:trHeight w:val="182"/>
        </w:trPr>
        <w:tc>
          <w:tcPr>
            <w:tcW w:w="1550" w:type="dxa"/>
            <w:gridSpan w:val="4"/>
            <w:tcBorders>
              <w:top w:val="nil"/>
              <w:left w:val="nil"/>
              <w:bottom w:val="nil"/>
            </w:tcBorders>
          </w:tcPr>
          <w:p w14:paraId="0BDB9A0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Drive type</w:t>
            </w:r>
          </w:p>
        </w:tc>
        <w:tc>
          <w:tcPr>
            <w:tcW w:w="8530" w:type="dxa"/>
            <w:gridSpan w:val="47"/>
            <w:tcBorders>
              <w:top w:val="single" w:sz="4" w:space="0" w:color="000000"/>
              <w:bottom w:val="single" w:sz="4" w:space="0" w:color="000000"/>
              <w:right w:val="single" w:sz="4" w:space="0" w:color="000000"/>
            </w:tcBorders>
          </w:tcPr>
          <w:p w14:paraId="02B1235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F8D6748" w14:textId="77777777" w:rsidTr="006800F8">
        <w:trPr>
          <w:gridAfter w:val="1"/>
          <w:wAfter w:w="329" w:type="dxa"/>
          <w:trHeight w:val="182"/>
        </w:trPr>
        <w:tc>
          <w:tcPr>
            <w:tcW w:w="10080" w:type="dxa"/>
            <w:gridSpan w:val="51"/>
            <w:tcBorders>
              <w:top w:val="nil"/>
              <w:left w:val="nil"/>
              <w:bottom w:val="nil"/>
              <w:right w:val="nil"/>
            </w:tcBorders>
          </w:tcPr>
          <w:p w14:paraId="209A6E7D"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Auxiliary Inverter(s)</w:t>
            </w:r>
          </w:p>
        </w:tc>
      </w:tr>
      <w:tr w:rsidR="00F77371" w:rsidRPr="00F77371" w14:paraId="5F649285" w14:textId="77777777" w:rsidTr="006800F8">
        <w:trPr>
          <w:gridAfter w:val="1"/>
          <w:wAfter w:w="329" w:type="dxa"/>
          <w:trHeight w:val="182"/>
        </w:trPr>
        <w:tc>
          <w:tcPr>
            <w:tcW w:w="1550" w:type="dxa"/>
            <w:gridSpan w:val="4"/>
            <w:tcBorders>
              <w:top w:val="nil"/>
              <w:left w:val="nil"/>
              <w:bottom w:val="nil"/>
              <w:right w:val="single" w:sz="4" w:space="0" w:color="auto"/>
            </w:tcBorders>
          </w:tcPr>
          <w:p w14:paraId="4EC025F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Manufacturer(s)</w:t>
            </w:r>
          </w:p>
        </w:tc>
        <w:tc>
          <w:tcPr>
            <w:tcW w:w="8530" w:type="dxa"/>
            <w:gridSpan w:val="47"/>
            <w:tcBorders>
              <w:top w:val="single" w:sz="4" w:space="0" w:color="auto"/>
              <w:left w:val="single" w:sz="4" w:space="0" w:color="auto"/>
              <w:bottom w:val="single" w:sz="4" w:space="0" w:color="auto"/>
              <w:right w:val="single" w:sz="4" w:space="0" w:color="auto"/>
            </w:tcBorders>
          </w:tcPr>
          <w:p w14:paraId="3C7E969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321575C" w14:textId="77777777" w:rsidTr="006800F8">
        <w:trPr>
          <w:gridAfter w:val="1"/>
          <w:wAfter w:w="329" w:type="dxa"/>
          <w:trHeight w:val="165"/>
        </w:trPr>
        <w:tc>
          <w:tcPr>
            <w:tcW w:w="1550" w:type="dxa"/>
            <w:gridSpan w:val="4"/>
            <w:tcBorders>
              <w:top w:val="nil"/>
              <w:left w:val="nil"/>
              <w:bottom w:val="nil"/>
              <w:right w:val="single" w:sz="4" w:space="0" w:color="auto"/>
            </w:tcBorders>
          </w:tcPr>
          <w:p w14:paraId="3055EC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Number(s)</w:t>
            </w:r>
          </w:p>
        </w:tc>
        <w:tc>
          <w:tcPr>
            <w:tcW w:w="8530" w:type="dxa"/>
            <w:gridSpan w:val="47"/>
            <w:tcBorders>
              <w:top w:val="single" w:sz="4" w:space="0" w:color="auto"/>
              <w:left w:val="single" w:sz="4" w:space="0" w:color="auto"/>
              <w:bottom w:val="single" w:sz="4" w:space="0" w:color="auto"/>
              <w:right w:val="single" w:sz="4" w:space="0" w:color="auto"/>
            </w:tcBorders>
          </w:tcPr>
          <w:p w14:paraId="6B6B6C2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ED0589F" w14:textId="77777777" w:rsidTr="006800F8">
        <w:trPr>
          <w:gridAfter w:val="1"/>
          <w:wAfter w:w="329" w:type="dxa"/>
          <w:trHeight w:val="165"/>
        </w:trPr>
        <w:tc>
          <w:tcPr>
            <w:tcW w:w="1550" w:type="dxa"/>
            <w:gridSpan w:val="4"/>
            <w:tcBorders>
              <w:top w:val="nil"/>
              <w:left w:val="nil"/>
              <w:bottom w:val="nil"/>
              <w:right w:val="single" w:sz="4" w:space="0" w:color="auto"/>
            </w:tcBorders>
          </w:tcPr>
          <w:p w14:paraId="01211E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Output voltage(s)</w:t>
            </w:r>
          </w:p>
        </w:tc>
        <w:tc>
          <w:tcPr>
            <w:tcW w:w="8530" w:type="dxa"/>
            <w:gridSpan w:val="47"/>
            <w:tcBorders>
              <w:top w:val="single" w:sz="4" w:space="0" w:color="auto"/>
              <w:left w:val="single" w:sz="4" w:space="0" w:color="auto"/>
              <w:bottom w:val="single" w:sz="4" w:space="0" w:color="auto"/>
              <w:right w:val="single" w:sz="4" w:space="0" w:color="auto"/>
            </w:tcBorders>
          </w:tcPr>
          <w:p w14:paraId="6EA1589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2FF9EA3" w14:textId="77777777" w:rsidTr="006800F8">
        <w:trPr>
          <w:gridAfter w:val="1"/>
          <w:wAfter w:w="329" w:type="dxa"/>
          <w:trHeight w:val="182"/>
        </w:trPr>
        <w:tc>
          <w:tcPr>
            <w:tcW w:w="10080" w:type="dxa"/>
            <w:gridSpan w:val="51"/>
            <w:tcBorders>
              <w:top w:val="nil"/>
              <w:left w:val="nil"/>
              <w:bottom w:val="nil"/>
              <w:right w:val="nil"/>
            </w:tcBorders>
          </w:tcPr>
          <w:p w14:paraId="59E4A0F4"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DC-DC Converter(s)</w:t>
            </w:r>
          </w:p>
        </w:tc>
      </w:tr>
      <w:tr w:rsidR="00F77371" w:rsidRPr="00F77371" w14:paraId="57EC4E8C" w14:textId="77777777" w:rsidTr="006800F8">
        <w:trPr>
          <w:gridAfter w:val="1"/>
          <w:wAfter w:w="329" w:type="dxa"/>
          <w:trHeight w:val="182"/>
        </w:trPr>
        <w:tc>
          <w:tcPr>
            <w:tcW w:w="1550" w:type="dxa"/>
            <w:gridSpan w:val="4"/>
            <w:tcBorders>
              <w:top w:val="nil"/>
              <w:left w:val="nil"/>
              <w:bottom w:val="nil"/>
              <w:right w:val="single" w:sz="4" w:space="0" w:color="000000"/>
            </w:tcBorders>
          </w:tcPr>
          <w:p w14:paraId="13759F9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Manufacturer(s)</w:t>
            </w:r>
          </w:p>
        </w:tc>
        <w:tc>
          <w:tcPr>
            <w:tcW w:w="8530" w:type="dxa"/>
            <w:gridSpan w:val="47"/>
            <w:tcBorders>
              <w:top w:val="single" w:sz="4" w:space="0" w:color="000000"/>
              <w:left w:val="single" w:sz="4" w:space="0" w:color="000000"/>
              <w:bottom w:val="single" w:sz="4" w:space="0" w:color="000000"/>
              <w:right w:val="single" w:sz="4" w:space="0" w:color="000000"/>
            </w:tcBorders>
          </w:tcPr>
          <w:p w14:paraId="22775B0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20067CF" w14:textId="77777777" w:rsidTr="006800F8">
        <w:trPr>
          <w:gridAfter w:val="1"/>
          <w:wAfter w:w="329" w:type="dxa"/>
          <w:trHeight w:val="182"/>
        </w:trPr>
        <w:tc>
          <w:tcPr>
            <w:tcW w:w="1550" w:type="dxa"/>
            <w:gridSpan w:val="4"/>
            <w:tcBorders>
              <w:top w:val="nil"/>
              <w:left w:val="nil"/>
              <w:bottom w:val="nil"/>
              <w:right w:val="single" w:sz="4" w:space="0" w:color="000000"/>
            </w:tcBorders>
          </w:tcPr>
          <w:p w14:paraId="1F8E28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Number(s)</w:t>
            </w:r>
          </w:p>
        </w:tc>
        <w:tc>
          <w:tcPr>
            <w:tcW w:w="8530" w:type="dxa"/>
            <w:gridSpan w:val="47"/>
            <w:tcBorders>
              <w:top w:val="single" w:sz="4" w:space="0" w:color="000000"/>
              <w:left w:val="single" w:sz="4" w:space="0" w:color="000000"/>
              <w:bottom w:val="single" w:sz="4" w:space="0" w:color="000000"/>
              <w:right w:val="single" w:sz="4" w:space="0" w:color="000000"/>
            </w:tcBorders>
          </w:tcPr>
          <w:p w14:paraId="2BAFCAB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F9CD69F" w14:textId="77777777" w:rsidTr="006800F8">
        <w:trPr>
          <w:gridAfter w:val="1"/>
          <w:wAfter w:w="329" w:type="dxa"/>
          <w:trHeight w:val="182"/>
        </w:trPr>
        <w:tc>
          <w:tcPr>
            <w:tcW w:w="1550" w:type="dxa"/>
            <w:gridSpan w:val="4"/>
            <w:tcBorders>
              <w:top w:val="nil"/>
              <w:left w:val="nil"/>
              <w:bottom w:val="nil"/>
              <w:right w:val="single" w:sz="4" w:space="0" w:color="000000"/>
            </w:tcBorders>
          </w:tcPr>
          <w:p w14:paraId="349B32D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Output voltage(s)</w:t>
            </w:r>
          </w:p>
        </w:tc>
        <w:tc>
          <w:tcPr>
            <w:tcW w:w="8530" w:type="dxa"/>
            <w:gridSpan w:val="47"/>
            <w:tcBorders>
              <w:top w:val="single" w:sz="4" w:space="0" w:color="000000"/>
              <w:left w:val="single" w:sz="4" w:space="0" w:color="000000"/>
              <w:bottom w:val="single" w:sz="4" w:space="0" w:color="000000"/>
              <w:right w:val="single" w:sz="4" w:space="0" w:color="000000"/>
            </w:tcBorders>
          </w:tcPr>
          <w:p w14:paraId="40F91B6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D60FA79" w14:textId="77777777" w:rsidTr="006800F8">
        <w:trPr>
          <w:gridAfter w:val="1"/>
          <w:wAfter w:w="329" w:type="dxa"/>
          <w:trHeight w:val="182"/>
        </w:trPr>
        <w:tc>
          <w:tcPr>
            <w:tcW w:w="10080" w:type="dxa"/>
            <w:gridSpan w:val="51"/>
            <w:tcBorders>
              <w:top w:val="nil"/>
              <w:left w:val="nil"/>
              <w:bottom w:val="nil"/>
              <w:right w:val="nil"/>
            </w:tcBorders>
          </w:tcPr>
          <w:p w14:paraId="2EE25EF0"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Auxiliary (Hotel) Loads as Installed</w:t>
            </w:r>
          </w:p>
        </w:tc>
      </w:tr>
      <w:tr w:rsidR="00F77371" w:rsidRPr="00F77371" w14:paraId="5F36B357" w14:textId="77777777" w:rsidTr="006800F8">
        <w:trPr>
          <w:gridAfter w:val="1"/>
          <w:wAfter w:w="329" w:type="dxa"/>
          <w:trHeight w:val="182"/>
        </w:trPr>
        <w:tc>
          <w:tcPr>
            <w:tcW w:w="10080" w:type="dxa"/>
            <w:gridSpan w:val="51"/>
            <w:tcBorders>
              <w:top w:val="nil"/>
              <w:left w:val="nil"/>
              <w:bottom w:val="nil"/>
              <w:right w:val="single" w:sz="4" w:space="0" w:color="auto"/>
            </w:tcBorders>
          </w:tcPr>
          <w:p w14:paraId="4C75D34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List of Accessories, excluding HVAC</w:t>
            </w:r>
          </w:p>
        </w:tc>
      </w:tr>
      <w:tr w:rsidR="00F77371" w:rsidRPr="00F77371" w14:paraId="7B5E5F08" w14:textId="77777777" w:rsidTr="006800F8">
        <w:trPr>
          <w:gridAfter w:val="1"/>
          <w:wAfter w:w="329" w:type="dxa"/>
          <w:trHeight w:val="182"/>
        </w:trPr>
        <w:tc>
          <w:tcPr>
            <w:tcW w:w="4463" w:type="dxa"/>
            <w:gridSpan w:val="24"/>
            <w:tcBorders>
              <w:top w:val="nil"/>
              <w:left w:val="nil"/>
              <w:bottom w:val="single" w:sz="4" w:space="0" w:color="auto"/>
              <w:right w:val="nil"/>
            </w:tcBorders>
            <w:vAlign w:val="bottom"/>
          </w:tcPr>
          <w:p w14:paraId="508AF010"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Accessory</w:t>
            </w:r>
          </w:p>
        </w:tc>
        <w:tc>
          <w:tcPr>
            <w:tcW w:w="2807" w:type="dxa"/>
            <w:gridSpan w:val="20"/>
            <w:tcBorders>
              <w:top w:val="nil"/>
              <w:left w:val="nil"/>
              <w:bottom w:val="single" w:sz="4" w:space="0" w:color="auto"/>
              <w:right w:val="nil"/>
            </w:tcBorders>
            <w:vAlign w:val="bottom"/>
          </w:tcPr>
          <w:p w14:paraId="7D287F62"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Average Power Consumption on Agency Design Operating Profile (kW)</w:t>
            </w:r>
          </w:p>
        </w:tc>
        <w:tc>
          <w:tcPr>
            <w:tcW w:w="2810" w:type="dxa"/>
            <w:gridSpan w:val="7"/>
            <w:tcBorders>
              <w:top w:val="nil"/>
              <w:left w:val="nil"/>
              <w:bottom w:val="single" w:sz="4" w:space="0" w:color="auto"/>
              <w:right w:val="nil"/>
            </w:tcBorders>
            <w:vAlign w:val="bottom"/>
          </w:tcPr>
          <w:p w14:paraId="15ABD02F"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Max Power Consumption (kW)</w:t>
            </w:r>
          </w:p>
        </w:tc>
      </w:tr>
      <w:tr w:rsidR="00F77371" w:rsidRPr="00F77371" w14:paraId="28D5F3B8" w14:textId="77777777" w:rsidTr="006800F8">
        <w:trPr>
          <w:gridAfter w:val="1"/>
          <w:wAfter w:w="329" w:type="dxa"/>
          <w:trHeight w:val="182"/>
        </w:trPr>
        <w:tc>
          <w:tcPr>
            <w:tcW w:w="4463" w:type="dxa"/>
            <w:gridSpan w:val="24"/>
            <w:tcBorders>
              <w:top w:val="single" w:sz="4" w:space="0" w:color="auto"/>
              <w:left w:val="single" w:sz="4" w:space="0" w:color="auto"/>
              <w:bottom w:val="single" w:sz="4" w:space="0" w:color="auto"/>
              <w:right w:val="single" w:sz="4" w:space="0" w:color="auto"/>
            </w:tcBorders>
          </w:tcPr>
          <w:p w14:paraId="6E70AC71" w14:textId="77777777" w:rsidR="00F77371" w:rsidRPr="00F77371" w:rsidRDefault="00F77371" w:rsidP="00F77371">
            <w:pPr>
              <w:widowControl w:val="0"/>
              <w:suppressAutoHyphens/>
              <w:adjustRightInd w:val="0"/>
              <w:textAlignment w:val="baseline"/>
              <w:rPr>
                <w:rFonts w:ascii="Arial" w:hAnsi="Arial"/>
                <w:sz w:val="18"/>
              </w:rPr>
            </w:pPr>
          </w:p>
        </w:tc>
        <w:tc>
          <w:tcPr>
            <w:tcW w:w="2807" w:type="dxa"/>
            <w:gridSpan w:val="20"/>
            <w:tcBorders>
              <w:top w:val="single" w:sz="4" w:space="0" w:color="auto"/>
              <w:left w:val="single" w:sz="4" w:space="0" w:color="auto"/>
              <w:bottom w:val="single" w:sz="4" w:space="0" w:color="auto"/>
              <w:right w:val="single" w:sz="4" w:space="0" w:color="auto"/>
            </w:tcBorders>
          </w:tcPr>
          <w:p w14:paraId="739452AC"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auto"/>
              <w:left w:val="single" w:sz="4" w:space="0" w:color="auto"/>
              <w:bottom w:val="single" w:sz="4" w:space="0" w:color="auto"/>
              <w:right w:val="single" w:sz="4" w:space="0" w:color="auto"/>
            </w:tcBorders>
          </w:tcPr>
          <w:p w14:paraId="1C3498C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DAC3935" w14:textId="77777777" w:rsidTr="006800F8">
        <w:trPr>
          <w:gridAfter w:val="1"/>
          <w:wAfter w:w="329" w:type="dxa"/>
          <w:trHeight w:val="182"/>
        </w:trPr>
        <w:tc>
          <w:tcPr>
            <w:tcW w:w="4463" w:type="dxa"/>
            <w:gridSpan w:val="24"/>
            <w:tcBorders>
              <w:top w:val="single" w:sz="4" w:space="0" w:color="auto"/>
              <w:left w:val="single" w:sz="4" w:space="0" w:color="auto"/>
              <w:bottom w:val="single" w:sz="4" w:space="0" w:color="auto"/>
              <w:right w:val="single" w:sz="4" w:space="0" w:color="auto"/>
            </w:tcBorders>
          </w:tcPr>
          <w:p w14:paraId="32F3A320" w14:textId="77777777" w:rsidR="00F77371" w:rsidRPr="00F77371" w:rsidRDefault="00F77371" w:rsidP="00F77371">
            <w:pPr>
              <w:widowControl w:val="0"/>
              <w:suppressAutoHyphens/>
              <w:adjustRightInd w:val="0"/>
              <w:textAlignment w:val="baseline"/>
              <w:rPr>
                <w:rFonts w:ascii="Arial" w:hAnsi="Arial"/>
                <w:sz w:val="18"/>
              </w:rPr>
            </w:pPr>
          </w:p>
        </w:tc>
        <w:tc>
          <w:tcPr>
            <w:tcW w:w="2807" w:type="dxa"/>
            <w:gridSpan w:val="20"/>
            <w:tcBorders>
              <w:top w:val="single" w:sz="4" w:space="0" w:color="auto"/>
              <w:left w:val="single" w:sz="4" w:space="0" w:color="auto"/>
              <w:bottom w:val="single" w:sz="4" w:space="0" w:color="auto"/>
              <w:right w:val="single" w:sz="4" w:space="0" w:color="auto"/>
            </w:tcBorders>
          </w:tcPr>
          <w:p w14:paraId="47C5CED4"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auto"/>
              <w:left w:val="single" w:sz="4" w:space="0" w:color="auto"/>
              <w:bottom w:val="single" w:sz="4" w:space="0" w:color="auto"/>
              <w:right w:val="single" w:sz="4" w:space="0" w:color="auto"/>
            </w:tcBorders>
          </w:tcPr>
          <w:p w14:paraId="0A9C6A7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E58A3C1" w14:textId="77777777" w:rsidTr="006800F8">
        <w:trPr>
          <w:gridAfter w:val="1"/>
          <w:wAfter w:w="329" w:type="dxa"/>
          <w:trHeight w:val="182"/>
        </w:trPr>
        <w:tc>
          <w:tcPr>
            <w:tcW w:w="4463" w:type="dxa"/>
            <w:gridSpan w:val="24"/>
            <w:tcBorders>
              <w:top w:val="single" w:sz="4" w:space="0" w:color="auto"/>
              <w:left w:val="single" w:sz="4" w:space="0" w:color="auto"/>
              <w:bottom w:val="single" w:sz="4" w:space="0" w:color="auto"/>
              <w:right w:val="single" w:sz="4" w:space="0" w:color="auto"/>
            </w:tcBorders>
          </w:tcPr>
          <w:p w14:paraId="431B7D05" w14:textId="77777777" w:rsidR="00F77371" w:rsidRPr="00F77371" w:rsidRDefault="00F77371" w:rsidP="00F77371">
            <w:pPr>
              <w:widowControl w:val="0"/>
              <w:suppressAutoHyphens/>
              <w:adjustRightInd w:val="0"/>
              <w:textAlignment w:val="baseline"/>
              <w:rPr>
                <w:rFonts w:ascii="Arial" w:hAnsi="Arial"/>
                <w:sz w:val="18"/>
              </w:rPr>
            </w:pPr>
          </w:p>
        </w:tc>
        <w:tc>
          <w:tcPr>
            <w:tcW w:w="2807" w:type="dxa"/>
            <w:gridSpan w:val="20"/>
            <w:tcBorders>
              <w:top w:val="single" w:sz="4" w:space="0" w:color="auto"/>
              <w:left w:val="single" w:sz="4" w:space="0" w:color="auto"/>
              <w:bottom w:val="single" w:sz="4" w:space="0" w:color="auto"/>
              <w:right w:val="single" w:sz="4" w:space="0" w:color="auto"/>
            </w:tcBorders>
          </w:tcPr>
          <w:p w14:paraId="10980FB2"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auto"/>
              <w:left w:val="single" w:sz="4" w:space="0" w:color="auto"/>
              <w:bottom w:val="single" w:sz="4" w:space="0" w:color="auto"/>
              <w:right w:val="single" w:sz="4" w:space="0" w:color="auto"/>
            </w:tcBorders>
          </w:tcPr>
          <w:p w14:paraId="349EE23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6366587" w14:textId="77777777" w:rsidTr="006800F8">
        <w:trPr>
          <w:gridAfter w:val="1"/>
          <w:wAfter w:w="329" w:type="dxa"/>
          <w:trHeight w:val="182"/>
        </w:trPr>
        <w:tc>
          <w:tcPr>
            <w:tcW w:w="4463" w:type="dxa"/>
            <w:gridSpan w:val="24"/>
            <w:tcBorders>
              <w:top w:val="single" w:sz="4" w:space="0" w:color="auto"/>
              <w:left w:val="single" w:sz="4" w:space="0" w:color="auto"/>
              <w:bottom w:val="single" w:sz="4" w:space="0" w:color="auto"/>
              <w:right w:val="single" w:sz="4" w:space="0" w:color="auto"/>
            </w:tcBorders>
          </w:tcPr>
          <w:p w14:paraId="398F0C2A" w14:textId="77777777" w:rsidR="00F77371" w:rsidRPr="00F77371" w:rsidRDefault="00F77371" w:rsidP="00F77371">
            <w:pPr>
              <w:widowControl w:val="0"/>
              <w:suppressAutoHyphens/>
              <w:adjustRightInd w:val="0"/>
              <w:textAlignment w:val="baseline"/>
              <w:rPr>
                <w:rFonts w:ascii="Arial" w:hAnsi="Arial"/>
                <w:sz w:val="18"/>
              </w:rPr>
            </w:pPr>
          </w:p>
        </w:tc>
        <w:tc>
          <w:tcPr>
            <w:tcW w:w="2807" w:type="dxa"/>
            <w:gridSpan w:val="20"/>
            <w:tcBorders>
              <w:top w:val="single" w:sz="4" w:space="0" w:color="auto"/>
              <w:left w:val="single" w:sz="4" w:space="0" w:color="auto"/>
              <w:bottom w:val="single" w:sz="4" w:space="0" w:color="auto"/>
              <w:right w:val="single" w:sz="4" w:space="0" w:color="auto"/>
            </w:tcBorders>
          </w:tcPr>
          <w:p w14:paraId="3FD2740F"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auto"/>
              <w:left w:val="single" w:sz="4" w:space="0" w:color="auto"/>
              <w:bottom w:val="single" w:sz="4" w:space="0" w:color="auto"/>
              <w:right w:val="single" w:sz="4" w:space="0" w:color="auto"/>
            </w:tcBorders>
          </w:tcPr>
          <w:p w14:paraId="07BB444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62858D0" w14:textId="77777777" w:rsidTr="006800F8">
        <w:trPr>
          <w:gridAfter w:val="1"/>
          <w:wAfter w:w="329" w:type="dxa"/>
          <w:trHeight w:val="182"/>
        </w:trPr>
        <w:tc>
          <w:tcPr>
            <w:tcW w:w="4463" w:type="dxa"/>
            <w:gridSpan w:val="24"/>
            <w:tcBorders>
              <w:top w:val="single" w:sz="4" w:space="0" w:color="auto"/>
              <w:left w:val="single" w:sz="4" w:space="0" w:color="auto"/>
              <w:bottom w:val="single" w:sz="4" w:space="0" w:color="auto"/>
              <w:right w:val="single" w:sz="4" w:space="0" w:color="auto"/>
            </w:tcBorders>
          </w:tcPr>
          <w:p w14:paraId="5FE1C5CE" w14:textId="77777777" w:rsidR="00F77371" w:rsidRPr="00F77371" w:rsidRDefault="00F77371" w:rsidP="00F77371">
            <w:pPr>
              <w:widowControl w:val="0"/>
              <w:suppressAutoHyphens/>
              <w:adjustRightInd w:val="0"/>
              <w:textAlignment w:val="baseline"/>
              <w:rPr>
                <w:rFonts w:ascii="Arial" w:hAnsi="Arial"/>
                <w:sz w:val="18"/>
              </w:rPr>
            </w:pPr>
          </w:p>
        </w:tc>
        <w:tc>
          <w:tcPr>
            <w:tcW w:w="2807" w:type="dxa"/>
            <w:gridSpan w:val="20"/>
            <w:tcBorders>
              <w:top w:val="single" w:sz="4" w:space="0" w:color="auto"/>
              <w:left w:val="single" w:sz="4" w:space="0" w:color="auto"/>
              <w:bottom w:val="single" w:sz="4" w:space="0" w:color="auto"/>
              <w:right w:val="single" w:sz="4" w:space="0" w:color="auto"/>
            </w:tcBorders>
          </w:tcPr>
          <w:p w14:paraId="736E60E6"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auto"/>
              <w:left w:val="single" w:sz="4" w:space="0" w:color="auto"/>
              <w:bottom w:val="single" w:sz="4" w:space="0" w:color="auto"/>
              <w:right w:val="single" w:sz="4" w:space="0" w:color="auto"/>
            </w:tcBorders>
          </w:tcPr>
          <w:p w14:paraId="6C885B6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EC2CA3A" w14:textId="77777777" w:rsidTr="006800F8">
        <w:trPr>
          <w:gridAfter w:val="1"/>
          <w:wAfter w:w="329" w:type="dxa"/>
          <w:trHeight w:val="182"/>
        </w:trPr>
        <w:tc>
          <w:tcPr>
            <w:tcW w:w="4463" w:type="dxa"/>
            <w:gridSpan w:val="24"/>
            <w:tcBorders>
              <w:top w:val="single" w:sz="4" w:space="0" w:color="auto"/>
              <w:left w:val="single" w:sz="4" w:space="0" w:color="auto"/>
              <w:bottom w:val="single" w:sz="4" w:space="0" w:color="auto"/>
              <w:right w:val="single" w:sz="4" w:space="0" w:color="auto"/>
            </w:tcBorders>
          </w:tcPr>
          <w:p w14:paraId="14E3F2EA" w14:textId="77777777" w:rsidR="00F77371" w:rsidRPr="00F77371" w:rsidRDefault="00F77371" w:rsidP="00F77371">
            <w:pPr>
              <w:widowControl w:val="0"/>
              <w:suppressAutoHyphens/>
              <w:adjustRightInd w:val="0"/>
              <w:textAlignment w:val="baseline"/>
              <w:rPr>
                <w:rFonts w:ascii="Arial" w:hAnsi="Arial"/>
                <w:sz w:val="18"/>
              </w:rPr>
            </w:pPr>
          </w:p>
        </w:tc>
        <w:tc>
          <w:tcPr>
            <w:tcW w:w="2807" w:type="dxa"/>
            <w:gridSpan w:val="20"/>
            <w:tcBorders>
              <w:top w:val="single" w:sz="4" w:space="0" w:color="auto"/>
              <w:left w:val="single" w:sz="4" w:space="0" w:color="auto"/>
              <w:bottom w:val="single" w:sz="4" w:space="0" w:color="auto"/>
              <w:right w:val="single" w:sz="4" w:space="0" w:color="auto"/>
            </w:tcBorders>
          </w:tcPr>
          <w:p w14:paraId="07EABC33" w14:textId="77777777" w:rsidR="00F77371" w:rsidRPr="00F77371" w:rsidRDefault="00F77371" w:rsidP="00F77371">
            <w:pPr>
              <w:widowControl w:val="0"/>
              <w:suppressAutoHyphens/>
              <w:adjustRightInd w:val="0"/>
              <w:textAlignment w:val="baseline"/>
              <w:rPr>
                <w:rFonts w:ascii="Arial" w:hAnsi="Arial"/>
                <w:sz w:val="18"/>
              </w:rPr>
            </w:pPr>
          </w:p>
        </w:tc>
        <w:tc>
          <w:tcPr>
            <w:tcW w:w="2810" w:type="dxa"/>
            <w:gridSpan w:val="7"/>
            <w:tcBorders>
              <w:top w:val="single" w:sz="4" w:space="0" w:color="auto"/>
              <w:left w:val="single" w:sz="4" w:space="0" w:color="auto"/>
              <w:bottom w:val="single" w:sz="4" w:space="0" w:color="auto"/>
              <w:right w:val="single" w:sz="4" w:space="0" w:color="auto"/>
            </w:tcBorders>
          </w:tcPr>
          <w:p w14:paraId="5342A50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D9A9A75" w14:textId="77777777" w:rsidTr="006800F8">
        <w:trPr>
          <w:gridAfter w:val="1"/>
          <w:wAfter w:w="329" w:type="dxa"/>
          <w:trHeight w:val="182"/>
        </w:trPr>
        <w:tc>
          <w:tcPr>
            <w:tcW w:w="10080" w:type="dxa"/>
            <w:gridSpan w:val="51"/>
            <w:tcBorders>
              <w:top w:val="single" w:sz="4" w:space="0" w:color="auto"/>
              <w:left w:val="nil"/>
              <w:bottom w:val="nil"/>
              <w:right w:val="nil"/>
            </w:tcBorders>
          </w:tcPr>
          <w:p w14:paraId="51D4D921"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Starter motor</w:t>
            </w:r>
          </w:p>
        </w:tc>
      </w:tr>
      <w:tr w:rsidR="00F77371" w:rsidRPr="00F77371" w14:paraId="2E403E61" w14:textId="77777777" w:rsidTr="006800F8">
        <w:trPr>
          <w:gridAfter w:val="1"/>
          <w:wAfter w:w="329" w:type="dxa"/>
          <w:trHeight w:val="182"/>
        </w:trPr>
        <w:tc>
          <w:tcPr>
            <w:tcW w:w="1550" w:type="dxa"/>
            <w:gridSpan w:val="4"/>
            <w:tcBorders>
              <w:top w:val="nil"/>
              <w:left w:val="nil"/>
              <w:bottom w:val="nil"/>
            </w:tcBorders>
          </w:tcPr>
          <w:p w14:paraId="5F2461A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11C42EB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97A0757" w14:textId="77777777" w:rsidTr="006800F8">
        <w:trPr>
          <w:gridAfter w:val="1"/>
          <w:wAfter w:w="329" w:type="dxa"/>
          <w:trHeight w:val="182"/>
        </w:trPr>
        <w:tc>
          <w:tcPr>
            <w:tcW w:w="1550" w:type="dxa"/>
            <w:gridSpan w:val="4"/>
            <w:tcBorders>
              <w:top w:val="nil"/>
              <w:left w:val="nil"/>
              <w:bottom w:val="nil"/>
            </w:tcBorders>
          </w:tcPr>
          <w:p w14:paraId="71A5CF4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530" w:type="dxa"/>
            <w:gridSpan w:val="47"/>
            <w:tcBorders>
              <w:top w:val="single" w:sz="4" w:space="0" w:color="000000"/>
              <w:bottom w:val="single" w:sz="4" w:space="0" w:color="000000"/>
              <w:right w:val="single" w:sz="4" w:space="0" w:color="000000"/>
            </w:tcBorders>
          </w:tcPr>
          <w:p w14:paraId="010EA26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99F614C" w14:textId="77777777" w:rsidTr="006800F8">
        <w:trPr>
          <w:gridAfter w:val="1"/>
          <w:wAfter w:w="329" w:type="dxa"/>
          <w:trHeight w:val="182"/>
        </w:trPr>
        <w:tc>
          <w:tcPr>
            <w:tcW w:w="1550" w:type="dxa"/>
            <w:gridSpan w:val="4"/>
            <w:tcBorders>
              <w:top w:val="nil"/>
              <w:left w:val="nil"/>
              <w:bottom w:val="nil"/>
            </w:tcBorders>
          </w:tcPr>
          <w:p w14:paraId="497862F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530" w:type="dxa"/>
            <w:gridSpan w:val="47"/>
            <w:tcBorders>
              <w:top w:val="single" w:sz="4" w:space="0" w:color="000000"/>
              <w:bottom w:val="single" w:sz="4" w:space="0" w:color="000000"/>
              <w:right w:val="single" w:sz="4" w:space="0" w:color="000000"/>
            </w:tcBorders>
          </w:tcPr>
          <w:p w14:paraId="2A7A1C6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29AEC62" w14:textId="77777777" w:rsidTr="006800F8">
        <w:trPr>
          <w:gridAfter w:val="1"/>
          <w:wAfter w:w="329" w:type="dxa"/>
          <w:trHeight w:val="182"/>
        </w:trPr>
        <w:tc>
          <w:tcPr>
            <w:tcW w:w="10080" w:type="dxa"/>
            <w:gridSpan w:val="51"/>
            <w:tcBorders>
              <w:top w:val="nil"/>
              <w:left w:val="nil"/>
              <w:bottom w:val="nil"/>
              <w:right w:val="nil"/>
            </w:tcBorders>
          </w:tcPr>
          <w:p w14:paraId="626472F4"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Air compressor</w:t>
            </w:r>
          </w:p>
        </w:tc>
      </w:tr>
      <w:tr w:rsidR="00F77371" w:rsidRPr="00F77371" w14:paraId="1AAC6AB0" w14:textId="77777777" w:rsidTr="006800F8">
        <w:trPr>
          <w:gridAfter w:val="1"/>
          <w:wAfter w:w="329" w:type="dxa"/>
          <w:trHeight w:val="182"/>
        </w:trPr>
        <w:tc>
          <w:tcPr>
            <w:tcW w:w="1550" w:type="dxa"/>
            <w:gridSpan w:val="4"/>
            <w:tcBorders>
              <w:top w:val="nil"/>
              <w:left w:val="nil"/>
              <w:bottom w:val="nil"/>
            </w:tcBorders>
          </w:tcPr>
          <w:p w14:paraId="4C6B3B1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48C7239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0582988" w14:textId="77777777" w:rsidTr="006800F8">
        <w:trPr>
          <w:gridAfter w:val="1"/>
          <w:wAfter w:w="329" w:type="dxa"/>
          <w:trHeight w:val="182"/>
        </w:trPr>
        <w:tc>
          <w:tcPr>
            <w:tcW w:w="1550" w:type="dxa"/>
            <w:gridSpan w:val="4"/>
            <w:tcBorders>
              <w:top w:val="nil"/>
              <w:left w:val="nil"/>
              <w:bottom w:val="nil"/>
            </w:tcBorders>
          </w:tcPr>
          <w:p w14:paraId="6385A2D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530" w:type="dxa"/>
            <w:gridSpan w:val="47"/>
            <w:tcBorders>
              <w:top w:val="single" w:sz="4" w:space="0" w:color="000000"/>
              <w:bottom w:val="single" w:sz="4" w:space="0" w:color="000000"/>
              <w:right w:val="single" w:sz="4" w:space="0" w:color="000000"/>
            </w:tcBorders>
          </w:tcPr>
          <w:p w14:paraId="18C45E0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4D91B3F" w14:textId="77777777" w:rsidTr="006800F8">
        <w:trPr>
          <w:gridAfter w:val="1"/>
          <w:wAfter w:w="329" w:type="dxa"/>
          <w:trHeight w:val="182"/>
        </w:trPr>
        <w:tc>
          <w:tcPr>
            <w:tcW w:w="3230" w:type="dxa"/>
            <w:gridSpan w:val="14"/>
            <w:tcBorders>
              <w:top w:val="nil"/>
              <w:left w:val="nil"/>
              <w:bottom w:val="nil"/>
            </w:tcBorders>
          </w:tcPr>
          <w:p w14:paraId="113E0AF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Rated capacity</w:t>
            </w:r>
          </w:p>
        </w:tc>
        <w:tc>
          <w:tcPr>
            <w:tcW w:w="629" w:type="dxa"/>
            <w:gridSpan w:val="5"/>
            <w:tcBorders>
              <w:top w:val="single" w:sz="4" w:space="0" w:color="000000"/>
              <w:right w:val="single" w:sz="4" w:space="0" w:color="000000"/>
            </w:tcBorders>
          </w:tcPr>
          <w:p w14:paraId="1437874A" w14:textId="77777777" w:rsidR="00F77371" w:rsidRPr="00F77371" w:rsidRDefault="00F77371" w:rsidP="00F77371">
            <w:pPr>
              <w:widowControl w:val="0"/>
              <w:suppressAutoHyphens/>
              <w:adjustRightInd w:val="0"/>
              <w:textAlignment w:val="baseline"/>
              <w:rPr>
                <w:rFonts w:ascii="Arial" w:hAnsi="Arial"/>
                <w:sz w:val="18"/>
              </w:rPr>
            </w:pPr>
          </w:p>
        </w:tc>
        <w:tc>
          <w:tcPr>
            <w:tcW w:w="6221" w:type="dxa"/>
            <w:gridSpan w:val="32"/>
            <w:tcBorders>
              <w:top w:val="single" w:sz="4" w:space="0" w:color="000000"/>
              <w:bottom w:val="nil"/>
              <w:right w:val="nil"/>
            </w:tcBorders>
          </w:tcPr>
          <w:p w14:paraId="314DE86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CFM</w:t>
            </w:r>
          </w:p>
        </w:tc>
      </w:tr>
      <w:tr w:rsidR="00F77371" w:rsidRPr="00F77371" w14:paraId="61186D69" w14:textId="77777777" w:rsidTr="006800F8">
        <w:trPr>
          <w:gridAfter w:val="1"/>
          <w:wAfter w:w="329" w:type="dxa"/>
          <w:trHeight w:val="182"/>
        </w:trPr>
        <w:tc>
          <w:tcPr>
            <w:tcW w:w="3230" w:type="dxa"/>
            <w:gridSpan w:val="14"/>
            <w:tcBorders>
              <w:top w:val="nil"/>
              <w:left w:val="nil"/>
              <w:bottom w:val="nil"/>
            </w:tcBorders>
          </w:tcPr>
          <w:p w14:paraId="67F70E5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 at idle (approximately)</w:t>
            </w:r>
          </w:p>
        </w:tc>
        <w:tc>
          <w:tcPr>
            <w:tcW w:w="629" w:type="dxa"/>
            <w:gridSpan w:val="5"/>
            <w:tcBorders>
              <w:top w:val="single" w:sz="4" w:space="0" w:color="000000"/>
              <w:right w:val="single" w:sz="4" w:space="0" w:color="000000"/>
            </w:tcBorders>
          </w:tcPr>
          <w:p w14:paraId="0BEDD9E7" w14:textId="77777777" w:rsidR="00F77371" w:rsidRPr="00F77371" w:rsidRDefault="00F77371" w:rsidP="00F77371">
            <w:pPr>
              <w:widowControl w:val="0"/>
              <w:suppressAutoHyphens/>
              <w:adjustRightInd w:val="0"/>
              <w:textAlignment w:val="baseline"/>
              <w:rPr>
                <w:rFonts w:ascii="Arial" w:hAnsi="Arial"/>
                <w:sz w:val="18"/>
              </w:rPr>
            </w:pPr>
          </w:p>
        </w:tc>
        <w:tc>
          <w:tcPr>
            <w:tcW w:w="6221" w:type="dxa"/>
            <w:gridSpan w:val="32"/>
            <w:tcBorders>
              <w:top w:val="nil"/>
              <w:bottom w:val="nil"/>
              <w:right w:val="nil"/>
            </w:tcBorders>
          </w:tcPr>
          <w:p w14:paraId="3ECD328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CFM</w:t>
            </w:r>
          </w:p>
        </w:tc>
      </w:tr>
      <w:tr w:rsidR="00F77371" w:rsidRPr="00F77371" w14:paraId="37D70ED1" w14:textId="77777777" w:rsidTr="006800F8">
        <w:trPr>
          <w:gridAfter w:val="1"/>
          <w:wAfter w:w="329" w:type="dxa"/>
          <w:trHeight w:val="182"/>
        </w:trPr>
        <w:tc>
          <w:tcPr>
            <w:tcW w:w="3230" w:type="dxa"/>
            <w:gridSpan w:val="14"/>
            <w:tcBorders>
              <w:top w:val="nil"/>
              <w:left w:val="nil"/>
              <w:bottom w:val="nil"/>
            </w:tcBorders>
          </w:tcPr>
          <w:p w14:paraId="012A457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 at maximum speed (engine)</w:t>
            </w:r>
          </w:p>
        </w:tc>
        <w:tc>
          <w:tcPr>
            <w:tcW w:w="629" w:type="dxa"/>
            <w:gridSpan w:val="5"/>
            <w:tcBorders>
              <w:top w:val="single" w:sz="4" w:space="0" w:color="000000"/>
              <w:right w:val="single" w:sz="4" w:space="0" w:color="000000"/>
            </w:tcBorders>
          </w:tcPr>
          <w:p w14:paraId="4DB7A46C" w14:textId="77777777" w:rsidR="00F77371" w:rsidRPr="00F77371" w:rsidRDefault="00F77371" w:rsidP="00F77371">
            <w:pPr>
              <w:widowControl w:val="0"/>
              <w:suppressAutoHyphens/>
              <w:adjustRightInd w:val="0"/>
              <w:textAlignment w:val="baseline"/>
              <w:rPr>
                <w:rFonts w:ascii="Arial" w:hAnsi="Arial"/>
                <w:sz w:val="18"/>
              </w:rPr>
            </w:pPr>
          </w:p>
        </w:tc>
        <w:tc>
          <w:tcPr>
            <w:tcW w:w="6221" w:type="dxa"/>
            <w:gridSpan w:val="32"/>
            <w:tcBorders>
              <w:top w:val="nil"/>
              <w:bottom w:val="nil"/>
              <w:right w:val="nil"/>
            </w:tcBorders>
          </w:tcPr>
          <w:p w14:paraId="192B93F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CFM</w:t>
            </w:r>
          </w:p>
        </w:tc>
      </w:tr>
      <w:tr w:rsidR="00F77371" w:rsidRPr="00F77371" w14:paraId="3D652877" w14:textId="77777777" w:rsidTr="006800F8">
        <w:trPr>
          <w:gridAfter w:val="1"/>
          <w:wAfter w:w="329" w:type="dxa"/>
          <w:trHeight w:val="182"/>
        </w:trPr>
        <w:tc>
          <w:tcPr>
            <w:tcW w:w="3230" w:type="dxa"/>
            <w:gridSpan w:val="14"/>
            <w:tcBorders>
              <w:top w:val="nil"/>
              <w:left w:val="nil"/>
              <w:bottom w:val="nil"/>
            </w:tcBorders>
          </w:tcPr>
          <w:p w14:paraId="50603D5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warranted speed</w:t>
            </w:r>
          </w:p>
        </w:tc>
        <w:tc>
          <w:tcPr>
            <w:tcW w:w="629" w:type="dxa"/>
            <w:gridSpan w:val="5"/>
            <w:tcBorders>
              <w:top w:val="single" w:sz="4" w:space="0" w:color="000000"/>
              <w:right w:val="single" w:sz="4" w:space="0" w:color="000000"/>
            </w:tcBorders>
          </w:tcPr>
          <w:p w14:paraId="171E3582" w14:textId="77777777" w:rsidR="00F77371" w:rsidRPr="00F77371" w:rsidRDefault="00F77371" w:rsidP="00F77371">
            <w:pPr>
              <w:widowControl w:val="0"/>
              <w:suppressAutoHyphens/>
              <w:adjustRightInd w:val="0"/>
              <w:textAlignment w:val="baseline"/>
              <w:rPr>
                <w:rFonts w:ascii="Arial" w:hAnsi="Arial"/>
                <w:sz w:val="18"/>
              </w:rPr>
            </w:pPr>
          </w:p>
        </w:tc>
        <w:tc>
          <w:tcPr>
            <w:tcW w:w="6221" w:type="dxa"/>
            <w:gridSpan w:val="32"/>
            <w:tcBorders>
              <w:top w:val="nil"/>
              <w:bottom w:val="nil"/>
              <w:right w:val="nil"/>
            </w:tcBorders>
          </w:tcPr>
          <w:p w14:paraId="7CF77C3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22D0843A" w14:textId="77777777" w:rsidTr="006800F8">
        <w:trPr>
          <w:gridAfter w:val="1"/>
          <w:wAfter w:w="329" w:type="dxa"/>
          <w:trHeight w:val="182"/>
        </w:trPr>
        <w:tc>
          <w:tcPr>
            <w:tcW w:w="3230" w:type="dxa"/>
            <w:gridSpan w:val="14"/>
            <w:tcBorders>
              <w:top w:val="nil"/>
              <w:left w:val="nil"/>
              <w:bottom w:val="nil"/>
            </w:tcBorders>
          </w:tcPr>
          <w:p w14:paraId="6CCE390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Speed idle </w:t>
            </w:r>
          </w:p>
        </w:tc>
        <w:tc>
          <w:tcPr>
            <w:tcW w:w="629" w:type="dxa"/>
            <w:gridSpan w:val="5"/>
            <w:tcBorders>
              <w:top w:val="single" w:sz="4" w:space="0" w:color="000000"/>
              <w:right w:val="single" w:sz="4" w:space="0" w:color="000000"/>
            </w:tcBorders>
          </w:tcPr>
          <w:p w14:paraId="3E6E3BD9" w14:textId="77777777" w:rsidR="00F77371" w:rsidRPr="00F77371" w:rsidRDefault="00F77371" w:rsidP="00F77371">
            <w:pPr>
              <w:widowControl w:val="0"/>
              <w:suppressAutoHyphens/>
              <w:adjustRightInd w:val="0"/>
              <w:textAlignment w:val="baseline"/>
              <w:rPr>
                <w:rFonts w:ascii="Arial" w:hAnsi="Arial"/>
                <w:sz w:val="18"/>
              </w:rPr>
            </w:pPr>
          </w:p>
        </w:tc>
        <w:tc>
          <w:tcPr>
            <w:tcW w:w="6221" w:type="dxa"/>
            <w:gridSpan w:val="32"/>
            <w:tcBorders>
              <w:top w:val="nil"/>
              <w:bottom w:val="nil"/>
              <w:right w:val="nil"/>
            </w:tcBorders>
          </w:tcPr>
          <w:p w14:paraId="25FAD52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4D2A8D05" w14:textId="77777777" w:rsidTr="006800F8">
        <w:trPr>
          <w:gridAfter w:val="1"/>
          <w:wAfter w:w="329" w:type="dxa"/>
          <w:trHeight w:val="182"/>
        </w:trPr>
        <w:tc>
          <w:tcPr>
            <w:tcW w:w="1550" w:type="dxa"/>
            <w:gridSpan w:val="4"/>
            <w:tcBorders>
              <w:top w:val="nil"/>
              <w:left w:val="nil"/>
              <w:bottom w:val="nil"/>
            </w:tcBorders>
          </w:tcPr>
          <w:p w14:paraId="346D61F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Drive type</w:t>
            </w:r>
          </w:p>
        </w:tc>
        <w:tc>
          <w:tcPr>
            <w:tcW w:w="8530" w:type="dxa"/>
            <w:gridSpan w:val="47"/>
            <w:tcBorders>
              <w:top w:val="single" w:sz="4" w:space="0" w:color="000000"/>
              <w:bottom w:val="single" w:sz="4" w:space="0" w:color="000000"/>
              <w:right w:val="single" w:sz="4" w:space="0" w:color="000000"/>
            </w:tcBorders>
          </w:tcPr>
          <w:p w14:paraId="6354F43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6E3ED7D" w14:textId="77777777" w:rsidTr="006800F8">
        <w:trPr>
          <w:gridAfter w:val="1"/>
          <w:wAfter w:w="329" w:type="dxa"/>
          <w:trHeight w:val="182"/>
        </w:trPr>
        <w:tc>
          <w:tcPr>
            <w:tcW w:w="10080" w:type="dxa"/>
            <w:gridSpan w:val="51"/>
            <w:tcBorders>
              <w:top w:val="nil"/>
              <w:left w:val="nil"/>
              <w:bottom w:val="nil"/>
              <w:right w:val="nil"/>
            </w:tcBorders>
          </w:tcPr>
          <w:p w14:paraId="7470CFE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Governor:</w:t>
            </w:r>
          </w:p>
        </w:tc>
      </w:tr>
      <w:tr w:rsidR="00F77371" w:rsidRPr="00F77371" w14:paraId="6736FF33" w14:textId="77777777" w:rsidTr="006800F8">
        <w:trPr>
          <w:gridAfter w:val="1"/>
          <w:wAfter w:w="329" w:type="dxa"/>
          <w:trHeight w:val="182"/>
        </w:trPr>
        <w:tc>
          <w:tcPr>
            <w:tcW w:w="1794" w:type="dxa"/>
            <w:gridSpan w:val="5"/>
            <w:tcBorders>
              <w:top w:val="nil"/>
              <w:left w:val="nil"/>
              <w:bottom w:val="nil"/>
            </w:tcBorders>
          </w:tcPr>
          <w:p w14:paraId="111AACE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Cut-in pressure</w:t>
            </w:r>
          </w:p>
        </w:tc>
        <w:tc>
          <w:tcPr>
            <w:tcW w:w="1262" w:type="dxa"/>
            <w:gridSpan w:val="7"/>
            <w:tcBorders>
              <w:top w:val="single" w:sz="4" w:space="0" w:color="000000"/>
              <w:bottom w:val="single" w:sz="4" w:space="0" w:color="000000"/>
              <w:right w:val="single" w:sz="4" w:space="0" w:color="000000"/>
            </w:tcBorders>
          </w:tcPr>
          <w:p w14:paraId="4767E140"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77392B1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psi</w:t>
            </w:r>
          </w:p>
        </w:tc>
      </w:tr>
      <w:tr w:rsidR="00F77371" w:rsidRPr="00F77371" w14:paraId="1C64B073" w14:textId="77777777" w:rsidTr="006800F8">
        <w:trPr>
          <w:gridAfter w:val="1"/>
          <w:wAfter w:w="329" w:type="dxa"/>
          <w:trHeight w:val="182"/>
        </w:trPr>
        <w:tc>
          <w:tcPr>
            <w:tcW w:w="1794" w:type="dxa"/>
            <w:gridSpan w:val="5"/>
            <w:tcBorders>
              <w:top w:val="nil"/>
              <w:left w:val="nil"/>
              <w:bottom w:val="nil"/>
            </w:tcBorders>
          </w:tcPr>
          <w:p w14:paraId="43E92C7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   Cut-out pressure</w:t>
            </w:r>
          </w:p>
        </w:tc>
        <w:tc>
          <w:tcPr>
            <w:tcW w:w="1262" w:type="dxa"/>
            <w:gridSpan w:val="7"/>
            <w:tcBorders>
              <w:top w:val="single" w:sz="4" w:space="0" w:color="000000"/>
              <w:bottom w:val="single" w:sz="4" w:space="0" w:color="000000"/>
              <w:right w:val="single" w:sz="4" w:space="0" w:color="000000"/>
            </w:tcBorders>
          </w:tcPr>
          <w:p w14:paraId="635B51AE" w14:textId="77777777" w:rsidR="00F77371" w:rsidRPr="00F77371" w:rsidRDefault="00F77371" w:rsidP="00F77371">
            <w:pPr>
              <w:widowControl w:val="0"/>
              <w:suppressAutoHyphens/>
              <w:adjustRightInd w:val="0"/>
              <w:textAlignment w:val="baseline"/>
              <w:rPr>
                <w:rFonts w:ascii="Arial" w:hAnsi="Arial"/>
                <w:sz w:val="18"/>
              </w:rPr>
            </w:pPr>
          </w:p>
        </w:tc>
        <w:tc>
          <w:tcPr>
            <w:tcW w:w="7024" w:type="dxa"/>
            <w:gridSpan w:val="39"/>
            <w:tcBorders>
              <w:top w:val="nil"/>
              <w:bottom w:val="nil"/>
              <w:right w:val="nil"/>
            </w:tcBorders>
          </w:tcPr>
          <w:p w14:paraId="41595D7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psi</w:t>
            </w:r>
          </w:p>
        </w:tc>
      </w:tr>
      <w:tr w:rsidR="00F77371" w:rsidRPr="00F77371" w14:paraId="57B38F2E" w14:textId="77777777" w:rsidTr="006800F8">
        <w:trPr>
          <w:gridAfter w:val="1"/>
          <w:wAfter w:w="329" w:type="dxa"/>
          <w:trHeight w:val="182"/>
        </w:trPr>
        <w:tc>
          <w:tcPr>
            <w:tcW w:w="10080" w:type="dxa"/>
            <w:gridSpan w:val="51"/>
            <w:tcBorders>
              <w:top w:val="nil"/>
              <w:left w:val="nil"/>
              <w:bottom w:val="nil"/>
              <w:right w:val="nil"/>
            </w:tcBorders>
          </w:tcPr>
          <w:p w14:paraId="5DD1E10D"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Axles</w:t>
            </w:r>
          </w:p>
        </w:tc>
      </w:tr>
      <w:tr w:rsidR="00F77371" w:rsidRPr="00F77371" w14:paraId="7F6BE4BC" w14:textId="77777777" w:rsidTr="006800F8">
        <w:trPr>
          <w:gridAfter w:val="1"/>
          <w:wAfter w:w="329" w:type="dxa"/>
          <w:trHeight w:val="182"/>
        </w:trPr>
        <w:tc>
          <w:tcPr>
            <w:tcW w:w="10080" w:type="dxa"/>
            <w:gridSpan w:val="51"/>
            <w:tcBorders>
              <w:top w:val="nil"/>
              <w:left w:val="nil"/>
              <w:bottom w:val="nil"/>
              <w:right w:val="nil"/>
            </w:tcBorders>
          </w:tcPr>
          <w:p w14:paraId="1E88C14A"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First</w:t>
            </w:r>
          </w:p>
        </w:tc>
      </w:tr>
      <w:tr w:rsidR="00F77371" w:rsidRPr="00F77371" w14:paraId="2D70892C" w14:textId="77777777" w:rsidTr="006800F8">
        <w:trPr>
          <w:gridAfter w:val="1"/>
          <w:wAfter w:w="329" w:type="dxa"/>
          <w:trHeight w:val="182"/>
        </w:trPr>
        <w:tc>
          <w:tcPr>
            <w:tcW w:w="1550" w:type="dxa"/>
            <w:gridSpan w:val="4"/>
            <w:tcBorders>
              <w:top w:val="nil"/>
              <w:left w:val="nil"/>
              <w:bottom w:val="nil"/>
            </w:tcBorders>
          </w:tcPr>
          <w:p w14:paraId="6932EA9E"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615FA602"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7EEDF230" w14:textId="77777777" w:rsidTr="006800F8">
        <w:trPr>
          <w:gridAfter w:val="1"/>
          <w:wAfter w:w="329" w:type="dxa"/>
          <w:trHeight w:val="182"/>
        </w:trPr>
        <w:tc>
          <w:tcPr>
            <w:tcW w:w="1550" w:type="dxa"/>
            <w:gridSpan w:val="4"/>
            <w:tcBorders>
              <w:top w:val="nil"/>
              <w:left w:val="nil"/>
              <w:bottom w:val="nil"/>
            </w:tcBorders>
          </w:tcPr>
          <w:p w14:paraId="514B2CC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530" w:type="dxa"/>
            <w:gridSpan w:val="47"/>
            <w:tcBorders>
              <w:top w:val="single" w:sz="4" w:space="0" w:color="000000"/>
              <w:bottom w:val="single" w:sz="4" w:space="0" w:color="000000"/>
              <w:right w:val="single" w:sz="4" w:space="0" w:color="000000"/>
            </w:tcBorders>
          </w:tcPr>
          <w:p w14:paraId="4C01DFA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D29649F" w14:textId="77777777" w:rsidTr="006800F8">
        <w:trPr>
          <w:gridAfter w:val="1"/>
          <w:wAfter w:w="329" w:type="dxa"/>
          <w:trHeight w:val="182"/>
        </w:trPr>
        <w:tc>
          <w:tcPr>
            <w:tcW w:w="1550" w:type="dxa"/>
            <w:gridSpan w:val="4"/>
            <w:tcBorders>
              <w:top w:val="nil"/>
              <w:left w:val="nil"/>
              <w:bottom w:val="nil"/>
            </w:tcBorders>
          </w:tcPr>
          <w:p w14:paraId="09712A8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530" w:type="dxa"/>
            <w:gridSpan w:val="47"/>
            <w:tcBorders>
              <w:top w:val="single" w:sz="4" w:space="0" w:color="000000"/>
              <w:bottom w:val="single" w:sz="4" w:space="0" w:color="000000"/>
              <w:right w:val="single" w:sz="4" w:space="0" w:color="000000"/>
            </w:tcBorders>
          </w:tcPr>
          <w:p w14:paraId="557A3AA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875DFD0" w14:textId="77777777" w:rsidTr="006800F8">
        <w:trPr>
          <w:gridAfter w:val="1"/>
          <w:wAfter w:w="329" w:type="dxa"/>
          <w:trHeight w:val="182"/>
        </w:trPr>
        <w:tc>
          <w:tcPr>
            <w:tcW w:w="2362" w:type="dxa"/>
            <w:gridSpan w:val="7"/>
            <w:tcBorders>
              <w:top w:val="nil"/>
              <w:left w:val="nil"/>
              <w:bottom w:val="nil"/>
            </w:tcBorders>
          </w:tcPr>
          <w:p w14:paraId="480611E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Gross axle weight rating</w:t>
            </w:r>
          </w:p>
        </w:tc>
        <w:tc>
          <w:tcPr>
            <w:tcW w:w="442" w:type="dxa"/>
            <w:gridSpan w:val="4"/>
            <w:tcBorders>
              <w:top w:val="single" w:sz="4" w:space="0" w:color="000000"/>
              <w:bottom w:val="single" w:sz="4" w:space="0" w:color="000000"/>
              <w:right w:val="single" w:sz="4" w:space="0" w:color="000000"/>
            </w:tcBorders>
          </w:tcPr>
          <w:p w14:paraId="2BEAE66D" w14:textId="77777777" w:rsidR="00F77371" w:rsidRPr="00F77371" w:rsidRDefault="00F77371" w:rsidP="00F77371">
            <w:pPr>
              <w:widowControl w:val="0"/>
              <w:suppressAutoHyphens/>
              <w:adjustRightInd w:val="0"/>
              <w:textAlignment w:val="baseline"/>
              <w:rPr>
                <w:rFonts w:ascii="Arial" w:hAnsi="Arial"/>
                <w:sz w:val="18"/>
              </w:rPr>
            </w:pPr>
          </w:p>
        </w:tc>
        <w:tc>
          <w:tcPr>
            <w:tcW w:w="7276" w:type="dxa"/>
            <w:gridSpan w:val="40"/>
            <w:tcBorders>
              <w:top w:val="single" w:sz="4" w:space="0" w:color="000000"/>
              <w:bottom w:val="nil"/>
              <w:right w:val="nil"/>
            </w:tcBorders>
          </w:tcPr>
          <w:p w14:paraId="6D96ACF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05E4766D" w14:textId="77777777" w:rsidTr="006800F8">
        <w:trPr>
          <w:gridAfter w:val="1"/>
          <w:wAfter w:w="329" w:type="dxa"/>
          <w:trHeight w:val="182"/>
        </w:trPr>
        <w:tc>
          <w:tcPr>
            <w:tcW w:w="2362" w:type="dxa"/>
            <w:gridSpan w:val="7"/>
            <w:tcBorders>
              <w:top w:val="nil"/>
              <w:left w:val="nil"/>
              <w:bottom w:val="nil"/>
            </w:tcBorders>
          </w:tcPr>
          <w:p w14:paraId="6D17FA0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Axle load</w:t>
            </w:r>
          </w:p>
        </w:tc>
        <w:tc>
          <w:tcPr>
            <w:tcW w:w="442" w:type="dxa"/>
            <w:gridSpan w:val="4"/>
            <w:tcBorders>
              <w:top w:val="single" w:sz="4" w:space="0" w:color="000000"/>
              <w:bottom w:val="single" w:sz="4" w:space="0" w:color="000000"/>
              <w:right w:val="single" w:sz="4" w:space="0" w:color="000000"/>
            </w:tcBorders>
          </w:tcPr>
          <w:p w14:paraId="4BDF41EC" w14:textId="77777777" w:rsidR="00F77371" w:rsidRPr="00F77371" w:rsidRDefault="00F77371" w:rsidP="00F77371">
            <w:pPr>
              <w:widowControl w:val="0"/>
              <w:suppressAutoHyphens/>
              <w:adjustRightInd w:val="0"/>
              <w:textAlignment w:val="baseline"/>
              <w:rPr>
                <w:rFonts w:ascii="Arial" w:hAnsi="Arial"/>
                <w:sz w:val="18"/>
              </w:rPr>
            </w:pPr>
          </w:p>
        </w:tc>
        <w:tc>
          <w:tcPr>
            <w:tcW w:w="7276" w:type="dxa"/>
            <w:gridSpan w:val="40"/>
            <w:tcBorders>
              <w:top w:val="nil"/>
              <w:bottom w:val="nil"/>
              <w:right w:val="nil"/>
            </w:tcBorders>
          </w:tcPr>
          <w:p w14:paraId="4EF0C5E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19AFD2BB" w14:textId="77777777" w:rsidTr="006800F8">
        <w:trPr>
          <w:gridAfter w:val="1"/>
          <w:wAfter w:w="329" w:type="dxa"/>
          <w:trHeight w:val="182"/>
        </w:trPr>
        <w:tc>
          <w:tcPr>
            <w:tcW w:w="10080" w:type="dxa"/>
            <w:gridSpan w:val="51"/>
            <w:tcBorders>
              <w:top w:val="nil"/>
              <w:left w:val="nil"/>
              <w:bottom w:val="nil"/>
              <w:right w:val="nil"/>
            </w:tcBorders>
          </w:tcPr>
          <w:p w14:paraId="289FE8B9" w14:textId="77777777" w:rsidR="00F77371" w:rsidRPr="00F77371" w:rsidRDefault="00F77371" w:rsidP="00F77371">
            <w:pPr>
              <w:suppressAutoHyphens/>
              <w:rPr>
                <w:rFonts w:ascii="Arial Narrow" w:hAnsi="Arial Narrow" w:cs="Arial"/>
                <w:color w:val="000000"/>
              </w:rPr>
            </w:pPr>
          </w:p>
        </w:tc>
      </w:tr>
      <w:tr w:rsidR="00F77371" w:rsidRPr="00F77371" w14:paraId="2F0B7B6F" w14:textId="77777777" w:rsidTr="006800F8">
        <w:trPr>
          <w:gridAfter w:val="1"/>
          <w:wAfter w:w="329" w:type="dxa"/>
          <w:trHeight w:val="182"/>
        </w:trPr>
        <w:tc>
          <w:tcPr>
            <w:tcW w:w="10080" w:type="dxa"/>
            <w:gridSpan w:val="51"/>
            <w:tcBorders>
              <w:top w:val="nil"/>
              <w:left w:val="nil"/>
              <w:bottom w:val="nil"/>
              <w:right w:val="nil"/>
            </w:tcBorders>
          </w:tcPr>
          <w:p w14:paraId="09341B64"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Second</w:t>
            </w:r>
          </w:p>
        </w:tc>
      </w:tr>
      <w:tr w:rsidR="00F77371" w:rsidRPr="00F77371" w14:paraId="53D78C80" w14:textId="77777777" w:rsidTr="006800F8">
        <w:trPr>
          <w:gridAfter w:val="1"/>
          <w:wAfter w:w="329" w:type="dxa"/>
          <w:trHeight w:val="182"/>
        </w:trPr>
        <w:tc>
          <w:tcPr>
            <w:tcW w:w="1550" w:type="dxa"/>
            <w:gridSpan w:val="4"/>
            <w:tcBorders>
              <w:top w:val="nil"/>
              <w:left w:val="nil"/>
              <w:bottom w:val="nil"/>
            </w:tcBorders>
          </w:tcPr>
          <w:p w14:paraId="668B1C5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01CA958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4CC7BB7" w14:textId="77777777" w:rsidTr="006800F8">
        <w:trPr>
          <w:gridAfter w:val="1"/>
          <w:wAfter w:w="329" w:type="dxa"/>
          <w:trHeight w:val="182"/>
        </w:trPr>
        <w:tc>
          <w:tcPr>
            <w:tcW w:w="1550" w:type="dxa"/>
            <w:gridSpan w:val="4"/>
            <w:tcBorders>
              <w:top w:val="nil"/>
              <w:left w:val="nil"/>
              <w:bottom w:val="nil"/>
            </w:tcBorders>
          </w:tcPr>
          <w:p w14:paraId="0F35DB4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530" w:type="dxa"/>
            <w:gridSpan w:val="47"/>
            <w:tcBorders>
              <w:top w:val="single" w:sz="4" w:space="0" w:color="000000"/>
              <w:bottom w:val="single" w:sz="4" w:space="0" w:color="000000"/>
              <w:right w:val="single" w:sz="4" w:space="0" w:color="000000"/>
            </w:tcBorders>
          </w:tcPr>
          <w:p w14:paraId="2029F5E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A9EE427" w14:textId="77777777" w:rsidTr="006800F8">
        <w:trPr>
          <w:gridAfter w:val="1"/>
          <w:wAfter w:w="329" w:type="dxa"/>
          <w:trHeight w:val="182"/>
        </w:trPr>
        <w:tc>
          <w:tcPr>
            <w:tcW w:w="1550" w:type="dxa"/>
            <w:gridSpan w:val="4"/>
            <w:tcBorders>
              <w:top w:val="nil"/>
              <w:left w:val="nil"/>
              <w:bottom w:val="nil"/>
            </w:tcBorders>
          </w:tcPr>
          <w:p w14:paraId="33B2BD3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530" w:type="dxa"/>
            <w:gridSpan w:val="47"/>
            <w:tcBorders>
              <w:top w:val="single" w:sz="4" w:space="0" w:color="000000"/>
              <w:bottom w:val="single" w:sz="4" w:space="0" w:color="000000"/>
              <w:right w:val="single" w:sz="4" w:space="0" w:color="000000"/>
            </w:tcBorders>
          </w:tcPr>
          <w:p w14:paraId="6B111D5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F8369A4" w14:textId="77777777" w:rsidTr="006800F8">
        <w:trPr>
          <w:gridAfter w:val="1"/>
          <w:wAfter w:w="329" w:type="dxa"/>
          <w:trHeight w:val="182"/>
        </w:trPr>
        <w:tc>
          <w:tcPr>
            <w:tcW w:w="2362" w:type="dxa"/>
            <w:gridSpan w:val="7"/>
            <w:tcBorders>
              <w:top w:val="nil"/>
              <w:left w:val="nil"/>
              <w:bottom w:val="nil"/>
            </w:tcBorders>
          </w:tcPr>
          <w:p w14:paraId="0CA36E5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Gross axle weight rating</w:t>
            </w:r>
          </w:p>
        </w:tc>
        <w:tc>
          <w:tcPr>
            <w:tcW w:w="442" w:type="dxa"/>
            <w:gridSpan w:val="4"/>
            <w:tcBorders>
              <w:top w:val="single" w:sz="4" w:space="0" w:color="000000"/>
              <w:bottom w:val="single" w:sz="4" w:space="0" w:color="000000"/>
              <w:right w:val="single" w:sz="4" w:space="0" w:color="000000"/>
            </w:tcBorders>
          </w:tcPr>
          <w:p w14:paraId="74CC7543" w14:textId="77777777" w:rsidR="00F77371" w:rsidRPr="00F77371" w:rsidRDefault="00F77371" w:rsidP="00F77371">
            <w:pPr>
              <w:widowControl w:val="0"/>
              <w:suppressAutoHyphens/>
              <w:adjustRightInd w:val="0"/>
              <w:textAlignment w:val="baseline"/>
              <w:rPr>
                <w:rFonts w:ascii="Arial" w:hAnsi="Arial"/>
                <w:sz w:val="18"/>
              </w:rPr>
            </w:pPr>
          </w:p>
        </w:tc>
        <w:tc>
          <w:tcPr>
            <w:tcW w:w="7276" w:type="dxa"/>
            <w:gridSpan w:val="40"/>
            <w:tcBorders>
              <w:top w:val="single" w:sz="4" w:space="0" w:color="000000"/>
              <w:bottom w:val="nil"/>
              <w:right w:val="nil"/>
            </w:tcBorders>
          </w:tcPr>
          <w:p w14:paraId="62BB88F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0BFF0D1D" w14:textId="77777777" w:rsidTr="006800F8">
        <w:trPr>
          <w:gridAfter w:val="1"/>
          <w:wAfter w:w="329" w:type="dxa"/>
          <w:trHeight w:val="182"/>
        </w:trPr>
        <w:tc>
          <w:tcPr>
            <w:tcW w:w="2362" w:type="dxa"/>
            <w:gridSpan w:val="7"/>
            <w:tcBorders>
              <w:top w:val="nil"/>
              <w:left w:val="nil"/>
              <w:bottom w:val="nil"/>
            </w:tcBorders>
          </w:tcPr>
          <w:p w14:paraId="7F788B9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Axle load</w:t>
            </w:r>
          </w:p>
        </w:tc>
        <w:tc>
          <w:tcPr>
            <w:tcW w:w="442" w:type="dxa"/>
            <w:gridSpan w:val="4"/>
            <w:tcBorders>
              <w:top w:val="single" w:sz="4" w:space="0" w:color="000000"/>
              <w:bottom w:val="single" w:sz="4" w:space="0" w:color="000000"/>
              <w:right w:val="single" w:sz="4" w:space="0" w:color="000000"/>
            </w:tcBorders>
          </w:tcPr>
          <w:p w14:paraId="4E905050" w14:textId="77777777" w:rsidR="00F77371" w:rsidRPr="00F77371" w:rsidRDefault="00F77371" w:rsidP="00F77371">
            <w:pPr>
              <w:widowControl w:val="0"/>
              <w:suppressAutoHyphens/>
              <w:adjustRightInd w:val="0"/>
              <w:textAlignment w:val="baseline"/>
              <w:rPr>
                <w:rFonts w:ascii="Arial" w:hAnsi="Arial"/>
                <w:sz w:val="18"/>
              </w:rPr>
            </w:pPr>
          </w:p>
        </w:tc>
        <w:tc>
          <w:tcPr>
            <w:tcW w:w="7276" w:type="dxa"/>
            <w:gridSpan w:val="40"/>
            <w:tcBorders>
              <w:top w:val="nil"/>
              <w:bottom w:val="nil"/>
              <w:right w:val="nil"/>
            </w:tcBorders>
          </w:tcPr>
          <w:p w14:paraId="1165DDE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622E9DC7" w14:textId="77777777" w:rsidTr="006800F8">
        <w:trPr>
          <w:gridAfter w:val="1"/>
          <w:wAfter w:w="329" w:type="dxa"/>
          <w:trHeight w:val="182"/>
        </w:trPr>
        <w:tc>
          <w:tcPr>
            <w:tcW w:w="10080" w:type="dxa"/>
            <w:gridSpan w:val="51"/>
            <w:tcBorders>
              <w:top w:val="nil"/>
              <w:left w:val="nil"/>
              <w:bottom w:val="nil"/>
              <w:right w:val="nil"/>
            </w:tcBorders>
          </w:tcPr>
          <w:p w14:paraId="52A6C05D" w14:textId="77777777" w:rsidR="00F77371" w:rsidRPr="00F77371" w:rsidRDefault="00F77371" w:rsidP="00F77371">
            <w:pPr>
              <w:suppressAutoHyphens/>
              <w:rPr>
                <w:rFonts w:ascii="Arial Narrow" w:hAnsi="Arial Narrow" w:cs="Arial"/>
                <w:color w:val="000000"/>
              </w:rPr>
            </w:pPr>
          </w:p>
        </w:tc>
      </w:tr>
      <w:tr w:rsidR="00F77371" w:rsidRPr="00F77371" w14:paraId="76570016" w14:textId="77777777" w:rsidTr="006800F8">
        <w:trPr>
          <w:gridAfter w:val="1"/>
          <w:wAfter w:w="329" w:type="dxa"/>
          <w:trHeight w:val="182"/>
        </w:trPr>
        <w:tc>
          <w:tcPr>
            <w:tcW w:w="10080" w:type="dxa"/>
            <w:gridSpan w:val="51"/>
            <w:tcBorders>
              <w:top w:val="nil"/>
              <w:left w:val="nil"/>
              <w:bottom w:val="nil"/>
              <w:right w:val="nil"/>
            </w:tcBorders>
          </w:tcPr>
          <w:p w14:paraId="3167CE02"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Third</w:t>
            </w:r>
          </w:p>
        </w:tc>
      </w:tr>
      <w:tr w:rsidR="00F77371" w:rsidRPr="00F77371" w14:paraId="2DBA0BD6" w14:textId="77777777" w:rsidTr="006800F8">
        <w:trPr>
          <w:gridAfter w:val="1"/>
          <w:wAfter w:w="329" w:type="dxa"/>
          <w:trHeight w:val="182"/>
        </w:trPr>
        <w:tc>
          <w:tcPr>
            <w:tcW w:w="1550" w:type="dxa"/>
            <w:gridSpan w:val="4"/>
            <w:tcBorders>
              <w:top w:val="nil"/>
              <w:left w:val="nil"/>
              <w:bottom w:val="nil"/>
            </w:tcBorders>
          </w:tcPr>
          <w:p w14:paraId="02AB324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530" w:type="dxa"/>
            <w:gridSpan w:val="47"/>
            <w:tcBorders>
              <w:top w:val="single" w:sz="4" w:space="0" w:color="000000"/>
              <w:bottom w:val="single" w:sz="4" w:space="0" w:color="000000"/>
              <w:right w:val="single" w:sz="4" w:space="0" w:color="000000"/>
            </w:tcBorders>
          </w:tcPr>
          <w:p w14:paraId="7CB458A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704075B" w14:textId="77777777" w:rsidTr="006800F8">
        <w:trPr>
          <w:gridAfter w:val="1"/>
          <w:wAfter w:w="329" w:type="dxa"/>
          <w:trHeight w:val="182"/>
        </w:trPr>
        <w:tc>
          <w:tcPr>
            <w:tcW w:w="1550" w:type="dxa"/>
            <w:gridSpan w:val="4"/>
            <w:tcBorders>
              <w:top w:val="nil"/>
              <w:left w:val="nil"/>
              <w:bottom w:val="nil"/>
            </w:tcBorders>
          </w:tcPr>
          <w:p w14:paraId="5564E36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530" w:type="dxa"/>
            <w:gridSpan w:val="47"/>
            <w:tcBorders>
              <w:top w:val="single" w:sz="4" w:space="0" w:color="000000"/>
              <w:bottom w:val="single" w:sz="4" w:space="0" w:color="000000"/>
              <w:right w:val="single" w:sz="4" w:space="0" w:color="000000"/>
            </w:tcBorders>
          </w:tcPr>
          <w:p w14:paraId="1A74343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7FB7601" w14:textId="77777777" w:rsidTr="006800F8">
        <w:trPr>
          <w:gridAfter w:val="1"/>
          <w:wAfter w:w="329" w:type="dxa"/>
          <w:trHeight w:val="182"/>
        </w:trPr>
        <w:tc>
          <w:tcPr>
            <w:tcW w:w="1550" w:type="dxa"/>
            <w:gridSpan w:val="4"/>
            <w:tcBorders>
              <w:top w:val="nil"/>
              <w:left w:val="nil"/>
              <w:bottom w:val="nil"/>
            </w:tcBorders>
          </w:tcPr>
          <w:p w14:paraId="709B250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530" w:type="dxa"/>
            <w:gridSpan w:val="47"/>
            <w:tcBorders>
              <w:top w:val="single" w:sz="4" w:space="0" w:color="000000"/>
              <w:bottom w:val="single" w:sz="4" w:space="0" w:color="000000"/>
              <w:right w:val="single" w:sz="4" w:space="0" w:color="000000"/>
            </w:tcBorders>
          </w:tcPr>
          <w:p w14:paraId="0AE901E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10B611C" w14:textId="77777777" w:rsidTr="006800F8">
        <w:trPr>
          <w:gridAfter w:val="1"/>
          <w:wAfter w:w="329" w:type="dxa"/>
          <w:trHeight w:val="182"/>
        </w:trPr>
        <w:tc>
          <w:tcPr>
            <w:tcW w:w="2362" w:type="dxa"/>
            <w:gridSpan w:val="7"/>
            <w:tcBorders>
              <w:top w:val="nil"/>
              <w:left w:val="nil"/>
              <w:bottom w:val="nil"/>
            </w:tcBorders>
          </w:tcPr>
          <w:p w14:paraId="74EAD1D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Gross axle weight rating</w:t>
            </w:r>
          </w:p>
        </w:tc>
        <w:tc>
          <w:tcPr>
            <w:tcW w:w="442" w:type="dxa"/>
            <w:gridSpan w:val="4"/>
            <w:tcBorders>
              <w:top w:val="single" w:sz="4" w:space="0" w:color="000000"/>
              <w:bottom w:val="single" w:sz="4" w:space="0" w:color="000000"/>
              <w:right w:val="single" w:sz="4" w:space="0" w:color="000000"/>
            </w:tcBorders>
          </w:tcPr>
          <w:p w14:paraId="6F80F7E6" w14:textId="77777777" w:rsidR="00F77371" w:rsidRPr="00F77371" w:rsidRDefault="00F77371" w:rsidP="00F77371">
            <w:pPr>
              <w:widowControl w:val="0"/>
              <w:suppressAutoHyphens/>
              <w:adjustRightInd w:val="0"/>
              <w:textAlignment w:val="baseline"/>
              <w:rPr>
                <w:rFonts w:ascii="Arial" w:hAnsi="Arial"/>
                <w:sz w:val="18"/>
              </w:rPr>
            </w:pPr>
          </w:p>
        </w:tc>
        <w:tc>
          <w:tcPr>
            <w:tcW w:w="7276" w:type="dxa"/>
            <w:gridSpan w:val="40"/>
            <w:tcBorders>
              <w:top w:val="nil"/>
              <w:left w:val="single" w:sz="4" w:space="0" w:color="000000"/>
              <w:bottom w:val="nil"/>
              <w:right w:val="nil"/>
            </w:tcBorders>
          </w:tcPr>
          <w:p w14:paraId="41B327D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47B5F981" w14:textId="77777777" w:rsidTr="006800F8">
        <w:trPr>
          <w:gridAfter w:val="1"/>
          <w:wAfter w:w="329" w:type="dxa"/>
          <w:trHeight w:val="182"/>
        </w:trPr>
        <w:tc>
          <w:tcPr>
            <w:tcW w:w="2362" w:type="dxa"/>
            <w:gridSpan w:val="7"/>
            <w:tcBorders>
              <w:top w:val="nil"/>
              <w:left w:val="nil"/>
              <w:bottom w:val="nil"/>
            </w:tcBorders>
          </w:tcPr>
          <w:p w14:paraId="7C991D0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Axle load</w:t>
            </w:r>
          </w:p>
        </w:tc>
        <w:tc>
          <w:tcPr>
            <w:tcW w:w="442" w:type="dxa"/>
            <w:gridSpan w:val="4"/>
            <w:tcBorders>
              <w:top w:val="single" w:sz="4" w:space="0" w:color="000000"/>
              <w:bottom w:val="single" w:sz="4" w:space="0" w:color="000000"/>
              <w:right w:val="single" w:sz="4" w:space="0" w:color="000000"/>
            </w:tcBorders>
          </w:tcPr>
          <w:p w14:paraId="18FB75AE" w14:textId="77777777" w:rsidR="00F77371" w:rsidRPr="00F77371" w:rsidRDefault="00F77371" w:rsidP="00F77371">
            <w:pPr>
              <w:widowControl w:val="0"/>
              <w:suppressAutoHyphens/>
              <w:adjustRightInd w:val="0"/>
              <w:textAlignment w:val="baseline"/>
              <w:rPr>
                <w:rFonts w:ascii="Arial" w:hAnsi="Arial"/>
                <w:sz w:val="18"/>
              </w:rPr>
            </w:pPr>
          </w:p>
        </w:tc>
        <w:tc>
          <w:tcPr>
            <w:tcW w:w="7276" w:type="dxa"/>
            <w:gridSpan w:val="40"/>
            <w:tcBorders>
              <w:top w:val="nil"/>
              <w:bottom w:val="nil"/>
              <w:right w:val="nil"/>
            </w:tcBorders>
          </w:tcPr>
          <w:p w14:paraId="01DE497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4670D521" w14:textId="77777777" w:rsidTr="006800F8">
        <w:trPr>
          <w:trHeight w:val="182"/>
        </w:trPr>
        <w:tc>
          <w:tcPr>
            <w:tcW w:w="2362" w:type="dxa"/>
            <w:gridSpan w:val="7"/>
            <w:tcBorders>
              <w:top w:val="nil"/>
              <w:left w:val="nil"/>
              <w:bottom w:val="nil"/>
            </w:tcBorders>
          </w:tcPr>
          <w:p w14:paraId="2B31B37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Axle ratio</w:t>
            </w:r>
          </w:p>
        </w:tc>
        <w:tc>
          <w:tcPr>
            <w:tcW w:w="2686" w:type="dxa"/>
            <w:gridSpan w:val="23"/>
            <w:tcBorders>
              <w:top w:val="single" w:sz="4" w:space="0" w:color="000000"/>
              <w:bottom w:val="single" w:sz="4" w:space="0" w:color="000000"/>
              <w:right w:val="single" w:sz="4" w:space="0" w:color="000000"/>
            </w:tcBorders>
          </w:tcPr>
          <w:p w14:paraId="2CBDBDE9" w14:textId="77777777" w:rsidR="00F77371" w:rsidRPr="00F77371" w:rsidRDefault="00F77371" w:rsidP="00F77371">
            <w:pPr>
              <w:widowControl w:val="0"/>
              <w:suppressAutoHyphens/>
              <w:adjustRightInd w:val="0"/>
              <w:textAlignment w:val="baseline"/>
              <w:rPr>
                <w:rFonts w:ascii="Arial" w:hAnsi="Arial"/>
                <w:sz w:val="18"/>
              </w:rPr>
            </w:pPr>
          </w:p>
        </w:tc>
        <w:tc>
          <w:tcPr>
            <w:tcW w:w="5361" w:type="dxa"/>
            <w:gridSpan w:val="22"/>
            <w:tcBorders>
              <w:top w:val="nil"/>
              <w:bottom w:val="nil"/>
              <w:right w:val="nil"/>
            </w:tcBorders>
          </w:tcPr>
          <w:p w14:paraId="062B4E8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DA5DB48" w14:textId="77777777" w:rsidTr="006800F8">
        <w:trPr>
          <w:trHeight w:val="182"/>
        </w:trPr>
        <w:tc>
          <w:tcPr>
            <w:tcW w:w="10409" w:type="dxa"/>
            <w:gridSpan w:val="52"/>
            <w:tcBorders>
              <w:top w:val="nil"/>
              <w:left w:val="nil"/>
              <w:bottom w:val="nil"/>
              <w:right w:val="nil"/>
            </w:tcBorders>
          </w:tcPr>
          <w:p w14:paraId="71AD3A63"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Suspension system</w:t>
            </w:r>
          </w:p>
        </w:tc>
      </w:tr>
      <w:tr w:rsidR="00F77371" w:rsidRPr="00F77371" w14:paraId="1E3DE39B" w14:textId="77777777" w:rsidTr="006800F8">
        <w:trPr>
          <w:trHeight w:val="182"/>
        </w:trPr>
        <w:tc>
          <w:tcPr>
            <w:tcW w:w="1433" w:type="dxa"/>
            <w:gridSpan w:val="3"/>
            <w:tcBorders>
              <w:top w:val="nil"/>
              <w:left w:val="nil"/>
              <w:bottom w:val="nil"/>
            </w:tcBorders>
          </w:tcPr>
          <w:p w14:paraId="7EDA219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976" w:type="dxa"/>
            <w:gridSpan w:val="49"/>
            <w:tcBorders>
              <w:top w:val="single" w:sz="4" w:space="0" w:color="000000"/>
              <w:bottom w:val="single" w:sz="4" w:space="0" w:color="000000"/>
              <w:right w:val="single" w:sz="4" w:space="0" w:color="000000"/>
            </w:tcBorders>
          </w:tcPr>
          <w:p w14:paraId="1148505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D7FBE0E" w14:textId="77777777" w:rsidTr="006800F8">
        <w:trPr>
          <w:trHeight w:val="182"/>
        </w:trPr>
        <w:tc>
          <w:tcPr>
            <w:tcW w:w="1433" w:type="dxa"/>
            <w:gridSpan w:val="3"/>
            <w:tcBorders>
              <w:top w:val="nil"/>
              <w:left w:val="nil"/>
              <w:bottom w:val="nil"/>
              <w:right w:val="nil"/>
            </w:tcBorders>
          </w:tcPr>
          <w:p w14:paraId="4751834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1086" w:type="dxa"/>
            <w:gridSpan w:val="6"/>
            <w:tcBorders>
              <w:left w:val="nil"/>
              <w:bottom w:val="nil"/>
              <w:right w:val="single" w:sz="4" w:space="0" w:color="000000"/>
            </w:tcBorders>
          </w:tcPr>
          <w:p w14:paraId="1D26300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First:</w:t>
            </w:r>
          </w:p>
        </w:tc>
        <w:tc>
          <w:tcPr>
            <w:tcW w:w="7890" w:type="dxa"/>
            <w:gridSpan w:val="43"/>
            <w:tcBorders>
              <w:top w:val="single" w:sz="4" w:space="0" w:color="000000"/>
              <w:bottom w:val="single" w:sz="4" w:space="0" w:color="000000"/>
              <w:right w:val="single" w:sz="4" w:space="0" w:color="000000"/>
            </w:tcBorders>
          </w:tcPr>
          <w:p w14:paraId="5D0E6D3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D264478" w14:textId="77777777" w:rsidTr="006800F8">
        <w:trPr>
          <w:trHeight w:val="182"/>
        </w:trPr>
        <w:tc>
          <w:tcPr>
            <w:tcW w:w="1433" w:type="dxa"/>
            <w:gridSpan w:val="3"/>
            <w:tcBorders>
              <w:top w:val="nil"/>
              <w:left w:val="nil"/>
              <w:bottom w:val="nil"/>
              <w:right w:val="nil"/>
            </w:tcBorders>
          </w:tcPr>
          <w:p w14:paraId="78AADCF9" w14:textId="77777777" w:rsidR="00F77371" w:rsidRPr="00F77371" w:rsidRDefault="00F77371" w:rsidP="00F77371">
            <w:pPr>
              <w:widowControl w:val="0"/>
              <w:suppressAutoHyphens/>
              <w:adjustRightInd w:val="0"/>
              <w:textAlignment w:val="baseline"/>
              <w:rPr>
                <w:rFonts w:ascii="Arial" w:hAnsi="Arial"/>
                <w:sz w:val="18"/>
              </w:rPr>
            </w:pPr>
          </w:p>
        </w:tc>
        <w:tc>
          <w:tcPr>
            <w:tcW w:w="1086" w:type="dxa"/>
            <w:gridSpan w:val="6"/>
            <w:tcBorders>
              <w:top w:val="nil"/>
              <w:left w:val="nil"/>
              <w:bottom w:val="nil"/>
              <w:right w:val="single" w:sz="4" w:space="0" w:color="000000"/>
            </w:tcBorders>
          </w:tcPr>
          <w:p w14:paraId="4DEC3E0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Second:</w:t>
            </w:r>
          </w:p>
        </w:tc>
        <w:tc>
          <w:tcPr>
            <w:tcW w:w="7890" w:type="dxa"/>
            <w:gridSpan w:val="43"/>
            <w:tcBorders>
              <w:top w:val="single" w:sz="4" w:space="0" w:color="000000"/>
              <w:bottom w:val="single" w:sz="4" w:space="0" w:color="000000"/>
              <w:right w:val="single" w:sz="4" w:space="0" w:color="000000"/>
            </w:tcBorders>
          </w:tcPr>
          <w:p w14:paraId="7B13AEC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8D718D0" w14:textId="77777777" w:rsidTr="006800F8">
        <w:trPr>
          <w:trHeight w:val="182"/>
        </w:trPr>
        <w:tc>
          <w:tcPr>
            <w:tcW w:w="1433" w:type="dxa"/>
            <w:gridSpan w:val="3"/>
            <w:tcBorders>
              <w:top w:val="nil"/>
              <w:left w:val="nil"/>
              <w:bottom w:val="nil"/>
              <w:right w:val="nil"/>
            </w:tcBorders>
          </w:tcPr>
          <w:p w14:paraId="001D8072" w14:textId="77777777" w:rsidR="00F77371" w:rsidRPr="00F77371" w:rsidRDefault="00F77371" w:rsidP="00F77371">
            <w:pPr>
              <w:widowControl w:val="0"/>
              <w:suppressAutoHyphens/>
              <w:adjustRightInd w:val="0"/>
              <w:textAlignment w:val="baseline"/>
              <w:rPr>
                <w:rFonts w:ascii="Arial" w:hAnsi="Arial"/>
                <w:sz w:val="18"/>
              </w:rPr>
            </w:pPr>
          </w:p>
        </w:tc>
        <w:tc>
          <w:tcPr>
            <w:tcW w:w="1086" w:type="dxa"/>
            <w:gridSpan w:val="6"/>
            <w:tcBorders>
              <w:top w:val="nil"/>
              <w:left w:val="nil"/>
              <w:bottom w:val="nil"/>
              <w:right w:val="single" w:sz="4" w:space="0" w:color="000000"/>
            </w:tcBorders>
          </w:tcPr>
          <w:p w14:paraId="06D5488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Third:</w:t>
            </w:r>
          </w:p>
        </w:tc>
        <w:tc>
          <w:tcPr>
            <w:tcW w:w="7890" w:type="dxa"/>
            <w:gridSpan w:val="43"/>
            <w:tcBorders>
              <w:top w:val="single" w:sz="4" w:space="0" w:color="000000"/>
              <w:bottom w:val="single" w:sz="4" w:space="0" w:color="000000"/>
              <w:right w:val="single" w:sz="4" w:space="0" w:color="000000"/>
            </w:tcBorders>
          </w:tcPr>
          <w:p w14:paraId="3F4BC52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F7D73A9" w14:textId="77777777" w:rsidTr="006800F8">
        <w:trPr>
          <w:trHeight w:val="182"/>
        </w:trPr>
        <w:tc>
          <w:tcPr>
            <w:tcW w:w="1433" w:type="dxa"/>
            <w:gridSpan w:val="3"/>
            <w:tcBorders>
              <w:top w:val="nil"/>
              <w:left w:val="nil"/>
              <w:bottom w:val="nil"/>
              <w:right w:val="nil"/>
            </w:tcBorders>
          </w:tcPr>
          <w:p w14:paraId="4EDFC23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Springs:</w:t>
            </w:r>
          </w:p>
        </w:tc>
        <w:tc>
          <w:tcPr>
            <w:tcW w:w="1086" w:type="dxa"/>
            <w:gridSpan w:val="6"/>
            <w:tcBorders>
              <w:top w:val="nil"/>
              <w:left w:val="nil"/>
              <w:bottom w:val="nil"/>
              <w:right w:val="single" w:sz="4" w:space="0" w:color="000000"/>
            </w:tcBorders>
          </w:tcPr>
          <w:p w14:paraId="7929E1C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First:</w:t>
            </w:r>
          </w:p>
        </w:tc>
        <w:tc>
          <w:tcPr>
            <w:tcW w:w="7890" w:type="dxa"/>
            <w:gridSpan w:val="43"/>
            <w:tcBorders>
              <w:top w:val="single" w:sz="4" w:space="0" w:color="000000"/>
              <w:bottom w:val="single" w:sz="4" w:space="0" w:color="000000"/>
              <w:right w:val="single" w:sz="4" w:space="0" w:color="000000"/>
            </w:tcBorders>
          </w:tcPr>
          <w:p w14:paraId="56C8C6B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AC9924D" w14:textId="77777777" w:rsidTr="006800F8">
        <w:trPr>
          <w:trHeight w:val="182"/>
        </w:trPr>
        <w:tc>
          <w:tcPr>
            <w:tcW w:w="1433" w:type="dxa"/>
            <w:gridSpan w:val="3"/>
            <w:tcBorders>
              <w:top w:val="nil"/>
              <w:left w:val="nil"/>
              <w:bottom w:val="nil"/>
              <w:right w:val="nil"/>
            </w:tcBorders>
          </w:tcPr>
          <w:p w14:paraId="3ACB1846" w14:textId="77777777" w:rsidR="00F77371" w:rsidRPr="00F77371" w:rsidRDefault="00F77371" w:rsidP="00F77371">
            <w:pPr>
              <w:widowControl w:val="0"/>
              <w:suppressAutoHyphens/>
              <w:adjustRightInd w:val="0"/>
              <w:textAlignment w:val="baseline"/>
              <w:rPr>
                <w:rFonts w:ascii="Arial" w:hAnsi="Arial"/>
                <w:sz w:val="18"/>
              </w:rPr>
            </w:pPr>
          </w:p>
        </w:tc>
        <w:tc>
          <w:tcPr>
            <w:tcW w:w="1086" w:type="dxa"/>
            <w:gridSpan w:val="6"/>
            <w:tcBorders>
              <w:top w:val="nil"/>
              <w:left w:val="nil"/>
              <w:bottom w:val="nil"/>
              <w:right w:val="single" w:sz="4" w:space="0" w:color="000000"/>
            </w:tcBorders>
          </w:tcPr>
          <w:p w14:paraId="1C6F154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Second:</w:t>
            </w:r>
          </w:p>
        </w:tc>
        <w:tc>
          <w:tcPr>
            <w:tcW w:w="7890" w:type="dxa"/>
            <w:gridSpan w:val="43"/>
            <w:tcBorders>
              <w:top w:val="single" w:sz="4" w:space="0" w:color="000000"/>
              <w:bottom w:val="single" w:sz="4" w:space="0" w:color="000000"/>
              <w:right w:val="single" w:sz="4" w:space="0" w:color="000000"/>
            </w:tcBorders>
          </w:tcPr>
          <w:p w14:paraId="6C8F916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3B5098D" w14:textId="77777777" w:rsidTr="006800F8">
        <w:trPr>
          <w:trHeight w:val="182"/>
        </w:trPr>
        <w:tc>
          <w:tcPr>
            <w:tcW w:w="1433" w:type="dxa"/>
            <w:gridSpan w:val="3"/>
            <w:tcBorders>
              <w:top w:val="nil"/>
              <w:left w:val="nil"/>
              <w:bottom w:val="nil"/>
              <w:right w:val="nil"/>
            </w:tcBorders>
          </w:tcPr>
          <w:p w14:paraId="01FE8040" w14:textId="77777777" w:rsidR="00F77371" w:rsidRPr="00F77371" w:rsidRDefault="00F77371" w:rsidP="00F77371">
            <w:pPr>
              <w:widowControl w:val="0"/>
              <w:suppressAutoHyphens/>
              <w:adjustRightInd w:val="0"/>
              <w:textAlignment w:val="baseline"/>
              <w:rPr>
                <w:rFonts w:ascii="Arial" w:hAnsi="Arial"/>
                <w:sz w:val="18"/>
              </w:rPr>
            </w:pPr>
          </w:p>
        </w:tc>
        <w:tc>
          <w:tcPr>
            <w:tcW w:w="1086" w:type="dxa"/>
            <w:gridSpan w:val="6"/>
            <w:tcBorders>
              <w:top w:val="nil"/>
              <w:left w:val="nil"/>
              <w:bottom w:val="nil"/>
              <w:right w:val="single" w:sz="4" w:space="0" w:color="000000"/>
            </w:tcBorders>
          </w:tcPr>
          <w:p w14:paraId="1B8AB66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Third:</w:t>
            </w:r>
          </w:p>
        </w:tc>
        <w:tc>
          <w:tcPr>
            <w:tcW w:w="7890" w:type="dxa"/>
            <w:gridSpan w:val="43"/>
            <w:tcBorders>
              <w:top w:val="single" w:sz="4" w:space="0" w:color="000000"/>
              <w:bottom w:val="single" w:sz="4" w:space="0" w:color="000000"/>
              <w:right w:val="single" w:sz="4" w:space="0" w:color="000000"/>
            </w:tcBorders>
          </w:tcPr>
          <w:p w14:paraId="3385164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2A1A5FC" w14:textId="77777777" w:rsidTr="006800F8">
        <w:trPr>
          <w:trHeight w:val="182"/>
        </w:trPr>
        <w:tc>
          <w:tcPr>
            <w:tcW w:w="10409" w:type="dxa"/>
            <w:gridSpan w:val="52"/>
            <w:tcBorders>
              <w:top w:val="nil"/>
              <w:left w:val="nil"/>
              <w:bottom w:val="nil"/>
              <w:right w:val="nil"/>
            </w:tcBorders>
          </w:tcPr>
          <w:p w14:paraId="233C1295" w14:textId="77777777" w:rsidR="00F77371" w:rsidRPr="00F77371" w:rsidRDefault="00F77371" w:rsidP="00F77371">
            <w:pPr>
              <w:suppressAutoHyphens/>
              <w:rPr>
                <w:rFonts w:ascii="Arial Narrow" w:hAnsi="Arial Narrow" w:cs="Arial"/>
                <w:color w:val="000000"/>
              </w:rPr>
            </w:pPr>
          </w:p>
        </w:tc>
      </w:tr>
      <w:tr w:rsidR="00F77371" w:rsidRPr="00F77371" w14:paraId="53A4D0D5" w14:textId="77777777" w:rsidTr="006800F8">
        <w:trPr>
          <w:trHeight w:val="182"/>
        </w:trPr>
        <w:tc>
          <w:tcPr>
            <w:tcW w:w="10409" w:type="dxa"/>
            <w:gridSpan w:val="52"/>
            <w:tcBorders>
              <w:top w:val="nil"/>
              <w:left w:val="nil"/>
              <w:bottom w:val="nil"/>
              <w:right w:val="nil"/>
            </w:tcBorders>
          </w:tcPr>
          <w:p w14:paraId="1E6995CE"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Joint</w:t>
            </w:r>
          </w:p>
        </w:tc>
      </w:tr>
      <w:tr w:rsidR="00F77371" w:rsidRPr="00F77371" w14:paraId="42DEAC21" w14:textId="77777777" w:rsidTr="006800F8">
        <w:trPr>
          <w:trHeight w:val="182"/>
        </w:trPr>
        <w:tc>
          <w:tcPr>
            <w:tcW w:w="1433" w:type="dxa"/>
            <w:gridSpan w:val="3"/>
            <w:tcBorders>
              <w:top w:val="nil"/>
              <w:left w:val="nil"/>
              <w:bottom w:val="nil"/>
            </w:tcBorders>
          </w:tcPr>
          <w:p w14:paraId="74EC62C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976" w:type="dxa"/>
            <w:gridSpan w:val="49"/>
            <w:tcBorders>
              <w:top w:val="single" w:sz="4" w:space="0" w:color="000000"/>
              <w:bottom w:val="single" w:sz="4" w:space="0" w:color="000000"/>
              <w:right w:val="single" w:sz="4" w:space="0" w:color="000000"/>
            </w:tcBorders>
          </w:tcPr>
          <w:p w14:paraId="2B965F9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2659832" w14:textId="77777777" w:rsidTr="006800F8">
        <w:trPr>
          <w:trHeight w:val="182"/>
        </w:trPr>
        <w:tc>
          <w:tcPr>
            <w:tcW w:w="1433" w:type="dxa"/>
            <w:gridSpan w:val="3"/>
            <w:tcBorders>
              <w:top w:val="nil"/>
              <w:left w:val="nil"/>
              <w:bottom w:val="nil"/>
            </w:tcBorders>
          </w:tcPr>
          <w:p w14:paraId="737E3A4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976" w:type="dxa"/>
            <w:gridSpan w:val="49"/>
            <w:tcBorders>
              <w:top w:val="single" w:sz="4" w:space="0" w:color="000000"/>
              <w:bottom w:val="single" w:sz="4" w:space="0" w:color="000000"/>
              <w:right w:val="single" w:sz="4" w:space="0" w:color="000000"/>
            </w:tcBorders>
          </w:tcPr>
          <w:p w14:paraId="4C8E191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F1B3D68" w14:textId="77777777" w:rsidTr="006800F8">
        <w:trPr>
          <w:trHeight w:val="182"/>
        </w:trPr>
        <w:tc>
          <w:tcPr>
            <w:tcW w:w="1433" w:type="dxa"/>
            <w:gridSpan w:val="3"/>
            <w:tcBorders>
              <w:top w:val="nil"/>
              <w:left w:val="nil"/>
              <w:bottom w:val="nil"/>
            </w:tcBorders>
          </w:tcPr>
          <w:p w14:paraId="0E8C6DE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976" w:type="dxa"/>
            <w:gridSpan w:val="49"/>
            <w:tcBorders>
              <w:top w:val="single" w:sz="4" w:space="0" w:color="000000"/>
              <w:bottom w:val="single" w:sz="4" w:space="0" w:color="000000"/>
              <w:right w:val="single" w:sz="4" w:space="0" w:color="000000"/>
            </w:tcBorders>
          </w:tcPr>
          <w:p w14:paraId="3C6162E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E387A0F" w14:textId="77777777" w:rsidTr="006800F8">
        <w:trPr>
          <w:trHeight w:val="182"/>
        </w:trPr>
        <w:tc>
          <w:tcPr>
            <w:tcW w:w="10409" w:type="dxa"/>
            <w:gridSpan w:val="52"/>
            <w:tcBorders>
              <w:top w:val="nil"/>
              <w:left w:val="nil"/>
              <w:bottom w:val="nil"/>
              <w:right w:val="nil"/>
            </w:tcBorders>
          </w:tcPr>
          <w:p w14:paraId="530FBFA8"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Wheels and tires</w:t>
            </w:r>
          </w:p>
        </w:tc>
      </w:tr>
      <w:tr w:rsidR="00F77371" w:rsidRPr="00F77371" w14:paraId="1A13A859" w14:textId="77777777" w:rsidTr="006800F8">
        <w:trPr>
          <w:trHeight w:val="182"/>
        </w:trPr>
        <w:tc>
          <w:tcPr>
            <w:tcW w:w="10409" w:type="dxa"/>
            <w:gridSpan w:val="52"/>
            <w:tcBorders>
              <w:top w:val="nil"/>
              <w:left w:val="nil"/>
              <w:bottom w:val="nil"/>
              <w:right w:val="nil"/>
            </w:tcBorders>
          </w:tcPr>
          <w:p w14:paraId="77AF45BF"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Wheels</w:t>
            </w:r>
          </w:p>
        </w:tc>
      </w:tr>
      <w:tr w:rsidR="00F77371" w:rsidRPr="00F77371" w14:paraId="5E769A22" w14:textId="77777777" w:rsidTr="006800F8">
        <w:trPr>
          <w:trHeight w:val="182"/>
        </w:trPr>
        <w:tc>
          <w:tcPr>
            <w:tcW w:w="1433" w:type="dxa"/>
            <w:gridSpan w:val="3"/>
            <w:tcBorders>
              <w:top w:val="nil"/>
              <w:left w:val="nil"/>
              <w:bottom w:val="nil"/>
            </w:tcBorders>
          </w:tcPr>
          <w:p w14:paraId="7F2E30D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Make</w:t>
            </w:r>
          </w:p>
        </w:tc>
        <w:tc>
          <w:tcPr>
            <w:tcW w:w="8976" w:type="dxa"/>
            <w:gridSpan w:val="49"/>
            <w:tcBorders>
              <w:top w:val="single" w:sz="4" w:space="0" w:color="000000"/>
              <w:bottom w:val="single" w:sz="4" w:space="0" w:color="000000"/>
              <w:right w:val="single" w:sz="4" w:space="0" w:color="000000"/>
            </w:tcBorders>
          </w:tcPr>
          <w:p w14:paraId="2A140E5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F28A8E9" w14:textId="77777777" w:rsidTr="006800F8">
        <w:trPr>
          <w:trHeight w:val="182"/>
        </w:trPr>
        <w:tc>
          <w:tcPr>
            <w:tcW w:w="1433" w:type="dxa"/>
            <w:gridSpan w:val="3"/>
            <w:tcBorders>
              <w:top w:val="nil"/>
              <w:left w:val="nil"/>
              <w:bottom w:val="nil"/>
            </w:tcBorders>
          </w:tcPr>
          <w:p w14:paraId="0704009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Size</w:t>
            </w:r>
          </w:p>
        </w:tc>
        <w:tc>
          <w:tcPr>
            <w:tcW w:w="8976" w:type="dxa"/>
            <w:gridSpan w:val="49"/>
            <w:tcBorders>
              <w:top w:val="single" w:sz="4" w:space="0" w:color="000000"/>
              <w:bottom w:val="single" w:sz="4" w:space="0" w:color="000000"/>
              <w:right w:val="single" w:sz="4" w:space="0" w:color="000000"/>
            </w:tcBorders>
          </w:tcPr>
          <w:p w14:paraId="3F976C7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13D3FE8" w14:textId="77777777" w:rsidTr="006800F8">
        <w:trPr>
          <w:trHeight w:val="182"/>
        </w:trPr>
        <w:tc>
          <w:tcPr>
            <w:tcW w:w="1433" w:type="dxa"/>
            <w:gridSpan w:val="3"/>
            <w:tcBorders>
              <w:top w:val="nil"/>
              <w:left w:val="nil"/>
              <w:bottom w:val="nil"/>
            </w:tcBorders>
          </w:tcPr>
          <w:p w14:paraId="45E4B56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w:t>
            </w:r>
          </w:p>
        </w:tc>
        <w:tc>
          <w:tcPr>
            <w:tcW w:w="8976" w:type="dxa"/>
            <w:gridSpan w:val="49"/>
            <w:tcBorders>
              <w:top w:val="single" w:sz="4" w:space="0" w:color="000000"/>
              <w:bottom w:val="single" w:sz="4" w:space="0" w:color="000000"/>
              <w:right w:val="single" w:sz="4" w:space="0" w:color="000000"/>
            </w:tcBorders>
          </w:tcPr>
          <w:p w14:paraId="72102A8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3E11E61" w14:textId="77777777" w:rsidTr="006800F8">
        <w:trPr>
          <w:trHeight w:val="182"/>
        </w:trPr>
        <w:tc>
          <w:tcPr>
            <w:tcW w:w="1433" w:type="dxa"/>
            <w:gridSpan w:val="3"/>
            <w:tcBorders>
              <w:top w:val="nil"/>
              <w:left w:val="nil"/>
              <w:bottom w:val="nil"/>
            </w:tcBorders>
          </w:tcPr>
          <w:p w14:paraId="55C99B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Material</w:t>
            </w:r>
          </w:p>
        </w:tc>
        <w:tc>
          <w:tcPr>
            <w:tcW w:w="8976" w:type="dxa"/>
            <w:gridSpan w:val="49"/>
            <w:tcBorders>
              <w:top w:val="single" w:sz="4" w:space="0" w:color="000000"/>
              <w:bottom w:val="single" w:sz="4" w:space="0" w:color="000000"/>
              <w:right w:val="single" w:sz="4" w:space="0" w:color="000000"/>
            </w:tcBorders>
          </w:tcPr>
          <w:p w14:paraId="3264E63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5E052D6" w14:textId="77777777" w:rsidTr="006800F8">
        <w:trPr>
          <w:trHeight w:val="182"/>
        </w:trPr>
        <w:tc>
          <w:tcPr>
            <w:tcW w:w="10409" w:type="dxa"/>
            <w:gridSpan w:val="52"/>
            <w:tcBorders>
              <w:top w:val="nil"/>
              <w:left w:val="nil"/>
              <w:bottom w:val="nil"/>
              <w:right w:val="nil"/>
            </w:tcBorders>
          </w:tcPr>
          <w:p w14:paraId="4E574AE0" w14:textId="77777777" w:rsidR="00F77371" w:rsidRPr="00F77371" w:rsidRDefault="00F77371" w:rsidP="00F77371">
            <w:pPr>
              <w:suppressAutoHyphens/>
              <w:rPr>
                <w:rFonts w:ascii="Arial Narrow" w:hAnsi="Arial Narrow" w:cs="Arial"/>
                <w:color w:val="000000"/>
              </w:rPr>
            </w:pPr>
          </w:p>
        </w:tc>
      </w:tr>
      <w:tr w:rsidR="00F77371" w:rsidRPr="00F77371" w14:paraId="099CCDDC" w14:textId="77777777" w:rsidTr="006800F8">
        <w:trPr>
          <w:trHeight w:val="182"/>
        </w:trPr>
        <w:tc>
          <w:tcPr>
            <w:tcW w:w="10409" w:type="dxa"/>
            <w:gridSpan w:val="52"/>
            <w:tcBorders>
              <w:top w:val="nil"/>
              <w:left w:val="nil"/>
              <w:bottom w:val="nil"/>
              <w:right w:val="nil"/>
            </w:tcBorders>
          </w:tcPr>
          <w:p w14:paraId="09D69EF5"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Tires</w:t>
            </w:r>
          </w:p>
        </w:tc>
      </w:tr>
      <w:tr w:rsidR="00F77371" w:rsidRPr="00F77371" w14:paraId="2F0F6EE8" w14:textId="77777777" w:rsidTr="006800F8">
        <w:trPr>
          <w:trHeight w:val="182"/>
        </w:trPr>
        <w:tc>
          <w:tcPr>
            <w:tcW w:w="1433" w:type="dxa"/>
            <w:gridSpan w:val="3"/>
            <w:tcBorders>
              <w:top w:val="nil"/>
              <w:left w:val="nil"/>
              <w:bottom w:val="nil"/>
            </w:tcBorders>
          </w:tcPr>
          <w:p w14:paraId="5F9234E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976" w:type="dxa"/>
            <w:gridSpan w:val="49"/>
            <w:tcBorders>
              <w:top w:val="single" w:sz="4" w:space="0" w:color="000000"/>
              <w:bottom w:val="single" w:sz="4" w:space="0" w:color="000000"/>
              <w:right w:val="single" w:sz="4" w:space="0" w:color="000000"/>
            </w:tcBorders>
          </w:tcPr>
          <w:p w14:paraId="0703924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5980EEE" w14:textId="77777777" w:rsidTr="006800F8">
        <w:trPr>
          <w:trHeight w:val="182"/>
        </w:trPr>
        <w:tc>
          <w:tcPr>
            <w:tcW w:w="1433" w:type="dxa"/>
            <w:gridSpan w:val="3"/>
            <w:tcBorders>
              <w:top w:val="nil"/>
              <w:left w:val="nil"/>
              <w:bottom w:val="nil"/>
            </w:tcBorders>
          </w:tcPr>
          <w:p w14:paraId="7E1E8E3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976" w:type="dxa"/>
            <w:gridSpan w:val="49"/>
            <w:tcBorders>
              <w:top w:val="single" w:sz="4" w:space="0" w:color="000000"/>
              <w:bottom w:val="single" w:sz="4" w:space="0" w:color="000000"/>
              <w:right w:val="single" w:sz="4" w:space="0" w:color="000000"/>
            </w:tcBorders>
          </w:tcPr>
          <w:p w14:paraId="7542252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A87EE30" w14:textId="77777777" w:rsidTr="006800F8">
        <w:trPr>
          <w:trHeight w:val="182"/>
        </w:trPr>
        <w:tc>
          <w:tcPr>
            <w:tcW w:w="1433" w:type="dxa"/>
            <w:gridSpan w:val="3"/>
            <w:tcBorders>
              <w:top w:val="nil"/>
              <w:left w:val="nil"/>
              <w:bottom w:val="nil"/>
            </w:tcBorders>
          </w:tcPr>
          <w:p w14:paraId="3581782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Size</w:t>
            </w:r>
          </w:p>
        </w:tc>
        <w:tc>
          <w:tcPr>
            <w:tcW w:w="8976" w:type="dxa"/>
            <w:gridSpan w:val="49"/>
            <w:tcBorders>
              <w:top w:val="single" w:sz="4" w:space="0" w:color="000000"/>
              <w:bottom w:val="single" w:sz="4" w:space="0" w:color="000000"/>
              <w:right w:val="single" w:sz="4" w:space="0" w:color="000000"/>
            </w:tcBorders>
          </w:tcPr>
          <w:p w14:paraId="42EA889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BE46354" w14:textId="77777777" w:rsidTr="006800F8">
        <w:trPr>
          <w:trHeight w:val="182"/>
        </w:trPr>
        <w:tc>
          <w:tcPr>
            <w:tcW w:w="2362" w:type="dxa"/>
            <w:gridSpan w:val="7"/>
            <w:tcBorders>
              <w:top w:val="nil"/>
              <w:left w:val="nil"/>
              <w:bottom w:val="nil"/>
            </w:tcBorders>
          </w:tcPr>
          <w:p w14:paraId="0BC98AA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Load range/air pressure</w:t>
            </w:r>
          </w:p>
        </w:tc>
        <w:tc>
          <w:tcPr>
            <w:tcW w:w="694" w:type="dxa"/>
            <w:gridSpan w:val="5"/>
            <w:tcBorders>
              <w:top w:val="single" w:sz="4" w:space="0" w:color="000000"/>
              <w:bottom w:val="single" w:sz="4" w:space="0" w:color="000000"/>
              <w:right w:val="single" w:sz="4" w:space="0" w:color="000000"/>
            </w:tcBorders>
          </w:tcPr>
          <w:p w14:paraId="4DD8A24C" w14:textId="77777777" w:rsidR="00F77371" w:rsidRPr="00F77371" w:rsidRDefault="00F77371" w:rsidP="00F77371">
            <w:pPr>
              <w:widowControl w:val="0"/>
              <w:suppressAutoHyphens/>
              <w:adjustRightInd w:val="0"/>
              <w:textAlignment w:val="baseline"/>
              <w:rPr>
                <w:rFonts w:ascii="Arial" w:hAnsi="Arial"/>
                <w:sz w:val="18"/>
              </w:rPr>
            </w:pPr>
          </w:p>
        </w:tc>
        <w:tc>
          <w:tcPr>
            <w:tcW w:w="7353" w:type="dxa"/>
            <w:gridSpan w:val="40"/>
            <w:tcBorders>
              <w:top w:val="nil"/>
              <w:bottom w:val="nil"/>
              <w:right w:val="nil"/>
            </w:tcBorders>
          </w:tcPr>
          <w:p w14:paraId="0AD72CF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psi</w:t>
            </w:r>
          </w:p>
        </w:tc>
      </w:tr>
      <w:tr w:rsidR="00F77371" w:rsidRPr="00F77371" w14:paraId="0109730B" w14:textId="77777777" w:rsidTr="006800F8">
        <w:trPr>
          <w:trHeight w:val="182"/>
        </w:trPr>
        <w:tc>
          <w:tcPr>
            <w:tcW w:w="10409" w:type="dxa"/>
            <w:gridSpan w:val="52"/>
            <w:tcBorders>
              <w:top w:val="nil"/>
              <w:left w:val="nil"/>
              <w:bottom w:val="nil"/>
              <w:right w:val="nil"/>
            </w:tcBorders>
          </w:tcPr>
          <w:p w14:paraId="03C393CB"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Steering, power</w:t>
            </w:r>
          </w:p>
        </w:tc>
      </w:tr>
      <w:tr w:rsidR="00F77371" w:rsidRPr="00F77371" w14:paraId="2984209F" w14:textId="77777777" w:rsidTr="006800F8">
        <w:trPr>
          <w:trHeight w:val="182"/>
        </w:trPr>
        <w:tc>
          <w:tcPr>
            <w:tcW w:w="10409" w:type="dxa"/>
            <w:gridSpan w:val="52"/>
            <w:tcBorders>
              <w:top w:val="nil"/>
              <w:left w:val="nil"/>
              <w:bottom w:val="nil"/>
              <w:right w:val="nil"/>
            </w:tcBorders>
          </w:tcPr>
          <w:p w14:paraId="628F2B7C"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Pump</w:t>
            </w:r>
          </w:p>
        </w:tc>
      </w:tr>
      <w:tr w:rsidR="00F77371" w:rsidRPr="00F77371" w14:paraId="074F7500" w14:textId="77777777" w:rsidTr="006800F8">
        <w:trPr>
          <w:trHeight w:val="182"/>
        </w:trPr>
        <w:tc>
          <w:tcPr>
            <w:tcW w:w="3056" w:type="dxa"/>
            <w:gridSpan w:val="12"/>
            <w:tcBorders>
              <w:top w:val="nil"/>
              <w:left w:val="nil"/>
              <w:bottom w:val="nil"/>
            </w:tcBorders>
          </w:tcPr>
          <w:p w14:paraId="4CE43A4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 and model number</w:t>
            </w:r>
          </w:p>
        </w:tc>
        <w:tc>
          <w:tcPr>
            <w:tcW w:w="7353" w:type="dxa"/>
            <w:gridSpan w:val="40"/>
            <w:tcBorders>
              <w:top w:val="single" w:sz="4" w:space="0" w:color="000000"/>
              <w:bottom w:val="single" w:sz="4" w:space="0" w:color="000000"/>
              <w:right w:val="single" w:sz="4" w:space="0" w:color="000000"/>
            </w:tcBorders>
          </w:tcPr>
          <w:p w14:paraId="6A9C3FF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75176B7" w14:textId="77777777" w:rsidTr="006800F8">
        <w:trPr>
          <w:trHeight w:val="182"/>
        </w:trPr>
        <w:tc>
          <w:tcPr>
            <w:tcW w:w="3056" w:type="dxa"/>
            <w:gridSpan w:val="12"/>
            <w:tcBorders>
              <w:top w:val="nil"/>
              <w:left w:val="nil"/>
              <w:bottom w:val="nil"/>
            </w:tcBorders>
          </w:tcPr>
          <w:p w14:paraId="0E483B4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7353" w:type="dxa"/>
            <w:gridSpan w:val="40"/>
            <w:tcBorders>
              <w:top w:val="single" w:sz="4" w:space="0" w:color="000000"/>
              <w:bottom w:val="single" w:sz="4" w:space="0" w:color="000000"/>
              <w:right w:val="single" w:sz="4" w:space="0" w:color="000000"/>
            </w:tcBorders>
          </w:tcPr>
          <w:p w14:paraId="0417923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7459649" w14:textId="77777777" w:rsidTr="006800F8">
        <w:trPr>
          <w:trHeight w:val="182"/>
        </w:trPr>
        <w:tc>
          <w:tcPr>
            <w:tcW w:w="3056" w:type="dxa"/>
            <w:gridSpan w:val="12"/>
            <w:tcBorders>
              <w:top w:val="nil"/>
              <w:left w:val="nil"/>
              <w:bottom w:val="nil"/>
            </w:tcBorders>
          </w:tcPr>
          <w:p w14:paraId="2B44147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Relief pressure</w:t>
            </w:r>
          </w:p>
        </w:tc>
        <w:tc>
          <w:tcPr>
            <w:tcW w:w="803" w:type="dxa"/>
            <w:gridSpan w:val="7"/>
            <w:tcBorders>
              <w:top w:val="single" w:sz="4" w:space="0" w:color="000000"/>
              <w:bottom w:val="single" w:sz="4" w:space="0" w:color="000000"/>
              <w:right w:val="single" w:sz="4" w:space="0" w:color="000000"/>
            </w:tcBorders>
          </w:tcPr>
          <w:p w14:paraId="6DD0CAE0" w14:textId="77777777" w:rsidR="00F77371" w:rsidRPr="00F77371" w:rsidRDefault="00F77371" w:rsidP="00F77371">
            <w:pPr>
              <w:widowControl w:val="0"/>
              <w:suppressAutoHyphens/>
              <w:adjustRightInd w:val="0"/>
              <w:textAlignment w:val="baseline"/>
              <w:rPr>
                <w:rFonts w:ascii="Arial" w:hAnsi="Arial"/>
                <w:sz w:val="18"/>
              </w:rPr>
            </w:pPr>
          </w:p>
        </w:tc>
        <w:tc>
          <w:tcPr>
            <w:tcW w:w="6550" w:type="dxa"/>
            <w:gridSpan w:val="33"/>
            <w:tcBorders>
              <w:top w:val="nil"/>
              <w:bottom w:val="nil"/>
              <w:right w:val="nil"/>
            </w:tcBorders>
          </w:tcPr>
          <w:p w14:paraId="7E03EA6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psi</w:t>
            </w:r>
          </w:p>
        </w:tc>
      </w:tr>
      <w:tr w:rsidR="00F77371" w:rsidRPr="00F77371" w14:paraId="7173AE96" w14:textId="77777777" w:rsidTr="006800F8">
        <w:trPr>
          <w:trHeight w:val="182"/>
        </w:trPr>
        <w:tc>
          <w:tcPr>
            <w:tcW w:w="10409" w:type="dxa"/>
            <w:gridSpan w:val="52"/>
            <w:tcBorders>
              <w:top w:val="nil"/>
              <w:left w:val="nil"/>
              <w:bottom w:val="nil"/>
              <w:right w:val="nil"/>
            </w:tcBorders>
          </w:tcPr>
          <w:p w14:paraId="43A3795D"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Booster/gear box</w:t>
            </w:r>
          </w:p>
        </w:tc>
      </w:tr>
      <w:tr w:rsidR="00F77371" w:rsidRPr="00F77371" w14:paraId="5671E968" w14:textId="77777777" w:rsidTr="006800F8">
        <w:trPr>
          <w:trHeight w:val="182"/>
        </w:trPr>
        <w:tc>
          <w:tcPr>
            <w:tcW w:w="3056" w:type="dxa"/>
            <w:gridSpan w:val="12"/>
            <w:tcBorders>
              <w:top w:val="nil"/>
              <w:left w:val="nil"/>
              <w:bottom w:val="nil"/>
            </w:tcBorders>
          </w:tcPr>
          <w:p w14:paraId="7DFDAD7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 and model number</w:t>
            </w:r>
          </w:p>
        </w:tc>
        <w:tc>
          <w:tcPr>
            <w:tcW w:w="7353" w:type="dxa"/>
            <w:gridSpan w:val="40"/>
            <w:tcBorders>
              <w:top w:val="single" w:sz="4" w:space="0" w:color="000000"/>
              <w:bottom w:val="single" w:sz="4" w:space="0" w:color="000000"/>
              <w:right w:val="single" w:sz="4" w:space="0" w:color="000000"/>
            </w:tcBorders>
          </w:tcPr>
          <w:p w14:paraId="07F4D3E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4165517" w14:textId="77777777" w:rsidTr="006800F8">
        <w:trPr>
          <w:trHeight w:val="182"/>
        </w:trPr>
        <w:tc>
          <w:tcPr>
            <w:tcW w:w="3056" w:type="dxa"/>
            <w:gridSpan w:val="12"/>
            <w:tcBorders>
              <w:top w:val="nil"/>
              <w:left w:val="nil"/>
              <w:bottom w:val="nil"/>
            </w:tcBorders>
          </w:tcPr>
          <w:p w14:paraId="6B14263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7353" w:type="dxa"/>
            <w:gridSpan w:val="40"/>
            <w:tcBorders>
              <w:top w:val="single" w:sz="4" w:space="0" w:color="000000"/>
              <w:bottom w:val="single" w:sz="4" w:space="0" w:color="000000"/>
              <w:right w:val="single" w:sz="4" w:space="0" w:color="000000"/>
            </w:tcBorders>
          </w:tcPr>
          <w:p w14:paraId="7F0B6B0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89ED52F" w14:textId="77777777" w:rsidTr="006800F8">
        <w:trPr>
          <w:trHeight w:val="182"/>
        </w:trPr>
        <w:tc>
          <w:tcPr>
            <w:tcW w:w="3056" w:type="dxa"/>
            <w:gridSpan w:val="12"/>
            <w:tcBorders>
              <w:top w:val="nil"/>
              <w:left w:val="nil"/>
              <w:bottom w:val="nil"/>
            </w:tcBorders>
          </w:tcPr>
          <w:p w14:paraId="17CB5A4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Ratio</w:t>
            </w:r>
          </w:p>
        </w:tc>
        <w:tc>
          <w:tcPr>
            <w:tcW w:w="7353" w:type="dxa"/>
            <w:gridSpan w:val="40"/>
            <w:tcBorders>
              <w:top w:val="single" w:sz="4" w:space="0" w:color="000000"/>
              <w:bottom w:val="single" w:sz="4" w:space="0" w:color="000000"/>
              <w:right w:val="single" w:sz="4" w:space="0" w:color="000000"/>
            </w:tcBorders>
          </w:tcPr>
          <w:p w14:paraId="6F541B0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52A16DB" w14:textId="77777777" w:rsidTr="006800F8">
        <w:trPr>
          <w:trHeight w:val="182"/>
        </w:trPr>
        <w:tc>
          <w:tcPr>
            <w:tcW w:w="10409" w:type="dxa"/>
            <w:gridSpan w:val="52"/>
            <w:tcBorders>
              <w:top w:val="nil"/>
              <w:left w:val="nil"/>
              <w:bottom w:val="nil"/>
              <w:right w:val="nil"/>
            </w:tcBorders>
          </w:tcPr>
          <w:p w14:paraId="5065318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CDA7016" w14:textId="77777777" w:rsidTr="006800F8">
        <w:trPr>
          <w:trHeight w:val="182"/>
        </w:trPr>
        <w:tc>
          <w:tcPr>
            <w:tcW w:w="3056" w:type="dxa"/>
            <w:gridSpan w:val="12"/>
            <w:tcBorders>
              <w:top w:val="nil"/>
              <w:left w:val="nil"/>
              <w:bottom w:val="nil"/>
            </w:tcBorders>
          </w:tcPr>
          <w:p w14:paraId="4ABBB15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Power steering fluid capacity</w:t>
            </w:r>
          </w:p>
        </w:tc>
        <w:tc>
          <w:tcPr>
            <w:tcW w:w="441" w:type="dxa"/>
            <w:gridSpan w:val="5"/>
            <w:tcBorders>
              <w:top w:val="single" w:sz="4" w:space="0" w:color="000000"/>
              <w:bottom w:val="single" w:sz="4" w:space="0" w:color="000000"/>
              <w:right w:val="single" w:sz="4" w:space="0" w:color="000000"/>
            </w:tcBorders>
          </w:tcPr>
          <w:p w14:paraId="1D8F3205"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197EB45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gal</w:t>
            </w:r>
          </w:p>
        </w:tc>
      </w:tr>
      <w:tr w:rsidR="00F77371" w:rsidRPr="00F77371" w14:paraId="021926A0" w14:textId="77777777" w:rsidTr="006800F8">
        <w:trPr>
          <w:trHeight w:val="182"/>
        </w:trPr>
        <w:tc>
          <w:tcPr>
            <w:tcW w:w="3056" w:type="dxa"/>
            <w:gridSpan w:val="12"/>
            <w:tcBorders>
              <w:top w:val="nil"/>
              <w:left w:val="nil"/>
              <w:bottom w:val="nil"/>
            </w:tcBorders>
          </w:tcPr>
          <w:p w14:paraId="530AD21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effort at steering wheel</w:t>
            </w:r>
          </w:p>
        </w:tc>
        <w:tc>
          <w:tcPr>
            <w:tcW w:w="441" w:type="dxa"/>
            <w:gridSpan w:val="5"/>
            <w:tcBorders>
              <w:top w:val="single" w:sz="4" w:space="0" w:color="000000"/>
              <w:bottom w:val="single" w:sz="4" w:space="0" w:color="000000"/>
              <w:right w:val="single" w:sz="4" w:space="0" w:color="000000"/>
            </w:tcBorders>
          </w:tcPr>
          <w:p w14:paraId="612A6484"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325F039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 (unloaded stationary coach on dry asphalt pavement)</w:t>
            </w:r>
          </w:p>
        </w:tc>
      </w:tr>
      <w:tr w:rsidR="00F77371" w:rsidRPr="00F77371" w14:paraId="63B3252B" w14:textId="77777777" w:rsidTr="006800F8">
        <w:trPr>
          <w:trHeight w:val="182"/>
        </w:trPr>
        <w:tc>
          <w:tcPr>
            <w:tcW w:w="3056" w:type="dxa"/>
            <w:gridSpan w:val="12"/>
            <w:tcBorders>
              <w:top w:val="nil"/>
              <w:left w:val="nil"/>
              <w:bottom w:val="nil"/>
            </w:tcBorders>
          </w:tcPr>
          <w:p w14:paraId="19EB842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Steering wheel diameter</w:t>
            </w:r>
          </w:p>
        </w:tc>
        <w:tc>
          <w:tcPr>
            <w:tcW w:w="441" w:type="dxa"/>
            <w:gridSpan w:val="5"/>
            <w:tcBorders>
              <w:top w:val="single" w:sz="4" w:space="0" w:color="000000"/>
              <w:bottom w:val="single" w:sz="4" w:space="0" w:color="000000"/>
              <w:right w:val="single" w:sz="4" w:space="0" w:color="000000"/>
            </w:tcBorders>
          </w:tcPr>
          <w:p w14:paraId="7B3945E0"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5F3A895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766947F0" w14:textId="77777777" w:rsidTr="006800F8">
        <w:trPr>
          <w:trHeight w:val="182"/>
        </w:trPr>
        <w:tc>
          <w:tcPr>
            <w:tcW w:w="10409" w:type="dxa"/>
            <w:gridSpan w:val="52"/>
            <w:tcBorders>
              <w:top w:val="nil"/>
              <w:left w:val="nil"/>
              <w:bottom w:val="nil"/>
              <w:right w:val="nil"/>
            </w:tcBorders>
          </w:tcPr>
          <w:p w14:paraId="6AA5D1AA"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Brakes</w:t>
            </w:r>
          </w:p>
        </w:tc>
      </w:tr>
      <w:tr w:rsidR="00F77371" w:rsidRPr="00F77371" w14:paraId="0E04BA77" w14:textId="77777777" w:rsidTr="006800F8">
        <w:trPr>
          <w:trHeight w:val="182"/>
        </w:trPr>
        <w:tc>
          <w:tcPr>
            <w:tcW w:w="3859" w:type="dxa"/>
            <w:gridSpan w:val="19"/>
            <w:tcBorders>
              <w:top w:val="nil"/>
              <w:left w:val="nil"/>
              <w:bottom w:val="nil"/>
            </w:tcBorders>
          </w:tcPr>
          <w:p w14:paraId="3FF9B29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Make of fundamental brake system</w:t>
            </w:r>
          </w:p>
        </w:tc>
        <w:tc>
          <w:tcPr>
            <w:tcW w:w="6550" w:type="dxa"/>
            <w:gridSpan w:val="33"/>
            <w:tcBorders>
              <w:top w:val="single" w:sz="4" w:space="0" w:color="000000"/>
              <w:bottom w:val="single" w:sz="4" w:space="0" w:color="000000"/>
              <w:right w:val="single" w:sz="4" w:space="0" w:color="000000"/>
            </w:tcBorders>
          </w:tcPr>
          <w:p w14:paraId="6944C34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501E36C" w14:textId="77777777" w:rsidTr="006800F8">
        <w:trPr>
          <w:trHeight w:val="182"/>
        </w:trPr>
        <w:tc>
          <w:tcPr>
            <w:tcW w:w="3859" w:type="dxa"/>
            <w:gridSpan w:val="19"/>
            <w:tcBorders>
              <w:top w:val="nil"/>
              <w:left w:val="nil"/>
              <w:bottom w:val="nil"/>
              <w:right w:val="nil"/>
            </w:tcBorders>
          </w:tcPr>
          <w:p w14:paraId="66720CC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Brake chambers vendor size and part number:</w:t>
            </w:r>
          </w:p>
        </w:tc>
        <w:tc>
          <w:tcPr>
            <w:tcW w:w="1189" w:type="dxa"/>
            <w:gridSpan w:val="11"/>
            <w:tcBorders>
              <w:left w:val="nil"/>
              <w:bottom w:val="nil"/>
              <w:right w:val="single" w:sz="4" w:space="0" w:color="000000"/>
            </w:tcBorders>
          </w:tcPr>
          <w:p w14:paraId="4060BB7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First:</w:t>
            </w:r>
          </w:p>
        </w:tc>
        <w:tc>
          <w:tcPr>
            <w:tcW w:w="5361" w:type="dxa"/>
            <w:gridSpan w:val="22"/>
            <w:tcBorders>
              <w:top w:val="single" w:sz="4" w:space="0" w:color="000000"/>
              <w:bottom w:val="single" w:sz="4" w:space="0" w:color="000000"/>
              <w:right w:val="single" w:sz="4" w:space="0" w:color="000000"/>
            </w:tcBorders>
          </w:tcPr>
          <w:p w14:paraId="5A05365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5A6958F" w14:textId="77777777" w:rsidTr="006800F8">
        <w:trPr>
          <w:trHeight w:val="182"/>
        </w:trPr>
        <w:tc>
          <w:tcPr>
            <w:tcW w:w="3859" w:type="dxa"/>
            <w:gridSpan w:val="19"/>
            <w:tcBorders>
              <w:top w:val="nil"/>
              <w:left w:val="nil"/>
              <w:bottom w:val="nil"/>
              <w:right w:val="nil"/>
            </w:tcBorders>
          </w:tcPr>
          <w:p w14:paraId="047E74D7" w14:textId="77777777" w:rsidR="00F77371" w:rsidRPr="00F77371" w:rsidRDefault="00F77371" w:rsidP="00F77371">
            <w:pPr>
              <w:widowControl w:val="0"/>
              <w:suppressAutoHyphens/>
              <w:adjustRightInd w:val="0"/>
              <w:textAlignment w:val="baseline"/>
              <w:rPr>
                <w:rFonts w:ascii="Arial" w:hAnsi="Arial"/>
                <w:sz w:val="18"/>
              </w:rPr>
            </w:pPr>
          </w:p>
        </w:tc>
        <w:tc>
          <w:tcPr>
            <w:tcW w:w="1189" w:type="dxa"/>
            <w:gridSpan w:val="11"/>
            <w:tcBorders>
              <w:top w:val="nil"/>
              <w:left w:val="nil"/>
              <w:bottom w:val="nil"/>
              <w:right w:val="single" w:sz="4" w:space="0" w:color="000000"/>
            </w:tcBorders>
          </w:tcPr>
          <w:p w14:paraId="0254FDF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Second:</w:t>
            </w:r>
          </w:p>
        </w:tc>
        <w:tc>
          <w:tcPr>
            <w:tcW w:w="5361" w:type="dxa"/>
            <w:gridSpan w:val="22"/>
            <w:tcBorders>
              <w:top w:val="single" w:sz="4" w:space="0" w:color="000000"/>
              <w:bottom w:val="single" w:sz="4" w:space="0" w:color="000000"/>
              <w:right w:val="single" w:sz="4" w:space="0" w:color="000000"/>
            </w:tcBorders>
          </w:tcPr>
          <w:p w14:paraId="11A0173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FAB67BF" w14:textId="77777777" w:rsidTr="006800F8">
        <w:trPr>
          <w:trHeight w:val="182"/>
        </w:trPr>
        <w:tc>
          <w:tcPr>
            <w:tcW w:w="3859" w:type="dxa"/>
            <w:gridSpan w:val="19"/>
            <w:tcBorders>
              <w:top w:val="nil"/>
              <w:left w:val="nil"/>
              <w:bottom w:val="nil"/>
              <w:right w:val="nil"/>
            </w:tcBorders>
          </w:tcPr>
          <w:p w14:paraId="22C468DE" w14:textId="77777777" w:rsidR="00F77371" w:rsidRPr="00F77371" w:rsidRDefault="00F77371" w:rsidP="00F77371">
            <w:pPr>
              <w:widowControl w:val="0"/>
              <w:suppressAutoHyphens/>
              <w:adjustRightInd w:val="0"/>
              <w:textAlignment w:val="baseline"/>
              <w:rPr>
                <w:rFonts w:ascii="Arial" w:hAnsi="Arial"/>
                <w:sz w:val="18"/>
              </w:rPr>
            </w:pPr>
          </w:p>
        </w:tc>
        <w:tc>
          <w:tcPr>
            <w:tcW w:w="1189" w:type="dxa"/>
            <w:gridSpan w:val="11"/>
            <w:tcBorders>
              <w:top w:val="nil"/>
              <w:left w:val="nil"/>
              <w:bottom w:val="nil"/>
              <w:right w:val="single" w:sz="4" w:space="0" w:color="000000"/>
            </w:tcBorders>
          </w:tcPr>
          <w:p w14:paraId="63F7BEE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Third:</w:t>
            </w:r>
          </w:p>
        </w:tc>
        <w:tc>
          <w:tcPr>
            <w:tcW w:w="5361" w:type="dxa"/>
            <w:gridSpan w:val="22"/>
            <w:tcBorders>
              <w:top w:val="single" w:sz="4" w:space="0" w:color="000000"/>
              <w:bottom w:val="single" w:sz="4" w:space="0" w:color="000000"/>
              <w:right w:val="single" w:sz="4" w:space="0" w:color="000000"/>
            </w:tcBorders>
          </w:tcPr>
          <w:p w14:paraId="32645F5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A2C2435" w14:textId="77777777" w:rsidTr="006800F8">
        <w:trPr>
          <w:trHeight w:val="182"/>
        </w:trPr>
        <w:tc>
          <w:tcPr>
            <w:tcW w:w="2162" w:type="dxa"/>
            <w:gridSpan w:val="6"/>
            <w:tcBorders>
              <w:top w:val="nil"/>
              <w:left w:val="nil"/>
              <w:bottom w:val="nil"/>
            </w:tcBorders>
          </w:tcPr>
          <w:p w14:paraId="7DB7F8F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Brake operation effort</w:t>
            </w:r>
          </w:p>
        </w:tc>
        <w:tc>
          <w:tcPr>
            <w:tcW w:w="8247" w:type="dxa"/>
            <w:gridSpan w:val="46"/>
            <w:tcBorders>
              <w:top w:val="single" w:sz="4" w:space="0" w:color="000000"/>
              <w:bottom w:val="single" w:sz="4" w:space="0" w:color="000000"/>
              <w:right w:val="single" w:sz="4" w:space="0" w:color="000000"/>
            </w:tcBorders>
          </w:tcPr>
          <w:p w14:paraId="15D792E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ED86B26" w14:textId="77777777" w:rsidTr="006800F8">
        <w:trPr>
          <w:trHeight w:val="182"/>
        </w:trPr>
        <w:tc>
          <w:tcPr>
            <w:tcW w:w="10409" w:type="dxa"/>
            <w:gridSpan w:val="52"/>
            <w:tcBorders>
              <w:top w:val="nil"/>
              <w:left w:val="nil"/>
              <w:bottom w:val="nil"/>
              <w:right w:val="nil"/>
            </w:tcBorders>
          </w:tcPr>
          <w:p w14:paraId="5A75A8C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A6E3410" w14:textId="77777777" w:rsidTr="006800F8">
        <w:trPr>
          <w:trHeight w:val="182"/>
        </w:trPr>
        <w:tc>
          <w:tcPr>
            <w:tcW w:w="10409" w:type="dxa"/>
            <w:gridSpan w:val="52"/>
            <w:tcBorders>
              <w:top w:val="nil"/>
              <w:left w:val="nil"/>
              <w:bottom w:val="nil"/>
              <w:right w:val="nil"/>
            </w:tcBorders>
          </w:tcPr>
          <w:p w14:paraId="7F938BFC"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Slack adjuster’s vendor’s type and part numbers</w:t>
            </w:r>
          </w:p>
        </w:tc>
      </w:tr>
      <w:tr w:rsidR="00F77371" w:rsidRPr="00F77371" w14:paraId="795B7953" w14:textId="77777777" w:rsidTr="006800F8">
        <w:trPr>
          <w:trHeight w:val="182"/>
        </w:trPr>
        <w:tc>
          <w:tcPr>
            <w:tcW w:w="1047" w:type="dxa"/>
            <w:gridSpan w:val="2"/>
            <w:tcBorders>
              <w:top w:val="nil"/>
              <w:left w:val="nil"/>
              <w:bottom w:val="nil"/>
              <w:right w:val="nil"/>
            </w:tcBorders>
          </w:tcPr>
          <w:p w14:paraId="50D02AD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3416" w:type="dxa"/>
            <w:gridSpan w:val="22"/>
            <w:tcBorders>
              <w:top w:val="nil"/>
              <w:left w:val="nil"/>
              <w:bottom w:val="nil"/>
              <w:right w:val="single" w:sz="4" w:space="0" w:color="000000"/>
            </w:tcBorders>
          </w:tcPr>
          <w:p w14:paraId="5D0882E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Right:</w:t>
            </w:r>
          </w:p>
        </w:tc>
        <w:tc>
          <w:tcPr>
            <w:tcW w:w="5946" w:type="dxa"/>
            <w:gridSpan w:val="28"/>
            <w:tcBorders>
              <w:top w:val="single" w:sz="4" w:space="0" w:color="000000"/>
              <w:bottom w:val="single" w:sz="4" w:space="0" w:color="000000"/>
              <w:right w:val="single" w:sz="4" w:space="0" w:color="000000"/>
            </w:tcBorders>
          </w:tcPr>
          <w:p w14:paraId="2A938B8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CAAE59D" w14:textId="77777777" w:rsidTr="006800F8">
        <w:trPr>
          <w:trHeight w:val="182"/>
        </w:trPr>
        <w:tc>
          <w:tcPr>
            <w:tcW w:w="1047" w:type="dxa"/>
            <w:gridSpan w:val="2"/>
            <w:tcBorders>
              <w:top w:val="nil"/>
              <w:left w:val="nil"/>
              <w:bottom w:val="nil"/>
              <w:right w:val="nil"/>
            </w:tcBorders>
          </w:tcPr>
          <w:p w14:paraId="454A5E76"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5116B1B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Left:</w:t>
            </w:r>
          </w:p>
        </w:tc>
        <w:tc>
          <w:tcPr>
            <w:tcW w:w="5946" w:type="dxa"/>
            <w:gridSpan w:val="28"/>
            <w:tcBorders>
              <w:top w:val="single" w:sz="4" w:space="0" w:color="000000"/>
              <w:bottom w:val="single" w:sz="4" w:space="0" w:color="000000"/>
              <w:right w:val="single" w:sz="4" w:space="0" w:color="000000"/>
            </w:tcBorders>
          </w:tcPr>
          <w:p w14:paraId="6EAC224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3907E4D" w14:textId="77777777" w:rsidTr="006800F8">
        <w:trPr>
          <w:trHeight w:val="182"/>
        </w:trPr>
        <w:tc>
          <w:tcPr>
            <w:tcW w:w="1047" w:type="dxa"/>
            <w:gridSpan w:val="2"/>
            <w:tcBorders>
              <w:top w:val="nil"/>
              <w:left w:val="nil"/>
              <w:bottom w:val="nil"/>
              <w:right w:val="nil"/>
            </w:tcBorders>
          </w:tcPr>
          <w:p w14:paraId="2337955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3416" w:type="dxa"/>
            <w:gridSpan w:val="22"/>
            <w:tcBorders>
              <w:top w:val="nil"/>
              <w:left w:val="nil"/>
              <w:bottom w:val="nil"/>
              <w:right w:val="single" w:sz="4" w:space="0" w:color="000000"/>
            </w:tcBorders>
          </w:tcPr>
          <w:p w14:paraId="26684A1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Right:</w:t>
            </w:r>
          </w:p>
        </w:tc>
        <w:tc>
          <w:tcPr>
            <w:tcW w:w="5946" w:type="dxa"/>
            <w:gridSpan w:val="28"/>
            <w:tcBorders>
              <w:top w:val="single" w:sz="4" w:space="0" w:color="000000"/>
              <w:left w:val="single" w:sz="4" w:space="0" w:color="000000"/>
              <w:bottom w:val="single" w:sz="4" w:space="0" w:color="000000"/>
              <w:right w:val="single" w:sz="4" w:space="0" w:color="000000"/>
            </w:tcBorders>
          </w:tcPr>
          <w:p w14:paraId="09EF7CB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054573F" w14:textId="77777777" w:rsidTr="006800F8">
        <w:trPr>
          <w:trHeight w:val="182"/>
        </w:trPr>
        <w:tc>
          <w:tcPr>
            <w:tcW w:w="1047" w:type="dxa"/>
            <w:gridSpan w:val="2"/>
            <w:tcBorders>
              <w:top w:val="nil"/>
              <w:left w:val="nil"/>
              <w:bottom w:val="nil"/>
              <w:right w:val="nil"/>
            </w:tcBorders>
          </w:tcPr>
          <w:p w14:paraId="194A398D"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4F8E871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Left:</w:t>
            </w:r>
          </w:p>
        </w:tc>
        <w:tc>
          <w:tcPr>
            <w:tcW w:w="5946" w:type="dxa"/>
            <w:gridSpan w:val="28"/>
            <w:tcBorders>
              <w:top w:val="single" w:sz="4" w:space="0" w:color="000000"/>
              <w:left w:val="single" w:sz="4" w:space="0" w:color="000000"/>
              <w:bottom w:val="single" w:sz="4" w:space="0" w:color="000000"/>
              <w:right w:val="single" w:sz="4" w:space="0" w:color="000000"/>
            </w:tcBorders>
          </w:tcPr>
          <w:p w14:paraId="29E0CE3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AC8A553" w14:textId="77777777" w:rsidTr="006800F8">
        <w:trPr>
          <w:trHeight w:val="182"/>
        </w:trPr>
        <w:tc>
          <w:tcPr>
            <w:tcW w:w="1047" w:type="dxa"/>
            <w:gridSpan w:val="2"/>
            <w:tcBorders>
              <w:top w:val="nil"/>
              <w:left w:val="nil"/>
              <w:bottom w:val="nil"/>
              <w:right w:val="nil"/>
            </w:tcBorders>
          </w:tcPr>
          <w:p w14:paraId="2EA3CD0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3416" w:type="dxa"/>
            <w:gridSpan w:val="22"/>
            <w:tcBorders>
              <w:top w:val="nil"/>
              <w:left w:val="nil"/>
              <w:bottom w:val="nil"/>
              <w:right w:val="single" w:sz="4" w:space="0" w:color="000000"/>
            </w:tcBorders>
          </w:tcPr>
          <w:p w14:paraId="5CFC4CE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Right:</w:t>
            </w:r>
          </w:p>
        </w:tc>
        <w:tc>
          <w:tcPr>
            <w:tcW w:w="5946" w:type="dxa"/>
            <w:gridSpan w:val="28"/>
            <w:tcBorders>
              <w:top w:val="single" w:sz="4" w:space="0" w:color="000000"/>
              <w:left w:val="single" w:sz="4" w:space="0" w:color="000000"/>
              <w:bottom w:val="single" w:sz="4" w:space="0" w:color="000000"/>
              <w:right w:val="single" w:sz="4" w:space="0" w:color="000000"/>
            </w:tcBorders>
          </w:tcPr>
          <w:p w14:paraId="561FBDF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611831E" w14:textId="77777777" w:rsidTr="006800F8">
        <w:trPr>
          <w:trHeight w:val="182"/>
        </w:trPr>
        <w:tc>
          <w:tcPr>
            <w:tcW w:w="1047" w:type="dxa"/>
            <w:gridSpan w:val="2"/>
            <w:tcBorders>
              <w:top w:val="nil"/>
              <w:left w:val="nil"/>
              <w:bottom w:val="nil"/>
              <w:right w:val="nil"/>
            </w:tcBorders>
          </w:tcPr>
          <w:p w14:paraId="1E7B11C8"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7265FB1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Left:</w:t>
            </w:r>
          </w:p>
        </w:tc>
        <w:tc>
          <w:tcPr>
            <w:tcW w:w="5946" w:type="dxa"/>
            <w:gridSpan w:val="28"/>
            <w:tcBorders>
              <w:top w:val="single" w:sz="4" w:space="0" w:color="000000"/>
              <w:left w:val="single" w:sz="4" w:space="0" w:color="000000"/>
              <w:bottom w:val="single" w:sz="4" w:space="0" w:color="000000"/>
              <w:right w:val="single" w:sz="4" w:space="0" w:color="000000"/>
            </w:tcBorders>
          </w:tcPr>
          <w:p w14:paraId="4D5DE47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133B9E7" w14:textId="77777777" w:rsidTr="006800F8">
        <w:trPr>
          <w:trHeight w:val="182"/>
        </w:trPr>
        <w:tc>
          <w:tcPr>
            <w:tcW w:w="1047" w:type="dxa"/>
            <w:gridSpan w:val="2"/>
            <w:tcBorders>
              <w:top w:val="nil"/>
              <w:left w:val="nil"/>
              <w:bottom w:val="nil"/>
              <w:right w:val="nil"/>
            </w:tcBorders>
          </w:tcPr>
          <w:p w14:paraId="08DFD4F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Length:</w:t>
            </w:r>
          </w:p>
        </w:tc>
        <w:tc>
          <w:tcPr>
            <w:tcW w:w="3416" w:type="dxa"/>
            <w:gridSpan w:val="22"/>
            <w:tcBorders>
              <w:top w:val="nil"/>
              <w:left w:val="nil"/>
              <w:bottom w:val="nil"/>
              <w:right w:val="single" w:sz="4" w:space="0" w:color="000000"/>
            </w:tcBorders>
          </w:tcPr>
          <w:p w14:paraId="0DFAC58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First take-up:</w:t>
            </w:r>
          </w:p>
        </w:tc>
        <w:tc>
          <w:tcPr>
            <w:tcW w:w="5946" w:type="dxa"/>
            <w:gridSpan w:val="28"/>
            <w:tcBorders>
              <w:top w:val="single" w:sz="4" w:space="0" w:color="000000"/>
              <w:left w:val="single" w:sz="4" w:space="0" w:color="000000"/>
              <w:bottom w:val="single" w:sz="4" w:space="0" w:color="000000"/>
              <w:right w:val="single" w:sz="4" w:space="0" w:color="000000"/>
            </w:tcBorders>
          </w:tcPr>
          <w:p w14:paraId="6877A64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5EE055D" w14:textId="77777777" w:rsidTr="006800F8">
        <w:trPr>
          <w:trHeight w:val="182"/>
        </w:trPr>
        <w:tc>
          <w:tcPr>
            <w:tcW w:w="1047" w:type="dxa"/>
            <w:gridSpan w:val="2"/>
            <w:tcBorders>
              <w:top w:val="nil"/>
              <w:left w:val="nil"/>
              <w:bottom w:val="nil"/>
              <w:right w:val="nil"/>
            </w:tcBorders>
          </w:tcPr>
          <w:p w14:paraId="486FBC44"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0196656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Second take-up:</w:t>
            </w:r>
          </w:p>
        </w:tc>
        <w:tc>
          <w:tcPr>
            <w:tcW w:w="5946" w:type="dxa"/>
            <w:gridSpan w:val="28"/>
            <w:tcBorders>
              <w:top w:val="single" w:sz="4" w:space="0" w:color="000000"/>
              <w:left w:val="single" w:sz="4" w:space="0" w:color="000000"/>
              <w:bottom w:val="single" w:sz="4" w:space="0" w:color="000000"/>
              <w:right w:val="single" w:sz="4" w:space="0" w:color="000000"/>
            </w:tcBorders>
          </w:tcPr>
          <w:p w14:paraId="01BC0A9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1E5B528" w14:textId="77777777" w:rsidTr="006800F8">
        <w:trPr>
          <w:trHeight w:val="182"/>
        </w:trPr>
        <w:tc>
          <w:tcPr>
            <w:tcW w:w="1047" w:type="dxa"/>
            <w:gridSpan w:val="2"/>
            <w:tcBorders>
              <w:top w:val="nil"/>
              <w:left w:val="nil"/>
              <w:bottom w:val="nil"/>
              <w:right w:val="nil"/>
            </w:tcBorders>
          </w:tcPr>
          <w:p w14:paraId="375097F6"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29E29B6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Third take-up:</w:t>
            </w:r>
          </w:p>
        </w:tc>
        <w:tc>
          <w:tcPr>
            <w:tcW w:w="5946" w:type="dxa"/>
            <w:gridSpan w:val="28"/>
            <w:tcBorders>
              <w:top w:val="single" w:sz="4" w:space="0" w:color="000000"/>
              <w:left w:val="single" w:sz="4" w:space="0" w:color="000000"/>
              <w:bottom w:val="single" w:sz="4" w:space="0" w:color="000000"/>
              <w:right w:val="single" w:sz="4" w:space="0" w:color="000000"/>
            </w:tcBorders>
          </w:tcPr>
          <w:p w14:paraId="756FED0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E94C570" w14:textId="77777777" w:rsidTr="006800F8">
        <w:trPr>
          <w:trHeight w:val="182"/>
        </w:trPr>
        <w:tc>
          <w:tcPr>
            <w:tcW w:w="10409" w:type="dxa"/>
            <w:gridSpan w:val="52"/>
            <w:tcBorders>
              <w:top w:val="nil"/>
              <w:left w:val="nil"/>
              <w:bottom w:val="nil"/>
              <w:right w:val="nil"/>
            </w:tcBorders>
          </w:tcPr>
          <w:p w14:paraId="4463AA9B" w14:textId="77777777" w:rsidR="00F77371" w:rsidRPr="00F77371" w:rsidRDefault="00F77371" w:rsidP="00F77371">
            <w:pPr>
              <w:suppressAutoHyphens/>
              <w:rPr>
                <w:rFonts w:ascii="Arial Narrow" w:hAnsi="Arial Narrow" w:cs="Arial"/>
                <w:color w:val="000000"/>
              </w:rPr>
            </w:pPr>
          </w:p>
        </w:tc>
      </w:tr>
      <w:tr w:rsidR="00F77371" w:rsidRPr="00F77371" w14:paraId="4FCE8117" w14:textId="77777777" w:rsidTr="006800F8">
        <w:trPr>
          <w:trHeight w:val="182"/>
        </w:trPr>
        <w:tc>
          <w:tcPr>
            <w:tcW w:w="10409" w:type="dxa"/>
            <w:gridSpan w:val="52"/>
            <w:tcBorders>
              <w:top w:val="nil"/>
              <w:left w:val="nil"/>
              <w:bottom w:val="nil"/>
              <w:right w:val="nil"/>
            </w:tcBorders>
          </w:tcPr>
          <w:p w14:paraId="6C673E50"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Brake drums/discs</w:t>
            </w:r>
          </w:p>
        </w:tc>
      </w:tr>
      <w:tr w:rsidR="00F77371" w:rsidRPr="00F77371" w14:paraId="0F9E0FEC" w14:textId="77777777" w:rsidTr="006800F8">
        <w:trPr>
          <w:trHeight w:val="182"/>
        </w:trPr>
        <w:tc>
          <w:tcPr>
            <w:tcW w:w="1047" w:type="dxa"/>
            <w:gridSpan w:val="2"/>
            <w:tcBorders>
              <w:top w:val="nil"/>
              <w:left w:val="nil"/>
              <w:bottom w:val="nil"/>
              <w:right w:val="nil"/>
            </w:tcBorders>
          </w:tcPr>
          <w:p w14:paraId="403B3D4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3416" w:type="dxa"/>
            <w:gridSpan w:val="22"/>
            <w:tcBorders>
              <w:top w:val="nil"/>
              <w:left w:val="nil"/>
              <w:bottom w:val="nil"/>
              <w:right w:val="single" w:sz="4" w:space="0" w:color="000000"/>
            </w:tcBorders>
          </w:tcPr>
          <w:p w14:paraId="3BAA922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Manufacturer</w:t>
            </w:r>
          </w:p>
        </w:tc>
        <w:tc>
          <w:tcPr>
            <w:tcW w:w="5946" w:type="dxa"/>
            <w:gridSpan w:val="28"/>
            <w:tcBorders>
              <w:top w:val="single" w:sz="4" w:space="0" w:color="000000"/>
              <w:bottom w:val="single" w:sz="4" w:space="0" w:color="000000"/>
              <w:right w:val="single" w:sz="4" w:space="0" w:color="000000"/>
            </w:tcBorders>
          </w:tcPr>
          <w:p w14:paraId="19B6A9D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FEA03E7" w14:textId="77777777" w:rsidTr="006800F8">
        <w:trPr>
          <w:trHeight w:val="182"/>
        </w:trPr>
        <w:tc>
          <w:tcPr>
            <w:tcW w:w="1047" w:type="dxa"/>
            <w:gridSpan w:val="2"/>
            <w:tcBorders>
              <w:top w:val="nil"/>
              <w:left w:val="nil"/>
              <w:bottom w:val="nil"/>
              <w:right w:val="nil"/>
            </w:tcBorders>
          </w:tcPr>
          <w:p w14:paraId="3DD58569"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436BDB3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Part number</w:t>
            </w:r>
          </w:p>
        </w:tc>
        <w:tc>
          <w:tcPr>
            <w:tcW w:w="5946" w:type="dxa"/>
            <w:gridSpan w:val="28"/>
            <w:tcBorders>
              <w:top w:val="single" w:sz="4" w:space="0" w:color="000000"/>
              <w:bottom w:val="single" w:sz="4" w:space="0" w:color="000000"/>
              <w:right w:val="single" w:sz="4" w:space="0" w:color="000000"/>
            </w:tcBorders>
          </w:tcPr>
          <w:p w14:paraId="1BC5D78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F74EE26" w14:textId="77777777" w:rsidTr="006800F8">
        <w:trPr>
          <w:trHeight w:val="182"/>
        </w:trPr>
        <w:tc>
          <w:tcPr>
            <w:tcW w:w="1047" w:type="dxa"/>
            <w:gridSpan w:val="2"/>
            <w:tcBorders>
              <w:top w:val="nil"/>
              <w:left w:val="nil"/>
              <w:bottom w:val="nil"/>
              <w:right w:val="nil"/>
            </w:tcBorders>
          </w:tcPr>
          <w:p w14:paraId="1FA46EB1"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0237318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Diameter</w:t>
            </w:r>
          </w:p>
        </w:tc>
        <w:tc>
          <w:tcPr>
            <w:tcW w:w="1930" w:type="dxa"/>
            <w:gridSpan w:val="14"/>
            <w:tcBorders>
              <w:top w:val="single" w:sz="4" w:space="0" w:color="000000"/>
              <w:bottom w:val="single" w:sz="4" w:space="0" w:color="000000"/>
              <w:right w:val="single" w:sz="4" w:space="0" w:color="000000"/>
            </w:tcBorders>
          </w:tcPr>
          <w:p w14:paraId="1A72D3FE" w14:textId="77777777" w:rsidR="00F77371" w:rsidRPr="00F77371" w:rsidRDefault="00F77371" w:rsidP="00F77371">
            <w:pPr>
              <w:widowControl w:val="0"/>
              <w:suppressAutoHyphens/>
              <w:adjustRightInd w:val="0"/>
              <w:textAlignment w:val="baseline"/>
              <w:rPr>
                <w:rFonts w:ascii="Arial" w:hAnsi="Arial"/>
                <w:sz w:val="18"/>
              </w:rPr>
            </w:pPr>
          </w:p>
        </w:tc>
        <w:tc>
          <w:tcPr>
            <w:tcW w:w="4016" w:type="dxa"/>
            <w:gridSpan w:val="14"/>
            <w:tcBorders>
              <w:top w:val="single" w:sz="4" w:space="0" w:color="000000"/>
              <w:bottom w:val="single" w:sz="4" w:space="0" w:color="000000"/>
              <w:right w:val="nil"/>
            </w:tcBorders>
          </w:tcPr>
          <w:p w14:paraId="423B7E9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7246BB22" w14:textId="77777777" w:rsidTr="006800F8">
        <w:trPr>
          <w:trHeight w:val="182"/>
        </w:trPr>
        <w:tc>
          <w:tcPr>
            <w:tcW w:w="1047" w:type="dxa"/>
            <w:gridSpan w:val="2"/>
            <w:tcBorders>
              <w:top w:val="nil"/>
              <w:left w:val="nil"/>
              <w:bottom w:val="nil"/>
              <w:right w:val="nil"/>
            </w:tcBorders>
          </w:tcPr>
          <w:p w14:paraId="43E132F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3416" w:type="dxa"/>
            <w:gridSpan w:val="22"/>
            <w:tcBorders>
              <w:top w:val="nil"/>
              <w:left w:val="nil"/>
              <w:bottom w:val="nil"/>
              <w:right w:val="single" w:sz="4" w:space="0" w:color="000000"/>
            </w:tcBorders>
          </w:tcPr>
          <w:p w14:paraId="316C539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Manufacturer</w:t>
            </w:r>
          </w:p>
        </w:tc>
        <w:tc>
          <w:tcPr>
            <w:tcW w:w="5946" w:type="dxa"/>
            <w:gridSpan w:val="28"/>
            <w:tcBorders>
              <w:top w:val="single" w:sz="4" w:space="0" w:color="000000"/>
              <w:left w:val="single" w:sz="4" w:space="0" w:color="000000"/>
              <w:bottom w:val="single" w:sz="4" w:space="0" w:color="000000"/>
              <w:right w:val="single" w:sz="4" w:space="0" w:color="000000"/>
            </w:tcBorders>
          </w:tcPr>
          <w:p w14:paraId="23CFB45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0534647" w14:textId="77777777" w:rsidTr="006800F8">
        <w:trPr>
          <w:trHeight w:val="182"/>
        </w:trPr>
        <w:tc>
          <w:tcPr>
            <w:tcW w:w="1047" w:type="dxa"/>
            <w:gridSpan w:val="2"/>
            <w:tcBorders>
              <w:top w:val="nil"/>
              <w:left w:val="nil"/>
              <w:bottom w:val="nil"/>
              <w:right w:val="nil"/>
            </w:tcBorders>
          </w:tcPr>
          <w:p w14:paraId="1E85EA69"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127E76B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Part number</w:t>
            </w:r>
          </w:p>
        </w:tc>
        <w:tc>
          <w:tcPr>
            <w:tcW w:w="5946" w:type="dxa"/>
            <w:gridSpan w:val="28"/>
            <w:tcBorders>
              <w:top w:val="single" w:sz="4" w:space="0" w:color="000000"/>
              <w:left w:val="single" w:sz="4" w:space="0" w:color="000000"/>
              <w:bottom w:val="single" w:sz="4" w:space="0" w:color="000000"/>
              <w:right w:val="single" w:sz="4" w:space="0" w:color="000000"/>
            </w:tcBorders>
          </w:tcPr>
          <w:p w14:paraId="189D29A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84FE91D" w14:textId="77777777" w:rsidTr="006800F8">
        <w:trPr>
          <w:trHeight w:val="182"/>
        </w:trPr>
        <w:tc>
          <w:tcPr>
            <w:tcW w:w="1047" w:type="dxa"/>
            <w:gridSpan w:val="2"/>
            <w:tcBorders>
              <w:top w:val="nil"/>
              <w:left w:val="nil"/>
              <w:bottom w:val="nil"/>
              <w:right w:val="nil"/>
            </w:tcBorders>
          </w:tcPr>
          <w:p w14:paraId="75BBF97E"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475F3F99"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Diameter</w:t>
            </w:r>
          </w:p>
        </w:tc>
        <w:tc>
          <w:tcPr>
            <w:tcW w:w="1930" w:type="dxa"/>
            <w:gridSpan w:val="14"/>
            <w:tcBorders>
              <w:top w:val="single" w:sz="4" w:space="0" w:color="000000"/>
              <w:bottom w:val="single" w:sz="4" w:space="0" w:color="000000"/>
              <w:right w:val="single" w:sz="4" w:space="0" w:color="000000"/>
            </w:tcBorders>
          </w:tcPr>
          <w:p w14:paraId="2C17AEEB" w14:textId="77777777" w:rsidR="00F77371" w:rsidRPr="00F77371" w:rsidRDefault="00F77371" w:rsidP="00F77371">
            <w:pPr>
              <w:widowControl w:val="0"/>
              <w:suppressAutoHyphens/>
              <w:adjustRightInd w:val="0"/>
              <w:textAlignment w:val="baseline"/>
              <w:rPr>
                <w:rFonts w:ascii="Arial" w:hAnsi="Arial"/>
                <w:sz w:val="18"/>
              </w:rPr>
            </w:pPr>
          </w:p>
        </w:tc>
        <w:tc>
          <w:tcPr>
            <w:tcW w:w="4016" w:type="dxa"/>
            <w:gridSpan w:val="14"/>
            <w:tcBorders>
              <w:top w:val="single" w:sz="4" w:space="0" w:color="000000"/>
              <w:bottom w:val="single" w:sz="4" w:space="0" w:color="000000"/>
              <w:right w:val="nil"/>
            </w:tcBorders>
          </w:tcPr>
          <w:p w14:paraId="239E3B2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79655EF" w14:textId="77777777" w:rsidTr="006800F8">
        <w:trPr>
          <w:trHeight w:val="182"/>
        </w:trPr>
        <w:tc>
          <w:tcPr>
            <w:tcW w:w="1047" w:type="dxa"/>
            <w:gridSpan w:val="2"/>
            <w:tcBorders>
              <w:top w:val="nil"/>
              <w:left w:val="nil"/>
              <w:bottom w:val="nil"/>
              <w:right w:val="nil"/>
            </w:tcBorders>
          </w:tcPr>
          <w:p w14:paraId="7CAEBBD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3416" w:type="dxa"/>
            <w:gridSpan w:val="22"/>
            <w:tcBorders>
              <w:top w:val="nil"/>
              <w:left w:val="nil"/>
              <w:bottom w:val="nil"/>
              <w:right w:val="single" w:sz="4" w:space="0" w:color="000000"/>
            </w:tcBorders>
          </w:tcPr>
          <w:p w14:paraId="566A5F0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Manufacturer</w:t>
            </w:r>
          </w:p>
        </w:tc>
        <w:tc>
          <w:tcPr>
            <w:tcW w:w="5946" w:type="dxa"/>
            <w:gridSpan w:val="28"/>
            <w:tcBorders>
              <w:top w:val="single" w:sz="4" w:space="0" w:color="000000"/>
              <w:left w:val="single" w:sz="4" w:space="0" w:color="000000"/>
              <w:bottom w:val="single" w:sz="4" w:space="0" w:color="000000"/>
              <w:right w:val="single" w:sz="4" w:space="0" w:color="000000"/>
            </w:tcBorders>
          </w:tcPr>
          <w:p w14:paraId="49CBB97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5ABD469" w14:textId="77777777" w:rsidTr="006800F8">
        <w:trPr>
          <w:trHeight w:val="182"/>
        </w:trPr>
        <w:tc>
          <w:tcPr>
            <w:tcW w:w="1047" w:type="dxa"/>
            <w:gridSpan w:val="2"/>
            <w:tcBorders>
              <w:top w:val="nil"/>
              <w:left w:val="nil"/>
              <w:bottom w:val="nil"/>
              <w:right w:val="nil"/>
            </w:tcBorders>
          </w:tcPr>
          <w:p w14:paraId="4D6B6D8B"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2D563E6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Part number</w:t>
            </w:r>
          </w:p>
        </w:tc>
        <w:tc>
          <w:tcPr>
            <w:tcW w:w="5946" w:type="dxa"/>
            <w:gridSpan w:val="28"/>
            <w:tcBorders>
              <w:top w:val="single" w:sz="4" w:space="0" w:color="000000"/>
              <w:bottom w:val="single" w:sz="4" w:space="0" w:color="000000"/>
              <w:right w:val="single" w:sz="4" w:space="0" w:color="000000"/>
            </w:tcBorders>
          </w:tcPr>
          <w:p w14:paraId="60A56F4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EC10F7B" w14:textId="77777777" w:rsidTr="006800F8">
        <w:trPr>
          <w:trHeight w:val="182"/>
        </w:trPr>
        <w:tc>
          <w:tcPr>
            <w:tcW w:w="1047" w:type="dxa"/>
            <w:gridSpan w:val="2"/>
            <w:tcBorders>
              <w:top w:val="nil"/>
              <w:left w:val="nil"/>
              <w:bottom w:val="nil"/>
              <w:right w:val="nil"/>
            </w:tcBorders>
          </w:tcPr>
          <w:p w14:paraId="6C008826" w14:textId="77777777" w:rsidR="00F77371" w:rsidRPr="00F77371" w:rsidRDefault="00F77371" w:rsidP="00F77371">
            <w:pPr>
              <w:widowControl w:val="0"/>
              <w:suppressAutoHyphens/>
              <w:adjustRightInd w:val="0"/>
              <w:textAlignment w:val="baseline"/>
              <w:rPr>
                <w:rFonts w:ascii="Arial" w:hAnsi="Arial"/>
                <w:sz w:val="18"/>
              </w:rPr>
            </w:pPr>
          </w:p>
        </w:tc>
        <w:tc>
          <w:tcPr>
            <w:tcW w:w="3416" w:type="dxa"/>
            <w:gridSpan w:val="22"/>
            <w:tcBorders>
              <w:top w:val="nil"/>
              <w:left w:val="nil"/>
              <w:bottom w:val="nil"/>
              <w:right w:val="single" w:sz="4" w:space="0" w:color="000000"/>
            </w:tcBorders>
          </w:tcPr>
          <w:p w14:paraId="6B7408F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Diameter</w:t>
            </w:r>
          </w:p>
        </w:tc>
        <w:tc>
          <w:tcPr>
            <w:tcW w:w="1930" w:type="dxa"/>
            <w:gridSpan w:val="14"/>
            <w:tcBorders>
              <w:top w:val="single" w:sz="4" w:space="0" w:color="000000"/>
              <w:bottom w:val="single" w:sz="4" w:space="0" w:color="000000"/>
              <w:right w:val="single" w:sz="4" w:space="0" w:color="000000"/>
            </w:tcBorders>
          </w:tcPr>
          <w:p w14:paraId="5D8A0DC1" w14:textId="77777777" w:rsidR="00F77371" w:rsidRPr="00F77371" w:rsidRDefault="00F77371" w:rsidP="00F77371">
            <w:pPr>
              <w:widowControl w:val="0"/>
              <w:suppressAutoHyphens/>
              <w:adjustRightInd w:val="0"/>
              <w:textAlignment w:val="baseline"/>
              <w:rPr>
                <w:rFonts w:ascii="Arial" w:hAnsi="Arial"/>
                <w:sz w:val="18"/>
              </w:rPr>
            </w:pPr>
          </w:p>
        </w:tc>
        <w:tc>
          <w:tcPr>
            <w:tcW w:w="4016" w:type="dxa"/>
            <w:gridSpan w:val="14"/>
            <w:tcBorders>
              <w:top w:val="single" w:sz="4" w:space="0" w:color="000000"/>
              <w:bottom w:val="nil"/>
              <w:right w:val="nil"/>
            </w:tcBorders>
          </w:tcPr>
          <w:p w14:paraId="143E8D5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1AEC7D4D" w14:textId="77777777" w:rsidTr="006800F8">
        <w:trPr>
          <w:trHeight w:val="182"/>
        </w:trPr>
        <w:tc>
          <w:tcPr>
            <w:tcW w:w="10409" w:type="dxa"/>
            <w:gridSpan w:val="52"/>
            <w:tcBorders>
              <w:top w:val="nil"/>
              <w:left w:val="nil"/>
              <w:bottom w:val="nil"/>
              <w:right w:val="nil"/>
            </w:tcBorders>
          </w:tcPr>
          <w:p w14:paraId="0F7BC976" w14:textId="77777777" w:rsidR="00F77371" w:rsidRPr="00F77371" w:rsidRDefault="00F77371" w:rsidP="00F77371">
            <w:pPr>
              <w:suppressAutoHyphens/>
              <w:rPr>
                <w:rFonts w:ascii="Arial Narrow" w:hAnsi="Arial Narrow" w:cs="Arial"/>
                <w:color w:val="000000"/>
              </w:rPr>
            </w:pPr>
          </w:p>
        </w:tc>
      </w:tr>
      <w:tr w:rsidR="00F77371" w:rsidRPr="00F77371" w14:paraId="2167CBE2" w14:textId="77777777" w:rsidTr="006800F8">
        <w:trPr>
          <w:trHeight w:val="182"/>
        </w:trPr>
        <w:tc>
          <w:tcPr>
            <w:tcW w:w="4463" w:type="dxa"/>
            <w:gridSpan w:val="24"/>
            <w:tcBorders>
              <w:top w:val="nil"/>
              <w:left w:val="nil"/>
              <w:bottom w:val="nil"/>
            </w:tcBorders>
          </w:tcPr>
          <w:p w14:paraId="7D8FA6B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Brake lining manufacturer</w:t>
            </w:r>
          </w:p>
        </w:tc>
        <w:tc>
          <w:tcPr>
            <w:tcW w:w="5946" w:type="dxa"/>
            <w:gridSpan w:val="28"/>
            <w:tcBorders>
              <w:top w:val="single" w:sz="4" w:space="0" w:color="000000"/>
              <w:bottom w:val="single" w:sz="4" w:space="0" w:color="000000"/>
              <w:right w:val="single" w:sz="4" w:space="0" w:color="000000"/>
            </w:tcBorders>
          </w:tcPr>
          <w:p w14:paraId="0AFCDAE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6F12D81" w14:textId="77777777" w:rsidTr="006800F8">
        <w:trPr>
          <w:trHeight w:val="182"/>
        </w:trPr>
        <w:tc>
          <w:tcPr>
            <w:tcW w:w="4463" w:type="dxa"/>
            <w:gridSpan w:val="24"/>
            <w:tcBorders>
              <w:top w:val="nil"/>
              <w:left w:val="nil"/>
              <w:bottom w:val="nil"/>
            </w:tcBorders>
          </w:tcPr>
          <w:p w14:paraId="2605546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5946" w:type="dxa"/>
            <w:gridSpan w:val="28"/>
            <w:tcBorders>
              <w:top w:val="single" w:sz="4" w:space="0" w:color="000000"/>
              <w:bottom w:val="single" w:sz="4" w:space="0" w:color="000000"/>
              <w:right w:val="single" w:sz="4" w:space="0" w:color="000000"/>
            </w:tcBorders>
          </w:tcPr>
          <w:p w14:paraId="3583A8D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CA18B58" w14:textId="77777777" w:rsidTr="006800F8">
        <w:trPr>
          <w:trHeight w:val="182"/>
        </w:trPr>
        <w:tc>
          <w:tcPr>
            <w:tcW w:w="10409" w:type="dxa"/>
            <w:gridSpan w:val="52"/>
            <w:tcBorders>
              <w:top w:val="nil"/>
              <w:left w:val="nil"/>
              <w:bottom w:val="nil"/>
              <w:right w:val="nil"/>
            </w:tcBorders>
          </w:tcPr>
          <w:p w14:paraId="3D6B68D5" w14:textId="77777777" w:rsidR="00F77371" w:rsidRPr="00F77371" w:rsidRDefault="00F77371" w:rsidP="00F77371">
            <w:pPr>
              <w:suppressAutoHyphens/>
              <w:rPr>
                <w:rFonts w:ascii="Arial Narrow" w:hAnsi="Arial Narrow" w:cs="Arial"/>
                <w:color w:val="000000"/>
              </w:rPr>
            </w:pPr>
          </w:p>
        </w:tc>
      </w:tr>
      <w:tr w:rsidR="00F77371" w:rsidRPr="00F77371" w14:paraId="05D66E94" w14:textId="77777777" w:rsidTr="006800F8">
        <w:trPr>
          <w:trHeight w:val="182"/>
        </w:trPr>
        <w:tc>
          <w:tcPr>
            <w:tcW w:w="10409" w:type="dxa"/>
            <w:gridSpan w:val="52"/>
            <w:tcBorders>
              <w:top w:val="nil"/>
              <w:left w:val="nil"/>
              <w:bottom w:val="nil"/>
              <w:right w:val="nil"/>
            </w:tcBorders>
          </w:tcPr>
          <w:p w14:paraId="3C6B9240"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Brake lining identification</w:t>
            </w:r>
          </w:p>
        </w:tc>
      </w:tr>
      <w:tr w:rsidR="00F77371" w:rsidRPr="00F77371" w14:paraId="73688EDA" w14:textId="77777777" w:rsidTr="006800F8">
        <w:trPr>
          <w:trHeight w:val="182"/>
        </w:trPr>
        <w:tc>
          <w:tcPr>
            <w:tcW w:w="1047" w:type="dxa"/>
            <w:gridSpan w:val="2"/>
            <w:tcBorders>
              <w:top w:val="nil"/>
              <w:left w:val="nil"/>
              <w:bottom w:val="nil"/>
              <w:right w:val="nil"/>
            </w:tcBorders>
          </w:tcPr>
          <w:p w14:paraId="0E5CE8A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1315" w:type="dxa"/>
            <w:gridSpan w:val="5"/>
            <w:tcBorders>
              <w:top w:val="nil"/>
              <w:left w:val="nil"/>
              <w:bottom w:val="nil"/>
              <w:right w:val="single" w:sz="4" w:space="0" w:color="000000"/>
            </w:tcBorders>
          </w:tcPr>
          <w:p w14:paraId="1D55193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Forward</w:t>
            </w:r>
          </w:p>
        </w:tc>
        <w:tc>
          <w:tcPr>
            <w:tcW w:w="8047" w:type="dxa"/>
            <w:gridSpan w:val="45"/>
            <w:tcBorders>
              <w:top w:val="single" w:sz="4" w:space="0" w:color="000000"/>
              <w:bottom w:val="single" w:sz="4" w:space="0" w:color="000000"/>
              <w:right w:val="single" w:sz="4" w:space="0" w:color="000000"/>
            </w:tcBorders>
          </w:tcPr>
          <w:p w14:paraId="64B4492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F7517B2" w14:textId="77777777" w:rsidTr="006800F8">
        <w:trPr>
          <w:trHeight w:val="182"/>
        </w:trPr>
        <w:tc>
          <w:tcPr>
            <w:tcW w:w="1047" w:type="dxa"/>
            <w:gridSpan w:val="2"/>
            <w:tcBorders>
              <w:top w:val="nil"/>
              <w:left w:val="nil"/>
              <w:bottom w:val="nil"/>
              <w:right w:val="nil"/>
            </w:tcBorders>
          </w:tcPr>
          <w:p w14:paraId="0D3D27ED" w14:textId="77777777" w:rsidR="00F77371" w:rsidRPr="00F77371" w:rsidRDefault="00F77371" w:rsidP="00F77371">
            <w:pPr>
              <w:widowControl w:val="0"/>
              <w:suppressAutoHyphens/>
              <w:adjustRightInd w:val="0"/>
              <w:textAlignment w:val="baseline"/>
              <w:rPr>
                <w:rFonts w:ascii="Arial" w:hAnsi="Arial"/>
                <w:sz w:val="18"/>
              </w:rPr>
            </w:pPr>
          </w:p>
        </w:tc>
        <w:tc>
          <w:tcPr>
            <w:tcW w:w="1315" w:type="dxa"/>
            <w:gridSpan w:val="5"/>
            <w:tcBorders>
              <w:top w:val="nil"/>
              <w:left w:val="nil"/>
              <w:bottom w:val="nil"/>
              <w:right w:val="single" w:sz="4" w:space="0" w:color="000000"/>
            </w:tcBorders>
          </w:tcPr>
          <w:p w14:paraId="7E3163C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Reverse</w:t>
            </w:r>
          </w:p>
        </w:tc>
        <w:tc>
          <w:tcPr>
            <w:tcW w:w="8047" w:type="dxa"/>
            <w:gridSpan w:val="45"/>
            <w:tcBorders>
              <w:top w:val="single" w:sz="4" w:space="0" w:color="000000"/>
              <w:bottom w:val="single" w:sz="4" w:space="0" w:color="000000"/>
              <w:right w:val="single" w:sz="4" w:space="0" w:color="000000"/>
            </w:tcBorders>
          </w:tcPr>
          <w:p w14:paraId="47CD710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7A9C9D0" w14:textId="77777777" w:rsidTr="006800F8">
        <w:trPr>
          <w:trHeight w:val="182"/>
        </w:trPr>
        <w:tc>
          <w:tcPr>
            <w:tcW w:w="1047" w:type="dxa"/>
            <w:gridSpan w:val="2"/>
            <w:tcBorders>
              <w:top w:val="nil"/>
              <w:left w:val="nil"/>
              <w:bottom w:val="nil"/>
              <w:right w:val="nil"/>
            </w:tcBorders>
          </w:tcPr>
          <w:p w14:paraId="3A1AC37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1315" w:type="dxa"/>
            <w:gridSpan w:val="5"/>
            <w:tcBorders>
              <w:top w:val="nil"/>
              <w:left w:val="nil"/>
              <w:bottom w:val="nil"/>
              <w:right w:val="single" w:sz="4" w:space="0" w:color="000000"/>
            </w:tcBorders>
          </w:tcPr>
          <w:p w14:paraId="2FC9376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Forward</w:t>
            </w:r>
          </w:p>
        </w:tc>
        <w:tc>
          <w:tcPr>
            <w:tcW w:w="8047" w:type="dxa"/>
            <w:gridSpan w:val="45"/>
            <w:tcBorders>
              <w:top w:val="single" w:sz="4" w:space="0" w:color="000000"/>
              <w:left w:val="single" w:sz="4" w:space="0" w:color="000000"/>
              <w:bottom w:val="single" w:sz="4" w:space="0" w:color="000000"/>
              <w:right w:val="single" w:sz="4" w:space="0" w:color="000000"/>
            </w:tcBorders>
          </w:tcPr>
          <w:p w14:paraId="555EFA0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FAD9DD3" w14:textId="77777777" w:rsidTr="006800F8">
        <w:trPr>
          <w:trHeight w:val="182"/>
        </w:trPr>
        <w:tc>
          <w:tcPr>
            <w:tcW w:w="1047" w:type="dxa"/>
            <w:gridSpan w:val="2"/>
            <w:tcBorders>
              <w:top w:val="nil"/>
              <w:left w:val="nil"/>
              <w:bottom w:val="nil"/>
              <w:right w:val="nil"/>
            </w:tcBorders>
          </w:tcPr>
          <w:p w14:paraId="07AFF50D" w14:textId="77777777" w:rsidR="00F77371" w:rsidRPr="00F77371" w:rsidRDefault="00F77371" w:rsidP="00F77371">
            <w:pPr>
              <w:widowControl w:val="0"/>
              <w:suppressAutoHyphens/>
              <w:adjustRightInd w:val="0"/>
              <w:textAlignment w:val="baseline"/>
              <w:rPr>
                <w:rFonts w:ascii="Arial" w:hAnsi="Arial"/>
                <w:sz w:val="18"/>
              </w:rPr>
            </w:pPr>
          </w:p>
        </w:tc>
        <w:tc>
          <w:tcPr>
            <w:tcW w:w="1315" w:type="dxa"/>
            <w:gridSpan w:val="5"/>
            <w:tcBorders>
              <w:top w:val="nil"/>
              <w:left w:val="nil"/>
              <w:bottom w:val="nil"/>
              <w:right w:val="single" w:sz="4" w:space="0" w:color="000000"/>
            </w:tcBorders>
          </w:tcPr>
          <w:p w14:paraId="0458A7F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Reverse</w:t>
            </w:r>
          </w:p>
        </w:tc>
        <w:tc>
          <w:tcPr>
            <w:tcW w:w="8047" w:type="dxa"/>
            <w:gridSpan w:val="45"/>
            <w:tcBorders>
              <w:top w:val="single" w:sz="4" w:space="0" w:color="000000"/>
              <w:left w:val="single" w:sz="4" w:space="0" w:color="000000"/>
              <w:bottom w:val="single" w:sz="4" w:space="0" w:color="000000"/>
              <w:right w:val="single" w:sz="4" w:space="0" w:color="000000"/>
            </w:tcBorders>
          </w:tcPr>
          <w:p w14:paraId="582FDFE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0A364C5" w14:textId="77777777" w:rsidTr="006800F8">
        <w:trPr>
          <w:trHeight w:val="182"/>
        </w:trPr>
        <w:tc>
          <w:tcPr>
            <w:tcW w:w="1047" w:type="dxa"/>
            <w:gridSpan w:val="2"/>
            <w:tcBorders>
              <w:top w:val="nil"/>
              <w:left w:val="nil"/>
              <w:bottom w:val="nil"/>
              <w:right w:val="nil"/>
            </w:tcBorders>
          </w:tcPr>
          <w:p w14:paraId="028C79A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1315" w:type="dxa"/>
            <w:gridSpan w:val="5"/>
            <w:tcBorders>
              <w:top w:val="nil"/>
              <w:left w:val="nil"/>
              <w:bottom w:val="nil"/>
              <w:right w:val="single" w:sz="4" w:space="0" w:color="000000"/>
            </w:tcBorders>
          </w:tcPr>
          <w:p w14:paraId="6222BE0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Forward</w:t>
            </w:r>
          </w:p>
        </w:tc>
        <w:tc>
          <w:tcPr>
            <w:tcW w:w="8047" w:type="dxa"/>
            <w:gridSpan w:val="45"/>
            <w:tcBorders>
              <w:top w:val="single" w:sz="4" w:space="0" w:color="000000"/>
              <w:left w:val="single" w:sz="4" w:space="0" w:color="000000"/>
              <w:bottom w:val="single" w:sz="4" w:space="0" w:color="000000"/>
              <w:right w:val="single" w:sz="4" w:space="0" w:color="000000"/>
            </w:tcBorders>
          </w:tcPr>
          <w:p w14:paraId="69E0D04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02771FC" w14:textId="77777777" w:rsidTr="006800F8">
        <w:trPr>
          <w:trHeight w:val="182"/>
        </w:trPr>
        <w:tc>
          <w:tcPr>
            <w:tcW w:w="1047" w:type="dxa"/>
            <w:gridSpan w:val="2"/>
            <w:tcBorders>
              <w:top w:val="nil"/>
              <w:left w:val="nil"/>
              <w:bottom w:val="nil"/>
              <w:right w:val="nil"/>
            </w:tcBorders>
          </w:tcPr>
          <w:p w14:paraId="475DDB1E" w14:textId="77777777" w:rsidR="00F77371" w:rsidRPr="00F77371" w:rsidRDefault="00F77371" w:rsidP="00F77371">
            <w:pPr>
              <w:widowControl w:val="0"/>
              <w:suppressAutoHyphens/>
              <w:adjustRightInd w:val="0"/>
              <w:textAlignment w:val="baseline"/>
              <w:rPr>
                <w:rFonts w:ascii="Arial" w:hAnsi="Arial"/>
                <w:sz w:val="18"/>
              </w:rPr>
            </w:pPr>
          </w:p>
        </w:tc>
        <w:tc>
          <w:tcPr>
            <w:tcW w:w="1315" w:type="dxa"/>
            <w:gridSpan w:val="5"/>
            <w:tcBorders>
              <w:top w:val="nil"/>
              <w:left w:val="nil"/>
              <w:bottom w:val="nil"/>
              <w:right w:val="single" w:sz="4" w:space="0" w:color="000000"/>
            </w:tcBorders>
          </w:tcPr>
          <w:p w14:paraId="76ABE9F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Reverse</w:t>
            </w:r>
          </w:p>
        </w:tc>
        <w:tc>
          <w:tcPr>
            <w:tcW w:w="8047" w:type="dxa"/>
            <w:gridSpan w:val="45"/>
            <w:tcBorders>
              <w:top w:val="single" w:sz="4" w:space="0" w:color="000000"/>
              <w:bottom w:val="single" w:sz="4" w:space="0" w:color="000000"/>
              <w:right w:val="single" w:sz="4" w:space="0" w:color="000000"/>
            </w:tcBorders>
          </w:tcPr>
          <w:p w14:paraId="3C3C4B7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1E2C839" w14:textId="77777777" w:rsidTr="006800F8">
        <w:trPr>
          <w:trHeight w:val="182"/>
        </w:trPr>
        <w:tc>
          <w:tcPr>
            <w:tcW w:w="10409" w:type="dxa"/>
            <w:gridSpan w:val="52"/>
            <w:tcBorders>
              <w:top w:val="nil"/>
              <w:left w:val="nil"/>
              <w:bottom w:val="nil"/>
              <w:right w:val="nil"/>
            </w:tcBorders>
          </w:tcPr>
          <w:p w14:paraId="344CD060" w14:textId="77777777" w:rsidR="00F77371" w:rsidRPr="00F77371" w:rsidRDefault="00F77371" w:rsidP="00F77371">
            <w:pPr>
              <w:suppressAutoHyphens/>
              <w:rPr>
                <w:rFonts w:ascii="Arial Narrow" w:hAnsi="Arial Narrow" w:cs="Arial"/>
                <w:color w:val="000000"/>
              </w:rPr>
            </w:pPr>
          </w:p>
        </w:tc>
      </w:tr>
      <w:tr w:rsidR="00F77371" w:rsidRPr="00F77371" w14:paraId="3912921F" w14:textId="77777777" w:rsidTr="006800F8">
        <w:trPr>
          <w:trHeight w:val="182"/>
        </w:trPr>
        <w:tc>
          <w:tcPr>
            <w:tcW w:w="10409" w:type="dxa"/>
            <w:gridSpan w:val="52"/>
            <w:tcBorders>
              <w:top w:val="nil"/>
              <w:left w:val="nil"/>
              <w:bottom w:val="nil"/>
              <w:right w:val="nil"/>
            </w:tcBorders>
          </w:tcPr>
          <w:p w14:paraId="7427E1E9"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Brake linings per shoe </w:t>
            </w:r>
          </w:p>
        </w:tc>
      </w:tr>
      <w:tr w:rsidR="00F77371" w:rsidRPr="00F77371" w14:paraId="6C07DB2C" w14:textId="77777777" w:rsidTr="006800F8">
        <w:trPr>
          <w:trHeight w:val="182"/>
        </w:trPr>
        <w:tc>
          <w:tcPr>
            <w:tcW w:w="1047" w:type="dxa"/>
            <w:gridSpan w:val="2"/>
            <w:tcBorders>
              <w:top w:val="nil"/>
              <w:left w:val="nil"/>
              <w:bottom w:val="nil"/>
              <w:right w:val="single" w:sz="4" w:space="0" w:color="000000"/>
            </w:tcBorders>
          </w:tcPr>
          <w:p w14:paraId="187C7E0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1315" w:type="dxa"/>
            <w:gridSpan w:val="5"/>
            <w:tcBorders>
              <w:top w:val="single" w:sz="4" w:space="0" w:color="000000"/>
              <w:left w:val="single" w:sz="4" w:space="0" w:color="000000"/>
              <w:bottom w:val="single" w:sz="4" w:space="0" w:color="000000"/>
              <w:right w:val="single" w:sz="4" w:space="0" w:color="000000"/>
            </w:tcBorders>
          </w:tcPr>
          <w:p w14:paraId="7AFB0F41"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bottom w:val="nil"/>
              <w:right w:val="nil"/>
            </w:tcBorders>
          </w:tcPr>
          <w:p w14:paraId="0C852C7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307514A" w14:textId="77777777" w:rsidTr="006800F8">
        <w:trPr>
          <w:trHeight w:val="182"/>
        </w:trPr>
        <w:tc>
          <w:tcPr>
            <w:tcW w:w="1047" w:type="dxa"/>
            <w:gridSpan w:val="2"/>
            <w:tcBorders>
              <w:top w:val="nil"/>
              <w:left w:val="nil"/>
              <w:bottom w:val="nil"/>
              <w:right w:val="single" w:sz="4" w:space="0" w:color="000000"/>
            </w:tcBorders>
          </w:tcPr>
          <w:p w14:paraId="0470103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1315" w:type="dxa"/>
            <w:gridSpan w:val="5"/>
            <w:tcBorders>
              <w:top w:val="single" w:sz="4" w:space="0" w:color="000000"/>
              <w:left w:val="single" w:sz="4" w:space="0" w:color="000000"/>
              <w:bottom w:val="single" w:sz="4" w:space="0" w:color="000000"/>
              <w:right w:val="single" w:sz="4" w:space="0" w:color="000000"/>
            </w:tcBorders>
          </w:tcPr>
          <w:p w14:paraId="5A29B5D0"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0D30C52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771B4D3" w14:textId="77777777" w:rsidTr="006800F8">
        <w:trPr>
          <w:trHeight w:val="182"/>
        </w:trPr>
        <w:tc>
          <w:tcPr>
            <w:tcW w:w="1047" w:type="dxa"/>
            <w:gridSpan w:val="2"/>
            <w:tcBorders>
              <w:top w:val="nil"/>
              <w:left w:val="nil"/>
              <w:bottom w:val="nil"/>
              <w:right w:val="single" w:sz="4" w:space="0" w:color="000000"/>
            </w:tcBorders>
          </w:tcPr>
          <w:p w14:paraId="6AC6569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1315" w:type="dxa"/>
            <w:gridSpan w:val="5"/>
            <w:tcBorders>
              <w:top w:val="single" w:sz="4" w:space="0" w:color="000000"/>
              <w:left w:val="single" w:sz="4" w:space="0" w:color="000000"/>
              <w:bottom w:val="single" w:sz="4" w:space="0" w:color="000000"/>
              <w:right w:val="single" w:sz="4" w:space="0" w:color="000000"/>
            </w:tcBorders>
          </w:tcPr>
          <w:p w14:paraId="55F5402A"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3CAB6C9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5EC115E" w14:textId="77777777" w:rsidTr="006800F8">
        <w:trPr>
          <w:trHeight w:val="182"/>
        </w:trPr>
        <w:tc>
          <w:tcPr>
            <w:tcW w:w="10409" w:type="dxa"/>
            <w:gridSpan w:val="52"/>
            <w:tcBorders>
              <w:top w:val="nil"/>
              <w:left w:val="nil"/>
              <w:bottom w:val="nil"/>
              <w:right w:val="nil"/>
            </w:tcBorders>
          </w:tcPr>
          <w:p w14:paraId="0032BF9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E371A2E" w14:textId="77777777" w:rsidTr="006800F8">
        <w:trPr>
          <w:trHeight w:val="182"/>
        </w:trPr>
        <w:tc>
          <w:tcPr>
            <w:tcW w:w="10409" w:type="dxa"/>
            <w:gridSpan w:val="52"/>
            <w:tcBorders>
              <w:top w:val="nil"/>
              <w:left w:val="nil"/>
              <w:bottom w:val="nil"/>
              <w:right w:val="nil"/>
            </w:tcBorders>
          </w:tcPr>
          <w:p w14:paraId="3C630802"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Brake lining widths </w:t>
            </w:r>
          </w:p>
        </w:tc>
      </w:tr>
      <w:tr w:rsidR="00F77371" w:rsidRPr="00F77371" w14:paraId="4825F045" w14:textId="77777777" w:rsidTr="006800F8">
        <w:trPr>
          <w:trHeight w:val="182"/>
        </w:trPr>
        <w:tc>
          <w:tcPr>
            <w:tcW w:w="1047" w:type="dxa"/>
            <w:gridSpan w:val="2"/>
            <w:tcBorders>
              <w:top w:val="nil"/>
              <w:left w:val="nil"/>
              <w:bottom w:val="nil"/>
              <w:right w:val="single" w:sz="4" w:space="0" w:color="000000"/>
            </w:tcBorders>
          </w:tcPr>
          <w:p w14:paraId="62F42E4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1315" w:type="dxa"/>
            <w:gridSpan w:val="5"/>
            <w:tcBorders>
              <w:top w:val="single" w:sz="4" w:space="0" w:color="000000"/>
              <w:left w:val="single" w:sz="4" w:space="0" w:color="000000"/>
              <w:bottom w:val="single" w:sz="4" w:space="0" w:color="000000"/>
              <w:right w:val="single" w:sz="4" w:space="0" w:color="000000"/>
            </w:tcBorders>
          </w:tcPr>
          <w:p w14:paraId="4CA126C6"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bottom w:val="nil"/>
              <w:right w:val="nil"/>
            </w:tcBorders>
          </w:tcPr>
          <w:p w14:paraId="5D595BD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629D6847" w14:textId="77777777" w:rsidTr="006800F8">
        <w:trPr>
          <w:trHeight w:val="182"/>
        </w:trPr>
        <w:tc>
          <w:tcPr>
            <w:tcW w:w="1047" w:type="dxa"/>
            <w:gridSpan w:val="2"/>
            <w:tcBorders>
              <w:top w:val="nil"/>
              <w:left w:val="nil"/>
              <w:bottom w:val="nil"/>
              <w:right w:val="single" w:sz="4" w:space="0" w:color="000000"/>
            </w:tcBorders>
          </w:tcPr>
          <w:p w14:paraId="727F6FB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1315" w:type="dxa"/>
            <w:gridSpan w:val="5"/>
            <w:tcBorders>
              <w:top w:val="single" w:sz="4" w:space="0" w:color="000000"/>
              <w:left w:val="single" w:sz="4" w:space="0" w:color="000000"/>
              <w:bottom w:val="single" w:sz="4" w:space="0" w:color="000000"/>
              <w:right w:val="single" w:sz="4" w:space="0" w:color="000000"/>
            </w:tcBorders>
          </w:tcPr>
          <w:p w14:paraId="1DEE9C59"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65F0D16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376A7736" w14:textId="77777777" w:rsidTr="006800F8">
        <w:trPr>
          <w:trHeight w:val="182"/>
        </w:trPr>
        <w:tc>
          <w:tcPr>
            <w:tcW w:w="1047" w:type="dxa"/>
            <w:gridSpan w:val="2"/>
            <w:tcBorders>
              <w:top w:val="nil"/>
              <w:left w:val="nil"/>
              <w:bottom w:val="nil"/>
              <w:right w:val="single" w:sz="4" w:space="0" w:color="000000"/>
            </w:tcBorders>
          </w:tcPr>
          <w:p w14:paraId="4BB6572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1315" w:type="dxa"/>
            <w:gridSpan w:val="5"/>
            <w:tcBorders>
              <w:top w:val="single" w:sz="4" w:space="0" w:color="000000"/>
              <w:left w:val="single" w:sz="4" w:space="0" w:color="000000"/>
              <w:bottom w:val="single" w:sz="4" w:space="0" w:color="000000"/>
              <w:right w:val="single" w:sz="4" w:space="0" w:color="000000"/>
            </w:tcBorders>
          </w:tcPr>
          <w:p w14:paraId="2D3ACB43"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43949D7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73D28C16" w14:textId="77777777" w:rsidTr="006800F8">
        <w:trPr>
          <w:trHeight w:val="182"/>
        </w:trPr>
        <w:tc>
          <w:tcPr>
            <w:tcW w:w="10409" w:type="dxa"/>
            <w:gridSpan w:val="52"/>
            <w:tcBorders>
              <w:top w:val="nil"/>
              <w:left w:val="nil"/>
              <w:bottom w:val="nil"/>
              <w:right w:val="nil"/>
            </w:tcBorders>
          </w:tcPr>
          <w:p w14:paraId="0A6C324E" w14:textId="77777777" w:rsidR="00F77371" w:rsidRPr="00F77371" w:rsidRDefault="00F77371" w:rsidP="00F77371">
            <w:pPr>
              <w:suppressAutoHyphens/>
              <w:rPr>
                <w:rFonts w:ascii="Arial Narrow" w:hAnsi="Arial Narrow" w:cs="Arial"/>
                <w:color w:val="000000"/>
              </w:rPr>
            </w:pPr>
          </w:p>
        </w:tc>
      </w:tr>
      <w:tr w:rsidR="00F77371" w:rsidRPr="00F77371" w14:paraId="2EB4F1C7" w14:textId="77777777" w:rsidTr="006800F8">
        <w:trPr>
          <w:trHeight w:val="182"/>
        </w:trPr>
        <w:tc>
          <w:tcPr>
            <w:tcW w:w="10409" w:type="dxa"/>
            <w:gridSpan w:val="52"/>
            <w:tcBorders>
              <w:top w:val="nil"/>
              <w:left w:val="nil"/>
              <w:bottom w:val="nil"/>
              <w:right w:val="nil"/>
            </w:tcBorders>
          </w:tcPr>
          <w:p w14:paraId="6F551935"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Brake lining lengths </w:t>
            </w:r>
          </w:p>
        </w:tc>
      </w:tr>
      <w:tr w:rsidR="00F77371" w:rsidRPr="00F77371" w14:paraId="76C18551" w14:textId="77777777" w:rsidTr="006800F8">
        <w:trPr>
          <w:trHeight w:val="182"/>
        </w:trPr>
        <w:tc>
          <w:tcPr>
            <w:tcW w:w="1047" w:type="dxa"/>
            <w:gridSpan w:val="2"/>
            <w:tcBorders>
              <w:top w:val="nil"/>
              <w:left w:val="nil"/>
              <w:bottom w:val="nil"/>
              <w:right w:val="single" w:sz="4" w:space="0" w:color="000000"/>
            </w:tcBorders>
          </w:tcPr>
          <w:p w14:paraId="6EAC2BF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1315" w:type="dxa"/>
            <w:gridSpan w:val="5"/>
            <w:tcBorders>
              <w:top w:val="single" w:sz="4" w:space="0" w:color="000000"/>
              <w:left w:val="single" w:sz="4" w:space="0" w:color="000000"/>
              <w:bottom w:val="single" w:sz="4" w:space="0" w:color="000000"/>
              <w:right w:val="single" w:sz="4" w:space="0" w:color="000000"/>
            </w:tcBorders>
          </w:tcPr>
          <w:p w14:paraId="5E1EB5C9"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bottom w:val="nil"/>
              <w:right w:val="nil"/>
            </w:tcBorders>
          </w:tcPr>
          <w:p w14:paraId="5B30B5F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7B01484D" w14:textId="77777777" w:rsidTr="006800F8">
        <w:trPr>
          <w:trHeight w:val="182"/>
        </w:trPr>
        <w:tc>
          <w:tcPr>
            <w:tcW w:w="1047" w:type="dxa"/>
            <w:gridSpan w:val="2"/>
            <w:tcBorders>
              <w:top w:val="nil"/>
              <w:left w:val="nil"/>
              <w:bottom w:val="nil"/>
              <w:right w:val="single" w:sz="4" w:space="0" w:color="000000"/>
            </w:tcBorders>
          </w:tcPr>
          <w:p w14:paraId="7924644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1315" w:type="dxa"/>
            <w:gridSpan w:val="5"/>
            <w:tcBorders>
              <w:top w:val="single" w:sz="4" w:space="0" w:color="000000"/>
              <w:left w:val="single" w:sz="4" w:space="0" w:color="000000"/>
              <w:bottom w:val="single" w:sz="4" w:space="0" w:color="000000"/>
              <w:right w:val="single" w:sz="4" w:space="0" w:color="000000"/>
            </w:tcBorders>
          </w:tcPr>
          <w:p w14:paraId="0428726F"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1EBAB01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69D67932" w14:textId="77777777" w:rsidTr="006800F8">
        <w:trPr>
          <w:trHeight w:val="182"/>
        </w:trPr>
        <w:tc>
          <w:tcPr>
            <w:tcW w:w="1047" w:type="dxa"/>
            <w:gridSpan w:val="2"/>
            <w:tcBorders>
              <w:top w:val="nil"/>
              <w:left w:val="nil"/>
              <w:bottom w:val="nil"/>
              <w:right w:val="single" w:sz="4" w:space="0" w:color="000000"/>
            </w:tcBorders>
          </w:tcPr>
          <w:p w14:paraId="7B3FA0C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1315" w:type="dxa"/>
            <w:gridSpan w:val="5"/>
            <w:tcBorders>
              <w:top w:val="single" w:sz="4" w:space="0" w:color="000000"/>
              <w:left w:val="single" w:sz="4" w:space="0" w:color="000000"/>
              <w:bottom w:val="single" w:sz="4" w:space="0" w:color="000000"/>
              <w:right w:val="single" w:sz="4" w:space="0" w:color="000000"/>
            </w:tcBorders>
          </w:tcPr>
          <w:p w14:paraId="53085819"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0228948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330390F2" w14:textId="77777777" w:rsidTr="006800F8">
        <w:trPr>
          <w:trHeight w:val="182"/>
        </w:trPr>
        <w:tc>
          <w:tcPr>
            <w:tcW w:w="10409" w:type="dxa"/>
            <w:gridSpan w:val="52"/>
            <w:tcBorders>
              <w:top w:val="nil"/>
              <w:left w:val="nil"/>
              <w:bottom w:val="nil"/>
              <w:right w:val="nil"/>
            </w:tcBorders>
          </w:tcPr>
          <w:p w14:paraId="63F46CE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3CF975B" w14:textId="77777777" w:rsidTr="006800F8">
        <w:trPr>
          <w:trHeight w:val="182"/>
        </w:trPr>
        <w:tc>
          <w:tcPr>
            <w:tcW w:w="2162" w:type="dxa"/>
            <w:gridSpan w:val="6"/>
            <w:tcBorders>
              <w:top w:val="nil"/>
              <w:left w:val="nil"/>
              <w:bottom w:val="nil"/>
            </w:tcBorders>
          </w:tcPr>
          <w:p w14:paraId="2ADC6D6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Brake lining thickness</w:t>
            </w:r>
          </w:p>
        </w:tc>
        <w:tc>
          <w:tcPr>
            <w:tcW w:w="894" w:type="dxa"/>
            <w:gridSpan w:val="6"/>
            <w:tcBorders>
              <w:top w:val="single" w:sz="4" w:space="0" w:color="000000"/>
              <w:bottom w:val="single" w:sz="4" w:space="0" w:color="000000"/>
              <w:right w:val="single" w:sz="4" w:space="0" w:color="000000"/>
            </w:tcBorders>
          </w:tcPr>
          <w:p w14:paraId="655CF76E" w14:textId="77777777" w:rsidR="00F77371" w:rsidRPr="00F77371" w:rsidRDefault="00F77371" w:rsidP="00F77371">
            <w:pPr>
              <w:widowControl w:val="0"/>
              <w:suppressAutoHyphens/>
              <w:adjustRightInd w:val="0"/>
              <w:textAlignment w:val="baseline"/>
              <w:rPr>
                <w:rFonts w:ascii="Arial" w:hAnsi="Arial"/>
                <w:sz w:val="18"/>
              </w:rPr>
            </w:pPr>
          </w:p>
        </w:tc>
        <w:tc>
          <w:tcPr>
            <w:tcW w:w="7353" w:type="dxa"/>
            <w:gridSpan w:val="40"/>
            <w:tcBorders>
              <w:top w:val="nil"/>
              <w:bottom w:val="nil"/>
              <w:right w:val="nil"/>
            </w:tcBorders>
          </w:tcPr>
          <w:p w14:paraId="3A8D24F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1C35FE27" w14:textId="77777777" w:rsidTr="006800F8">
        <w:trPr>
          <w:trHeight w:val="182"/>
        </w:trPr>
        <w:tc>
          <w:tcPr>
            <w:tcW w:w="10409" w:type="dxa"/>
            <w:gridSpan w:val="52"/>
            <w:tcBorders>
              <w:top w:val="nil"/>
              <w:left w:val="nil"/>
              <w:bottom w:val="nil"/>
              <w:right w:val="nil"/>
            </w:tcBorders>
          </w:tcPr>
          <w:p w14:paraId="5DEE5B6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6155CA0" w14:textId="77777777" w:rsidTr="006800F8">
        <w:trPr>
          <w:trHeight w:val="182"/>
        </w:trPr>
        <w:tc>
          <w:tcPr>
            <w:tcW w:w="10409" w:type="dxa"/>
            <w:gridSpan w:val="52"/>
            <w:tcBorders>
              <w:top w:val="nil"/>
              <w:left w:val="nil"/>
              <w:bottom w:val="nil"/>
              <w:right w:val="nil"/>
            </w:tcBorders>
          </w:tcPr>
          <w:p w14:paraId="5E63CF52"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 xml:space="preserve">Brake lining per axle </w:t>
            </w:r>
          </w:p>
        </w:tc>
      </w:tr>
      <w:tr w:rsidR="00F77371" w:rsidRPr="00F77371" w14:paraId="2C80FC88" w14:textId="77777777" w:rsidTr="006800F8">
        <w:trPr>
          <w:trHeight w:val="182"/>
        </w:trPr>
        <w:tc>
          <w:tcPr>
            <w:tcW w:w="1047" w:type="dxa"/>
            <w:gridSpan w:val="2"/>
            <w:tcBorders>
              <w:top w:val="nil"/>
              <w:left w:val="nil"/>
              <w:bottom w:val="nil"/>
              <w:right w:val="single" w:sz="4" w:space="0" w:color="000000"/>
            </w:tcBorders>
          </w:tcPr>
          <w:p w14:paraId="6C8F25D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First</w:t>
            </w:r>
          </w:p>
        </w:tc>
        <w:tc>
          <w:tcPr>
            <w:tcW w:w="1315" w:type="dxa"/>
            <w:gridSpan w:val="5"/>
            <w:tcBorders>
              <w:top w:val="single" w:sz="4" w:space="0" w:color="000000"/>
              <w:left w:val="single" w:sz="4" w:space="0" w:color="000000"/>
              <w:bottom w:val="single" w:sz="4" w:space="0" w:color="000000"/>
              <w:right w:val="single" w:sz="4" w:space="0" w:color="000000"/>
            </w:tcBorders>
          </w:tcPr>
          <w:p w14:paraId="4AAA8589"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bottom w:val="nil"/>
              <w:right w:val="nil"/>
            </w:tcBorders>
          </w:tcPr>
          <w:p w14:paraId="0AD1C50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2</w:t>
            </w:r>
          </w:p>
        </w:tc>
      </w:tr>
      <w:tr w:rsidR="00F77371" w:rsidRPr="00F77371" w14:paraId="74FAEA26" w14:textId="77777777" w:rsidTr="006800F8">
        <w:trPr>
          <w:trHeight w:val="182"/>
        </w:trPr>
        <w:tc>
          <w:tcPr>
            <w:tcW w:w="1047" w:type="dxa"/>
            <w:gridSpan w:val="2"/>
            <w:tcBorders>
              <w:top w:val="nil"/>
              <w:left w:val="nil"/>
              <w:bottom w:val="nil"/>
              <w:right w:val="single" w:sz="4" w:space="0" w:color="000000"/>
            </w:tcBorders>
          </w:tcPr>
          <w:p w14:paraId="6B64B67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w:t>
            </w:r>
          </w:p>
        </w:tc>
        <w:tc>
          <w:tcPr>
            <w:tcW w:w="1315" w:type="dxa"/>
            <w:gridSpan w:val="5"/>
            <w:tcBorders>
              <w:top w:val="single" w:sz="4" w:space="0" w:color="000000"/>
              <w:left w:val="single" w:sz="4" w:space="0" w:color="000000"/>
              <w:bottom w:val="single" w:sz="4" w:space="0" w:color="000000"/>
              <w:right w:val="single" w:sz="4" w:space="0" w:color="000000"/>
            </w:tcBorders>
          </w:tcPr>
          <w:p w14:paraId="11B8AA88"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7472D8F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2</w:t>
            </w:r>
          </w:p>
        </w:tc>
      </w:tr>
      <w:tr w:rsidR="00F77371" w:rsidRPr="00F77371" w14:paraId="512537E8" w14:textId="77777777" w:rsidTr="006800F8">
        <w:trPr>
          <w:trHeight w:val="182"/>
        </w:trPr>
        <w:tc>
          <w:tcPr>
            <w:tcW w:w="1047" w:type="dxa"/>
            <w:gridSpan w:val="2"/>
            <w:tcBorders>
              <w:top w:val="nil"/>
              <w:left w:val="nil"/>
              <w:bottom w:val="nil"/>
              <w:right w:val="single" w:sz="4" w:space="0" w:color="000000"/>
            </w:tcBorders>
          </w:tcPr>
          <w:p w14:paraId="58F5B36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Third</w:t>
            </w:r>
          </w:p>
        </w:tc>
        <w:tc>
          <w:tcPr>
            <w:tcW w:w="1315" w:type="dxa"/>
            <w:gridSpan w:val="5"/>
            <w:tcBorders>
              <w:top w:val="single" w:sz="4" w:space="0" w:color="000000"/>
              <w:left w:val="single" w:sz="4" w:space="0" w:color="000000"/>
              <w:bottom w:val="single" w:sz="4" w:space="0" w:color="000000"/>
              <w:right w:val="single" w:sz="4" w:space="0" w:color="000000"/>
            </w:tcBorders>
          </w:tcPr>
          <w:p w14:paraId="64F08382"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nil"/>
              <w:left w:val="single" w:sz="4" w:space="0" w:color="000000"/>
              <w:bottom w:val="nil"/>
              <w:right w:val="nil"/>
            </w:tcBorders>
          </w:tcPr>
          <w:p w14:paraId="79F1ED3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2</w:t>
            </w:r>
          </w:p>
        </w:tc>
      </w:tr>
      <w:tr w:rsidR="00F77371" w:rsidRPr="00F77371" w14:paraId="47D2B2D8" w14:textId="77777777" w:rsidTr="006800F8">
        <w:trPr>
          <w:trHeight w:val="182"/>
        </w:trPr>
        <w:tc>
          <w:tcPr>
            <w:tcW w:w="10409" w:type="dxa"/>
            <w:gridSpan w:val="52"/>
            <w:tcBorders>
              <w:top w:val="nil"/>
              <w:left w:val="nil"/>
              <w:bottom w:val="nil"/>
              <w:right w:val="nil"/>
            </w:tcBorders>
          </w:tcPr>
          <w:p w14:paraId="1BDEA7A9"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Cooling system</w:t>
            </w:r>
          </w:p>
        </w:tc>
      </w:tr>
      <w:tr w:rsidR="00F77371" w:rsidRPr="00F77371" w14:paraId="7188388A" w14:textId="77777777" w:rsidTr="006800F8">
        <w:trPr>
          <w:trHeight w:val="182"/>
        </w:trPr>
        <w:tc>
          <w:tcPr>
            <w:tcW w:w="10409" w:type="dxa"/>
            <w:gridSpan w:val="52"/>
            <w:tcBorders>
              <w:top w:val="nil"/>
              <w:left w:val="nil"/>
              <w:bottom w:val="nil"/>
              <w:right w:val="nil"/>
            </w:tcBorders>
          </w:tcPr>
          <w:p w14:paraId="7923E800"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Radiator/charge air cooler</w:t>
            </w:r>
          </w:p>
        </w:tc>
      </w:tr>
      <w:tr w:rsidR="00F77371" w:rsidRPr="00F77371" w14:paraId="245D7DE4" w14:textId="77777777" w:rsidTr="006800F8">
        <w:trPr>
          <w:trHeight w:val="182"/>
        </w:trPr>
        <w:tc>
          <w:tcPr>
            <w:tcW w:w="1433" w:type="dxa"/>
            <w:gridSpan w:val="3"/>
            <w:tcBorders>
              <w:top w:val="nil"/>
              <w:left w:val="nil"/>
              <w:bottom w:val="nil"/>
            </w:tcBorders>
          </w:tcPr>
          <w:p w14:paraId="11EDFFBF"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8976" w:type="dxa"/>
            <w:gridSpan w:val="49"/>
            <w:tcBorders>
              <w:top w:val="single" w:sz="4" w:space="0" w:color="000000"/>
              <w:bottom w:val="single" w:sz="4" w:space="0" w:color="000000"/>
              <w:right w:val="single" w:sz="4" w:space="0" w:color="000000"/>
            </w:tcBorders>
          </w:tcPr>
          <w:p w14:paraId="7278EE5E"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67D9A601" w14:textId="77777777" w:rsidTr="006800F8">
        <w:trPr>
          <w:trHeight w:val="182"/>
        </w:trPr>
        <w:tc>
          <w:tcPr>
            <w:tcW w:w="1433" w:type="dxa"/>
            <w:gridSpan w:val="3"/>
            <w:tcBorders>
              <w:top w:val="nil"/>
              <w:left w:val="nil"/>
              <w:bottom w:val="nil"/>
            </w:tcBorders>
          </w:tcPr>
          <w:p w14:paraId="31B3637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976" w:type="dxa"/>
            <w:gridSpan w:val="49"/>
            <w:tcBorders>
              <w:top w:val="single" w:sz="4" w:space="0" w:color="000000"/>
              <w:bottom w:val="single" w:sz="4" w:space="0" w:color="000000"/>
              <w:right w:val="single" w:sz="4" w:space="0" w:color="000000"/>
            </w:tcBorders>
          </w:tcPr>
          <w:p w14:paraId="49FC1C6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3E8850A" w14:textId="77777777" w:rsidTr="006800F8">
        <w:trPr>
          <w:trHeight w:val="182"/>
        </w:trPr>
        <w:tc>
          <w:tcPr>
            <w:tcW w:w="1433" w:type="dxa"/>
            <w:gridSpan w:val="3"/>
            <w:tcBorders>
              <w:top w:val="nil"/>
              <w:left w:val="nil"/>
              <w:bottom w:val="nil"/>
            </w:tcBorders>
          </w:tcPr>
          <w:p w14:paraId="23C25C5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976" w:type="dxa"/>
            <w:gridSpan w:val="49"/>
            <w:tcBorders>
              <w:top w:val="single" w:sz="4" w:space="0" w:color="000000"/>
              <w:bottom w:val="single" w:sz="4" w:space="0" w:color="000000"/>
              <w:right w:val="single" w:sz="4" w:space="0" w:color="000000"/>
            </w:tcBorders>
          </w:tcPr>
          <w:p w14:paraId="725E3A1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510C43E" w14:textId="77777777" w:rsidTr="006800F8">
        <w:trPr>
          <w:trHeight w:val="182"/>
        </w:trPr>
        <w:tc>
          <w:tcPr>
            <w:tcW w:w="2362" w:type="dxa"/>
            <w:gridSpan w:val="7"/>
            <w:tcBorders>
              <w:top w:val="nil"/>
              <w:left w:val="nil"/>
              <w:bottom w:val="nil"/>
            </w:tcBorders>
          </w:tcPr>
          <w:p w14:paraId="2A44991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tubes</w:t>
            </w:r>
          </w:p>
        </w:tc>
        <w:tc>
          <w:tcPr>
            <w:tcW w:w="8047" w:type="dxa"/>
            <w:gridSpan w:val="45"/>
            <w:tcBorders>
              <w:top w:val="single" w:sz="4" w:space="0" w:color="000000"/>
              <w:bottom w:val="single" w:sz="4" w:space="0" w:color="000000"/>
              <w:right w:val="single" w:sz="4" w:space="0" w:color="000000"/>
            </w:tcBorders>
          </w:tcPr>
          <w:p w14:paraId="24B1D3A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D3D21A1" w14:textId="77777777" w:rsidTr="006800F8">
        <w:trPr>
          <w:trHeight w:val="182"/>
        </w:trPr>
        <w:tc>
          <w:tcPr>
            <w:tcW w:w="2362" w:type="dxa"/>
            <w:gridSpan w:val="7"/>
            <w:tcBorders>
              <w:top w:val="nil"/>
              <w:left w:val="nil"/>
              <w:bottom w:val="nil"/>
            </w:tcBorders>
          </w:tcPr>
          <w:p w14:paraId="7F4568E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Tubes outer diameter</w:t>
            </w:r>
          </w:p>
        </w:tc>
        <w:tc>
          <w:tcPr>
            <w:tcW w:w="694" w:type="dxa"/>
            <w:gridSpan w:val="5"/>
            <w:tcBorders>
              <w:top w:val="single" w:sz="4" w:space="0" w:color="000000"/>
              <w:bottom w:val="single" w:sz="4" w:space="0" w:color="000000"/>
              <w:right w:val="single" w:sz="4" w:space="0" w:color="000000"/>
            </w:tcBorders>
          </w:tcPr>
          <w:p w14:paraId="24D6FCE1" w14:textId="77777777" w:rsidR="00F77371" w:rsidRPr="00F77371" w:rsidRDefault="00F77371" w:rsidP="00F77371">
            <w:pPr>
              <w:widowControl w:val="0"/>
              <w:suppressAutoHyphens/>
              <w:adjustRightInd w:val="0"/>
              <w:textAlignment w:val="baseline"/>
              <w:rPr>
                <w:rFonts w:ascii="Arial" w:hAnsi="Arial"/>
                <w:sz w:val="18"/>
              </w:rPr>
            </w:pPr>
          </w:p>
        </w:tc>
        <w:tc>
          <w:tcPr>
            <w:tcW w:w="803" w:type="dxa"/>
            <w:gridSpan w:val="7"/>
            <w:tcBorders>
              <w:top w:val="nil"/>
              <w:bottom w:val="nil"/>
              <w:right w:val="nil"/>
            </w:tcBorders>
          </w:tcPr>
          <w:p w14:paraId="66B000C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c>
          <w:tcPr>
            <w:tcW w:w="604" w:type="dxa"/>
            <w:gridSpan w:val="5"/>
            <w:tcBorders>
              <w:top w:val="nil"/>
              <w:bottom w:val="single" w:sz="4" w:space="0" w:color="000000"/>
              <w:right w:val="nil"/>
            </w:tcBorders>
          </w:tcPr>
          <w:p w14:paraId="091BBA1A" w14:textId="77777777" w:rsidR="00F77371" w:rsidRPr="00F77371" w:rsidRDefault="00F77371" w:rsidP="00F77371">
            <w:pPr>
              <w:widowControl w:val="0"/>
              <w:suppressAutoHyphens/>
              <w:adjustRightInd w:val="0"/>
              <w:textAlignment w:val="baseline"/>
              <w:rPr>
                <w:rFonts w:ascii="Arial" w:hAnsi="Arial"/>
                <w:sz w:val="18"/>
              </w:rPr>
            </w:pPr>
          </w:p>
        </w:tc>
        <w:tc>
          <w:tcPr>
            <w:tcW w:w="5946" w:type="dxa"/>
            <w:gridSpan w:val="28"/>
            <w:tcBorders>
              <w:top w:val="nil"/>
              <w:bottom w:val="nil"/>
              <w:right w:val="nil"/>
            </w:tcBorders>
          </w:tcPr>
          <w:p w14:paraId="07BF341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05FFE414" w14:textId="77777777" w:rsidTr="006800F8">
        <w:trPr>
          <w:trHeight w:val="182"/>
        </w:trPr>
        <w:tc>
          <w:tcPr>
            <w:tcW w:w="1433" w:type="dxa"/>
            <w:gridSpan w:val="3"/>
            <w:tcBorders>
              <w:top w:val="nil"/>
              <w:left w:val="nil"/>
              <w:bottom w:val="nil"/>
            </w:tcBorders>
          </w:tcPr>
          <w:p w14:paraId="3D3FF2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Fins per inch</w:t>
            </w:r>
          </w:p>
        </w:tc>
        <w:tc>
          <w:tcPr>
            <w:tcW w:w="1086" w:type="dxa"/>
            <w:gridSpan w:val="6"/>
            <w:tcBorders>
              <w:top w:val="single" w:sz="4" w:space="0" w:color="000000"/>
              <w:bottom w:val="single" w:sz="4" w:space="0" w:color="000000"/>
              <w:right w:val="single" w:sz="4" w:space="0" w:color="000000"/>
            </w:tcBorders>
          </w:tcPr>
          <w:p w14:paraId="5953AAF2" w14:textId="77777777" w:rsidR="00F77371" w:rsidRPr="00F77371" w:rsidRDefault="00F77371" w:rsidP="00F77371">
            <w:pPr>
              <w:widowControl w:val="0"/>
              <w:suppressAutoHyphens/>
              <w:adjustRightInd w:val="0"/>
              <w:textAlignment w:val="baseline"/>
              <w:rPr>
                <w:rFonts w:ascii="Arial" w:hAnsi="Arial"/>
                <w:sz w:val="18"/>
              </w:rPr>
            </w:pPr>
          </w:p>
        </w:tc>
        <w:tc>
          <w:tcPr>
            <w:tcW w:w="7890" w:type="dxa"/>
            <w:gridSpan w:val="43"/>
            <w:tcBorders>
              <w:top w:val="nil"/>
              <w:bottom w:val="nil"/>
              <w:right w:val="nil"/>
            </w:tcBorders>
          </w:tcPr>
          <w:p w14:paraId="79D1F06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fins</w:t>
            </w:r>
          </w:p>
        </w:tc>
      </w:tr>
      <w:tr w:rsidR="00F77371" w:rsidRPr="00F77371" w14:paraId="23D5DBEA" w14:textId="77777777" w:rsidTr="006800F8">
        <w:trPr>
          <w:trHeight w:val="182"/>
        </w:trPr>
        <w:tc>
          <w:tcPr>
            <w:tcW w:w="1433" w:type="dxa"/>
            <w:gridSpan w:val="3"/>
            <w:tcBorders>
              <w:top w:val="nil"/>
              <w:left w:val="nil"/>
              <w:bottom w:val="nil"/>
            </w:tcBorders>
          </w:tcPr>
          <w:p w14:paraId="44DD8C2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Fin thickness</w:t>
            </w:r>
          </w:p>
        </w:tc>
        <w:tc>
          <w:tcPr>
            <w:tcW w:w="1086" w:type="dxa"/>
            <w:gridSpan w:val="6"/>
            <w:tcBorders>
              <w:top w:val="single" w:sz="4" w:space="0" w:color="000000"/>
              <w:bottom w:val="single" w:sz="4" w:space="0" w:color="000000"/>
              <w:right w:val="single" w:sz="4" w:space="0" w:color="000000"/>
            </w:tcBorders>
          </w:tcPr>
          <w:p w14:paraId="0255EF63" w14:textId="77777777" w:rsidR="00F77371" w:rsidRPr="00F77371" w:rsidRDefault="00F77371" w:rsidP="00F77371">
            <w:pPr>
              <w:widowControl w:val="0"/>
              <w:suppressAutoHyphens/>
              <w:adjustRightInd w:val="0"/>
              <w:textAlignment w:val="baseline"/>
              <w:rPr>
                <w:rFonts w:ascii="Arial" w:hAnsi="Arial"/>
                <w:sz w:val="18"/>
              </w:rPr>
            </w:pPr>
          </w:p>
        </w:tc>
        <w:tc>
          <w:tcPr>
            <w:tcW w:w="7890" w:type="dxa"/>
            <w:gridSpan w:val="43"/>
            <w:tcBorders>
              <w:top w:val="nil"/>
              <w:bottom w:val="nil"/>
              <w:right w:val="nil"/>
            </w:tcBorders>
          </w:tcPr>
          <w:p w14:paraId="35CD662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3A9DADB5" w14:textId="77777777" w:rsidTr="006800F8">
        <w:trPr>
          <w:trHeight w:val="182"/>
        </w:trPr>
        <w:tc>
          <w:tcPr>
            <w:tcW w:w="3859" w:type="dxa"/>
            <w:gridSpan w:val="19"/>
            <w:tcBorders>
              <w:top w:val="nil"/>
              <w:left w:val="nil"/>
              <w:bottom w:val="nil"/>
            </w:tcBorders>
          </w:tcPr>
          <w:p w14:paraId="5E626B6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Total cooling and heating system capacity</w:t>
            </w:r>
          </w:p>
        </w:tc>
        <w:tc>
          <w:tcPr>
            <w:tcW w:w="136" w:type="dxa"/>
            <w:tcBorders>
              <w:top w:val="single" w:sz="4" w:space="0" w:color="000000"/>
              <w:bottom w:val="single" w:sz="4" w:space="0" w:color="000000"/>
              <w:right w:val="single" w:sz="4" w:space="0" w:color="000000"/>
            </w:tcBorders>
          </w:tcPr>
          <w:p w14:paraId="00BE8478" w14:textId="77777777" w:rsidR="00F77371" w:rsidRPr="00F77371" w:rsidRDefault="00F77371" w:rsidP="00F77371">
            <w:pPr>
              <w:widowControl w:val="0"/>
              <w:suppressAutoHyphens/>
              <w:adjustRightInd w:val="0"/>
              <w:textAlignment w:val="baseline"/>
              <w:rPr>
                <w:rFonts w:ascii="Arial" w:hAnsi="Arial"/>
                <w:sz w:val="18"/>
              </w:rPr>
            </w:pPr>
          </w:p>
        </w:tc>
        <w:tc>
          <w:tcPr>
            <w:tcW w:w="6414" w:type="dxa"/>
            <w:gridSpan w:val="32"/>
            <w:tcBorders>
              <w:top w:val="nil"/>
              <w:bottom w:val="nil"/>
              <w:right w:val="nil"/>
            </w:tcBorders>
          </w:tcPr>
          <w:p w14:paraId="27EC985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gal</w:t>
            </w:r>
          </w:p>
        </w:tc>
      </w:tr>
      <w:tr w:rsidR="00F77371" w:rsidRPr="00F77371" w14:paraId="74C06EE8" w14:textId="77777777" w:rsidTr="006800F8">
        <w:trPr>
          <w:trHeight w:val="182"/>
        </w:trPr>
        <w:tc>
          <w:tcPr>
            <w:tcW w:w="2362" w:type="dxa"/>
            <w:gridSpan w:val="7"/>
            <w:tcBorders>
              <w:top w:val="nil"/>
              <w:left w:val="nil"/>
              <w:bottom w:val="nil"/>
            </w:tcBorders>
          </w:tcPr>
          <w:p w14:paraId="4E1DC52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Radiator fan speed control</w:t>
            </w:r>
          </w:p>
        </w:tc>
        <w:tc>
          <w:tcPr>
            <w:tcW w:w="8047" w:type="dxa"/>
            <w:gridSpan w:val="45"/>
            <w:tcBorders>
              <w:top w:val="single" w:sz="4" w:space="0" w:color="000000"/>
              <w:bottom w:val="single" w:sz="4" w:space="0" w:color="000000"/>
              <w:right w:val="single" w:sz="4" w:space="0" w:color="000000"/>
            </w:tcBorders>
          </w:tcPr>
          <w:p w14:paraId="6720EA1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C1D0FB0" w14:textId="77777777" w:rsidTr="006800F8">
        <w:trPr>
          <w:trHeight w:val="182"/>
        </w:trPr>
        <w:tc>
          <w:tcPr>
            <w:tcW w:w="2362" w:type="dxa"/>
            <w:gridSpan w:val="7"/>
            <w:tcBorders>
              <w:top w:val="nil"/>
              <w:left w:val="nil"/>
              <w:bottom w:val="nil"/>
            </w:tcBorders>
          </w:tcPr>
          <w:p w14:paraId="156BA73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Surge tank capacity</w:t>
            </w:r>
          </w:p>
        </w:tc>
        <w:tc>
          <w:tcPr>
            <w:tcW w:w="694" w:type="dxa"/>
            <w:gridSpan w:val="5"/>
            <w:tcBorders>
              <w:top w:val="single" w:sz="4" w:space="0" w:color="000000"/>
              <w:bottom w:val="single" w:sz="4" w:space="0" w:color="000000"/>
              <w:right w:val="single" w:sz="4" w:space="0" w:color="000000"/>
            </w:tcBorders>
          </w:tcPr>
          <w:p w14:paraId="5DFB3A1B" w14:textId="77777777" w:rsidR="00F77371" w:rsidRPr="00F77371" w:rsidRDefault="00F77371" w:rsidP="00F77371">
            <w:pPr>
              <w:widowControl w:val="0"/>
              <w:suppressAutoHyphens/>
              <w:adjustRightInd w:val="0"/>
              <w:textAlignment w:val="baseline"/>
              <w:rPr>
                <w:rFonts w:ascii="Arial" w:hAnsi="Arial"/>
                <w:sz w:val="18"/>
              </w:rPr>
            </w:pPr>
          </w:p>
        </w:tc>
        <w:tc>
          <w:tcPr>
            <w:tcW w:w="7353" w:type="dxa"/>
            <w:gridSpan w:val="40"/>
            <w:tcBorders>
              <w:top w:val="nil"/>
              <w:bottom w:val="nil"/>
              <w:right w:val="nil"/>
            </w:tcBorders>
          </w:tcPr>
          <w:p w14:paraId="09F0F61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qt</w:t>
            </w:r>
          </w:p>
        </w:tc>
      </w:tr>
      <w:tr w:rsidR="00F77371" w:rsidRPr="00F77371" w14:paraId="498ECC82" w14:textId="77777777" w:rsidTr="006800F8">
        <w:trPr>
          <w:trHeight w:val="182"/>
        </w:trPr>
        <w:tc>
          <w:tcPr>
            <w:tcW w:w="3230" w:type="dxa"/>
            <w:gridSpan w:val="14"/>
            <w:tcBorders>
              <w:top w:val="nil"/>
              <w:left w:val="nil"/>
              <w:bottom w:val="nil"/>
              <w:right w:val="nil"/>
            </w:tcBorders>
          </w:tcPr>
          <w:p w14:paraId="01EFDC8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Engine thermostat temperature setting:</w:t>
            </w:r>
          </w:p>
        </w:tc>
        <w:tc>
          <w:tcPr>
            <w:tcW w:w="2543" w:type="dxa"/>
            <w:gridSpan w:val="21"/>
            <w:tcBorders>
              <w:top w:val="nil"/>
              <w:left w:val="nil"/>
              <w:bottom w:val="nil"/>
              <w:right w:val="single" w:sz="4" w:space="0" w:color="000000"/>
            </w:tcBorders>
          </w:tcPr>
          <w:p w14:paraId="69EB2D9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Initial opening (fully closed)</w:t>
            </w:r>
          </w:p>
        </w:tc>
        <w:tc>
          <w:tcPr>
            <w:tcW w:w="710" w:type="dxa"/>
            <w:gridSpan w:val="4"/>
            <w:tcBorders>
              <w:top w:val="single" w:sz="4" w:space="0" w:color="000000"/>
              <w:bottom w:val="single" w:sz="4" w:space="0" w:color="000000"/>
              <w:right w:val="single" w:sz="4" w:space="0" w:color="000000"/>
            </w:tcBorders>
          </w:tcPr>
          <w:p w14:paraId="7E409C79" w14:textId="77777777" w:rsidR="00F77371" w:rsidRPr="00F77371" w:rsidRDefault="00F77371" w:rsidP="00F77371">
            <w:pPr>
              <w:widowControl w:val="0"/>
              <w:suppressAutoHyphens/>
              <w:adjustRightInd w:val="0"/>
              <w:textAlignment w:val="baseline"/>
              <w:rPr>
                <w:rFonts w:ascii="Arial" w:hAnsi="Arial"/>
                <w:sz w:val="18"/>
              </w:rPr>
            </w:pPr>
          </w:p>
        </w:tc>
        <w:tc>
          <w:tcPr>
            <w:tcW w:w="3926" w:type="dxa"/>
            <w:gridSpan w:val="13"/>
            <w:tcBorders>
              <w:top w:val="nil"/>
              <w:bottom w:val="nil"/>
              <w:right w:val="nil"/>
            </w:tcBorders>
          </w:tcPr>
          <w:p w14:paraId="0FBFBBA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w:t>
            </w:r>
          </w:p>
        </w:tc>
      </w:tr>
      <w:tr w:rsidR="00F77371" w:rsidRPr="00F77371" w14:paraId="1357142D" w14:textId="77777777" w:rsidTr="006800F8">
        <w:trPr>
          <w:trHeight w:val="182"/>
        </w:trPr>
        <w:tc>
          <w:tcPr>
            <w:tcW w:w="3230" w:type="dxa"/>
            <w:gridSpan w:val="14"/>
            <w:tcBorders>
              <w:top w:val="nil"/>
              <w:left w:val="nil"/>
              <w:bottom w:val="nil"/>
              <w:right w:val="nil"/>
            </w:tcBorders>
          </w:tcPr>
          <w:p w14:paraId="06488513" w14:textId="77777777" w:rsidR="00F77371" w:rsidRPr="00F77371" w:rsidRDefault="00F77371" w:rsidP="00F77371">
            <w:pPr>
              <w:widowControl w:val="0"/>
              <w:suppressAutoHyphens/>
              <w:adjustRightInd w:val="0"/>
              <w:textAlignment w:val="baseline"/>
              <w:rPr>
                <w:rFonts w:ascii="Arial" w:hAnsi="Arial"/>
                <w:sz w:val="18"/>
              </w:rPr>
            </w:pPr>
          </w:p>
        </w:tc>
        <w:tc>
          <w:tcPr>
            <w:tcW w:w="2543" w:type="dxa"/>
            <w:gridSpan w:val="21"/>
            <w:tcBorders>
              <w:top w:val="nil"/>
              <w:left w:val="nil"/>
              <w:bottom w:val="nil"/>
              <w:right w:val="single" w:sz="4" w:space="0" w:color="000000"/>
            </w:tcBorders>
          </w:tcPr>
          <w:p w14:paraId="2725E85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Fully open</w:t>
            </w:r>
          </w:p>
        </w:tc>
        <w:tc>
          <w:tcPr>
            <w:tcW w:w="710" w:type="dxa"/>
            <w:gridSpan w:val="4"/>
            <w:tcBorders>
              <w:top w:val="single" w:sz="4" w:space="0" w:color="000000"/>
              <w:bottom w:val="single" w:sz="4" w:space="0" w:color="000000"/>
              <w:right w:val="single" w:sz="4" w:space="0" w:color="000000"/>
            </w:tcBorders>
          </w:tcPr>
          <w:p w14:paraId="744E5107" w14:textId="77777777" w:rsidR="00F77371" w:rsidRPr="00F77371" w:rsidRDefault="00F77371" w:rsidP="00F77371">
            <w:pPr>
              <w:widowControl w:val="0"/>
              <w:suppressAutoHyphens/>
              <w:adjustRightInd w:val="0"/>
              <w:textAlignment w:val="baseline"/>
              <w:rPr>
                <w:rFonts w:ascii="Arial" w:hAnsi="Arial"/>
                <w:sz w:val="18"/>
              </w:rPr>
            </w:pPr>
          </w:p>
        </w:tc>
        <w:tc>
          <w:tcPr>
            <w:tcW w:w="3926" w:type="dxa"/>
            <w:gridSpan w:val="13"/>
            <w:tcBorders>
              <w:top w:val="nil"/>
              <w:bottom w:val="nil"/>
              <w:right w:val="nil"/>
            </w:tcBorders>
          </w:tcPr>
          <w:p w14:paraId="7B875F1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w:t>
            </w:r>
          </w:p>
        </w:tc>
      </w:tr>
      <w:tr w:rsidR="00F77371" w:rsidRPr="00F77371" w14:paraId="51BA0BB5" w14:textId="77777777" w:rsidTr="006800F8">
        <w:trPr>
          <w:trHeight w:val="182"/>
        </w:trPr>
        <w:tc>
          <w:tcPr>
            <w:tcW w:w="3995" w:type="dxa"/>
            <w:gridSpan w:val="20"/>
            <w:tcBorders>
              <w:top w:val="nil"/>
              <w:left w:val="nil"/>
              <w:bottom w:val="nil"/>
              <w:right w:val="single" w:sz="4" w:space="0" w:color="000000"/>
            </w:tcBorders>
          </w:tcPr>
          <w:p w14:paraId="0EADC5B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Overheat alarm temperature sending unit setting</w:t>
            </w:r>
          </w:p>
        </w:tc>
        <w:tc>
          <w:tcPr>
            <w:tcW w:w="631" w:type="dxa"/>
            <w:gridSpan w:val="7"/>
            <w:tcBorders>
              <w:top w:val="single" w:sz="4" w:space="0" w:color="000000"/>
              <w:bottom w:val="single" w:sz="4" w:space="0" w:color="000000"/>
              <w:right w:val="single" w:sz="4" w:space="0" w:color="000000"/>
            </w:tcBorders>
          </w:tcPr>
          <w:p w14:paraId="3B8695E8" w14:textId="77777777" w:rsidR="00F77371" w:rsidRPr="00F77371" w:rsidRDefault="00F77371" w:rsidP="00F77371">
            <w:pPr>
              <w:widowControl w:val="0"/>
              <w:suppressAutoHyphens/>
              <w:adjustRightInd w:val="0"/>
              <w:textAlignment w:val="baseline"/>
              <w:rPr>
                <w:rFonts w:ascii="Arial" w:hAnsi="Arial"/>
                <w:sz w:val="18"/>
              </w:rPr>
            </w:pPr>
          </w:p>
        </w:tc>
        <w:tc>
          <w:tcPr>
            <w:tcW w:w="5783" w:type="dxa"/>
            <w:gridSpan w:val="25"/>
            <w:tcBorders>
              <w:top w:val="nil"/>
              <w:bottom w:val="nil"/>
              <w:right w:val="nil"/>
            </w:tcBorders>
          </w:tcPr>
          <w:p w14:paraId="3531C75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w:t>
            </w:r>
          </w:p>
        </w:tc>
      </w:tr>
      <w:tr w:rsidR="00F77371" w:rsidRPr="00F77371" w14:paraId="06C7686B" w14:textId="77777777" w:rsidTr="006800F8">
        <w:trPr>
          <w:trHeight w:val="182"/>
        </w:trPr>
        <w:tc>
          <w:tcPr>
            <w:tcW w:w="2519" w:type="dxa"/>
            <w:gridSpan w:val="9"/>
            <w:tcBorders>
              <w:top w:val="nil"/>
              <w:left w:val="nil"/>
              <w:bottom w:val="nil"/>
              <w:right w:val="single" w:sz="4" w:space="0" w:color="000000"/>
            </w:tcBorders>
          </w:tcPr>
          <w:p w14:paraId="695FFF2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Shutdown temperature setting</w:t>
            </w:r>
          </w:p>
        </w:tc>
        <w:tc>
          <w:tcPr>
            <w:tcW w:w="711" w:type="dxa"/>
            <w:gridSpan w:val="5"/>
            <w:tcBorders>
              <w:top w:val="single" w:sz="4" w:space="0" w:color="000000"/>
              <w:bottom w:val="single" w:sz="4" w:space="0" w:color="000000"/>
              <w:right w:val="single" w:sz="4" w:space="0" w:color="000000"/>
            </w:tcBorders>
          </w:tcPr>
          <w:p w14:paraId="22CDA583"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46535A99"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°F</w:t>
            </w:r>
          </w:p>
        </w:tc>
      </w:tr>
      <w:tr w:rsidR="00F77371" w:rsidRPr="00F77371" w14:paraId="583BB97D" w14:textId="77777777" w:rsidTr="006800F8">
        <w:trPr>
          <w:trHeight w:val="182"/>
        </w:trPr>
        <w:tc>
          <w:tcPr>
            <w:tcW w:w="10409" w:type="dxa"/>
            <w:gridSpan w:val="52"/>
            <w:tcBorders>
              <w:top w:val="nil"/>
              <w:left w:val="nil"/>
              <w:bottom w:val="nil"/>
              <w:right w:val="nil"/>
            </w:tcBorders>
          </w:tcPr>
          <w:p w14:paraId="2AFD7344"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Air reservoir capacity</w:t>
            </w:r>
          </w:p>
        </w:tc>
      </w:tr>
      <w:tr w:rsidR="00F77371" w:rsidRPr="00F77371" w14:paraId="69AB40BA" w14:textId="77777777" w:rsidTr="006800F8">
        <w:trPr>
          <w:trHeight w:val="182"/>
        </w:trPr>
        <w:tc>
          <w:tcPr>
            <w:tcW w:w="2362" w:type="dxa"/>
            <w:gridSpan w:val="7"/>
            <w:tcBorders>
              <w:top w:val="nil"/>
              <w:left w:val="nil"/>
              <w:bottom w:val="nil"/>
            </w:tcBorders>
          </w:tcPr>
          <w:p w14:paraId="0647DCA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Supply reservoir</w:t>
            </w:r>
          </w:p>
        </w:tc>
        <w:tc>
          <w:tcPr>
            <w:tcW w:w="868" w:type="dxa"/>
            <w:gridSpan w:val="7"/>
            <w:tcBorders>
              <w:top w:val="single" w:sz="4" w:space="0" w:color="000000"/>
              <w:bottom w:val="single" w:sz="4" w:space="0" w:color="000000"/>
              <w:right w:val="single" w:sz="4" w:space="0" w:color="000000"/>
            </w:tcBorders>
          </w:tcPr>
          <w:p w14:paraId="0DE9EB1C"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61ED5A3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064DAFBE" w14:textId="77777777" w:rsidTr="006800F8">
        <w:trPr>
          <w:trHeight w:val="182"/>
        </w:trPr>
        <w:tc>
          <w:tcPr>
            <w:tcW w:w="2362" w:type="dxa"/>
            <w:gridSpan w:val="7"/>
            <w:tcBorders>
              <w:top w:val="nil"/>
              <w:left w:val="nil"/>
              <w:bottom w:val="nil"/>
            </w:tcBorders>
          </w:tcPr>
          <w:p w14:paraId="69DF21B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Primary reservoir</w:t>
            </w:r>
          </w:p>
        </w:tc>
        <w:tc>
          <w:tcPr>
            <w:tcW w:w="868" w:type="dxa"/>
            <w:gridSpan w:val="7"/>
            <w:tcBorders>
              <w:top w:val="single" w:sz="4" w:space="0" w:color="000000"/>
              <w:bottom w:val="single" w:sz="4" w:space="0" w:color="000000"/>
              <w:right w:val="single" w:sz="4" w:space="0" w:color="000000"/>
            </w:tcBorders>
          </w:tcPr>
          <w:p w14:paraId="301D7D3E"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765A6E7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2341D2DF" w14:textId="77777777" w:rsidTr="006800F8">
        <w:trPr>
          <w:trHeight w:val="182"/>
        </w:trPr>
        <w:tc>
          <w:tcPr>
            <w:tcW w:w="2362" w:type="dxa"/>
            <w:gridSpan w:val="7"/>
            <w:tcBorders>
              <w:top w:val="nil"/>
              <w:left w:val="nil"/>
              <w:bottom w:val="nil"/>
            </w:tcBorders>
          </w:tcPr>
          <w:p w14:paraId="6D5BC91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Secondary reservoir</w:t>
            </w:r>
          </w:p>
        </w:tc>
        <w:tc>
          <w:tcPr>
            <w:tcW w:w="868" w:type="dxa"/>
            <w:gridSpan w:val="7"/>
            <w:tcBorders>
              <w:top w:val="single" w:sz="4" w:space="0" w:color="000000"/>
              <w:bottom w:val="single" w:sz="4" w:space="0" w:color="000000"/>
              <w:right w:val="single" w:sz="4" w:space="0" w:color="000000"/>
            </w:tcBorders>
          </w:tcPr>
          <w:p w14:paraId="753E529D"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72F45A8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051F8674" w14:textId="77777777" w:rsidTr="006800F8">
        <w:trPr>
          <w:trHeight w:val="182"/>
        </w:trPr>
        <w:tc>
          <w:tcPr>
            <w:tcW w:w="2362" w:type="dxa"/>
            <w:gridSpan w:val="7"/>
            <w:tcBorders>
              <w:top w:val="nil"/>
              <w:left w:val="nil"/>
              <w:bottom w:val="nil"/>
            </w:tcBorders>
          </w:tcPr>
          <w:p w14:paraId="2F43892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Packing reservoir</w:t>
            </w:r>
          </w:p>
        </w:tc>
        <w:tc>
          <w:tcPr>
            <w:tcW w:w="868" w:type="dxa"/>
            <w:gridSpan w:val="7"/>
            <w:tcBorders>
              <w:top w:val="single" w:sz="4" w:space="0" w:color="000000"/>
              <w:bottom w:val="single" w:sz="4" w:space="0" w:color="000000"/>
              <w:right w:val="single" w:sz="4" w:space="0" w:color="000000"/>
            </w:tcBorders>
          </w:tcPr>
          <w:p w14:paraId="4CF19CB2"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6C15385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21E8D523" w14:textId="77777777" w:rsidTr="006800F8">
        <w:trPr>
          <w:trHeight w:val="182"/>
        </w:trPr>
        <w:tc>
          <w:tcPr>
            <w:tcW w:w="2362" w:type="dxa"/>
            <w:gridSpan w:val="7"/>
            <w:tcBorders>
              <w:top w:val="nil"/>
              <w:left w:val="nil"/>
              <w:bottom w:val="nil"/>
            </w:tcBorders>
          </w:tcPr>
          <w:p w14:paraId="2575B4A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Accessory reservoir</w:t>
            </w:r>
          </w:p>
        </w:tc>
        <w:tc>
          <w:tcPr>
            <w:tcW w:w="868" w:type="dxa"/>
            <w:gridSpan w:val="7"/>
            <w:tcBorders>
              <w:top w:val="single" w:sz="4" w:space="0" w:color="000000"/>
              <w:bottom w:val="single" w:sz="4" w:space="0" w:color="000000"/>
              <w:right w:val="single" w:sz="4" w:space="0" w:color="000000"/>
            </w:tcBorders>
          </w:tcPr>
          <w:p w14:paraId="2F9F6FF0"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12960FC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3CBDA27D" w14:textId="77777777" w:rsidTr="006800F8">
        <w:trPr>
          <w:trHeight w:val="182"/>
        </w:trPr>
        <w:tc>
          <w:tcPr>
            <w:tcW w:w="2362" w:type="dxa"/>
            <w:gridSpan w:val="7"/>
            <w:tcBorders>
              <w:top w:val="nil"/>
              <w:left w:val="nil"/>
              <w:bottom w:val="nil"/>
            </w:tcBorders>
          </w:tcPr>
          <w:p w14:paraId="7C4552E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Other reservoir type</w:t>
            </w:r>
          </w:p>
        </w:tc>
        <w:tc>
          <w:tcPr>
            <w:tcW w:w="868" w:type="dxa"/>
            <w:gridSpan w:val="7"/>
            <w:tcBorders>
              <w:top w:val="single" w:sz="4" w:space="0" w:color="000000"/>
              <w:bottom w:val="single" w:sz="4" w:space="0" w:color="000000"/>
              <w:right w:val="single" w:sz="4" w:space="0" w:color="000000"/>
            </w:tcBorders>
          </w:tcPr>
          <w:p w14:paraId="0A89D0FE" w14:textId="77777777" w:rsidR="00F77371" w:rsidRPr="00F77371" w:rsidRDefault="00F77371" w:rsidP="00F77371">
            <w:pPr>
              <w:widowControl w:val="0"/>
              <w:suppressAutoHyphens/>
              <w:adjustRightInd w:val="0"/>
              <w:textAlignment w:val="baseline"/>
              <w:rPr>
                <w:rFonts w:ascii="Arial" w:hAnsi="Arial"/>
                <w:sz w:val="18"/>
              </w:rPr>
            </w:pPr>
          </w:p>
        </w:tc>
        <w:tc>
          <w:tcPr>
            <w:tcW w:w="7179" w:type="dxa"/>
            <w:gridSpan w:val="38"/>
            <w:tcBorders>
              <w:top w:val="nil"/>
              <w:bottom w:val="nil"/>
              <w:right w:val="nil"/>
            </w:tcBorders>
          </w:tcPr>
          <w:p w14:paraId="642363E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r w:rsidRPr="00F77371">
              <w:rPr>
                <w:rFonts w:ascii="Arial" w:hAnsi="Arial"/>
                <w:sz w:val="18"/>
                <w:vertAlign w:val="superscript"/>
              </w:rPr>
              <w:t>3</w:t>
            </w:r>
          </w:p>
        </w:tc>
      </w:tr>
      <w:tr w:rsidR="00F77371" w:rsidRPr="00F77371" w14:paraId="33EF8A26" w14:textId="77777777" w:rsidTr="006800F8">
        <w:trPr>
          <w:trHeight w:val="182"/>
        </w:trPr>
        <w:tc>
          <w:tcPr>
            <w:tcW w:w="10409" w:type="dxa"/>
            <w:gridSpan w:val="52"/>
            <w:tcBorders>
              <w:top w:val="nil"/>
              <w:left w:val="nil"/>
              <w:bottom w:val="nil"/>
              <w:right w:val="nil"/>
            </w:tcBorders>
          </w:tcPr>
          <w:p w14:paraId="520F6702"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Heating, ventilation and air conditioning equipment</w:t>
            </w:r>
          </w:p>
        </w:tc>
      </w:tr>
      <w:tr w:rsidR="00F77371" w:rsidRPr="00F77371" w14:paraId="6CE8338B" w14:textId="77777777" w:rsidTr="006800F8">
        <w:trPr>
          <w:trHeight w:val="182"/>
        </w:trPr>
        <w:tc>
          <w:tcPr>
            <w:tcW w:w="3701" w:type="dxa"/>
            <w:gridSpan w:val="18"/>
            <w:tcBorders>
              <w:top w:val="nil"/>
              <w:left w:val="nil"/>
              <w:bottom w:val="nil"/>
            </w:tcBorders>
          </w:tcPr>
          <w:p w14:paraId="0793A62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Heating system capacity</w:t>
            </w:r>
          </w:p>
        </w:tc>
        <w:tc>
          <w:tcPr>
            <w:tcW w:w="1581" w:type="dxa"/>
            <w:gridSpan w:val="14"/>
            <w:tcBorders>
              <w:top w:val="single" w:sz="4" w:space="0" w:color="000000"/>
              <w:bottom w:val="single" w:sz="4" w:space="0" w:color="000000"/>
              <w:right w:val="single" w:sz="4" w:space="0" w:color="000000"/>
            </w:tcBorders>
          </w:tcPr>
          <w:p w14:paraId="4659F18C" w14:textId="77777777" w:rsidR="00F77371" w:rsidRPr="00F77371" w:rsidRDefault="00F77371" w:rsidP="00F77371">
            <w:pPr>
              <w:widowControl w:val="0"/>
              <w:suppressAutoHyphens/>
              <w:adjustRightInd w:val="0"/>
              <w:textAlignment w:val="baseline"/>
              <w:rPr>
                <w:rFonts w:ascii="Arial" w:hAnsi="Arial"/>
                <w:sz w:val="18"/>
              </w:rPr>
            </w:pPr>
          </w:p>
        </w:tc>
        <w:tc>
          <w:tcPr>
            <w:tcW w:w="5127" w:type="dxa"/>
            <w:gridSpan w:val="20"/>
            <w:tcBorders>
              <w:top w:val="nil"/>
              <w:bottom w:val="nil"/>
              <w:right w:val="nil"/>
            </w:tcBorders>
          </w:tcPr>
          <w:p w14:paraId="0394575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BTU/hr</w:t>
            </w:r>
          </w:p>
        </w:tc>
      </w:tr>
      <w:tr w:rsidR="00F77371" w:rsidRPr="00F77371" w14:paraId="674A34AB" w14:textId="77777777" w:rsidTr="006800F8">
        <w:trPr>
          <w:trHeight w:val="182"/>
        </w:trPr>
        <w:tc>
          <w:tcPr>
            <w:tcW w:w="3701" w:type="dxa"/>
            <w:gridSpan w:val="18"/>
            <w:tcBorders>
              <w:top w:val="nil"/>
              <w:left w:val="nil"/>
              <w:bottom w:val="nil"/>
            </w:tcBorders>
          </w:tcPr>
          <w:p w14:paraId="230E548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Electrical load at maximum heating capacity</w:t>
            </w:r>
          </w:p>
        </w:tc>
        <w:tc>
          <w:tcPr>
            <w:tcW w:w="1581" w:type="dxa"/>
            <w:gridSpan w:val="14"/>
            <w:tcBorders>
              <w:top w:val="single" w:sz="4" w:space="0" w:color="000000"/>
              <w:bottom w:val="single" w:sz="4" w:space="0" w:color="000000"/>
              <w:right w:val="single" w:sz="4" w:space="0" w:color="000000"/>
            </w:tcBorders>
          </w:tcPr>
          <w:p w14:paraId="77CCC030" w14:textId="77777777" w:rsidR="00F77371" w:rsidRPr="00F77371" w:rsidRDefault="00F77371" w:rsidP="00F77371">
            <w:pPr>
              <w:widowControl w:val="0"/>
              <w:suppressAutoHyphens/>
              <w:adjustRightInd w:val="0"/>
              <w:textAlignment w:val="baseline"/>
              <w:rPr>
                <w:rFonts w:ascii="Arial" w:hAnsi="Arial"/>
                <w:sz w:val="18"/>
              </w:rPr>
            </w:pPr>
          </w:p>
        </w:tc>
        <w:tc>
          <w:tcPr>
            <w:tcW w:w="5127" w:type="dxa"/>
            <w:gridSpan w:val="20"/>
            <w:tcBorders>
              <w:top w:val="nil"/>
              <w:bottom w:val="nil"/>
              <w:right w:val="nil"/>
            </w:tcBorders>
          </w:tcPr>
          <w:p w14:paraId="04F5DDC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w:t>
            </w:r>
          </w:p>
        </w:tc>
      </w:tr>
      <w:tr w:rsidR="00F77371" w:rsidRPr="00F77371" w14:paraId="0F5F865E" w14:textId="77777777" w:rsidTr="006800F8">
        <w:trPr>
          <w:trHeight w:val="182"/>
        </w:trPr>
        <w:tc>
          <w:tcPr>
            <w:tcW w:w="3701" w:type="dxa"/>
            <w:gridSpan w:val="18"/>
            <w:tcBorders>
              <w:top w:val="nil"/>
              <w:left w:val="nil"/>
              <w:bottom w:val="nil"/>
            </w:tcBorders>
          </w:tcPr>
          <w:p w14:paraId="24D37D5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Air conditioning capacity</w:t>
            </w:r>
          </w:p>
        </w:tc>
        <w:tc>
          <w:tcPr>
            <w:tcW w:w="1581" w:type="dxa"/>
            <w:gridSpan w:val="14"/>
            <w:tcBorders>
              <w:top w:val="single" w:sz="4" w:space="0" w:color="000000"/>
              <w:bottom w:val="single" w:sz="4" w:space="0" w:color="000000"/>
              <w:right w:val="single" w:sz="4" w:space="0" w:color="000000"/>
            </w:tcBorders>
          </w:tcPr>
          <w:p w14:paraId="607CE1DA" w14:textId="77777777" w:rsidR="00F77371" w:rsidRPr="00F77371" w:rsidRDefault="00F77371" w:rsidP="00F77371">
            <w:pPr>
              <w:widowControl w:val="0"/>
              <w:suppressAutoHyphens/>
              <w:adjustRightInd w:val="0"/>
              <w:textAlignment w:val="baseline"/>
              <w:rPr>
                <w:rFonts w:ascii="Arial" w:hAnsi="Arial"/>
                <w:sz w:val="18"/>
              </w:rPr>
            </w:pPr>
          </w:p>
        </w:tc>
        <w:tc>
          <w:tcPr>
            <w:tcW w:w="5127" w:type="dxa"/>
            <w:gridSpan w:val="20"/>
            <w:tcBorders>
              <w:top w:val="nil"/>
              <w:bottom w:val="nil"/>
              <w:right w:val="nil"/>
            </w:tcBorders>
          </w:tcPr>
          <w:p w14:paraId="31F1413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BTU</w:t>
            </w:r>
          </w:p>
        </w:tc>
      </w:tr>
      <w:tr w:rsidR="00F77371" w:rsidRPr="00F77371" w14:paraId="54EDD35E" w14:textId="77777777" w:rsidTr="006800F8">
        <w:trPr>
          <w:trHeight w:val="182"/>
        </w:trPr>
        <w:tc>
          <w:tcPr>
            <w:tcW w:w="3701" w:type="dxa"/>
            <w:gridSpan w:val="18"/>
            <w:tcBorders>
              <w:top w:val="nil"/>
              <w:left w:val="nil"/>
              <w:bottom w:val="nil"/>
            </w:tcBorders>
          </w:tcPr>
          <w:p w14:paraId="5EB27E2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Electrical load at maximum cooling capacity</w:t>
            </w:r>
          </w:p>
        </w:tc>
        <w:tc>
          <w:tcPr>
            <w:tcW w:w="1581" w:type="dxa"/>
            <w:gridSpan w:val="14"/>
            <w:tcBorders>
              <w:top w:val="single" w:sz="4" w:space="0" w:color="000000"/>
              <w:bottom w:val="single" w:sz="4" w:space="0" w:color="000000"/>
              <w:right w:val="single" w:sz="4" w:space="0" w:color="000000"/>
            </w:tcBorders>
          </w:tcPr>
          <w:p w14:paraId="009E1B8D" w14:textId="77777777" w:rsidR="00F77371" w:rsidRPr="00F77371" w:rsidRDefault="00F77371" w:rsidP="00F77371">
            <w:pPr>
              <w:widowControl w:val="0"/>
              <w:suppressAutoHyphens/>
              <w:adjustRightInd w:val="0"/>
              <w:textAlignment w:val="baseline"/>
              <w:rPr>
                <w:rFonts w:ascii="Arial" w:hAnsi="Arial"/>
                <w:sz w:val="18"/>
              </w:rPr>
            </w:pPr>
          </w:p>
        </w:tc>
        <w:tc>
          <w:tcPr>
            <w:tcW w:w="5127" w:type="dxa"/>
            <w:gridSpan w:val="20"/>
            <w:tcBorders>
              <w:top w:val="nil"/>
              <w:bottom w:val="nil"/>
              <w:right w:val="nil"/>
            </w:tcBorders>
          </w:tcPr>
          <w:p w14:paraId="4C9395F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w:t>
            </w:r>
          </w:p>
        </w:tc>
      </w:tr>
      <w:tr w:rsidR="00F77371" w:rsidRPr="00F77371" w14:paraId="1C6E10DE" w14:textId="77777777" w:rsidTr="006800F8">
        <w:trPr>
          <w:trHeight w:val="182"/>
        </w:trPr>
        <w:tc>
          <w:tcPr>
            <w:tcW w:w="3701" w:type="dxa"/>
            <w:gridSpan w:val="18"/>
            <w:tcBorders>
              <w:top w:val="nil"/>
              <w:left w:val="nil"/>
              <w:bottom w:val="nil"/>
            </w:tcBorders>
          </w:tcPr>
          <w:p w14:paraId="42D294E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Ventilating capacity</w:t>
            </w:r>
          </w:p>
        </w:tc>
        <w:tc>
          <w:tcPr>
            <w:tcW w:w="1581" w:type="dxa"/>
            <w:gridSpan w:val="14"/>
            <w:tcBorders>
              <w:top w:val="single" w:sz="4" w:space="0" w:color="000000"/>
              <w:bottom w:val="single" w:sz="4" w:space="0" w:color="000000"/>
              <w:right w:val="single" w:sz="4" w:space="0" w:color="000000"/>
            </w:tcBorders>
          </w:tcPr>
          <w:p w14:paraId="23A6BD35" w14:textId="77777777" w:rsidR="00F77371" w:rsidRPr="00F77371" w:rsidRDefault="00F77371" w:rsidP="00F77371">
            <w:pPr>
              <w:widowControl w:val="0"/>
              <w:suppressAutoHyphens/>
              <w:adjustRightInd w:val="0"/>
              <w:textAlignment w:val="baseline"/>
              <w:rPr>
                <w:rFonts w:ascii="Arial" w:hAnsi="Arial"/>
                <w:sz w:val="18"/>
              </w:rPr>
            </w:pPr>
          </w:p>
        </w:tc>
        <w:tc>
          <w:tcPr>
            <w:tcW w:w="5127" w:type="dxa"/>
            <w:gridSpan w:val="20"/>
            <w:tcBorders>
              <w:top w:val="nil"/>
              <w:bottom w:val="nil"/>
              <w:right w:val="nil"/>
            </w:tcBorders>
          </w:tcPr>
          <w:p w14:paraId="4EB54D9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CFM</w:t>
            </w:r>
          </w:p>
        </w:tc>
      </w:tr>
      <w:tr w:rsidR="00F77371" w:rsidRPr="00F77371" w14:paraId="52FA37D9" w14:textId="77777777" w:rsidTr="006800F8">
        <w:trPr>
          <w:trHeight w:val="182"/>
        </w:trPr>
        <w:tc>
          <w:tcPr>
            <w:tcW w:w="10409" w:type="dxa"/>
            <w:gridSpan w:val="52"/>
            <w:tcBorders>
              <w:top w:val="nil"/>
              <w:left w:val="nil"/>
              <w:bottom w:val="nil"/>
              <w:right w:val="nil"/>
            </w:tcBorders>
          </w:tcPr>
          <w:p w14:paraId="4589CFEB" w14:textId="77777777" w:rsidR="00F77371" w:rsidRPr="00F77371" w:rsidRDefault="00F77371" w:rsidP="00F77371">
            <w:pPr>
              <w:suppressAutoHyphens/>
              <w:rPr>
                <w:rFonts w:ascii="Arial Narrow" w:hAnsi="Arial Narrow" w:cs="Arial"/>
                <w:color w:val="000000"/>
              </w:rPr>
            </w:pPr>
          </w:p>
        </w:tc>
      </w:tr>
      <w:tr w:rsidR="00F77371" w:rsidRPr="00F77371" w14:paraId="1F97B951" w14:textId="77777777" w:rsidTr="006800F8">
        <w:trPr>
          <w:trHeight w:val="182"/>
        </w:trPr>
        <w:tc>
          <w:tcPr>
            <w:tcW w:w="10409" w:type="dxa"/>
            <w:gridSpan w:val="52"/>
            <w:tcBorders>
              <w:top w:val="nil"/>
              <w:left w:val="nil"/>
              <w:bottom w:val="nil"/>
              <w:right w:val="nil"/>
            </w:tcBorders>
          </w:tcPr>
          <w:p w14:paraId="643D52A0"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Compressor</w:t>
            </w:r>
          </w:p>
        </w:tc>
      </w:tr>
      <w:tr w:rsidR="00F77371" w:rsidRPr="00F77371" w14:paraId="61EFA36F" w14:textId="77777777" w:rsidTr="006800F8">
        <w:trPr>
          <w:trHeight w:val="182"/>
        </w:trPr>
        <w:tc>
          <w:tcPr>
            <w:tcW w:w="1433" w:type="dxa"/>
            <w:gridSpan w:val="3"/>
            <w:tcBorders>
              <w:top w:val="nil"/>
              <w:left w:val="nil"/>
              <w:bottom w:val="nil"/>
            </w:tcBorders>
          </w:tcPr>
          <w:p w14:paraId="1AAD0F3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976" w:type="dxa"/>
            <w:gridSpan w:val="49"/>
            <w:tcBorders>
              <w:top w:val="single" w:sz="4" w:space="0" w:color="000000"/>
              <w:bottom w:val="single" w:sz="4" w:space="0" w:color="000000"/>
              <w:right w:val="single" w:sz="4" w:space="0" w:color="000000"/>
            </w:tcBorders>
          </w:tcPr>
          <w:p w14:paraId="7C2CE8E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22987A2" w14:textId="77777777" w:rsidTr="006800F8">
        <w:trPr>
          <w:trHeight w:val="182"/>
        </w:trPr>
        <w:tc>
          <w:tcPr>
            <w:tcW w:w="1433" w:type="dxa"/>
            <w:gridSpan w:val="3"/>
            <w:tcBorders>
              <w:top w:val="nil"/>
              <w:left w:val="nil"/>
              <w:bottom w:val="nil"/>
            </w:tcBorders>
          </w:tcPr>
          <w:p w14:paraId="415DB81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976" w:type="dxa"/>
            <w:gridSpan w:val="49"/>
            <w:tcBorders>
              <w:top w:val="single" w:sz="4" w:space="0" w:color="000000"/>
              <w:bottom w:val="single" w:sz="4" w:space="0" w:color="000000"/>
              <w:right w:val="single" w:sz="4" w:space="0" w:color="000000"/>
            </w:tcBorders>
          </w:tcPr>
          <w:p w14:paraId="436CDB6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7B7318A" w14:textId="77777777" w:rsidTr="006800F8">
        <w:trPr>
          <w:trHeight w:val="182"/>
        </w:trPr>
        <w:tc>
          <w:tcPr>
            <w:tcW w:w="2519" w:type="dxa"/>
            <w:gridSpan w:val="9"/>
            <w:tcBorders>
              <w:top w:val="nil"/>
              <w:left w:val="nil"/>
              <w:bottom w:val="nil"/>
            </w:tcBorders>
          </w:tcPr>
          <w:p w14:paraId="4E4538C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cylinders</w:t>
            </w:r>
          </w:p>
        </w:tc>
        <w:tc>
          <w:tcPr>
            <w:tcW w:w="1826" w:type="dxa"/>
            <w:gridSpan w:val="14"/>
            <w:tcBorders>
              <w:top w:val="single" w:sz="4" w:space="0" w:color="000000"/>
              <w:bottom w:val="single" w:sz="4" w:space="0" w:color="000000"/>
              <w:right w:val="single" w:sz="4" w:space="0" w:color="000000"/>
            </w:tcBorders>
          </w:tcPr>
          <w:p w14:paraId="50A10057" w14:textId="77777777" w:rsidR="00F77371" w:rsidRPr="00F77371" w:rsidRDefault="00F77371" w:rsidP="00F77371">
            <w:pPr>
              <w:widowControl w:val="0"/>
              <w:suppressAutoHyphens/>
              <w:adjustRightInd w:val="0"/>
              <w:textAlignment w:val="baseline"/>
              <w:rPr>
                <w:rFonts w:ascii="Arial" w:hAnsi="Arial"/>
                <w:sz w:val="18"/>
              </w:rPr>
            </w:pPr>
          </w:p>
        </w:tc>
        <w:tc>
          <w:tcPr>
            <w:tcW w:w="6064" w:type="dxa"/>
            <w:gridSpan w:val="29"/>
            <w:tcBorders>
              <w:top w:val="single" w:sz="4" w:space="0" w:color="000000"/>
              <w:bottom w:val="nil"/>
              <w:right w:val="nil"/>
            </w:tcBorders>
          </w:tcPr>
          <w:p w14:paraId="4B96EAB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BDC6B3F" w14:textId="77777777" w:rsidTr="006800F8">
        <w:trPr>
          <w:trHeight w:val="182"/>
        </w:trPr>
        <w:tc>
          <w:tcPr>
            <w:tcW w:w="2519" w:type="dxa"/>
            <w:gridSpan w:val="9"/>
            <w:tcBorders>
              <w:top w:val="nil"/>
              <w:left w:val="nil"/>
              <w:bottom w:val="nil"/>
            </w:tcBorders>
          </w:tcPr>
          <w:p w14:paraId="49F46AC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Drive ratio</w:t>
            </w:r>
          </w:p>
        </w:tc>
        <w:tc>
          <w:tcPr>
            <w:tcW w:w="1826" w:type="dxa"/>
            <w:gridSpan w:val="14"/>
            <w:tcBorders>
              <w:top w:val="single" w:sz="4" w:space="0" w:color="000000"/>
              <w:bottom w:val="single" w:sz="4" w:space="0" w:color="000000"/>
              <w:right w:val="single" w:sz="4" w:space="0" w:color="000000"/>
            </w:tcBorders>
          </w:tcPr>
          <w:p w14:paraId="40B120A5" w14:textId="77777777" w:rsidR="00F77371" w:rsidRPr="00F77371" w:rsidRDefault="00F77371" w:rsidP="00F77371">
            <w:pPr>
              <w:widowControl w:val="0"/>
              <w:suppressAutoHyphens/>
              <w:adjustRightInd w:val="0"/>
              <w:textAlignment w:val="baseline"/>
              <w:rPr>
                <w:rFonts w:ascii="Arial" w:hAnsi="Arial"/>
                <w:sz w:val="18"/>
              </w:rPr>
            </w:pPr>
          </w:p>
        </w:tc>
        <w:tc>
          <w:tcPr>
            <w:tcW w:w="6064" w:type="dxa"/>
            <w:gridSpan w:val="29"/>
            <w:tcBorders>
              <w:top w:val="nil"/>
              <w:bottom w:val="nil"/>
              <w:right w:val="nil"/>
            </w:tcBorders>
          </w:tcPr>
          <w:p w14:paraId="663E374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7AF0DC3" w14:textId="77777777" w:rsidTr="006800F8">
        <w:trPr>
          <w:trHeight w:val="182"/>
        </w:trPr>
        <w:tc>
          <w:tcPr>
            <w:tcW w:w="2519" w:type="dxa"/>
            <w:gridSpan w:val="9"/>
            <w:tcBorders>
              <w:top w:val="nil"/>
              <w:left w:val="nil"/>
              <w:bottom w:val="nil"/>
            </w:tcBorders>
          </w:tcPr>
          <w:p w14:paraId="520B4DC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warranted speed</w:t>
            </w:r>
          </w:p>
        </w:tc>
        <w:tc>
          <w:tcPr>
            <w:tcW w:w="1826" w:type="dxa"/>
            <w:gridSpan w:val="14"/>
            <w:tcBorders>
              <w:top w:val="single" w:sz="4" w:space="0" w:color="000000"/>
              <w:bottom w:val="single" w:sz="4" w:space="0" w:color="000000"/>
              <w:right w:val="single" w:sz="4" w:space="0" w:color="000000"/>
            </w:tcBorders>
          </w:tcPr>
          <w:p w14:paraId="16B3380A" w14:textId="77777777" w:rsidR="00F77371" w:rsidRPr="00F77371" w:rsidRDefault="00F77371" w:rsidP="00F77371">
            <w:pPr>
              <w:widowControl w:val="0"/>
              <w:suppressAutoHyphens/>
              <w:adjustRightInd w:val="0"/>
              <w:textAlignment w:val="baseline"/>
              <w:rPr>
                <w:rFonts w:ascii="Arial" w:hAnsi="Arial"/>
                <w:sz w:val="18"/>
              </w:rPr>
            </w:pPr>
          </w:p>
        </w:tc>
        <w:tc>
          <w:tcPr>
            <w:tcW w:w="6064" w:type="dxa"/>
            <w:gridSpan w:val="29"/>
            <w:tcBorders>
              <w:top w:val="nil"/>
              <w:bottom w:val="nil"/>
              <w:right w:val="nil"/>
            </w:tcBorders>
          </w:tcPr>
          <w:p w14:paraId="7479975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27C1A1C6" w14:textId="77777777" w:rsidTr="006800F8">
        <w:trPr>
          <w:trHeight w:val="182"/>
        </w:trPr>
        <w:tc>
          <w:tcPr>
            <w:tcW w:w="2519" w:type="dxa"/>
            <w:gridSpan w:val="9"/>
            <w:tcBorders>
              <w:top w:val="nil"/>
              <w:left w:val="nil"/>
              <w:bottom w:val="nil"/>
            </w:tcBorders>
          </w:tcPr>
          <w:p w14:paraId="11AFDE1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Operating speed</w:t>
            </w:r>
          </w:p>
        </w:tc>
        <w:tc>
          <w:tcPr>
            <w:tcW w:w="1826" w:type="dxa"/>
            <w:gridSpan w:val="14"/>
            <w:tcBorders>
              <w:top w:val="single" w:sz="4" w:space="0" w:color="000000"/>
              <w:bottom w:val="single" w:sz="4" w:space="0" w:color="000000"/>
              <w:right w:val="single" w:sz="4" w:space="0" w:color="000000"/>
            </w:tcBorders>
          </w:tcPr>
          <w:p w14:paraId="22E8C425" w14:textId="77777777" w:rsidR="00F77371" w:rsidRPr="00F77371" w:rsidRDefault="00F77371" w:rsidP="00F77371">
            <w:pPr>
              <w:widowControl w:val="0"/>
              <w:suppressAutoHyphens/>
              <w:adjustRightInd w:val="0"/>
              <w:textAlignment w:val="baseline"/>
              <w:rPr>
                <w:rFonts w:ascii="Arial" w:hAnsi="Arial"/>
                <w:sz w:val="18"/>
              </w:rPr>
            </w:pPr>
          </w:p>
        </w:tc>
        <w:tc>
          <w:tcPr>
            <w:tcW w:w="6064" w:type="dxa"/>
            <w:gridSpan w:val="29"/>
            <w:tcBorders>
              <w:top w:val="nil"/>
              <w:bottom w:val="nil"/>
              <w:right w:val="nil"/>
            </w:tcBorders>
          </w:tcPr>
          <w:p w14:paraId="56B98F7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 (recommended)</w:t>
            </w:r>
          </w:p>
        </w:tc>
      </w:tr>
      <w:tr w:rsidR="00F77371" w:rsidRPr="00F77371" w14:paraId="5E5B7FEA" w14:textId="77777777" w:rsidTr="006800F8">
        <w:trPr>
          <w:trHeight w:val="182"/>
        </w:trPr>
        <w:tc>
          <w:tcPr>
            <w:tcW w:w="2519" w:type="dxa"/>
            <w:gridSpan w:val="9"/>
            <w:tcBorders>
              <w:top w:val="nil"/>
              <w:left w:val="nil"/>
              <w:bottom w:val="nil"/>
            </w:tcBorders>
          </w:tcPr>
          <w:p w14:paraId="4A67DEB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Weight</w:t>
            </w:r>
          </w:p>
        </w:tc>
        <w:tc>
          <w:tcPr>
            <w:tcW w:w="1826" w:type="dxa"/>
            <w:gridSpan w:val="14"/>
            <w:tcBorders>
              <w:top w:val="single" w:sz="4" w:space="0" w:color="000000"/>
              <w:bottom w:val="single" w:sz="4" w:space="0" w:color="000000"/>
              <w:right w:val="single" w:sz="4" w:space="0" w:color="000000"/>
            </w:tcBorders>
          </w:tcPr>
          <w:p w14:paraId="0DD86F73" w14:textId="77777777" w:rsidR="00F77371" w:rsidRPr="00F77371" w:rsidRDefault="00F77371" w:rsidP="00F77371">
            <w:pPr>
              <w:widowControl w:val="0"/>
              <w:suppressAutoHyphens/>
              <w:adjustRightInd w:val="0"/>
              <w:textAlignment w:val="baseline"/>
              <w:rPr>
                <w:rFonts w:ascii="Arial" w:hAnsi="Arial"/>
                <w:sz w:val="18"/>
              </w:rPr>
            </w:pPr>
          </w:p>
        </w:tc>
        <w:tc>
          <w:tcPr>
            <w:tcW w:w="6064" w:type="dxa"/>
            <w:gridSpan w:val="29"/>
            <w:tcBorders>
              <w:top w:val="nil"/>
              <w:bottom w:val="nil"/>
              <w:right w:val="nil"/>
            </w:tcBorders>
          </w:tcPr>
          <w:p w14:paraId="4338352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75026AF4" w14:textId="77777777" w:rsidTr="006800F8">
        <w:trPr>
          <w:trHeight w:val="182"/>
        </w:trPr>
        <w:tc>
          <w:tcPr>
            <w:tcW w:w="1550" w:type="dxa"/>
            <w:gridSpan w:val="4"/>
            <w:tcBorders>
              <w:top w:val="nil"/>
              <w:left w:val="nil"/>
              <w:bottom w:val="nil"/>
              <w:right w:val="nil"/>
            </w:tcBorders>
          </w:tcPr>
          <w:p w14:paraId="77472C0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Oil capacity</w:t>
            </w:r>
          </w:p>
        </w:tc>
        <w:tc>
          <w:tcPr>
            <w:tcW w:w="812" w:type="dxa"/>
            <w:gridSpan w:val="3"/>
            <w:tcBorders>
              <w:top w:val="nil"/>
              <w:left w:val="nil"/>
              <w:bottom w:val="nil"/>
              <w:right w:val="single" w:sz="4" w:space="0" w:color="000000"/>
            </w:tcBorders>
          </w:tcPr>
          <w:p w14:paraId="00717B6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Dry</w:t>
            </w:r>
          </w:p>
        </w:tc>
        <w:tc>
          <w:tcPr>
            <w:tcW w:w="1497" w:type="dxa"/>
            <w:gridSpan w:val="12"/>
            <w:tcBorders>
              <w:top w:val="single" w:sz="4" w:space="0" w:color="000000"/>
              <w:bottom w:val="single" w:sz="4" w:space="0" w:color="000000"/>
              <w:right w:val="single" w:sz="4" w:space="0" w:color="000000"/>
            </w:tcBorders>
          </w:tcPr>
          <w:p w14:paraId="1C975344" w14:textId="77777777" w:rsidR="00F77371" w:rsidRPr="00F77371" w:rsidRDefault="00F77371" w:rsidP="00F77371">
            <w:pPr>
              <w:widowControl w:val="0"/>
              <w:suppressAutoHyphens/>
              <w:adjustRightInd w:val="0"/>
              <w:textAlignment w:val="baseline"/>
              <w:rPr>
                <w:rFonts w:ascii="Arial" w:hAnsi="Arial"/>
                <w:sz w:val="18"/>
              </w:rPr>
            </w:pPr>
          </w:p>
        </w:tc>
        <w:tc>
          <w:tcPr>
            <w:tcW w:w="6550" w:type="dxa"/>
            <w:gridSpan w:val="33"/>
            <w:tcBorders>
              <w:top w:val="nil"/>
              <w:bottom w:val="nil"/>
              <w:right w:val="nil"/>
            </w:tcBorders>
          </w:tcPr>
          <w:p w14:paraId="74622A6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gal</w:t>
            </w:r>
          </w:p>
        </w:tc>
      </w:tr>
      <w:tr w:rsidR="00F77371" w:rsidRPr="00F77371" w14:paraId="0B039B6F" w14:textId="77777777" w:rsidTr="006800F8">
        <w:trPr>
          <w:trHeight w:val="182"/>
        </w:trPr>
        <w:tc>
          <w:tcPr>
            <w:tcW w:w="1550" w:type="dxa"/>
            <w:gridSpan w:val="4"/>
            <w:tcBorders>
              <w:top w:val="nil"/>
              <w:left w:val="nil"/>
              <w:bottom w:val="nil"/>
              <w:right w:val="nil"/>
            </w:tcBorders>
          </w:tcPr>
          <w:p w14:paraId="78CE02A8" w14:textId="77777777" w:rsidR="00F77371" w:rsidRPr="00F77371" w:rsidRDefault="00F77371" w:rsidP="00F77371">
            <w:pPr>
              <w:widowControl w:val="0"/>
              <w:suppressAutoHyphens/>
              <w:adjustRightInd w:val="0"/>
              <w:textAlignment w:val="baseline"/>
              <w:rPr>
                <w:rFonts w:ascii="Arial" w:hAnsi="Arial"/>
                <w:sz w:val="18"/>
              </w:rPr>
            </w:pPr>
          </w:p>
        </w:tc>
        <w:tc>
          <w:tcPr>
            <w:tcW w:w="812" w:type="dxa"/>
            <w:gridSpan w:val="3"/>
            <w:tcBorders>
              <w:top w:val="nil"/>
              <w:left w:val="nil"/>
              <w:bottom w:val="nil"/>
              <w:right w:val="single" w:sz="4" w:space="0" w:color="000000"/>
            </w:tcBorders>
          </w:tcPr>
          <w:p w14:paraId="1248D62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Wet</w:t>
            </w:r>
          </w:p>
        </w:tc>
        <w:tc>
          <w:tcPr>
            <w:tcW w:w="1497" w:type="dxa"/>
            <w:gridSpan w:val="12"/>
            <w:tcBorders>
              <w:top w:val="single" w:sz="4" w:space="0" w:color="000000"/>
              <w:bottom w:val="single" w:sz="4" w:space="0" w:color="000000"/>
              <w:right w:val="single" w:sz="4" w:space="0" w:color="000000"/>
            </w:tcBorders>
          </w:tcPr>
          <w:p w14:paraId="0F4C5809" w14:textId="77777777" w:rsidR="00F77371" w:rsidRPr="00F77371" w:rsidRDefault="00F77371" w:rsidP="00F77371">
            <w:pPr>
              <w:widowControl w:val="0"/>
              <w:suppressAutoHyphens/>
              <w:adjustRightInd w:val="0"/>
              <w:textAlignment w:val="baseline"/>
              <w:rPr>
                <w:rFonts w:ascii="Arial" w:hAnsi="Arial"/>
                <w:sz w:val="18"/>
              </w:rPr>
            </w:pPr>
          </w:p>
        </w:tc>
        <w:tc>
          <w:tcPr>
            <w:tcW w:w="6550" w:type="dxa"/>
            <w:gridSpan w:val="33"/>
            <w:tcBorders>
              <w:top w:val="nil"/>
              <w:bottom w:val="nil"/>
              <w:right w:val="nil"/>
            </w:tcBorders>
          </w:tcPr>
          <w:p w14:paraId="7ED9F7C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gal</w:t>
            </w:r>
          </w:p>
        </w:tc>
      </w:tr>
      <w:tr w:rsidR="00F77371" w:rsidRPr="00F77371" w14:paraId="74DD5DAC" w14:textId="77777777" w:rsidTr="006800F8">
        <w:trPr>
          <w:trHeight w:val="182"/>
        </w:trPr>
        <w:tc>
          <w:tcPr>
            <w:tcW w:w="1550" w:type="dxa"/>
            <w:gridSpan w:val="4"/>
            <w:tcBorders>
              <w:top w:val="nil"/>
              <w:left w:val="nil"/>
              <w:bottom w:val="nil"/>
              <w:right w:val="nil"/>
            </w:tcBorders>
          </w:tcPr>
          <w:p w14:paraId="246EBAD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Refrigerant:</w:t>
            </w:r>
          </w:p>
        </w:tc>
        <w:tc>
          <w:tcPr>
            <w:tcW w:w="1254" w:type="dxa"/>
            <w:gridSpan w:val="7"/>
            <w:tcBorders>
              <w:top w:val="nil"/>
              <w:left w:val="nil"/>
              <w:bottom w:val="nil"/>
              <w:right w:val="single" w:sz="4" w:space="0" w:color="000000"/>
            </w:tcBorders>
          </w:tcPr>
          <w:p w14:paraId="4702381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Type</w:t>
            </w:r>
          </w:p>
        </w:tc>
        <w:tc>
          <w:tcPr>
            <w:tcW w:w="1366" w:type="dxa"/>
            <w:gridSpan w:val="10"/>
            <w:tcBorders>
              <w:top w:val="single" w:sz="4" w:space="0" w:color="000000"/>
              <w:left w:val="single" w:sz="4" w:space="0" w:color="000000"/>
              <w:bottom w:val="single" w:sz="4" w:space="0" w:color="000000"/>
              <w:right w:val="single" w:sz="4" w:space="0" w:color="000000"/>
            </w:tcBorders>
          </w:tcPr>
          <w:p w14:paraId="3B2FE6B0" w14:textId="77777777" w:rsidR="00F77371" w:rsidRPr="00F77371" w:rsidRDefault="00F77371" w:rsidP="00F77371">
            <w:pPr>
              <w:widowControl w:val="0"/>
              <w:suppressAutoHyphens/>
              <w:adjustRightInd w:val="0"/>
              <w:textAlignment w:val="baseline"/>
              <w:rPr>
                <w:rFonts w:ascii="Arial" w:hAnsi="Arial"/>
                <w:sz w:val="18"/>
              </w:rPr>
            </w:pPr>
          </w:p>
        </w:tc>
        <w:tc>
          <w:tcPr>
            <w:tcW w:w="456" w:type="dxa"/>
            <w:gridSpan w:val="6"/>
            <w:tcBorders>
              <w:top w:val="nil"/>
              <w:left w:val="single" w:sz="4" w:space="0" w:color="000000"/>
              <w:bottom w:val="nil"/>
              <w:right w:val="single" w:sz="4" w:space="0" w:color="000000"/>
            </w:tcBorders>
          </w:tcPr>
          <w:p w14:paraId="37B1B738" w14:textId="77777777" w:rsidR="00F77371" w:rsidRPr="00F77371" w:rsidRDefault="00F77371" w:rsidP="00F77371">
            <w:pPr>
              <w:widowControl w:val="0"/>
              <w:suppressAutoHyphens/>
              <w:adjustRightInd w:val="0"/>
              <w:textAlignment w:val="baseline"/>
              <w:rPr>
                <w:rFonts w:ascii="Arial" w:hAnsi="Arial"/>
                <w:sz w:val="18"/>
              </w:rPr>
            </w:pPr>
          </w:p>
        </w:tc>
        <w:tc>
          <w:tcPr>
            <w:tcW w:w="977" w:type="dxa"/>
            <w:gridSpan w:val="7"/>
            <w:tcBorders>
              <w:top w:val="single" w:sz="4" w:space="0" w:color="000000"/>
              <w:left w:val="single" w:sz="4" w:space="0" w:color="000000"/>
              <w:bottom w:val="single" w:sz="4" w:space="0" w:color="000000"/>
              <w:right w:val="nil"/>
            </w:tcBorders>
          </w:tcPr>
          <w:p w14:paraId="37CEAB8C" w14:textId="77777777" w:rsidR="00F77371" w:rsidRPr="00F77371" w:rsidRDefault="00F77371" w:rsidP="00F77371">
            <w:pPr>
              <w:widowControl w:val="0"/>
              <w:suppressAutoHyphens/>
              <w:adjustRightInd w:val="0"/>
              <w:textAlignment w:val="baseline"/>
              <w:rPr>
                <w:rFonts w:ascii="Arial" w:hAnsi="Arial"/>
                <w:sz w:val="18"/>
              </w:rPr>
            </w:pPr>
          </w:p>
        </w:tc>
        <w:tc>
          <w:tcPr>
            <w:tcW w:w="4806" w:type="dxa"/>
            <w:gridSpan w:val="18"/>
            <w:tcBorders>
              <w:top w:val="nil"/>
              <w:bottom w:val="nil"/>
              <w:right w:val="nil"/>
            </w:tcBorders>
          </w:tcPr>
          <w:p w14:paraId="0E97E949"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4BA24A10" w14:textId="77777777" w:rsidTr="006800F8">
        <w:trPr>
          <w:trHeight w:val="182"/>
        </w:trPr>
        <w:tc>
          <w:tcPr>
            <w:tcW w:w="10409" w:type="dxa"/>
            <w:gridSpan w:val="52"/>
            <w:tcBorders>
              <w:top w:val="nil"/>
              <w:left w:val="nil"/>
              <w:bottom w:val="nil"/>
              <w:right w:val="nil"/>
            </w:tcBorders>
          </w:tcPr>
          <w:p w14:paraId="6B5F8C9D" w14:textId="77777777" w:rsidR="00F77371" w:rsidRPr="00F77371" w:rsidRDefault="00F77371" w:rsidP="00F77371">
            <w:pPr>
              <w:suppressAutoHyphens/>
              <w:rPr>
                <w:rFonts w:ascii="Arial Narrow" w:hAnsi="Arial Narrow" w:cs="Arial"/>
                <w:color w:val="000000"/>
              </w:rPr>
            </w:pPr>
          </w:p>
        </w:tc>
      </w:tr>
      <w:tr w:rsidR="00F77371" w:rsidRPr="00F77371" w14:paraId="1AB36561" w14:textId="77777777" w:rsidTr="006800F8">
        <w:trPr>
          <w:trHeight w:val="182"/>
        </w:trPr>
        <w:tc>
          <w:tcPr>
            <w:tcW w:w="10409" w:type="dxa"/>
            <w:gridSpan w:val="52"/>
            <w:tcBorders>
              <w:top w:val="nil"/>
              <w:left w:val="nil"/>
              <w:bottom w:val="nil"/>
              <w:right w:val="nil"/>
            </w:tcBorders>
          </w:tcPr>
          <w:p w14:paraId="2C00185D"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Condenser</w:t>
            </w:r>
          </w:p>
        </w:tc>
      </w:tr>
      <w:tr w:rsidR="00F77371" w:rsidRPr="00F77371" w14:paraId="1471A749" w14:textId="77777777" w:rsidTr="006800F8">
        <w:trPr>
          <w:trHeight w:val="182"/>
        </w:trPr>
        <w:tc>
          <w:tcPr>
            <w:tcW w:w="1550" w:type="dxa"/>
            <w:gridSpan w:val="4"/>
            <w:tcBorders>
              <w:top w:val="nil"/>
              <w:left w:val="nil"/>
              <w:bottom w:val="nil"/>
            </w:tcBorders>
          </w:tcPr>
          <w:p w14:paraId="6F44F98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442682B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73DB6A4" w14:textId="77777777" w:rsidTr="006800F8">
        <w:trPr>
          <w:trHeight w:val="182"/>
        </w:trPr>
        <w:tc>
          <w:tcPr>
            <w:tcW w:w="1550" w:type="dxa"/>
            <w:gridSpan w:val="4"/>
            <w:tcBorders>
              <w:top w:val="nil"/>
              <w:left w:val="nil"/>
              <w:bottom w:val="nil"/>
            </w:tcBorders>
          </w:tcPr>
          <w:p w14:paraId="672B583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04E3EE6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0B04225" w14:textId="77777777" w:rsidTr="006800F8">
        <w:trPr>
          <w:trHeight w:val="182"/>
        </w:trPr>
        <w:tc>
          <w:tcPr>
            <w:tcW w:w="2395" w:type="dxa"/>
            <w:gridSpan w:val="8"/>
            <w:tcBorders>
              <w:top w:val="nil"/>
              <w:left w:val="nil"/>
              <w:bottom w:val="nil"/>
            </w:tcBorders>
          </w:tcPr>
          <w:p w14:paraId="5594878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fins/in.</w:t>
            </w:r>
          </w:p>
        </w:tc>
        <w:tc>
          <w:tcPr>
            <w:tcW w:w="1102" w:type="dxa"/>
            <w:gridSpan w:val="9"/>
            <w:tcBorders>
              <w:top w:val="single" w:sz="4" w:space="0" w:color="000000"/>
              <w:bottom w:val="single" w:sz="4" w:space="0" w:color="000000"/>
              <w:right w:val="single" w:sz="4" w:space="0" w:color="000000"/>
            </w:tcBorders>
          </w:tcPr>
          <w:p w14:paraId="3E1FE045"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single" w:sz="4" w:space="0" w:color="000000"/>
              <w:bottom w:val="nil"/>
              <w:right w:val="nil"/>
            </w:tcBorders>
          </w:tcPr>
          <w:p w14:paraId="67EB809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F76822E" w14:textId="77777777" w:rsidTr="006800F8">
        <w:trPr>
          <w:trHeight w:val="182"/>
        </w:trPr>
        <w:tc>
          <w:tcPr>
            <w:tcW w:w="2395" w:type="dxa"/>
            <w:gridSpan w:val="8"/>
            <w:tcBorders>
              <w:top w:val="nil"/>
              <w:left w:val="nil"/>
              <w:bottom w:val="nil"/>
            </w:tcBorders>
          </w:tcPr>
          <w:p w14:paraId="14E66ED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Outer diameter of tube</w:t>
            </w:r>
          </w:p>
        </w:tc>
        <w:tc>
          <w:tcPr>
            <w:tcW w:w="1102" w:type="dxa"/>
            <w:gridSpan w:val="9"/>
            <w:tcBorders>
              <w:top w:val="single" w:sz="4" w:space="0" w:color="000000"/>
              <w:bottom w:val="single" w:sz="4" w:space="0" w:color="000000"/>
              <w:right w:val="single" w:sz="4" w:space="0" w:color="000000"/>
            </w:tcBorders>
          </w:tcPr>
          <w:p w14:paraId="673803ED"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6AFB8DA9"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50F9B651" w14:textId="77777777" w:rsidTr="006800F8">
        <w:trPr>
          <w:trHeight w:val="182"/>
        </w:trPr>
        <w:tc>
          <w:tcPr>
            <w:tcW w:w="2395" w:type="dxa"/>
            <w:gridSpan w:val="8"/>
            <w:tcBorders>
              <w:top w:val="nil"/>
              <w:left w:val="nil"/>
              <w:bottom w:val="nil"/>
            </w:tcBorders>
          </w:tcPr>
          <w:p w14:paraId="106D0D3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Fin thickness</w:t>
            </w:r>
          </w:p>
        </w:tc>
        <w:tc>
          <w:tcPr>
            <w:tcW w:w="1102" w:type="dxa"/>
            <w:gridSpan w:val="9"/>
            <w:tcBorders>
              <w:top w:val="single" w:sz="4" w:space="0" w:color="000000"/>
              <w:bottom w:val="single" w:sz="4" w:space="0" w:color="000000"/>
              <w:right w:val="single" w:sz="4" w:space="0" w:color="000000"/>
            </w:tcBorders>
          </w:tcPr>
          <w:p w14:paraId="42A16733"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4500F66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63DBBDB7" w14:textId="77777777" w:rsidTr="006800F8">
        <w:trPr>
          <w:trHeight w:val="182"/>
        </w:trPr>
        <w:tc>
          <w:tcPr>
            <w:tcW w:w="10409" w:type="dxa"/>
            <w:gridSpan w:val="52"/>
            <w:tcBorders>
              <w:top w:val="nil"/>
              <w:left w:val="nil"/>
              <w:bottom w:val="nil"/>
              <w:right w:val="nil"/>
            </w:tcBorders>
          </w:tcPr>
          <w:p w14:paraId="16D426A8" w14:textId="77777777" w:rsidR="00F77371" w:rsidRPr="00F77371" w:rsidRDefault="00F77371" w:rsidP="00F77371">
            <w:pPr>
              <w:suppressAutoHyphens/>
              <w:rPr>
                <w:rFonts w:ascii="Arial Narrow" w:hAnsi="Arial Narrow" w:cs="Arial"/>
                <w:color w:val="000000"/>
              </w:rPr>
            </w:pPr>
          </w:p>
        </w:tc>
      </w:tr>
      <w:tr w:rsidR="00F77371" w:rsidRPr="00F77371" w14:paraId="1BFA82C0" w14:textId="77777777" w:rsidTr="006800F8">
        <w:trPr>
          <w:trHeight w:val="182"/>
        </w:trPr>
        <w:tc>
          <w:tcPr>
            <w:tcW w:w="10409" w:type="dxa"/>
            <w:gridSpan w:val="52"/>
            <w:tcBorders>
              <w:top w:val="nil"/>
              <w:left w:val="nil"/>
              <w:bottom w:val="nil"/>
              <w:right w:val="nil"/>
            </w:tcBorders>
          </w:tcPr>
          <w:p w14:paraId="000A08A6" w14:textId="77777777" w:rsidR="00F77371" w:rsidRPr="00F77371" w:rsidRDefault="00F77371" w:rsidP="00F77371">
            <w:pPr>
              <w:widowControl w:val="0"/>
              <w:suppressAutoHyphens/>
              <w:adjustRightInd w:val="0"/>
              <w:textAlignment w:val="baseline"/>
              <w:rPr>
                <w:rFonts w:ascii="Arial" w:hAnsi="Arial"/>
                <w:b/>
                <w:sz w:val="18"/>
              </w:rPr>
            </w:pPr>
            <w:r w:rsidRPr="00F77371">
              <w:rPr>
                <w:rFonts w:ascii="Arial" w:hAnsi="Arial"/>
                <w:b/>
                <w:sz w:val="18"/>
              </w:rPr>
              <w:t>Condenser fan</w:t>
            </w:r>
          </w:p>
        </w:tc>
      </w:tr>
      <w:tr w:rsidR="00F77371" w:rsidRPr="00F77371" w14:paraId="2D6231D4" w14:textId="77777777" w:rsidTr="006800F8">
        <w:trPr>
          <w:trHeight w:val="182"/>
        </w:trPr>
        <w:tc>
          <w:tcPr>
            <w:tcW w:w="1550" w:type="dxa"/>
            <w:gridSpan w:val="4"/>
            <w:tcBorders>
              <w:top w:val="nil"/>
              <w:left w:val="nil"/>
              <w:bottom w:val="nil"/>
            </w:tcBorders>
          </w:tcPr>
          <w:p w14:paraId="7476CD4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0CAEEA6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7A68A4D" w14:textId="77777777" w:rsidTr="006800F8">
        <w:trPr>
          <w:trHeight w:val="182"/>
        </w:trPr>
        <w:tc>
          <w:tcPr>
            <w:tcW w:w="1550" w:type="dxa"/>
            <w:gridSpan w:val="4"/>
            <w:tcBorders>
              <w:top w:val="nil"/>
              <w:left w:val="nil"/>
              <w:bottom w:val="nil"/>
            </w:tcBorders>
          </w:tcPr>
          <w:p w14:paraId="2B1E5A6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467EC05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0519CB9" w14:textId="77777777" w:rsidTr="006800F8">
        <w:trPr>
          <w:trHeight w:val="182"/>
        </w:trPr>
        <w:tc>
          <w:tcPr>
            <w:tcW w:w="2395" w:type="dxa"/>
            <w:gridSpan w:val="8"/>
            <w:tcBorders>
              <w:top w:val="nil"/>
              <w:left w:val="nil"/>
              <w:bottom w:val="nil"/>
            </w:tcBorders>
          </w:tcPr>
          <w:p w14:paraId="1B146FA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Fan diameter</w:t>
            </w:r>
          </w:p>
        </w:tc>
        <w:tc>
          <w:tcPr>
            <w:tcW w:w="1102" w:type="dxa"/>
            <w:gridSpan w:val="9"/>
            <w:tcBorders>
              <w:top w:val="single" w:sz="4" w:space="0" w:color="000000"/>
              <w:bottom w:val="single" w:sz="4" w:space="0" w:color="000000"/>
              <w:right w:val="single" w:sz="4" w:space="0" w:color="000000"/>
            </w:tcBorders>
          </w:tcPr>
          <w:p w14:paraId="7A0B7483"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2481BD8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5C6E1D8B" w14:textId="77777777" w:rsidTr="006800F8">
        <w:trPr>
          <w:trHeight w:val="182"/>
        </w:trPr>
        <w:tc>
          <w:tcPr>
            <w:tcW w:w="2395" w:type="dxa"/>
            <w:gridSpan w:val="8"/>
            <w:tcBorders>
              <w:top w:val="nil"/>
              <w:left w:val="nil"/>
              <w:bottom w:val="nil"/>
            </w:tcBorders>
          </w:tcPr>
          <w:p w14:paraId="75F6182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Speed maximum</w:t>
            </w:r>
          </w:p>
        </w:tc>
        <w:tc>
          <w:tcPr>
            <w:tcW w:w="1102" w:type="dxa"/>
            <w:gridSpan w:val="9"/>
            <w:tcBorders>
              <w:top w:val="single" w:sz="4" w:space="0" w:color="000000"/>
              <w:bottom w:val="single" w:sz="4" w:space="0" w:color="000000"/>
              <w:right w:val="single" w:sz="4" w:space="0" w:color="000000"/>
            </w:tcBorders>
          </w:tcPr>
          <w:p w14:paraId="7D09A426"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75EB3C1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1C23E4DB" w14:textId="77777777" w:rsidTr="006800F8">
        <w:trPr>
          <w:trHeight w:val="182"/>
        </w:trPr>
        <w:tc>
          <w:tcPr>
            <w:tcW w:w="2395" w:type="dxa"/>
            <w:gridSpan w:val="8"/>
            <w:tcBorders>
              <w:top w:val="nil"/>
              <w:left w:val="nil"/>
              <w:bottom w:val="nil"/>
            </w:tcBorders>
          </w:tcPr>
          <w:p w14:paraId="077044D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Flow rate (maximum)</w:t>
            </w:r>
          </w:p>
        </w:tc>
        <w:tc>
          <w:tcPr>
            <w:tcW w:w="1102" w:type="dxa"/>
            <w:gridSpan w:val="9"/>
            <w:tcBorders>
              <w:top w:val="single" w:sz="4" w:space="0" w:color="000000"/>
              <w:bottom w:val="single" w:sz="4" w:space="0" w:color="000000"/>
              <w:right w:val="single" w:sz="4" w:space="0" w:color="000000"/>
            </w:tcBorders>
          </w:tcPr>
          <w:p w14:paraId="790D18A2"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0676F1B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CFM</w:t>
            </w:r>
          </w:p>
        </w:tc>
      </w:tr>
      <w:tr w:rsidR="00F77371" w:rsidRPr="00F77371" w14:paraId="7183CCAB" w14:textId="77777777" w:rsidTr="006800F8">
        <w:trPr>
          <w:trHeight w:val="182"/>
        </w:trPr>
        <w:tc>
          <w:tcPr>
            <w:tcW w:w="10409" w:type="dxa"/>
            <w:gridSpan w:val="52"/>
            <w:tcBorders>
              <w:top w:val="nil"/>
              <w:left w:val="nil"/>
              <w:bottom w:val="nil"/>
              <w:right w:val="nil"/>
            </w:tcBorders>
          </w:tcPr>
          <w:p w14:paraId="280F6433" w14:textId="77777777" w:rsidR="00F77371" w:rsidRPr="00F77371" w:rsidRDefault="00F77371" w:rsidP="00F77371">
            <w:pPr>
              <w:suppressAutoHyphens/>
              <w:rPr>
                <w:rFonts w:ascii="Arial Narrow" w:hAnsi="Arial Narrow" w:cs="Arial"/>
                <w:color w:val="000000"/>
              </w:rPr>
            </w:pPr>
          </w:p>
        </w:tc>
      </w:tr>
      <w:tr w:rsidR="00F77371" w:rsidRPr="00F77371" w14:paraId="55DEAF23" w14:textId="77777777" w:rsidTr="006800F8">
        <w:trPr>
          <w:trHeight w:val="182"/>
        </w:trPr>
        <w:tc>
          <w:tcPr>
            <w:tcW w:w="10409" w:type="dxa"/>
            <w:gridSpan w:val="52"/>
            <w:tcBorders>
              <w:top w:val="nil"/>
              <w:left w:val="nil"/>
              <w:bottom w:val="nil"/>
              <w:right w:val="nil"/>
            </w:tcBorders>
          </w:tcPr>
          <w:p w14:paraId="684FBBA6"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Receiver</w:t>
            </w:r>
          </w:p>
        </w:tc>
      </w:tr>
      <w:tr w:rsidR="00F77371" w:rsidRPr="00F77371" w14:paraId="2503818C" w14:textId="77777777" w:rsidTr="006800F8">
        <w:trPr>
          <w:trHeight w:val="182"/>
        </w:trPr>
        <w:tc>
          <w:tcPr>
            <w:tcW w:w="1550" w:type="dxa"/>
            <w:gridSpan w:val="4"/>
            <w:tcBorders>
              <w:top w:val="nil"/>
              <w:left w:val="nil"/>
              <w:bottom w:val="nil"/>
            </w:tcBorders>
          </w:tcPr>
          <w:p w14:paraId="5AF1B7C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0623C32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AB4A937" w14:textId="77777777" w:rsidTr="006800F8">
        <w:trPr>
          <w:trHeight w:val="182"/>
        </w:trPr>
        <w:tc>
          <w:tcPr>
            <w:tcW w:w="1550" w:type="dxa"/>
            <w:gridSpan w:val="4"/>
            <w:tcBorders>
              <w:top w:val="nil"/>
              <w:left w:val="nil"/>
              <w:bottom w:val="nil"/>
            </w:tcBorders>
          </w:tcPr>
          <w:p w14:paraId="128D966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5CD0A0C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0889A82" w14:textId="77777777" w:rsidTr="006800F8">
        <w:trPr>
          <w:trHeight w:val="182"/>
        </w:trPr>
        <w:tc>
          <w:tcPr>
            <w:tcW w:w="1550" w:type="dxa"/>
            <w:gridSpan w:val="4"/>
            <w:tcBorders>
              <w:top w:val="nil"/>
              <w:left w:val="nil"/>
              <w:bottom w:val="nil"/>
            </w:tcBorders>
          </w:tcPr>
          <w:p w14:paraId="0FCC824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w:t>
            </w:r>
          </w:p>
        </w:tc>
        <w:tc>
          <w:tcPr>
            <w:tcW w:w="1191" w:type="dxa"/>
            <w:gridSpan w:val="6"/>
            <w:tcBorders>
              <w:top w:val="single" w:sz="4" w:space="0" w:color="000000"/>
              <w:bottom w:val="single" w:sz="4" w:space="0" w:color="000000"/>
              <w:right w:val="single" w:sz="4" w:space="0" w:color="000000"/>
            </w:tcBorders>
          </w:tcPr>
          <w:p w14:paraId="33AF2C85" w14:textId="77777777" w:rsidR="00F77371" w:rsidRPr="00F77371" w:rsidRDefault="00F77371" w:rsidP="00F77371">
            <w:pPr>
              <w:widowControl w:val="0"/>
              <w:suppressAutoHyphens/>
              <w:adjustRightInd w:val="0"/>
              <w:textAlignment w:val="baseline"/>
              <w:rPr>
                <w:rFonts w:ascii="Arial" w:hAnsi="Arial"/>
                <w:sz w:val="18"/>
              </w:rPr>
            </w:pPr>
          </w:p>
        </w:tc>
        <w:tc>
          <w:tcPr>
            <w:tcW w:w="7668" w:type="dxa"/>
            <w:gridSpan w:val="42"/>
            <w:tcBorders>
              <w:top w:val="single" w:sz="4" w:space="0" w:color="000000"/>
              <w:bottom w:val="nil"/>
              <w:right w:val="nil"/>
            </w:tcBorders>
          </w:tcPr>
          <w:p w14:paraId="624BC9C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773ACF96" w14:textId="77777777" w:rsidTr="006800F8">
        <w:trPr>
          <w:trHeight w:val="182"/>
        </w:trPr>
        <w:tc>
          <w:tcPr>
            <w:tcW w:w="10409" w:type="dxa"/>
            <w:gridSpan w:val="52"/>
            <w:tcBorders>
              <w:top w:val="nil"/>
              <w:left w:val="nil"/>
              <w:bottom w:val="nil"/>
              <w:right w:val="nil"/>
            </w:tcBorders>
          </w:tcPr>
          <w:p w14:paraId="639C1E14" w14:textId="77777777" w:rsidR="00F77371" w:rsidRPr="00F77371" w:rsidRDefault="00F77371" w:rsidP="00F77371">
            <w:pPr>
              <w:suppressAutoHyphens/>
              <w:rPr>
                <w:rFonts w:ascii="Arial Narrow" w:hAnsi="Arial Narrow" w:cs="Arial"/>
                <w:color w:val="000000"/>
              </w:rPr>
            </w:pPr>
          </w:p>
        </w:tc>
      </w:tr>
      <w:tr w:rsidR="00F77371" w:rsidRPr="00F77371" w14:paraId="32B3882C" w14:textId="77777777" w:rsidTr="006800F8">
        <w:trPr>
          <w:trHeight w:val="182"/>
        </w:trPr>
        <w:tc>
          <w:tcPr>
            <w:tcW w:w="10409" w:type="dxa"/>
            <w:gridSpan w:val="52"/>
            <w:tcBorders>
              <w:top w:val="nil"/>
              <w:left w:val="nil"/>
              <w:bottom w:val="nil"/>
              <w:right w:val="nil"/>
            </w:tcBorders>
          </w:tcPr>
          <w:p w14:paraId="263AA408"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Condenser fan drive motors</w:t>
            </w:r>
          </w:p>
        </w:tc>
      </w:tr>
      <w:tr w:rsidR="00F77371" w:rsidRPr="00F77371" w14:paraId="60EAD4D2" w14:textId="77777777" w:rsidTr="006800F8">
        <w:trPr>
          <w:trHeight w:val="182"/>
        </w:trPr>
        <w:tc>
          <w:tcPr>
            <w:tcW w:w="1550" w:type="dxa"/>
            <w:gridSpan w:val="4"/>
            <w:tcBorders>
              <w:top w:val="nil"/>
              <w:left w:val="nil"/>
              <w:bottom w:val="nil"/>
            </w:tcBorders>
          </w:tcPr>
          <w:p w14:paraId="2C7BBB7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21D419B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69DB83D" w14:textId="77777777" w:rsidTr="006800F8">
        <w:trPr>
          <w:trHeight w:val="182"/>
        </w:trPr>
        <w:tc>
          <w:tcPr>
            <w:tcW w:w="1550" w:type="dxa"/>
            <w:gridSpan w:val="4"/>
            <w:tcBorders>
              <w:top w:val="nil"/>
              <w:left w:val="nil"/>
              <w:bottom w:val="nil"/>
            </w:tcBorders>
          </w:tcPr>
          <w:p w14:paraId="2BF3729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3580508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41C3E01" w14:textId="77777777" w:rsidTr="006800F8">
        <w:trPr>
          <w:trHeight w:val="182"/>
        </w:trPr>
        <w:tc>
          <w:tcPr>
            <w:tcW w:w="1550" w:type="dxa"/>
            <w:gridSpan w:val="4"/>
            <w:tcBorders>
              <w:top w:val="nil"/>
              <w:left w:val="nil"/>
              <w:bottom w:val="nil"/>
            </w:tcBorders>
          </w:tcPr>
          <w:p w14:paraId="3BB1BF4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859" w:type="dxa"/>
            <w:gridSpan w:val="48"/>
            <w:tcBorders>
              <w:top w:val="single" w:sz="4" w:space="0" w:color="000000"/>
              <w:bottom w:val="single" w:sz="4" w:space="0" w:color="000000"/>
              <w:right w:val="single" w:sz="4" w:space="0" w:color="000000"/>
            </w:tcBorders>
          </w:tcPr>
          <w:p w14:paraId="2D0496D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E817F71" w14:textId="77777777" w:rsidTr="006800F8">
        <w:trPr>
          <w:trHeight w:val="182"/>
        </w:trPr>
        <w:tc>
          <w:tcPr>
            <w:tcW w:w="2395" w:type="dxa"/>
            <w:gridSpan w:val="8"/>
            <w:tcBorders>
              <w:top w:val="nil"/>
              <w:left w:val="nil"/>
              <w:bottom w:val="nil"/>
            </w:tcBorders>
          </w:tcPr>
          <w:p w14:paraId="6A837C2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Horsepower</w:t>
            </w:r>
          </w:p>
        </w:tc>
        <w:tc>
          <w:tcPr>
            <w:tcW w:w="1102" w:type="dxa"/>
            <w:gridSpan w:val="9"/>
            <w:tcBorders>
              <w:top w:val="single" w:sz="4" w:space="0" w:color="000000"/>
              <w:bottom w:val="single" w:sz="4" w:space="0" w:color="000000"/>
              <w:right w:val="single" w:sz="4" w:space="0" w:color="000000"/>
            </w:tcBorders>
          </w:tcPr>
          <w:p w14:paraId="513F1BE4"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single" w:sz="4" w:space="0" w:color="000000"/>
              <w:bottom w:val="nil"/>
              <w:right w:val="nil"/>
            </w:tcBorders>
          </w:tcPr>
          <w:p w14:paraId="7D1DE25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hp</w:t>
            </w:r>
          </w:p>
        </w:tc>
      </w:tr>
      <w:tr w:rsidR="00F77371" w:rsidRPr="00F77371" w14:paraId="45CEC246" w14:textId="77777777" w:rsidTr="006800F8">
        <w:trPr>
          <w:trHeight w:val="182"/>
        </w:trPr>
        <w:tc>
          <w:tcPr>
            <w:tcW w:w="2395" w:type="dxa"/>
            <w:gridSpan w:val="8"/>
            <w:tcBorders>
              <w:top w:val="nil"/>
              <w:left w:val="nil"/>
              <w:bottom w:val="nil"/>
            </w:tcBorders>
          </w:tcPr>
          <w:p w14:paraId="49030FD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Operating speed</w:t>
            </w:r>
          </w:p>
        </w:tc>
        <w:tc>
          <w:tcPr>
            <w:tcW w:w="1102" w:type="dxa"/>
            <w:gridSpan w:val="9"/>
            <w:tcBorders>
              <w:top w:val="single" w:sz="4" w:space="0" w:color="000000"/>
              <w:bottom w:val="single" w:sz="4" w:space="0" w:color="000000"/>
              <w:right w:val="single" w:sz="4" w:space="0" w:color="000000"/>
            </w:tcBorders>
          </w:tcPr>
          <w:p w14:paraId="15841D80"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086C824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19A2118C" w14:textId="77777777" w:rsidTr="006800F8">
        <w:trPr>
          <w:trHeight w:val="182"/>
        </w:trPr>
        <w:tc>
          <w:tcPr>
            <w:tcW w:w="10409" w:type="dxa"/>
            <w:gridSpan w:val="52"/>
            <w:tcBorders>
              <w:top w:val="nil"/>
              <w:left w:val="nil"/>
              <w:bottom w:val="nil"/>
              <w:right w:val="nil"/>
            </w:tcBorders>
          </w:tcPr>
          <w:p w14:paraId="27FFC129" w14:textId="77777777" w:rsidR="00F77371" w:rsidRPr="00F77371" w:rsidRDefault="00F77371" w:rsidP="00F77371">
            <w:pPr>
              <w:suppressAutoHyphens/>
              <w:rPr>
                <w:rFonts w:ascii="Arial Narrow" w:hAnsi="Arial Narrow" w:cs="Arial"/>
                <w:color w:val="000000"/>
              </w:rPr>
            </w:pPr>
          </w:p>
        </w:tc>
      </w:tr>
      <w:tr w:rsidR="00F77371" w:rsidRPr="00F77371" w14:paraId="6C71DE5A" w14:textId="77777777" w:rsidTr="006800F8">
        <w:trPr>
          <w:trHeight w:val="182"/>
        </w:trPr>
        <w:tc>
          <w:tcPr>
            <w:tcW w:w="10409" w:type="dxa"/>
            <w:gridSpan w:val="52"/>
            <w:tcBorders>
              <w:top w:val="nil"/>
              <w:left w:val="nil"/>
              <w:bottom w:val="nil"/>
              <w:right w:val="nil"/>
            </w:tcBorders>
          </w:tcPr>
          <w:p w14:paraId="7987DE8E"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Evaporator fan drive motors</w:t>
            </w:r>
          </w:p>
        </w:tc>
      </w:tr>
      <w:tr w:rsidR="00F77371" w:rsidRPr="00F77371" w14:paraId="328B708A" w14:textId="77777777" w:rsidTr="006800F8">
        <w:trPr>
          <w:trHeight w:val="182"/>
        </w:trPr>
        <w:tc>
          <w:tcPr>
            <w:tcW w:w="1550" w:type="dxa"/>
            <w:gridSpan w:val="4"/>
            <w:tcBorders>
              <w:top w:val="nil"/>
              <w:left w:val="nil"/>
              <w:bottom w:val="nil"/>
            </w:tcBorders>
          </w:tcPr>
          <w:p w14:paraId="676C0AC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36E60CF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A6DDB6F" w14:textId="77777777" w:rsidTr="006800F8">
        <w:trPr>
          <w:trHeight w:val="182"/>
        </w:trPr>
        <w:tc>
          <w:tcPr>
            <w:tcW w:w="1550" w:type="dxa"/>
            <w:gridSpan w:val="4"/>
            <w:tcBorders>
              <w:top w:val="nil"/>
              <w:left w:val="nil"/>
              <w:bottom w:val="nil"/>
            </w:tcBorders>
          </w:tcPr>
          <w:p w14:paraId="2A6922B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1E64C1D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8AB6918" w14:textId="77777777" w:rsidTr="006800F8">
        <w:trPr>
          <w:trHeight w:val="182"/>
        </w:trPr>
        <w:tc>
          <w:tcPr>
            <w:tcW w:w="1550" w:type="dxa"/>
            <w:gridSpan w:val="4"/>
            <w:tcBorders>
              <w:top w:val="nil"/>
              <w:left w:val="nil"/>
              <w:bottom w:val="nil"/>
            </w:tcBorders>
          </w:tcPr>
          <w:p w14:paraId="0387E1E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859" w:type="dxa"/>
            <w:gridSpan w:val="48"/>
            <w:tcBorders>
              <w:top w:val="single" w:sz="4" w:space="0" w:color="000000"/>
              <w:bottom w:val="single" w:sz="4" w:space="0" w:color="000000"/>
              <w:right w:val="single" w:sz="4" w:space="0" w:color="000000"/>
            </w:tcBorders>
          </w:tcPr>
          <w:p w14:paraId="0EF1433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856AA3D" w14:textId="77777777" w:rsidTr="006800F8">
        <w:trPr>
          <w:trHeight w:val="182"/>
        </w:trPr>
        <w:tc>
          <w:tcPr>
            <w:tcW w:w="2395" w:type="dxa"/>
            <w:gridSpan w:val="8"/>
            <w:tcBorders>
              <w:top w:val="nil"/>
              <w:left w:val="nil"/>
              <w:bottom w:val="nil"/>
            </w:tcBorders>
          </w:tcPr>
          <w:p w14:paraId="42EBA3B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Horsepower</w:t>
            </w:r>
          </w:p>
        </w:tc>
        <w:tc>
          <w:tcPr>
            <w:tcW w:w="1102" w:type="dxa"/>
            <w:gridSpan w:val="9"/>
            <w:tcBorders>
              <w:top w:val="single" w:sz="4" w:space="0" w:color="000000"/>
              <w:bottom w:val="single" w:sz="4" w:space="0" w:color="000000"/>
              <w:right w:val="single" w:sz="4" w:space="0" w:color="000000"/>
            </w:tcBorders>
          </w:tcPr>
          <w:p w14:paraId="64F3C5AB"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single" w:sz="4" w:space="0" w:color="000000"/>
              <w:bottom w:val="nil"/>
              <w:right w:val="nil"/>
            </w:tcBorders>
          </w:tcPr>
          <w:p w14:paraId="76F3217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hp</w:t>
            </w:r>
          </w:p>
        </w:tc>
      </w:tr>
      <w:tr w:rsidR="00F77371" w:rsidRPr="00F77371" w14:paraId="400CCB29" w14:textId="77777777" w:rsidTr="006800F8">
        <w:trPr>
          <w:trHeight w:val="182"/>
        </w:trPr>
        <w:tc>
          <w:tcPr>
            <w:tcW w:w="2395" w:type="dxa"/>
            <w:gridSpan w:val="8"/>
            <w:tcBorders>
              <w:top w:val="nil"/>
              <w:left w:val="nil"/>
              <w:bottom w:val="nil"/>
            </w:tcBorders>
          </w:tcPr>
          <w:p w14:paraId="5FCDDD5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Operating speed</w:t>
            </w:r>
          </w:p>
        </w:tc>
        <w:tc>
          <w:tcPr>
            <w:tcW w:w="1102" w:type="dxa"/>
            <w:gridSpan w:val="9"/>
            <w:tcBorders>
              <w:top w:val="single" w:sz="4" w:space="0" w:color="000000"/>
              <w:bottom w:val="single" w:sz="4" w:space="0" w:color="000000"/>
              <w:right w:val="single" w:sz="4" w:space="0" w:color="000000"/>
            </w:tcBorders>
          </w:tcPr>
          <w:p w14:paraId="77B25EF9"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10F2720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rpm</w:t>
            </w:r>
          </w:p>
        </w:tc>
      </w:tr>
      <w:tr w:rsidR="00F77371" w:rsidRPr="00F77371" w14:paraId="72B39238" w14:textId="77777777" w:rsidTr="006800F8">
        <w:trPr>
          <w:trHeight w:val="182"/>
        </w:trPr>
        <w:tc>
          <w:tcPr>
            <w:tcW w:w="10409" w:type="dxa"/>
            <w:gridSpan w:val="52"/>
            <w:tcBorders>
              <w:top w:val="nil"/>
              <w:left w:val="nil"/>
              <w:bottom w:val="nil"/>
              <w:right w:val="nil"/>
            </w:tcBorders>
          </w:tcPr>
          <w:p w14:paraId="45DAB737" w14:textId="77777777" w:rsidR="00F77371" w:rsidRPr="00F77371" w:rsidRDefault="00F77371" w:rsidP="00F77371">
            <w:pPr>
              <w:suppressAutoHyphens/>
              <w:rPr>
                <w:rFonts w:ascii="Arial Narrow" w:hAnsi="Arial Narrow" w:cs="Arial"/>
                <w:color w:val="000000"/>
              </w:rPr>
            </w:pPr>
          </w:p>
        </w:tc>
      </w:tr>
      <w:tr w:rsidR="00F77371" w:rsidRPr="00F77371" w14:paraId="2AB28EC8" w14:textId="77777777" w:rsidTr="006800F8">
        <w:trPr>
          <w:trHeight w:val="182"/>
        </w:trPr>
        <w:tc>
          <w:tcPr>
            <w:tcW w:w="10409" w:type="dxa"/>
            <w:gridSpan w:val="52"/>
            <w:tcBorders>
              <w:top w:val="nil"/>
              <w:left w:val="nil"/>
              <w:bottom w:val="nil"/>
              <w:right w:val="nil"/>
            </w:tcBorders>
          </w:tcPr>
          <w:p w14:paraId="6DFD54FE"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Evaporator(s)</w:t>
            </w:r>
          </w:p>
        </w:tc>
      </w:tr>
      <w:tr w:rsidR="00F77371" w:rsidRPr="00F77371" w14:paraId="3BD60C77" w14:textId="77777777" w:rsidTr="006800F8">
        <w:trPr>
          <w:trHeight w:val="182"/>
        </w:trPr>
        <w:tc>
          <w:tcPr>
            <w:tcW w:w="1550" w:type="dxa"/>
            <w:gridSpan w:val="4"/>
            <w:tcBorders>
              <w:top w:val="nil"/>
              <w:left w:val="nil"/>
              <w:bottom w:val="nil"/>
            </w:tcBorders>
          </w:tcPr>
          <w:p w14:paraId="1F1C67E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1FCAA2D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985DF55" w14:textId="77777777" w:rsidTr="006800F8">
        <w:trPr>
          <w:trHeight w:val="182"/>
        </w:trPr>
        <w:tc>
          <w:tcPr>
            <w:tcW w:w="1550" w:type="dxa"/>
            <w:gridSpan w:val="4"/>
            <w:tcBorders>
              <w:top w:val="nil"/>
              <w:left w:val="nil"/>
              <w:bottom w:val="nil"/>
            </w:tcBorders>
          </w:tcPr>
          <w:p w14:paraId="1DA8FC7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76E9FC6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87DBF08" w14:textId="77777777" w:rsidTr="006800F8">
        <w:trPr>
          <w:trHeight w:val="182"/>
        </w:trPr>
        <w:tc>
          <w:tcPr>
            <w:tcW w:w="2395" w:type="dxa"/>
            <w:gridSpan w:val="8"/>
            <w:tcBorders>
              <w:top w:val="nil"/>
              <w:left w:val="nil"/>
              <w:bottom w:val="nil"/>
            </w:tcBorders>
          </w:tcPr>
          <w:p w14:paraId="6FD56B8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rows</w:t>
            </w:r>
          </w:p>
        </w:tc>
        <w:tc>
          <w:tcPr>
            <w:tcW w:w="1102" w:type="dxa"/>
            <w:gridSpan w:val="9"/>
            <w:tcBorders>
              <w:top w:val="single" w:sz="4" w:space="0" w:color="000000"/>
              <w:bottom w:val="single" w:sz="4" w:space="0" w:color="000000"/>
              <w:right w:val="single" w:sz="4" w:space="0" w:color="000000"/>
            </w:tcBorders>
          </w:tcPr>
          <w:p w14:paraId="698C492E"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single" w:sz="4" w:space="0" w:color="000000"/>
              <w:bottom w:val="nil"/>
              <w:right w:val="nil"/>
            </w:tcBorders>
          </w:tcPr>
          <w:p w14:paraId="45E049D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7F9FEAE" w14:textId="77777777" w:rsidTr="006800F8">
        <w:trPr>
          <w:trHeight w:val="182"/>
        </w:trPr>
        <w:tc>
          <w:tcPr>
            <w:tcW w:w="2395" w:type="dxa"/>
            <w:gridSpan w:val="8"/>
            <w:tcBorders>
              <w:top w:val="nil"/>
              <w:left w:val="nil"/>
              <w:bottom w:val="nil"/>
            </w:tcBorders>
          </w:tcPr>
          <w:p w14:paraId="1B166E6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fins/in.</w:t>
            </w:r>
          </w:p>
        </w:tc>
        <w:tc>
          <w:tcPr>
            <w:tcW w:w="1102" w:type="dxa"/>
            <w:gridSpan w:val="9"/>
            <w:tcBorders>
              <w:top w:val="single" w:sz="4" w:space="0" w:color="000000"/>
              <w:bottom w:val="single" w:sz="4" w:space="0" w:color="000000"/>
              <w:right w:val="single" w:sz="4" w:space="0" w:color="000000"/>
            </w:tcBorders>
          </w:tcPr>
          <w:p w14:paraId="46960663"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047FDAD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EA92076" w14:textId="77777777" w:rsidTr="006800F8">
        <w:trPr>
          <w:trHeight w:val="182"/>
        </w:trPr>
        <w:tc>
          <w:tcPr>
            <w:tcW w:w="2395" w:type="dxa"/>
            <w:gridSpan w:val="8"/>
            <w:tcBorders>
              <w:top w:val="nil"/>
              <w:left w:val="nil"/>
              <w:bottom w:val="nil"/>
            </w:tcBorders>
          </w:tcPr>
          <w:p w14:paraId="0CAC3DF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Outer diameter of tube</w:t>
            </w:r>
          </w:p>
        </w:tc>
        <w:tc>
          <w:tcPr>
            <w:tcW w:w="1102" w:type="dxa"/>
            <w:gridSpan w:val="9"/>
            <w:tcBorders>
              <w:top w:val="single" w:sz="4" w:space="0" w:color="000000"/>
              <w:bottom w:val="single" w:sz="4" w:space="0" w:color="000000"/>
              <w:right w:val="single" w:sz="4" w:space="0" w:color="000000"/>
            </w:tcBorders>
          </w:tcPr>
          <w:p w14:paraId="46D2F883"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26949F1F"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7241FF3E" w14:textId="77777777" w:rsidTr="006800F8">
        <w:trPr>
          <w:trHeight w:val="182"/>
        </w:trPr>
        <w:tc>
          <w:tcPr>
            <w:tcW w:w="2395" w:type="dxa"/>
            <w:gridSpan w:val="8"/>
            <w:tcBorders>
              <w:top w:val="nil"/>
              <w:left w:val="nil"/>
              <w:bottom w:val="nil"/>
            </w:tcBorders>
          </w:tcPr>
          <w:p w14:paraId="294F0B3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Fin thickness</w:t>
            </w:r>
          </w:p>
        </w:tc>
        <w:tc>
          <w:tcPr>
            <w:tcW w:w="1102" w:type="dxa"/>
            <w:gridSpan w:val="9"/>
            <w:tcBorders>
              <w:top w:val="single" w:sz="4" w:space="0" w:color="000000"/>
              <w:bottom w:val="single" w:sz="4" w:space="0" w:color="000000"/>
              <w:right w:val="single" w:sz="4" w:space="0" w:color="000000"/>
            </w:tcBorders>
          </w:tcPr>
          <w:p w14:paraId="586CEC61"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65B52B1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6AA4A570" w14:textId="77777777" w:rsidTr="006800F8">
        <w:trPr>
          <w:trHeight w:val="182"/>
        </w:trPr>
        <w:tc>
          <w:tcPr>
            <w:tcW w:w="2395" w:type="dxa"/>
            <w:gridSpan w:val="8"/>
            <w:tcBorders>
              <w:top w:val="nil"/>
              <w:left w:val="nil"/>
              <w:bottom w:val="nil"/>
            </w:tcBorders>
          </w:tcPr>
          <w:p w14:paraId="68E9E61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evaporators</w:t>
            </w:r>
          </w:p>
        </w:tc>
        <w:tc>
          <w:tcPr>
            <w:tcW w:w="1102" w:type="dxa"/>
            <w:gridSpan w:val="9"/>
            <w:tcBorders>
              <w:top w:val="single" w:sz="4" w:space="0" w:color="000000"/>
              <w:bottom w:val="single" w:sz="4" w:space="0" w:color="000000"/>
              <w:right w:val="single" w:sz="4" w:space="0" w:color="000000"/>
            </w:tcBorders>
          </w:tcPr>
          <w:p w14:paraId="702C9781"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79BD34E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4D2B0FC" w14:textId="77777777" w:rsidTr="006800F8">
        <w:trPr>
          <w:trHeight w:val="182"/>
        </w:trPr>
        <w:tc>
          <w:tcPr>
            <w:tcW w:w="10409" w:type="dxa"/>
            <w:gridSpan w:val="52"/>
            <w:tcBorders>
              <w:top w:val="nil"/>
              <w:left w:val="nil"/>
              <w:bottom w:val="nil"/>
              <w:right w:val="nil"/>
            </w:tcBorders>
          </w:tcPr>
          <w:p w14:paraId="496BBA3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29F3DDD" w14:textId="77777777" w:rsidTr="006800F8">
        <w:trPr>
          <w:trHeight w:val="182"/>
        </w:trPr>
        <w:tc>
          <w:tcPr>
            <w:tcW w:w="10409" w:type="dxa"/>
            <w:gridSpan w:val="52"/>
            <w:tcBorders>
              <w:top w:val="nil"/>
              <w:left w:val="nil"/>
              <w:bottom w:val="nil"/>
              <w:right w:val="nil"/>
            </w:tcBorders>
          </w:tcPr>
          <w:p w14:paraId="61DC7C73"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Expansion valve</w:t>
            </w:r>
          </w:p>
        </w:tc>
      </w:tr>
      <w:tr w:rsidR="00F77371" w:rsidRPr="00F77371" w14:paraId="0E287022" w14:textId="77777777" w:rsidTr="006800F8">
        <w:trPr>
          <w:trHeight w:val="182"/>
        </w:trPr>
        <w:tc>
          <w:tcPr>
            <w:tcW w:w="1550" w:type="dxa"/>
            <w:gridSpan w:val="4"/>
            <w:tcBorders>
              <w:top w:val="nil"/>
              <w:left w:val="nil"/>
              <w:bottom w:val="nil"/>
            </w:tcBorders>
          </w:tcPr>
          <w:p w14:paraId="12152B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512B88B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952AAE8" w14:textId="77777777" w:rsidTr="006800F8">
        <w:trPr>
          <w:trHeight w:val="182"/>
        </w:trPr>
        <w:tc>
          <w:tcPr>
            <w:tcW w:w="1550" w:type="dxa"/>
            <w:gridSpan w:val="4"/>
            <w:tcBorders>
              <w:top w:val="nil"/>
              <w:left w:val="nil"/>
              <w:bottom w:val="nil"/>
            </w:tcBorders>
          </w:tcPr>
          <w:p w14:paraId="40627CC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1D5AA40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B38A292" w14:textId="77777777" w:rsidTr="006800F8">
        <w:trPr>
          <w:trHeight w:val="182"/>
        </w:trPr>
        <w:tc>
          <w:tcPr>
            <w:tcW w:w="10409" w:type="dxa"/>
            <w:gridSpan w:val="52"/>
            <w:tcBorders>
              <w:top w:val="nil"/>
              <w:left w:val="nil"/>
              <w:bottom w:val="nil"/>
              <w:right w:val="nil"/>
            </w:tcBorders>
          </w:tcPr>
          <w:p w14:paraId="3373596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F3F2207" w14:textId="77777777" w:rsidTr="006800F8">
        <w:trPr>
          <w:trHeight w:val="182"/>
        </w:trPr>
        <w:tc>
          <w:tcPr>
            <w:tcW w:w="10409" w:type="dxa"/>
            <w:gridSpan w:val="52"/>
            <w:tcBorders>
              <w:top w:val="nil"/>
              <w:left w:val="nil"/>
              <w:bottom w:val="nil"/>
              <w:right w:val="nil"/>
            </w:tcBorders>
          </w:tcPr>
          <w:p w14:paraId="76C1AE0D"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Filter-drier</w:t>
            </w:r>
          </w:p>
        </w:tc>
      </w:tr>
      <w:tr w:rsidR="00F77371" w:rsidRPr="00F77371" w14:paraId="4095A756" w14:textId="77777777" w:rsidTr="006800F8">
        <w:trPr>
          <w:trHeight w:val="182"/>
        </w:trPr>
        <w:tc>
          <w:tcPr>
            <w:tcW w:w="1550" w:type="dxa"/>
            <w:gridSpan w:val="4"/>
            <w:tcBorders>
              <w:top w:val="nil"/>
              <w:left w:val="nil"/>
              <w:bottom w:val="nil"/>
            </w:tcBorders>
          </w:tcPr>
          <w:p w14:paraId="340969B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682A79F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CF1A375" w14:textId="77777777" w:rsidTr="006800F8">
        <w:trPr>
          <w:trHeight w:val="182"/>
        </w:trPr>
        <w:tc>
          <w:tcPr>
            <w:tcW w:w="1550" w:type="dxa"/>
            <w:gridSpan w:val="4"/>
            <w:tcBorders>
              <w:top w:val="nil"/>
              <w:left w:val="nil"/>
              <w:bottom w:val="nil"/>
            </w:tcBorders>
          </w:tcPr>
          <w:p w14:paraId="4841675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1026009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1725127" w14:textId="77777777" w:rsidTr="006800F8">
        <w:trPr>
          <w:trHeight w:val="182"/>
        </w:trPr>
        <w:tc>
          <w:tcPr>
            <w:tcW w:w="10409" w:type="dxa"/>
            <w:gridSpan w:val="52"/>
            <w:tcBorders>
              <w:top w:val="nil"/>
              <w:left w:val="nil"/>
              <w:bottom w:val="nil"/>
              <w:right w:val="nil"/>
            </w:tcBorders>
          </w:tcPr>
          <w:p w14:paraId="7D1889FB" w14:textId="77777777" w:rsidR="00F77371" w:rsidRPr="00F77371" w:rsidRDefault="00F77371" w:rsidP="00F77371">
            <w:pPr>
              <w:suppressAutoHyphens/>
              <w:rPr>
                <w:rFonts w:ascii="Arial Narrow" w:hAnsi="Arial Narrow" w:cs="Arial"/>
                <w:color w:val="000000"/>
              </w:rPr>
            </w:pPr>
          </w:p>
        </w:tc>
      </w:tr>
      <w:tr w:rsidR="00F77371" w:rsidRPr="00F77371" w14:paraId="5EE3A09F" w14:textId="77777777" w:rsidTr="006800F8">
        <w:trPr>
          <w:trHeight w:val="182"/>
        </w:trPr>
        <w:tc>
          <w:tcPr>
            <w:tcW w:w="10409" w:type="dxa"/>
            <w:gridSpan w:val="52"/>
            <w:tcBorders>
              <w:top w:val="nil"/>
              <w:left w:val="nil"/>
              <w:bottom w:val="nil"/>
              <w:right w:val="nil"/>
            </w:tcBorders>
          </w:tcPr>
          <w:p w14:paraId="09A01F76"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Heater cores</w:t>
            </w:r>
          </w:p>
        </w:tc>
      </w:tr>
      <w:tr w:rsidR="00F77371" w:rsidRPr="00F77371" w14:paraId="218C798C" w14:textId="77777777" w:rsidTr="006800F8">
        <w:trPr>
          <w:trHeight w:val="182"/>
        </w:trPr>
        <w:tc>
          <w:tcPr>
            <w:tcW w:w="1550" w:type="dxa"/>
            <w:gridSpan w:val="4"/>
            <w:tcBorders>
              <w:top w:val="nil"/>
              <w:left w:val="nil"/>
              <w:bottom w:val="nil"/>
            </w:tcBorders>
          </w:tcPr>
          <w:p w14:paraId="5D95DAC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58F747D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302641C" w14:textId="77777777" w:rsidTr="006800F8">
        <w:trPr>
          <w:trHeight w:val="182"/>
        </w:trPr>
        <w:tc>
          <w:tcPr>
            <w:tcW w:w="1550" w:type="dxa"/>
            <w:gridSpan w:val="4"/>
            <w:tcBorders>
              <w:top w:val="nil"/>
              <w:left w:val="nil"/>
              <w:bottom w:val="nil"/>
            </w:tcBorders>
          </w:tcPr>
          <w:p w14:paraId="251FB34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4C2E305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C91BC8B" w14:textId="77777777" w:rsidTr="006800F8">
        <w:trPr>
          <w:trHeight w:val="182"/>
        </w:trPr>
        <w:tc>
          <w:tcPr>
            <w:tcW w:w="2395" w:type="dxa"/>
            <w:gridSpan w:val="8"/>
            <w:tcBorders>
              <w:top w:val="nil"/>
              <w:left w:val="nil"/>
              <w:bottom w:val="nil"/>
            </w:tcBorders>
          </w:tcPr>
          <w:p w14:paraId="2DC7577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w:t>
            </w:r>
          </w:p>
        </w:tc>
        <w:tc>
          <w:tcPr>
            <w:tcW w:w="1102" w:type="dxa"/>
            <w:gridSpan w:val="9"/>
            <w:tcBorders>
              <w:top w:val="single" w:sz="4" w:space="0" w:color="000000"/>
              <w:bottom w:val="single" w:sz="4" w:space="0" w:color="000000"/>
              <w:right w:val="single" w:sz="4" w:space="0" w:color="000000"/>
            </w:tcBorders>
          </w:tcPr>
          <w:p w14:paraId="53737381"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0F22FEB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Btu/hr</w:t>
            </w:r>
          </w:p>
        </w:tc>
      </w:tr>
      <w:tr w:rsidR="00F77371" w:rsidRPr="00F77371" w14:paraId="3170F97F" w14:textId="77777777" w:rsidTr="006800F8">
        <w:trPr>
          <w:trHeight w:val="182"/>
        </w:trPr>
        <w:tc>
          <w:tcPr>
            <w:tcW w:w="2395" w:type="dxa"/>
            <w:gridSpan w:val="8"/>
            <w:tcBorders>
              <w:top w:val="nil"/>
              <w:left w:val="nil"/>
              <w:bottom w:val="nil"/>
            </w:tcBorders>
          </w:tcPr>
          <w:p w14:paraId="0DFAFE1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rows</w:t>
            </w:r>
          </w:p>
        </w:tc>
        <w:tc>
          <w:tcPr>
            <w:tcW w:w="1102" w:type="dxa"/>
            <w:gridSpan w:val="9"/>
            <w:tcBorders>
              <w:top w:val="single" w:sz="4" w:space="0" w:color="000000"/>
              <w:bottom w:val="single" w:sz="4" w:space="0" w:color="000000"/>
              <w:right w:val="single" w:sz="4" w:space="0" w:color="000000"/>
            </w:tcBorders>
          </w:tcPr>
          <w:p w14:paraId="70F24072"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189F46E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377DDFD" w14:textId="77777777" w:rsidTr="006800F8">
        <w:trPr>
          <w:trHeight w:val="182"/>
        </w:trPr>
        <w:tc>
          <w:tcPr>
            <w:tcW w:w="2395" w:type="dxa"/>
            <w:gridSpan w:val="8"/>
            <w:tcBorders>
              <w:top w:val="nil"/>
              <w:left w:val="nil"/>
              <w:bottom w:val="nil"/>
            </w:tcBorders>
          </w:tcPr>
          <w:p w14:paraId="5620393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fins/in.</w:t>
            </w:r>
          </w:p>
        </w:tc>
        <w:tc>
          <w:tcPr>
            <w:tcW w:w="1102" w:type="dxa"/>
            <w:gridSpan w:val="9"/>
            <w:tcBorders>
              <w:top w:val="single" w:sz="4" w:space="0" w:color="000000"/>
              <w:bottom w:val="single" w:sz="4" w:space="0" w:color="000000"/>
              <w:right w:val="single" w:sz="4" w:space="0" w:color="000000"/>
            </w:tcBorders>
          </w:tcPr>
          <w:p w14:paraId="2D4059D6"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18C3329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5222B51" w14:textId="77777777" w:rsidTr="006800F8">
        <w:trPr>
          <w:trHeight w:val="182"/>
        </w:trPr>
        <w:tc>
          <w:tcPr>
            <w:tcW w:w="2395" w:type="dxa"/>
            <w:gridSpan w:val="8"/>
            <w:tcBorders>
              <w:top w:val="nil"/>
              <w:left w:val="nil"/>
              <w:bottom w:val="nil"/>
            </w:tcBorders>
          </w:tcPr>
          <w:p w14:paraId="788BE94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Outer diameter of tube</w:t>
            </w:r>
          </w:p>
        </w:tc>
        <w:tc>
          <w:tcPr>
            <w:tcW w:w="1102" w:type="dxa"/>
            <w:gridSpan w:val="9"/>
            <w:tcBorders>
              <w:top w:val="single" w:sz="4" w:space="0" w:color="000000"/>
              <w:bottom w:val="single" w:sz="4" w:space="0" w:color="000000"/>
              <w:right w:val="single" w:sz="4" w:space="0" w:color="000000"/>
            </w:tcBorders>
          </w:tcPr>
          <w:p w14:paraId="2A825098"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645AA96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DCC3B83" w14:textId="77777777" w:rsidTr="006800F8">
        <w:trPr>
          <w:trHeight w:val="182"/>
        </w:trPr>
        <w:tc>
          <w:tcPr>
            <w:tcW w:w="2395" w:type="dxa"/>
            <w:gridSpan w:val="8"/>
            <w:tcBorders>
              <w:top w:val="nil"/>
              <w:left w:val="nil"/>
              <w:bottom w:val="nil"/>
            </w:tcBorders>
          </w:tcPr>
          <w:p w14:paraId="0AE473C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Fin thickness</w:t>
            </w:r>
          </w:p>
        </w:tc>
        <w:tc>
          <w:tcPr>
            <w:tcW w:w="1102" w:type="dxa"/>
            <w:gridSpan w:val="9"/>
            <w:tcBorders>
              <w:top w:val="single" w:sz="4" w:space="0" w:color="000000"/>
              <w:bottom w:val="single" w:sz="4" w:space="0" w:color="000000"/>
              <w:right w:val="single" w:sz="4" w:space="0" w:color="000000"/>
            </w:tcBorders>
          </w:tcPr>
          <w:p w14:paraId="793B7435"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78E6154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05C66015" w14:textId="77777777" w:rsidTr="006800F8">
        <w:trPr>
          <w:trHeight w:val="182"/>
        </w:trPr>
        <w:tc>
          <w:tcPr>
            <w:tcW w:w="2395" w:type="dxa"/>
            <w:gridSpan w:val="8"/>
            <w:tcBorders>
              <w:top w:val="nil"/>
              <w:left w:val="nil"/>
              <w:bottom w:val="nil"/>
            </w:tcBorders>
          </w:tcPr>
          <w:p w14:paraId="0F13D2E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heater cores</w:t>
            </w:r>
          </w:p>
        </w:tc>
        <w:tc>
          <w:tcPr>
            <w:tcW w:w="1102" w:type="dxa"/>
            <w:gridSpan w:val="9"/>
            <w:tcBorders>
              <w:top w:val="single" w:sz="4" w:space="0" w:color="000000"/>
              <w:bottom w:val="single" w:sz="4" w:space="0" w:color="000000"/>
              <w:right w:val="single" w:sz="4" w:space="0" w:color="000000"/>
            </w:tcBorders>
          </w:tcPr>
          <w:p w14:paraId="068EB83F"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2C3EF19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A4AB437" w14:textId="77777777" w:rsidTr="006800F8">
        <w:trPr>
          <w:trHeight w:val="182"/>
        </w:trPr>
        <w:tc>
          <w:tcPr>
            <w:tcW w:w="10409" w:type="dxa"/>
            <w:gridSpan w:val="52"/>
            <w:tcBorders>
              <w:top w:val="nil"/>
              <w:left w:val="nil"/>
              <w:bottom w:val="nil"/>
              <w:right w:val="nil"/>
            </w:tcBorders>
          </w:tcPr>
          <w:p w14:paraId="2660CAA4" w14:textId="77777777" w:rsidR="00F77371" w:rsidRPr="00F77371" w:rsidRDefault="00F77371" w:rsidP="00F77371">
            <w:pPr>
              <w:suppressAutoHyphens/>
              <w:rPr>
                <w:rFonts w:ascii="Arial Narrow" w:hAnsi="Arial Narrow" w:cs="Arial"/>
                <w:color w:val="000000"/>
              </w:rPr>
            </w:pPr>
          </w:p>
        </w:tc>
      </w:tr>
      <w:tr w:rsidR="00F77371" w:rsidRPr="00F77371" w14:paraId="7FB04092" w14:textId="77777777" w:rsidTr="006800F8">
        <w:trPr>
          <w:trHeight w:val="182"/>
        </w:trPr>
        <w:tc>
          <w:tcPr>
            <w:tcW w:w="10409" w:type="dxa"/>
            <w:gridSpan w:val="52"/>
            <w:tcBorders>
              <w:top w:val="nil"/>
              <w:left w:val="nil"/>
              <w:bottom w:val="nil"/>
              <w:right w:val="nil"/>
            </w:tcBorders>
          </w:tcPr>
          <w:p w14:paraId="4EF09C7D"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Floor heater blowers</w:t>
            </w:r>
          </w:p>
        </w:tc>
      </w:tr>
      <w:tr w:rsidR="00F77371" w:rsidRPr="00F77371" w14:paraId="31AC8FE6" w14:textId="77777777" w:rsidTr="006800F8">
        <w:trPr>
          <w:trHeight w:val="182"/>
        </w:trPr>
        <w:tc>
          <w:tcPr>
            <w:tcW w:w="1550" w:type="dxa"/>
            <w:gridSpan w:val="4"/>
            <w:tcBorders>
              <w:top w:val="nil"/>
              <w:left w:val="nil"/>
              <w:bottom w:val="nil"/>
            </w:tcBorders>
          </w:tcPr>
          <w:p w14:paraId="27AA271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w:t>
            </w:r>
          </w:p>
        </w:tc>
        <w:tc>
          <w:tcPr>
            <w:tcW w:w="8859" w:type="dxa"/>
            <w:gridSpan w:val="48"/>
            <w:tcBorders>
              <w:top w:val="single" w:sz="4" w:space="0" w:color="000000"/>
              <w:bottom w:val="single" w:sz="4" w:space="0" w:color="000000"/>
              <w:right w:val="single" w:sz="4" w:space="0" w:color="000000"/>
            </w:tcBorders>
          </w:tcPr>
          <w:p w14:paraId="45AA4F2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2337D79" w14:textId="77777777" w:rsidTr="006800F8">
        <w:trPr>
          <w:trHeight w:val="182"/>
        </w:trPr>
        <w:tc>
          <w:tcPr>
            <w:tcW w:w="1550" w:type="dxa"/>
            <w:gridSpan w:val="4"/>
            <w:tcBorders>
              <w:top w:val="nil"/>
              <w:left w:val="nil"/>
              <w:bottom w:val="nil"/>
            </w:tcBorders>
          </w:tcPr>
          <w:p w14:paraId="44192B8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w:t>
            </w:r>
          </w:p>
        </w:tc>
        <w:tc>
          <w:tcPr>
            <w:tcW w:w="8859" w:type="dxa"/>
            <w:gridSpan w:val="48"/>
            <w:tcBorders>
              <w:top w:val="single" w:sz="4" w:space="0" w:color="000000"/>
              <w:bottom w:val="single" w:sz="4" w:space="0" w:color="000000"/>
              <w:right w:val="single" w:sz="4" w:space="0" w:color="000000"/>
            </w:tcBorders>
          </w:tcPr>
          <w:p w14:paraId="14A7534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20279A7" w14:textId="77777777" w:rsidTr="006800F8">
        <w:trPr>
          <w:trHeight w:val="182"/>
        </w:trPr>
        <w:tc>
          <w:tcPr>
            <w:tcW w:w="10409" w:type="dxa"/>
            <w:gridSpan w:val="52"/>
            <w:tcBorders>
              <w:top w:val="nil"/>
              <w:left w:val="nil"/>
              <w:bottom w:val="nil"/>
              <w:right w:val="nil"/>
            </w:tcBorders>
          </w:tcPr>
          <w:p w14:paraId="3C617641" w14:textId="77777777" w:rsidR="00F77371" w:rsidRPr="00F77371" w:rsidRDefault="00F77371" w:rsidP="00F77371">
            <w:pPr>
              <w:suppressAutoHyphens/>
              <w:rPr>
                <w:rFonts w:ascii="Arial Narrow" w:hAnsi="Arial Narrow" w:cs="Arial"/>
                <w:color w:val="000000"/>
              </w:rPr>
            </w:pPr>
          </w:p>
        </w:tc>
      </w:tr>
      <w:tr w:rsidR="00F77371" w:rsidRPr="00F77371" w14:paraId="3F6C92D5" w14:textId="77777777" w:rsidTr="006800F8">
        <w:trPr>
          <w:trHeight w:val="182"/>
        </w:trPr>
        <w:tc>
          <w:tcPr>
            <w:tcW w:w="10409" w:type="dxa"/>
            <w:gridSpan w:val="52"/>
            <w:tcBorders>
              <w:top w:val="nil"/>
              <w:left w:val="nil"/>
              <w:bottom w:val="nil"/>
              <w:right w:val="nil"/>
            </w:tcBorders>
          </w:tcPr>
          <w:p w14:paraId="3401AD92"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Controls</w:t>
            </w:r>
          </w:p>
        </w:tc>
      </w:tr>
      <w:tr w:rsidR="00F77371" w:rsidRPr="00F77371" w14:paraId="658B8096" w14:textId="77777777" w:rsidTr="006800F8">
        <w:trPr>
          <w:trHeight w:val="182"/>
        </w:trPr>
        <w:tc>
          <w:tcPr>
            <w:tcW w:w="1550" w:type="dxa"/>
            <w:gridSpan w:val="4"/>
            <w:tcBorders>
              <w:top w:val="nil"/>
              <w:left w:val="nil"/>
              <w:bottom w:val="nil"/>
            </w:tcBorders>
          </w:tcPr>
          <w:p w14:paraId="4349C93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00B9735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EB0CF8C" w14:textId="77777777" w:rsidTr="006800F8">
        <w:trPr>
          <w:trHeight w:val="182"/>
        </w:trPr>
        <w:tc>
          <w:tcPr>
            <w:tcW w:w="1550" w:type="dxa"/>
            <w:gridSpan w:val="4"/>
            <w:tcBorders>
              <w:top w:val="nil"/>
              <w:left w:val="nil"/>
              <w:bottom w:val="nil"/>
            </w:tcBorders>
          </w:tcPr>
          <w:p w14:paraId="33D0F77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72B2C15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DA93A0C" w14:textId="77777777" w:rsidTr="006800F8">
        <w:trPr>
          <w:trHeight w:val="182"/>
        </w:trPr>
        <w:tc>
          <w:tcPr>
            <w:tcW w:w="10409" w:type="dxa"/>
            <w:gridSpan w:val="52"/>
            <w:tcBorders>
              <w:top w:val="nil"/>
              <w:left w:val="nil"/>
              <w:bottom w:val="nil"/>
              <w:right w:val="nil"/>
            </w:tcBorders>
          </w:tcPr>
          <w:p w14:paraId="701701B4" w14:textId="77777777" w:rsidR="00F77371" w:rsidRPr="00F77371" w:rsidRDefault="00F77371" w:rsidP="00F77371">
            <w:pPr>
              <w:suppressAutoHyphens/>
              <w:rPr>
                <w:rFonts w:ascii="Arial Narrow" w:hAnsi="Arial Narrow" w:cs="Arial"/>
                <w:color w:val="000000"/>
              </w:rPr>
            </w:pPr>
          </w:p>
        </w:tc>
      </w:tr>
      <w:tr w:rsidR="00F77371" w:rsidRPr="00F77371" w14:paraId="3959E99E" w14:textId="77777777" w:rsidTr="006800F8">
        <w:trPr>
          <w:trHeight w:val="182"/>
        </w:trPr>
        <w:tc>
          <w:tcPr>
            <w:tcW w:w="10409" w:type="dxa"/>
            <w:gridSpan w:val="52"/>
            <w:tcBorders>
              <w:top w:val="nil"/>
              <w:left w:val="nil"/>
              <w:bottom w:val="nil"/>
              <w:right w:val="nil"/>
            </w:tcBorders>
          </w:tcPr>
          <w:p w14:paraId="2024A851"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Driver’s heater</w:t>
            </w:r>
          </w:p>
        </w:tc>
      </w:tr>
      <w:tr w:rsidR="00F77371" w:rsidRPr="00F77371" w14:paraId="0F18DB1C" w14:textId="77777777" w:rsidTr="006800F8">
        <w:trPr>
          <w:trHeight w:val="182"/>
        </w:trPr>
        <w:tc>
          <w:tcPr>
            <w:tcW w:w="1550" w:type="dxa"/>
            <w:gridSpan w:val="4"/>
            <w:tcBorders>
              <w:top w:val="nil"/>
              <w:left w:val="nil"/>
              <w:bottom w:val="nil"/>
            </w:tcBorders>
          </w:tcPr>
          <w:p w14:paraId="4964231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21A3419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D4FD2E4" w14:textId="77777777" w:rsidTr="006800F8">
        <w:trPr>
          <w:trHeight w:val="182"/>
        </w:trPr>
        <w:tc>
          <w:tcPr>
            <w:tcW w:w="1550" w:type="dxa"/>
            <w:gridSpan w:val="4"/>
            <w:tcBorders>
              <w:top w:val="nil"/>
              <w:left w:val="nil"/>
              <w:bottom w:val="nil"/>
            </w:tcBorders>
          </w:tcPr>
          <w:p w14:paraId="479A880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0E62547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F321E59" w14:textId="77777777" w:rsidTr="006800F8">
        <w:trPr>
          <w:trHeight w:val="182"/>
        </w:trPr>
        <w:tc>
          <w:tcPr>
            <w:tcW w:w="1550" w:type="dxa"/>
            <w:gridSpan w:val="4"/>
            <w:tcBorders>
              <w:top w:val="nil"/>
              <w:left w:val="nil"/>
              <w:bottom w:val="nil"/>
            </w:tcBorders>
          </w:tcPr>
          <w:p w14:paraId="2A5A575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w:t>
            </w:r>
          </w:p>
        </w:tc>
        <w:tc>
          <w:tcPr>
            <w:tcW w:w="3172" w:type="dxa"/>
            <w:gridSpan w:val="24"/>
            <w:tcBorders>
              <w:top w:val="single" w:sz="4" w:space="0" w:color="000000"/>
              <w:bottom w:val="single" w:sz="4" w:space="0" w:color="000000"/>
              <w:right w:val="single" w:sz="4" w:space="0" w:color="000000"/>
            </w:tcBorders>
          </w:tcPr>
          <w:p w14:paraId="66D638DD" w14:textId="77777777" w:rsidR="00F77371" w:rsidRPr="00F77371" w:rsidRDefault="00F77371" w:rsidP="00F77371">
            <w:pPr>
              <w:widowControl w:val="0"/>
              <w:suppressAutoHyphens/>
              <w:adjustRightInd w:val="0"/>
              <w:textAlignment w:val="baseline"/>
              <w:rPr>
                <w:rFonts w:ascii="Arial" w:hAnsi="Arial"/>
                <w:sz w:val="18"/>
              </w:rPr>
            </w:pPr>
          </w:p>
        </w:tc>
        <w:tc>
          <w:tcPr>
            <w:tcW w:w="5687" w:type="dxa"/>
            <w:gridSpan w:val="24"/>
            <w:tcBorders>
              <w:top w:val="single" w:sz="4" w:space="0" w:color="000000"/>
              <w:bottom w:val="nil"/>
              <w:right w:val="nil"/>
            </w:tcBorders>
          </w:tcPr>
          <w:p w14:paraId="43506B53"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Btu/hr</w:t>
            </w:r>
          </w:p>
        </w:tc>
      </w:tr>
      <w:tr w:rsidR="00F77371" w:rsidRPr="00F77371" w14:paraId="1CED85D5" w14:textId="77777777" w:rsidTr="006800F8">
        <w:trPr>
          <w:trHeight w:val="182"/>
        </w:trPr>
        <w:tc>
          <w:tcPr>
            <w:tcW w:w="10409" w:type="dxa"/>
            <w:gridSpan w:val="52"/>
            <w:tcBorders>
              <w:top w:val="nil"/>
              <w:left w:val="nil"/>
              <w:bottom w:val="nil"/>
              <w:right w:val="nil"/>
            </w:tcBorders>
          </w:tcPr>
          <w:p w14:paraId="40C33C4F" w14:textId="77777777" w:rsidR="00F77371" w:rsidRPr="00F77371" w:rsidRDefault="00F77371" w:rsidP="00F77371">
            <w:pPr>
              <w:suppressAutoHyphens/>
              <w:rPr>
                <w:rFonts w:ascii="Arial Narrow" w:hAnsi="Arial Narrow" w:cs="Arial"/>
                <w:color w:val="000000"/>
              </w:rPr>
            </w:pPr>
          </w:p>
        </w:tc>
      </w:tr>
      <w:tr w:rsidR="00F77371" w:rsidRPr="00F77371" w14:paraId="684E81AA" w14:textId="77777777" w:rsidTr="006800F8">
        <w:trPr>
          <w:trHeight w:val="182"/>
        </w:trPr>
        <w:tc>
          <w:tcPr>
            <w:tcW w:w="10409" w:type="dxa"/>
            <w:gridSpan w:val="52"/>
            <w:tcBorders>
              <w:top w:val="nil"/>
              <w:left w:val="nil"/>
              <w:bottom w:val="nil"/>
              <w:right w:val="nil"/>
            </w:tcBorders>
          </w:tcPr>
          <w:p w14:paraId="5F33FBC4"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Ventilation system</w:t>
            </w:r>
          </w:p>
        </w:tc>
      </w:tr>
      <w:tr w:rsidR="00F77371" w:rsidRPr="00F77371" w14:paraId="4E020129" w14:textId="77777777" w:rsidTr="006800F8">
        <w:trPr>
          <w:trHeight w:val="182"/>
        </w:trPr>
        <w:tc>
          <w:tcPr>
            <w:tcW w:w="1550" w:type="dxa"/>
            <w:gridSpan w:val="4"/>
            <w:tcBorders>
              <w:top w:val="nil"/>
              <w:left w:val="nil"/>
              <w:bottom w:val="nil"/>
            </w:tcBorders>
          </w:tcPr>
          <w:p w14:paraId="26D1537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859" w:type="dxa"/>
            <w:gridSpan w:val="48"/>
            <w:tcBorders>
              <w:top w:val="single" w:sz="4" w:space="0" w:color="000000"/>
              <w:bottom w:val="single" w:sz="4" w:space="0" w:color="000000"/>
              <w:right w:val="single" w:sz="4" w:space="0" w:color="000000"/>
            </w:tcBorders>
          </w:tcPr>
          <w:p w14:paraId="477AD31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D71BD31" w14:textId="77777777" w:rsidTr="006800F8">
        <w:trPr>
          <w:trHeight w:val="182"/>
        </w:trPr>
        <w:tc>
          <w:tcPr>
            <w:tcW w:w="10409" w:type="dxa"/>
            <w:gridSpan w:val="52"/>
            <w:tcBorders>
              <w:top w:val="nil"/>
              <w:left w:val="nil"/>
              <w:bottom w:val="nil"/>
              <w:right w:val="nil"/>
            </w:tcBorders>
          </w:tcPr>
          <w:p w14:paraId="3DF364E0" w14:textId="77777777" w:rsidR="00F77371" w:rsidRPr="00F77371" w:rsidRDefault="00F77371" w:rsidP="00F77371">
            <w:pPr>
              <w:suppressAutoHyphens/>
              <w:rPr>
                <w:rFonts w:ascii="Arial Narrow" w:hAnsi="Arial Narrow" w:cs="Arial"/>
                <w:color w:val="000000"/>
              </w:rPr>
            </w:pPr>
          </w:p>
        </w:tc>
      </w:tr>
      <w:tr w:rsidR="00F77371" w:rsidRPr="00F77371" w14:paraId="29EB1F03" w14:textId="77777777" w:rsidTr="006800F8">
        <w:trPr>
          <w:trHeight w:val="182"/>
        </w:trPr>
        <w:tc>
          <w:tcPr>
            <w:tcW w:w="10409" w:type="dxa"/>
            <w:gridSpan w:val="52"/>
            <w:tcBorders>
              <w:top w:val="nil"/>
              <w:left w:val="nil"/>
              <w:bottom w:val="nil"/>
              <w:right w:val="nil"/>
            </w:tcBorders>
          </w:tcPr>
          <w:p w14:paraId="4F73D625"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Coolant heater</w:t>
            </w:r>
          </w:p>
        </w:tc>
      </w:tr>
      <w:tr w:rsidR="00F77371" w:rsidRPr="00F77371" w14:paraId="13AF5074" w14:textId="77777777" w:rsidTr="006800F8">
        <w:trPr>
          <w:trHeight w:val="182"/>
        </w:trPr>
        <w:tc>
          <w:tcPr>
            <w:tcW w:w="1550" w:type="dxa"/>
            <w:gridSpan w:val="4"/>
            <w:tcBorders>
              <w:top w:val="nil"/>
              <w:left w:val="nil"/>
              <w:bottom w:val="nil"/>
            </w:tcBorders>
          </w:tcPr>
          <w:p w14:paraId="3C117A3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Make</w:t>
            </w:r>
          </w:p>
        </w:tc>
        <w:tc>
          <w:tcPr>
            <w:tcW w:w="8859" w:type="dxa"/>
            <w:gridSpan w:val="48"/>
            <w:tcBorders>
              <w:top w:val="single" w:sz="4" w:space="0" w:color="000000"/>
              <w:bottom w:val="single" w:sz="4" w:space="0" w:color="000000"/>
              <w:right w:val="single" w:sz="4" w:space="0" w:color="000000"/>
            </w:tcBorders>
          </w:tcPr>
          <w:p w14:paraId="0589D4A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D3D317A" w14:textId="77777777" w:rsidTr="006800F8">
        <w:trPr>
          <w:trHeight w:val="182"/>
        </w:trPr>
        <w:tc>
          <w:tcPr>
            <w:tcW w:w="1550" w:type="dxa"/>
            <w:gridSpan w:val="4"/>
            <w:tcBorders>
              <w:top w:val="nil"/>
              <w:left w:val="nil"/>
              <w:bottom w:val="nil"/>
            </w:tcBorders>
          </w:tcPr>
          <w:p w14:paraId="47AE207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859" w:type="dxa"/>
            <w:gridSpan w:val="48"/>
            <w:tcBorders>
              <w:top w:val="single" w:sz="4" w:space="0" w:color="000000"/>
              <w:bottom w:val="single" w:sz="4" w:space="0" w:color="000000"/>
              <w:right w:val="single" w:sz="4" w:space="0" w:color="000000"/>
            </w:tcBorders>
          </w:tcPr>
          <w:p w14:paraId="7E1F98F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0E34A04" w14:textId="77777777" w:rsidTr="006800F8">
        <w:trPr>
          <w:trHeight w:val="182"/>
        </w:trPr>
        <w:tc>
          <w:tcPr>
            <w:tcW w:w="1550" w:type="dxa"/>
            <w:gridSpan w:val="4"/>
            <w:tcBorders>
              <w:top w:val="nil"/>
              <w:left w:val="nil"/>
              <w:bottom w:val="nil"/>
            </w:tcBorders>
          </w:tcPr>
          <w:p w14:paraId="4F9FC9B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w:t>
            </w:r>
          </w:p>
        </w:tc>
        <w:tc>
          <w:tcPr>
            <w:tcW w:w="3172" w:type="dxa"/>
            <w:gridSpan w:val="24"/>
            <w:tcBorders>
              <w:top w:val="single" w:sz="4" w:space="0" w:color="000000"/>
              <w:bottom w:val="single" w:sz="4" w:space="0" w:color="000000"/>
              <w:right w:val="single" w:sz="4" w:space="0" w:color="000000"/>
            </w:tcBorders>
          </w:tcPr>
          <w:p w14:paraId="40098A3B" w14:textId="77777777" w:rsidR="00F77371" w:rsidRPr="00F77371" w:rsidRDefault="00F77371" w:rsidP="00F77371">
            <w:pPr>
              <w:widowControl w:val="0"/>
              <w:suppressAutoHyphens/>
              <w:adjustRightInd w:val="0"/>
              <w:textAlignment w:val="baseline"/>
              <w:rPr>
                <w:rFonts w:ascii="Arial" w:hAnsi="Arial"/>
                <w:sz w:val="18"/>
              </w:rPr>
            </w:pPr>
          </w:p>
        </w:tc>
        <w:tc>
          <w:tcPr>
            <w:tcW w:w="5687" w:type="dxa"/>
            <w:gridSpan w:val="24"/>
            <w:tcBorders>
              <w:top w:val="single" w:sz="4" w:space="0" w:color="000000"/>
              <w:bottom w:val="nil"/>
              <w:right w:val="nil"/>
            </w:tcBorders>
          </w:tcPr>
          <w:p w14:paraId="4908C7B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Btu</w:t>
            </w:r>
          </w:p>
        </w:tc>
      </w:tr>
      <w:tr w:rsidR="00F77371" w:rsidRPr="00F77371" w14:paraId="1731CCD2" w14:textId="77777777" w:rsidTr="006800F8">
        <w:trPr>
          <w:trHeight w:val="182"/>
        </w:trPr>
        <w:tc>
          <w:tcPr>
            <w:tcW w:w="10409" w:type="dxa"/>
            <w:gridSpan w:val="52"/>
            <w:tcBorders>
              <w:top w:val="nil"/>
              <w:left w:val="nil"/>
              <w:bottom w:val="nil"/>
              <w:right w:val="nil"/>
            </w:tcBorders>
          </w:tcPr>
          <w:p w14:paraId="5A9B69AC"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Interior lighting</w:t>
            </w:r>
          </w:p>
        </w:tc>
      </w:tr>
      <w:tr w:rsidR="00F77371" w:rsidRPr="00F77371" w14:paraId="7D874292" w14:textId="77777777" w:rsidTr="006800F8">
        <w:trPr>
          <w:trHeight w:val="182"/>
        </w:trPr>
        <w:tc>
          <w:tcPr>
            <w:tcW w:w="2362" w:type="dxa"/>
            <w:gridSpan w:val="7"/>
            <w:tcBorders>
              <w:top w:val="nil"/>
              <w:left w:val="nil"/>
              <w:bottom w:val="nil"/>
            </w:tcBorders>
          </w:tcPr>
          <w:p w14:paraId="6C8B45E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047" w:type="dxa"/>
            <w:gridSpan w:val="45"/>
            <w:tcBorders>
              <w:top w:val="single" w:sz="4" w:space="0" w:color="000000"/>
              <w:bottom w:val="single" w:sz="4" w:space="0" w:color="000000"/>
              <w:right w:val="single" w:sz="4" w:space="0" w:color="000000"/>
            </w:tcBorders>
          </w:tcPr>
          <w:p w14:paraId="36051F1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F891D00" w14:textId="77777777" w:rsidTr="006800F8">
        <w:trPr>
          <w:trHeight w:val="182"/>
        </w:trPr>
        <w:tc>
          <w:tcPr>
            <w:tcW w:w="2362" w:type="dxa"/>
            <w:gridSpan w:val="7"/>
            <w:tcBorders>
              <w:top w:val="nil"/>
              <w:left w:val="nil"/>
              <w:bottom w:val="nil"/>
            </w:tcBorders>
          </w:tcPr>
          <w:p w14:paraId="4911CD3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047" w:type="dxa"/>
            <w:gridSpan w:val="45"/>
            <w:tcBorders>
              <w:top w:val="single" w:sz="4" w:space="0" w:color="000000"/>
              <w:bottom w:val="single" w:sz="4" w:space="0" w:color="000000"/>
              <w:right w:val="single" w:sz="4" w:space="0" w:color="000000"/>
            </w:tcBorders>
          </w:tcPr>
          <w:p w14:paraId="4AFB236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7C1747E" w14:textId="77777777" w:rsidTr="006800F8">
        <w:trPr>
          <w:trHeight w:val="182"/>
        </w:trPr>
        <w:tc>
          <w:tcPr>
            <w:tcW w:w="2362" w:type="dxa"/>
            <w:gridSpan w:val="7"/>
            <w:tcBorders>
              <w:top w:val="nil"/>
              <w:left w:val="nil"/>
              <w:bottom w:val="nil"/>
            </w:tcBorders>
          </w:tcPr>
          <w:p w14:paraId="6A2A5DE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fixtures</w:t>
            </w:r>
          </w:p>
        </w:tc>
        <w:tc>
          <w:tcPr>
            <w:tcW w:w="2360" w:type="dxa"/>
            <w:gridSpan w:val="21"/>
            <w:tcBorders>
              <w:top w:val="single" w:sz="4" w:space="0" w:color="000000"/>
              <w:bottom w:val="single" w:sz="4" w:space="0" w:color="000000"/>
              <w:right w:val="single" w:sz="4" w:space="0" w:color="000000"/>
            </w:tcBorders>
          </w:tcPr>
          <w:p w14:paraId="7660EC4F" w14:textId="77777777" w:rsidR="00F77371" w:rsidRPr="00F77371" w:rsidRDefault="00F77371" w:rsidP="00F77371">
            <w:pPr>
              <w:widowControl w:val="0"/>
              <w:suppressAutoHyphens/>
              <w:adjustRightInd w:val="0"/>
              <w:textAlignment w:val="baseline"/>
              <w:rPr>
                <w:rFonts w:ascii="Arial" w:hAnsi="Arial"/>
                <w:sz w:val="18"/>
              </w:rPr>
            </w:pPr>
          </w:p>
        </w:tc>
        <w:tc>
          <w:tcPr>
            <w:tcW w:w="5687" w:type="dxa"/>
            <w:gridSpan w:val="24"/>
            <w:tcBorders>
              <w:top w:val="single" w:sz="4" w:space="0" w:color="000000"/>
              <w:bottom w:val="nil"/>
              <w:right w:val="nil"/>
            </w:tcBorders>
          </w:tcPr>
          <w:p w14:paraId="7F5695E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E318F24" w14:textId="77777777" w:rsidTr="006800F8">
        <w:trPr>
          <w:trHeight w:val="182"/>
        </w:trPr>
        <w:tc>
          <w:tcPr>
            <w:tcW w:w="2362" w:type="dxa"/>
            <w:gridSpan w:val="7"/>
            <w:tcBorders>
              <w:top w:val="nil"/>
              <w:left w:val="nil"/>
              <w:bottom w:val="nil"/>
            </w:tcBorders>
          </w:tcPr>
          <w:p w14:paraId="139EDAD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Size of fixtures</w:t>
            </w:r>
          </w:p>
        </w:tc>
        <w:tc>
          <w:tcPr>
            <w:tcW w:w="8047" w:type="dxa"/>
            <w:gridSpan w:val="45"/>
            <w:tcBorders>
              <w:top w:val="single" w:sz="4" w:space="0" w:color="000000"/>
              <w:bottom w:val="single" w:sz="4" w:space="0" w:color="000000"/>
              <w:right w:val="single" w:sz="4" w:space="0" w:color="000000"/>
            </w:tcBorders>
          </w:tcPr>
          <w:p w14:paraId="503D63F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3CD8B56" w14:textId="77777777" w:rsidTr="006800F8">
        <w:trPr>
          <w:trHeight w:val="182"/>
        </w:trPr>
        <w:tc>
          <w:tcPr>
            <w:tcW w:w="2362" w:type="dxa"/>
            <w:gridSpan w:val="7"/>
            <w:tcBorders>
              <w:top w:val="nil"/>
              <w:left w:val="nil"/>
              <w:bottom w:val="nil"/>
            </w:tcBorders>
          </w:tcPr>
          <w:p w14:paraId="2E4D34B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Power pack</w:t>
            </w:r>
          </w:p>
        </w:tc>
        <w:tc>
          <w:tcPr>
            <w:tcW w:w="8047" w:type="dxa"/>
            <w:gridSpan w:val="45"/>
            <w:tcBorders>
              <w:top w:val="single" w:sz="4" w:space="0" w:color="000000"/>
              <w:bottom w:val="single" w:sz="4" w:space="0" w:color="000000"/>
              <w:right w:val="single" w:sz="4" w:space="0" w:color="000000"/>
            </w:tcBorders>
          </w:tcPr>
          <w:p w14:paraId="62EB314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C8EBD48" w14:textId="77777777" w:rsidTr="006800F8">
        <w:trPr>
          <w:trHeight w:val="182"/>
        </w:trPr>
        <w:tc>
          <w:tcPr>
            <w:tcW w:w="10409" w:type="dxa"/>
            <w:gridSpan w:val="52"/>
            <w:tcBorders>
              <w:top w:val="nil"/>
              <w:left w:val="nil"/>
              <w:bottom w:val="nil"/>
              <w:right w:val="nil"/>
            </w:tcBorders>
          </w:tcPr>
          <w:p w14:paraId="2F6764B2"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Doors</w:t>
            </w:r>
          </w:p>
        </w:tc>
      </w:tr>
      <w:tr w:rsidR="00F77371" w:rsidRPr="00F77371" w14:paraId="554907CD" w14:textId="77777777" w:rsidTr="006800F8">
        <w:trPr>
          <w:trHeight w:val="182"/>
        </w:trPr>
        <w:tc>
          <w:tcPr>
            <w:tcW w:w="10409" w:type="dxa"/>
            <w:gridSpan w:val="52"/>
            <w:tcBorders>
              <w:top w:val="nil"/>
              <w:left w:val="nil"/>
              <w:bottom w:val="nil"/>
              <w:right w:val="nil"/>
            </w:tcBorders>
          </w:tcPr>
          <w:p w14:paraId="7B004AF8"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Front</w:t>
            </w:r>
          </w:p>
        </w:tc>
      </w:tr>
      <w:tr w:rsidR="00F77371" w:rsidRPr="00F77371" w14:paraId="6D3D76F5" w14:textId="77777777" w:rsidTr="006800F8">
        <w:trPr>
          <w:trHeight w:val="182"/>
        </w:trPr>
        <w:tc>
          <w:tcPr>
            <w:tcW w:w="3497" w:type="dxa"/>
            <w:gridSpan w:val="17"/>
            <w:tcBorders>
              <w:top w:val="nil"/>
              <w:left w:val="nil"/>
              <w:bottom w:val="nil"/>
            </w:tcBorders>
          </w:tcPr>
          <w:p w14:paraId="6DBD191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 of operating equipment</w:t>
            </w:r>
          </w:p>
        </w:tc>
        <w:tc>
          <w:tcPr>
            <w:tcW w:w="6912" w:type="dxa"/>
            <w:gridSpan w:val="35"/>
            <w:tcBorders>
              <w:top w:val="single" w:sz="4" w:space="0" w:color="000000"/>
              <w:bottom w:val="single" w:sz="4" w:space="0" w:color="000000"/>
              <w:right w:val="single" w:sz="4" w:space="0" w:color="000000"/>
            </w:tcBorders>
          </w:tcPr>
          <w:p w14:paraId="0A795EF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3969574" w14:textId="77777777" w:rsidTr="006800F8">
        <w:trPr>
          <w:trHeight w:val="182"/>
        </w:trPr>
        <w:tc>
          <w:tcPr>
            <w:tcW w:w="3497" w:type="dxa"/>
            <w:gridSpan w:val="17"/>
            <w:tcBorders>
              <w:top w:val="nil"/>
              <w:left w:val="nil"/>
              <w:bottom w:val="nil"/>
            </w:tcBorders>
          </w:tcPr>
          <w:p w14:paraId="6A09828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of door</w:t>
            </w:r>
          </w:p>
        </w:tc>
        <w:tc>
          <w:tcPr>
            <w:tcW w:w="6912" w:type="dxa"/>
            <w:gridSpan w:val="35"/>
            <w:tcBorders>
              <w:top w:val="single" w:sz="4" w:space="0" w:color="000000"/>
              <w:bottom w:val="single" w:sz="4" w:space="0" w:color="000000"/>
              <w:right w:val="single" w:sz="4" w:space="0" w:color="000000"/>
            </w:tcBorders>
          </w:tcPr>
          <w:p w14:paraId="09E2244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29E9E1C" w14:textId="77777777" w:rsidTr="006800F8">
        <w:trPr>
          <w:trHeight w:val="182"/>
        </w:trPr>
        <w:tc>
          <w:tcPr>
            <w:tcW w:w="3497" w:type="dxa"/>
            <w:gridSpan w:val="17"/>
            <w:tcBorders>
              <w:top w:val="nil"/>
              <w:left w:val="nil"/>
              <w:bottom w:val="nil"/>
            </w:tcBorders>
          </w:tcPr>
          <w:p w14:paraId="02F05EE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of operating equipment</w:t>
            </w:r>
          </w:p>
        </w:tc>
        <w:tc>
          <w:tcPr>
            <w:tcW w:w="6912" w:type="dxa"/>
            <w:gridSpan w:val="35"/>
            <w:tcBorders>
              <w:top w:val="single" w:sz="4" w:space="0" w:color="000000"/>
              <w:bottom w:val="single" w:sz="4" w:space="0" w:color="000000"/>
              <w:right w:val="single" w:sz="4" w:space="0" w:color="000000"/>
            </w:tcBorders>
          </w:tcPr>
          <w:p w14:paraId="5A76977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0A18C83" w14:textId="77777777" w:rsidTr="006800F8">
        <w:trPr>
          <w:trHeight w:val="182"/>
        </w:trPr>
        <w:tc>
          <w:tcPr>
            <w:tcW w:w="10409" w:type="dxa"/>
            <w:gridSpan w:val="52"/>
            <w:tcBorders>
              <w:top w:val="nil"/>
              <w:left w:val="nil"/>
              <w:bottom w:val="nil"/>
              <w:right w:val="nil"/>
            </w:tcBorders>
          </w:tcPr>
          <w:p w14:paraId="6A2460C6" w14:textId="77777777" w:rsidR="00F77371" w:rsidRPr="00F77371" w:rsidRDefault="00F77371" w:rsidP="00F77371">
            <w:pPr>
              <w:suppressAutoHyphens/>
              <w:rPr>
                <w:rFonts w:ascii="Arial Narrow" w:hAnsi="Arial Narrow" w:cs="Arial"/>
                <w:color w:val="000000"/>
              </w:rPr>
            </w:pPr>
          </w:p>
        </w:tc>
      </w:tr>
      <w:tr w:rsidR="00F77371" w:rsidRPr="00F77371" w14:paraId="07DEBF07" w14:textId="77777777" w:rsidTr="006800F8">
        <w:trPr>
          <w:trHeight w:val="182"/>
        </w:trPr>
        <w:tc>
          <w:tcPr>
            <w:tcW w:w="10409" w:type="dxa"/>
            <w:gridSpan w:val="52"/>
            <w:tcBorders>
              <w:top w:val="nil"/>
              <w:left w:val="nil"/>
              <w:bottom w:val="nil"/>
              <w:right w:val="nil"/>
            </w:tcBorders>
          </w:tcPr>
          <w:p w14:paraId="20982561"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Rear</w:t>
            </w:r>
          </w:p>
        </w:tc>
      </w:tr>
      <w:tr w:rsidR="00F77371" w:rsidRPr="00F77371" w14:paraId="30EEF704" w14:textId="77777777" w:rsidTr="006800F8">
        <w:trPr>
          <w:trHeight w:val="182"/>
        </w:trPr>
        <w:tc>
          <w:tcPr>
            <w:tcW w:w="3497" w:type="dxa"/>
            <w:gridSpan w:val="17"/>
            <w:tcBorders>
              <w:top w:val="nil"/>
              <w:left w:val="nil"/>
              <w:bottom w:val="nil"/>
            </w:tcBorders>
          </w:tcPr>
          <w:p w14:paraId="0753194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 of operating equipment</w:t>
            </w:r>
          </w:p>
        </w:tc>
        <w:tc>
          <w:tcPr>
            <w:tcW w:w="6912" w:type="dxa"/>
            <w:gridSpan w:val="35"/>
            <w:tcBorders>
              <w:top w:val="single" w:sz="4" w:space="0" w:color="000000"/>
              <w:bottom w:val="single" w:sz="4" w:space="0" w:color="000000"/>
              <w:right w:val="single" w:sz="4" w:space="0" w:color="000000"/>
            </w:tcBorders>
          </w:tcPr>
          <w:p w14:paraId="19FD994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18312CD" w14:textId="77777777" w:rsidTr="006800F8">
        <w:trPr>
          <w:trHeight w:val="182"/>
        </w:trPr>
        <w:tc>
          <w:tcPr>
            <w:tcW w:w="3497" w:type="dxa"/>
            <w:gridSpan w:val="17"/>
            <w:tcBorders>
              <w:top w:val="nil"/>
              <w:left w:val="nil"/>
              <w:bottom w:val="nil"/>
            </w:tcBorders>
          </w:tcPr>
          <w:p w14:paraId="5A87185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of door</w:t>
            </w:r>
          </w:p>
        </w:tc>
        <w:tc>
          <w:tcPr>
            <w:tcW w:w="6912" w:type="dxa"/>
            <w:gridSpan w:val="35"/>
            <w:tcBorders>
              <w:top w:val="single" w:sz="4" w:space="0" w:color="000000"/>
              <w:bottom w:val="single" w:sz="4" w:space="0" w:color="000000"/>
              <w:right w:val="single" w:sz="4" w:space="0" w:color="000000"/>
            </w:tcBorders>
          </w:tcPr>
          <w:p w14:paraId="0BBD8AD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7705C5B" w14:textId="77777777" w:rsidTr="006800F8">
        <w:trPr>
          <w:trHeight w:val="182"/>
        </w:trPr>
        <w:tc>
          <w:tcPr>
            <w:tcW w:w="3497" w:type="dxa"/>
            <w:gridSpan w:val="17"/>
            <w:tcBorders>
              <w:top w:val="nil"/>
              <w:left w:val="nil"/>
              <w:bottom w:val="nil"/>
            </w:tcBorders>
          </w:tcPr>
          <w:p w14:paraId="1C74EFA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of operating equipment</w:t>
            </w:r>
          </w:p>
        </w:tc>
        <w:tc>
          <w:tcPr>
            <w:tcW w:w="6912" w:type="dxa"/>
            <w:gridSpan w:val="35"/>
            <w:tcBorders>
              <w:top w:val="single" w:sz="4" w:space="0" w:color="000000"/>
              <w:bottom w:val="single" w:sz="4" w:space="0" w:color="000000"/>
              <w:right w:val="single" w:sz="4" w:space="0" w:color="000000"/>
            </w:tcBorders>
          </w:tcPr>
          <w:p w14:paraId="4D1AC7D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D19223D" w14:textId="77777777" w:rsidTr="006800F8">
        <w:trPr>
          <w:trHeight w:val="182"/>
        </w:trPr>
        <w:tc>
          <w:tcPr>
            <w:tcW w:w="10409" w:type="dxa"/>
            <w:gridSpan w:val="52"/>
            <w:tcBorders>
              <w:top w:val="nil"/>
              <w:left w:val="nil"/>
              <w:bottom w:val="nil"/>
              <w:right w:val="nil"/>
            </w:tcBorders>
          </w:tcPr>
          <w:p w14:paraId="4C93CC80"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Passenger windows</w:t>
            </w:r>
          </w:p>
        </w:tc>
      </w:tr>
      <w:tr w:rsidR="00F77371" w:rsidRPr="00F77371" w14:paraId="3E9BBB3F" w14:textId="77777777" w:rsidTr="006800F8">
        <w:trPr>
          <w:trHeight w:val="182"/>
        </w:trPr>
        <w:tc>
          <w:tcPr>
            <w:tcW w:w="10409" w:type="dxa"/>
            <w:gridSpan w:val="52"/>
            <w:tcBorders>
              <w:top w:val="nil"/>
              <w:left w:val="nil"/>
              <w:bottom w:val="nil"/>
              <w:right w:val="nil"/>
            </w:tcBorders>
          </w:tcPr>
          <w:p w14:paraId="284372E6"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Front</w:t>
            </w:r>
          </w:p>
        </w:tc>
      </w:tr>
      <w:tr w:rsidR="00F77371" w:rsidRPr="00F77371" w14:paraId="63452C3E" w14:textId="77777777" w:rsidTr="006800F8">
        <w:trPr>
          <w:gridAfter w:val="2"/>
          <w:wAfter w:w="361" w:type="dxa"/>
          <w:trHeight w:val="182"/>
        </w:trPr>
        <w:tc>
          <w:tcPr>
            <w:tcW w:w="1550" w:type="dxa"/>
            <w:gridSpan w:val="4"/>
            <w:tcBorders>
              <w:top w:val="nil"/>
              <w:left w:val="nil"/>
              <w:bottom w:val="nil"/>
            </w:tcBorders>
          </w:tcPr>
          <w:p w14:paraId="776B239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Manufacturer </w:t>
            </w:r>
          </w:p>
        </w:tc>
        <w:tc>
          <w:tcPr>
            <w:tcW w:w="8498" w:type="dxa"/>
            <w:gridSpan w:val="46"/>
            <w:tcBorders>
              <w:top w:val="single" w:sz="4" w:space="0" w:color="000000"/>
              <w:bottom w:val="single" w:sz="4" w:space="0" w:color="000000"/>
              <w:right w:val="single" w:sz="4" w:space="0" w:color="000000"/>
            </w:tcBorders>
          </w:tcPr>
          <w:p w14:paraId="64426C6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5E63514" w14:textId="77777777" w:rsidTr="006800F8">
        <w:trPr>
          <w:gridAfter w:val="2"/>
          <w:wAfter w:w="361" w:type="dxa"/>
          <w:trHeight w:val="182"/>
        </w:trPr>
        <w:tc>
          <w:tcPr>
            <w:tcW w:w="1550" w:type="dxa"/>
            <w:gridSpan w:val="4"/>
            <w:tcBorders>
              <w:top w:val="nil"/>
              <w:left w:val="nil"/>
              <w:bottom w:val="nil"/>
            </w:tcBorders>
          </w:tcPr>
          <w:p w14:paraId="6FBF204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8498" w:type="dxa"/>
            <w:gridSpan w:val="46"/>
            <w:tcBorders>
              <w:top w:val="single" w:sz="4" w:space="0" w:color="000000"/>
              <w:bottom w:val="single" w:sz="4" w:space="0" w:color="000000"/>
              <w:right w:val="single" w:sz="4" w:space="0" w:color="000000"/>
            </w:tcBorders>
          </w:tcPr>
          <w:p w14:paraId="1246819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42D4467" w14:textId="77777777" w:rsidTr="006800F8">
        <w:trPr>
          <w:gridAfter w:val="2"/>
          <w:wAfter w:w="361" w:type="dxa"/>
          <w:trHeight w:val="182"/>
        </w:trPr>
        <w:tc>
          <w:tcPr>
            <w:tcW w:w="1550" w:type="dxa"/>
            <w:gridSpan w:val="4"/>
            <w:tcBorders>
              <w:top w:val="nil"/>
              <w:left w:val="nil"/>
              <w:bottom w:val="nil"/>
            </w:tcBorders>
          </w:tcPr>
          <w:p w14:paraId="5B8F151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 xml:space="preserve">Type </w:t>
            </w:r>
          </w:p>
        </w:tc>
        <w:tc>
          <w:tcPr>
            <w:tcW w:w="8498" w:type="dxa"/>
            <w:gridSpan w:val="46"/>
            <w:tcBorders>
              <w:top w:val="single" w:sz="4" w:space="0" w:color="000000"/>
              <w:bottom w:val="single" w:sz="4" w:space="0" w:color="000000"/>
              <w:right w:val="single" w:sz="4" w:space="0" w:color="000000"/>
            </w:tcBorders>
          </w:tcPr>
          <w:p w14:paraId="1B28B82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12164C6" w14:textId="77777777" w:rsidTr="006800F8">
        <w:trPr>
          <w:trHeight w:val="182"/>
        </w:trPr>
        <w:tc>
          <w:tcPr>
            <w:tcW w:w="1550" w:type="dxa"/>
            <w:gridSpan w:val="4"/>
            <w:tcBorders>
              <w:top w:val="nil"/>
              <w:left w:val="nil"/>
              <w:bottom w:val="nil"/>
              <w:right w:val="nil"/>
            </w:tcBorders>
          </w:tcPr>
          <w:p w14:paraId="57A5D88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w:t>
            </w:r>
          </w:p>
        </w:tc>
        <w:tc>
          <w:tcPr>
            <w:tcW w:w="845" w:type="dxa"/>
            <w:gridSpan w:val="4"/>
            <w:tcBorders>
              <w:top w:val="nil"/>
              <w:left w:val="nil"/>
              <w:bottom w:val="nil"/>
              <w:right w:val="single" w:sz="4" w:space="0" w:color="000000"/>
            </w:tcBorders>
          </w:tcPr>
          <w:p w14:paraId="10711E0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Side</w:t>
            </w:r>
          </w:p>
        </w:tc>
        <w:tc>
          <w:tcPr>
            <w:tcW w:w="1775" w:type="dxa"/>
            <w:gridSpan w:val="13"/>
            <w:tcBorders>
              <w:top w:val="single" w:sz="4" w:space="0" w:color="000000"/>
              <w:bottom w:val="single" w:sz="4" w:space="0" w:color="000000"/>
              <w:right w:val="single" w:sz="4" w:space="0" w:color="000000"/>
            </w:tcBorders>
          </w:tcPr>
          <w:p w14:paraId="5E997145" w14:textId="77777777" w:rsidR="00F77371" w:rsidRPr="00F77371" w:rsidRDefault="00F77371" w:rsidP="00F77371">
            <w:pPr>
              <w:widowControl w:val="0"/>
              <w:suppressAutoHyphens/>
              <w:adjustRightInd w:val="0"/>
              <w:textAlignment w:val="baseline"/>
              <w:rPr>
                <w:rFonts w:ascii="Arial" w:hAnsi="Arial"/>
                <w:sz w:val="18"/>
              </w:rPr>
            </w:pPr>
          </w:p>
        </w:tc>
        <w:tc>
          <w:tcPr>
            <w:tcW w:w="6239" w:type="dxa"/>
            <w:gridSpan w:val="31"/>
            <w:tcBorders>
              <w:top w:val="nil"/>
              <w:bottom w:val="nil"/>
              <w:right w:val="nil"/>
            </w:tcBorders>
          </w:tcPr>
          <w:p w14:paraId="3F9B3A8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B2ACCF3" w14:textId="77777777" w:rsidTr="006800F8">
        <w:trPr>
          <w:trHeight w:val="182"/>
        </w:trPr>
        <w:tc>
          <w:tcPr>
            <w:tcW w:w="1550" w:type="dxa"/>
            <w:gridSpan w:val="4"/>
            <w:tcBorders>
              <w:top w:val="nil"/>
              <w:left w:val="nil"/>
              <w:bottom w:val="nil"/>
              <w:right w:val="nil"/>
            </w:tcBorders>
          </w:tcPr>
          <w:p w14:paraId="3923D2F3" w14:textId="77777777" w:rsidR="00F77371" w:rsidRPr="00F77371" w:rsidRDefault="00F77371" w:rsidP="00F77371">
            <w:pPr>
              <w:widowControl w:val="0"/>
              <w:suppressAutoHyphens/>
              <w:adjustRightInd w:val="0"/>
              <w:textAlignment w:val="baseline"/>
              <w:rPr>
                <w:rFonts w:ascii="Arial" w:hAnsi="Arial"/>
                <w:sz w:val="18"/>
              </w:rPr>
            </w:pPr>
          </w:p>
        </w:tc>
        <w:tc>
          <w:tcPr>
            <w:tcW w:w="845" w:type="dxa"/>
            <w:gridSpan w:val="4"/>
            <w:tcBorders>
              <w:top w:val="nil"/>
              <w:left w:val="nil"/>
              <w:bottom w:val="single" w:sz="4" w:space="0" w:color="000000"/>
              <w:right w:val="single" w:sz="4" w:space="0" w:color="000000"/>
            </w:tcBorders>
          </w:tcPr>
          <w:p w14:paraId="2E60980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Rear</w:t>
            </w:r>
          </w:p>
        </w:tc>
        <w:tc>
          <w:tcPr>
            <w:tcW w:w="1775" w:type="dxa"/>
            <w:gridSpan w:val="13"/>
            <w:tcBorders>
              <w:top w:val="single" w:sz="4" w:space="0" w:color="000000"/>
              <w:bottom w:val="single" w:sz="4" w:space="0" w:color="000000"/>
              <w:right w:val="single" w:sz="4" w:space="0" w:color="000000"/>
            </w:tcBorders>
          </w:tcPr>
          <w:p w14:paraId="4AB45580" w14:textId="77777777" w:rsidR="00F77371" w:rsidRPr="00F77371" w:rsidRDefault="00F77371" w:rsidP="00F77371">
            <w:pPr>
              <w:widowControl w:val="0"/>
              <w:suppressAutoHyphens/>
              <w:adjustRightInd w:val="0"/>
              <w:textAlignment w:val="baseline"/>
              <w:rPr>
                <w:rFonts w:ascii="Arial" w:hAnsi="Arial"/>
                <w:sz w:val="18"/>
              </w:rPr>
            </w:pPr>
          </w:p>
        </w:tc>
        <w:tc>
          <w:tcPr>
            <w:tcW w:w="6239" w:type="dxa"/>
            <w:gridSpan w:val="31"/>
            <w:tcBorders>
              <w:top w:val="nil"/>
              <w:bottom w:val="single" w:sz="4" w:space="0" w:color="000000"/>
              <w:right w:val="nil"/>
            </w:tcBorders>
          </w:tcPr>
          <w:p w14:paraId="0340E20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F8620DB" w14:textId="77777777" w:rsidTr="006800F8">
        <w:trPr>
          <w:gridAfter w:val="2"/>
          <w:wAfter w:w="361" w:type="dxa"/>
          <w:trHeight w:val="182"/>
        </w:trPr>
        <w:tc>
          <w:tcPr>
            <w:tcW w:w="1550" w:type="dxa"/>
            <w:gridSpan w:val="4"/>
            <w:tcBorders>
              <w:top w:val="nil"/>
              <w:left w:val="nil"/>
              <w:bottom w:val="nil"/>
              <w:right w:val="single" w:sz="4" w:space="0" w:color="000000"/>
            </w:tcBorders>
          </w:tcPr>
          <w:p w14:paraId="640573E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Sizes:</w:t>
            </w:r>
          </w:p>
        </w:tc>
        <w:tc>
          <w:tcPr>
            <w:tcW w:w="3076" w:type="dxa"/>
            <w:gridSpan w:val="23"/>
            <w:tcBorders>
              <w:top w:val="single" w:sz="4" w:space="0" w:color="000000"/>
              <w:left w:val="single" w:sz="4" w:space="0" w:color="000000"/>
              <w:bottom w:val="single" w:sz="4" w:space="0" w:color="000000"/>
              <w:right w:val="single" w:sz="4" w:space="0" w:color="000000"/>
            </w:tcBorders>
          </w:tcPr>
          <w:p w14:paraId="403C256E" w14:textId="77777777" w:rsidR="00F77371" w:rsidRPr="00F77371" w:rsidRDefault="00F77371" w:rsidP="00F77371">
            <w:pPr>
              <w:widowControl w:val="0"/>
              <w:suppressAutoHyphens/>
              <w:adjustRightInd w:val="0"/>
              <w:textAlignment w:val="baseline"/>
              <w:rPr>
                <w:rFonts w:ascii="Arial" w:hAnsi="Arial"/>
                <w:sz w:val="18"/>
              </w:rPr>
            </w:pPr>
          </w:p>
        </w:tc>
        <w:tc>
          <w:tcPr>
            <w:tcW w:w="2574" w:type="dxa"/>
            <w:gridSpan w:val="15"/>
            <w:tcBorders>
              <w:top w:val="single" w:sz="4" w:space="0" w:color="000000"/>
              <w:left w:val="single" w:sz="4" w:space="0" w:color="000000"/>
              <w:bottom w:val="single" w:sz="4" w:space="0" w:color="000000"/>
              <w:right w:val="single" w:sz="4" w:space="0" w:color="000000"/>
            </w:tcBorders>
          </w:tcPr>
          <w:p w14:paraId="5E74D5DC" w14:textId="77777777" w:rsidR="00F77371" w:rsidRPr="00F77371" w:rsidRDefault="00F77371" w:rsidP="00F77371">
            <w:pPr>
              <w:widowControl w:val="0"/>
              <w:suppressAutoHyphens/>
              <w:adjustRightInd w:val="0"/>
              <w:textAlignment w:val="baseline"/>
              <w:rPr>
                <w:rFonts w:ascii="Arial" w:hAnsi="Arial"/>
                <w:sz w:val="18"/>
              </w:rPr>
            </w:pPr>
          </w:p>
        </w:tc>
        <w:tc>
          <w:tcPr>
            <w:tcW w:w="2848" w:type="dxa"/>
            <w:gridSpan w:val="8"/>
            <w:tcBorders>
              <w:top w:val="single" w:sz="4" w:space="0" w:color="000000"/>
              <w:left w:val="single" w:sz="4" w:space="0" w:color="000000"/>
              <w:bottom w:val="single" w:sz="4" w:space="0" w:color="000000"/>
              <w:right w:val="single" w:sz="4" w:space="0" w:color="000000"/>
            </w:tcBorders>
          </w:tcPr>
          <w:p w14:paraId="433D3E2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DAC84C4" w14:textId="77777777" w:rsidTr="006800F8">
        <w:trPr>
          <w:gridAfter w:val="2"/>
          <w:wAfter w:w="361" w:type="dxa"/>
          <w:trHeight w:val="182"/>
        </w:trPr>
        <w:tc>
          <w:tcPr>
            <w:tcW w:w="1550" w:type="dxa"/>
            <w:gridSpan w:val="4"/>
            <w:tcBorders>
              <w:top w:val="nil"/>
              <w:left w:val="nil"/>
              <w:bottom w:val="nil"/>
              <w:right w:val="single" w:sz="4" w:space="0" w:color="000000"/>
            </w:tcBorders>
          </w:tcPr>
          <w:p w14:paraId="77A73E5B" w14:textId="77777777" w:rsidR="00F77371" w:rsidRPr="00F77371" w:rsidRDefault="00F77371" w:rsidP="00F77371">
            <w:pPr>
              <w:widowControl w:val="0"/>
              <w:suppressAutoHyphens/>
              <w:adjustRightInd w:val="0"/>
              <w:textAlignment w:val="baseline"/>
              <w:rPr>
                <w:rFonts w:ascii="Arial" w:hAnsi="Arial"/>
                <w:sz w:val="18"/>
              </w:rPr>
            </w:pPr>
          </w:p>
        </w:tc>
        <w:tc>
          <w:tcPr>
            <w:tcW w:w="3076" w:type="dxa"/>
            <w:gridSpan w:val="23"/>
            <w:tcBorders>
              <w:top w:val="single" w:sz="4" w:space="0" w:color="000000"/>
              <w:left w:val="single" w:sz="4" w:space="0" w:color="000000"/>
              <w:bottom w:val="single" w:sz="4" w:space="0" w:color="000000"/>
              <w:right w:val="single" w:sz="4" w:space="0" w:color="000000"/>
            </w:tcBorders>
          </w:tcPr>
          <w:p w14:paraId="6610303A" w14:textId="77777777" w:rsidR="00F77371" w:rsidRPr="00F77371" w:rsidRDefault="00F77371" w:rsidP="00F77371">
            <w:pPr>
              <w:widowControl w:val="0"/>
              <w:suppressAutoHyphens/>
              <w:adjustRightInd w:val="0"/>
              <w:textAlignment w:val="baseline"/>
              <w:rPr>
                <w:rFonts w:ascii="Arial" w:hAnsi="Arial"/>
                <w:sz w:val="18"/>
              </w:rPr>
            </w:pPr>
          </w:p>
        </w:tc>
        <w:tc>
          <w:tcPr>
            <w:tcW w:w="2574" w:type="dxa"/>
            <w:gridSpan w:val="15"/>
            <w:tcBorders>
              <w:top w:val="single" w:sz="4" w:space="0" w:color="000000"/>
              <w:left w:val="single" w:sz="4" w:space="0" w:color="000000"/>
              <w:bottom w:val="single" w:sz="4" w:space="0" w:color="000000"/>
              <w:right w:val="single" w:sz="4" w:space="0" w:color="000000"/>
            </w:tcBorders>
          </w:tcPr>
          <w:p w14:paraId="161714FD" w14:textId="77777777" w:rsidR="00F77371" w:rsidRPr="00F77371" w:rsidRDefault="00F77371" w:rsidP="00F77371">
            <w:pPr>
              <w:widowControl w:val="0"/>
              <w:suppressAutoHyphens/>
              <w:adjustRightInd w:val="0"/>
              <w:textAlignment w:val="baseline"/>
              <w:rPr>
                <w:rFonts w:ascii="Arial" w:hAnsi="Arial"/>
                <w:sz w:val="18"/>
              </w:rPr>
            </w:pPr>
          </w:p>
        </w:tc>
        <w:tc>
          <w:tcPr>
            <w:tcW w:w="2848" w:type="dxa"/>
            <w:gridSpan w:val="8"/>
            <w:tcBorders>
              <w:top w:val="single" w:sz="4" w:space="0" w:color="000000"/>
              <w:left w:val="single" w:sz="4" w:space="0" w:color="000000"/>
              <w:bottom w:val="single" w:sz="4" w:space="0" w:color="000000"/>
              <w:right w:val="single" w:sz="4" w:space="0" w:color="000000"/>
            </w:tcBorders>
          </w:tcPr>
          <w:p w14:paraId="0E8CE15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733EE9F" w14:textId="77777777" w:rsidTr="006800F8">
        <w:trPr>
          <w:gridAfter w:val="2"/>
          <w:wAfter w:w="361" w:type="dxa"/>
          <w:trHeight w:val="182"/>
        </w:trPr>
        <w:tc>
          <w:tcPr>
            <w:tcW w:w="1550" w:type="dxa"/>
            <w:gridSpan w:val="4"/>
            <w:tcBorders>
              <w:top w:val="nil"/>
              <w:left w:val="nil"/>
              <w:bottom w:val="nil"/>
              <w:right w:val="nil"/>
            </w:tcBorders>
          </w:tcPr>
          <w:p w14:paraId="6E6E30B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Glazing:</w:t>
            </w:r>
          </w:p>
        </w:tc>
        <w:tc>
          <w:tcPr>
            <w:tcW w:w="2620" w:type="dxa"/>
            <w:gridSpan w:val="17"/>
            <w:tcBorders>
              <w:top w:val="nil"/>
              <w:left w:val="nil"/>
              <w:bottom w:val="nil"/>
              <w:right w:val="single" w:sz="4" w:space="0" w:color="000000"/>
            </w:tcBorders>
          </w:tcPr>
          <w:p w14:paraId="144FAA5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Type</w:t>
            </w:r>
          </w:p>
        </w:tc>
        <w:tc>
          <w:tcPr>
            <w:tcW w:w="5878" w:type="dxa"/>
            <w:gridSpan w:val="29"/>
            <w:tcBorders>
              <w:top w:val="single" w:sz="4" w:space="0" w:color="000000"/>
              <w:bottom w:val="single" w:sz="4" w:space="0" w:color="000000"/>
              <w:right w:val="single" w:sz="4" w:space="0" w:color="000000"/>
            </w:tcBorders>
          </w:tcPr>
          <w:p w14:paraId="4F464E3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7C6A072" w14:textId="77777777" w:rsidTr="006800F8">
        <w:trPr>
          <w:gridAfter w:val="2"/>
          <w:wAfter w:w="361" w:type="dxa"/>
          <w:trHeight w:val="182"/>
        </w:trPr>
        <w:tc>
          <w:tcPr>
            <w:tcW w:w="1550" w:type="dxa"/>
            <w:gridSpan w:val="4"/>
            <w:tcBorders>
              <w:top w:val="nil"/>
              <w:left w:val="nil"/>
              <w:bottom w:val="nil"/>
              <w:right w:val="nil"/>
            </w:tcBorders>
          </w:tcPr>
          <w:p w14:paraId="7E5624A5" w14:textId="77777777" w:rsidR="00F77371" w:rsidRPr="00F77371" w:rsidRDefault="00F77371" w:rsidP="00F77371">
            <w:pPr>
              <w:widowControl w:val="0"/>
              <w:suppressAutoHyphens/>
              <w:adjustRightInd w:val="0"/>
              <w:textAlignment w:val="baseline"/>
              <w:rPr>
                <w:rFonts w:ascii="Arial" w:hAnsi="Arial"/>
                <w:sz w:val="18"/>
              </w:rPr>
            </w:pPr>
          </w:p>
        </w:tc>
        <w:tc>
          <w:tcPr>
            <w:tcW w:w="2620" w:type="dxa"/>
            <w:gridSpan w:val="17"/>
            <w:tcBorders>
              <w:top w:val="nil"/>
              <w:left w:val="nil"/>
              <w:bottom w:val="nil"/>
              <w:right w:val="single" w:sz="4" w:space="0" w:color="000000"/>
            </w:tcBorders>
          </w:tcPr>
          <w:p w14:paraId="49C8DAC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Thickness</w:t>
            </w:r>
          </w:p>
        </w:tc>
        <w:tc>
          <w:tcPr>
            <w:tcW w:w="5878" w:type="dxa"/>
            <w:gridSpan w:val="29"/>
            <w:tcBorders>
              <w:top w:val="single" w:sz="4" w:space="0" w:color="000000"/>
              <w:bottom w:val="single" w:sz="4" w:space="0" w:color="000000"/>
              <w:right w:val="single" w:sz="4" w:space="0" w:color="000000"/>
            </w:tcBorders>
          </w:tcPr>
          <w:p w14:paraId="397EFD4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DD913F6" w14:textId="77777777" w:rsidTr="006800F8">
        <w:trPr>
          <w:gridAfter w:val="2"/>
          <w:wAfter w:w="361" w:type="dxa"/>
          <w:trHeight w:val="182"/>
        </w:trPr>
        <w:tc>
          <w:tcPr>
            <w:tcW w:w="1550" w:type="dxa"/>
            <w:gridSpan w:val="4"/>
            <w:tcBorders>
              <w:top w:val="nil"/>
              <w:left w:val="nil"/>
              <w:bottom w:val="nil"/>
              <w:right w:val="nil"/>
            </w:tcBorders>
          </w:tcPr>
          <w:p w14:paraId="7A061C96" w14:textId="77777777" w:rsidR="00F77371" w:rsidRPr="00F77371" w:rsidRDefault="00F77371" w:rsidP="00F77371">
            <w:pPr>
              <w:widowControl w:val="0"/>
              <w:suppressAutoHyphens/>
              <w:adjustRightInd w:val="0"/>
              <w:textAlignment w:val="baseline"/>
              <w:rPr>
                <w:rFonts w:ascii="Arial" w:hAnsi="Arial"/>
                <w:sz w:val="18"/>
              </w:rPr>
            </w:pPr>
          </w:p>
        </w:tc>
        <w:tc>
          <w:tcPr>
            <w:tcW w:w="2620" w:type="dxa"/>
            <w:gridSpan w:val="17"/>
            <w:tcBorders>
              <w:top w:val="nil"/>
              <w:left w:val="nil"/>
              <w:bottom w:val="nil"/>
              <w:right w:val="single" w:sz="4" w:space="0" w:color="000000"/>
            </w:tcBorders>
          </w:tcPr>
          <w:p w14:paraId="5783AB4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Color of tint</w:t>
            </w:r>
          </w:p>
        </w:tc>
        <w:tc>
          <w:tcPr>
            <w:tcW w:w="5878" w:type="dxa"/>
            <w:gridSpan w:val="29"/>
            <w:tcBorders>
              <w:top w:val="single" w:sz="4" w:space="0" w:color="000000"/>
              <w:bottom w:val="single" w:sz="4" w:space="0" w:color="000000"/>
              <w:right w:val="single" w:sz="4" w:space="0" w:color="000000"/>
            </w:tcBorders>
          </w:tcPr>
          <w:p w14:paraId="714E247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C291945" w14:textId="77777777" w:rsidTr="006800F8">
        <w:trPr>
          <w:gridAfter w:val="2"/>
          <w:wAfter w:w="361" w:type="dxa"/>
          <w:trHeight w:val="182"/>
        </w:trPr>
        <w:tc>
          <w:tcPr>
            <w:tcW w:w="1550" w:type="dxa"/>
            <w:gridSpan w:val="4"/>
            <w:tcBorders>
              <w:top w:val="nil"/>
              <w:left w:val="nil"/>
              <w:bottom w:val="nil"/>
              <w:right w:val="nil"/>
            </w:tcBorders>
          </w:tcPr>
          <w:p w14:paraId="6BDFA998" w14:textId="77777777" w:rsidR="00F77371" w:rsidRPr="00F77371" w:rsidRDefault="00F77371" w:rsidP="00F77371">
            <w:pPr>
              <w:widowControl w:val="0"/>
              <w:suppressAutoHyphens/>
              <w:adjustRightInd w:val="0"/>
              <w:textAlignment w:val="baseline"/>
              <w:rPr>
                <w:rFonts w:ascii="Arial" w:hAnsi="Arial"/>
                <w:sz w:val="18"/>
              </w:rPr>
            </w:pPr>
          </w:p>
        </w:tc>
        <w:tc>
          <w:tcPr>
            <w:tcW w:w="2620" w:type="dxa"/>
            <w:gridSpan w:val="17"/>
            <w:tcBorders>
              <w:top w:val="nil"/>
              <w:left w:val="nil"/>
              <w:bottom w:val="nil"/>
              <w:right w:val="single" w:sz="4" w:space="0" w:color="000000"/>
            </w:tcBorders>
          </w:tcPr>
          <w:p w14:paraId="7E7A154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Light transmission</w:t>
            </w:r>
          </w:p>
        </w:tc>
        <w:tc>
          <w:tcPr>
            <w:tcW w:w="5878" w:type="dxa"/>
            <w:gridSpan w:val="29"/>
            <w:tcBorders>
              <w:top w:val="single" w:sz="4" w:space="0" w:color="000000"/>
              <w:left w:val="single" w:sz="4" w:space="0" w:color="000000"/>
              <w:bottom w:val="single" w:sz="4" w:space="0" w:color="000000"/>
              <w:right w:val="single" w:sz="4" w:space="0" w:color="000000"/>
            </w:tcBorders>
          </w:tcPr>
          <w:p w14:paraId="2C8EC50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22D1C4B" w14:textId="77777777" w:rsidTr="006800F8">
        <w:trPr>
          <w:trHeight w:val="182"/>
        </w:trPr>
        <w:tc>
          <w:tcPr>
            <w:tcW w:w="10409" w:type="dxa"/>
            <w:gridSpan w:val="52"/>
            <w:tcBorders>
              <w:top w:val="nil"/>
              <w:left w:val="nil"/>
              <w:bottom w:val="nil"/>
              <w:right w:val="nil"/>
            </w:tcBorders>
          </w:tcPr>
          <w:p w14:paraId="4FBB5EB5"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Mirrors</w:t>
            </w:r>
          </w:p>
        </w:tc>
      </w:tr>
      <w:tr w:rsidR="00F77371" w:rsidRPr="00F77371" w14:paraId="1852CBC8" w14:textId="77777777" w:rsidTr="006800F8">
        <w:trPr>
          <w:trHeight w:val="178"/>
        </w:trPr>
        <w:tc>
          <w:tcPr>
            <w:tcW w:w="2395" w:type="dxa"/>
            <w:gridSpan w:val="8"/>
            <w:tcBorders>
              <w:top w:val="nil"/>
              <w:left w:val="nil"/>
              <w:right w:val="single" w:sz="4" w:space="0" w:color="000000"/>
            </w:tcBorders>
            <w:vAlign w:val="center"/>
          </w:tcPr>
          <w:p w14:paraId="77A36194" w14:textId="77777777" w:rsidR="00F77371" w:rsidRPr="00F77371" w:rsidRDefault="00F77371" w:rsidP="00F77371">
            <w:pPr>
              <w:widowControl w:val="0"/>
              <w:suppressAutoHyphens/>
              <w:adjustRightInd w:val="0"/>
              <w:textAlignment w:val="baseline"/>
              <w:rPr>
                <w:rFonts w:ascii="Arial" w:hAnsi="Arial"/>
                <w:sz w:val="18"/>
              </w:rPr>
            </w:pPr>
          </w:p>
        </w:tc>
        <w:tc>
          <w:tcPr>
            <w:tcW w:w="1600" w:type="dxa"/>
            <w:gridSpan w:val="12"/>
            <w:tcBorders>
              <w:top w:val="single" w:sz="4" w:space="0" w:color="000000"/>
              <w:left w:val="single" w:sz="4" w:space="0" w:color="000000"/>
              <w:right w:val="single" w:sz="4" w:space="0" w:color="000000"/>
            </w:tcBorders>
            <w:vAlign w:val="center"/>
          </w:tcPr>
          <w:p w14:paraId="51E36007"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Size</w:t>
            </w:r>
          </w:p>
        </w:tc>
        <w:tc>
          <w:tcPr>
            <w:tcW w:w="1608" w:type="dxa"/>
            <w:gridSpan w:val="14"/>
            <w:tcBorders>
              <w:top w:val="single" w:sz="4" w:space="0" w:color="000000"/>
              <w:left w:val="single" w:sz="4" w:space="0" w:color="000000"/>
              <w:right w:val="single" w:sz="4" w:space="0" w:color="000000"/>
            </w:tcBorders>
            <w:vAlign w:val="center"/>
          </w:tcPr>
          <w:p w14:paraId="1AE7D0BA"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Type</w:t>
            </w:r>
          </w:p>
        </w:tc>
        <w:tc>
          <w:tcPr>
            <w:tcW w:w="1597" w:type="dxa"/>
            <w:gridSpan w:val="8"/>
            <w:tcBorders>
              <w:top w:val="single" w:sz="4" w:space="0" w:color="000000"/>
              <w:left w:val="single" w:sz="4" w:space="0" w:color="000000"/>
              <w:right w:val="single" w:sz="4" w:space="0" w:color="000000"/>
            </w:tcBorders>
            <w:vAlign w:val="center"/>
          </w:tcPr>
          <w:p w14:paraId="4A3F1D6D"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Manufacturer</w:t>
            </w:r>
          </w:p>
        </w:tc>
        <w:tc>
          <w:tcPr>
            <w:tcW w:w="1616" w:type="dxa"/>
            <w:gridSpan w:val="6"/>
            <w:tcBorders>
              <w:top w:val="single" w:sz="4" w:space="0" w:color="000000"/>
              <w:left w:val="single" w:sz="4" w:space="0" w:color="000000"/>
              <w:right w:val="single" w:sz="4" w:space="0" w:color="000000"/>
            </w:tcBorders>
            <w:vAlign w:val="center"/>
          </w:tcPr>
          <w:p w14:paraId="7258BEBA"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Part no.</w:t>
            </w:r>
          </w:p>
        </w:tc>
        <w:tc>
          <w:tcPr>
            <w:tcW w:w="1593" w:type="dxa"/>
            <w:gridSpan w:val="4"/>
            <w:tcBorders>
              <w:top w:val="single" w:sz="4" w:space="0" w:color="000000"/>
              <w:left w:val="single" w:sz="4" w:space="0" w:color="000000"/>
              <w:right w:val="single" w:sz="4" w:space="0" w:color="000000"/>
            </w:tcBorders>
            <w:vAlign w:val="center"/>
          </w:tcPr>
          <w:p w14:paraId="5199E77F" w14:textId="77777777" w:rsidR="00F77371" w:rsidRPr="00F77371" w:rsidRDefault="00F77371" w:rsidP="00F77371">
            <w:pPr>
              <w:widowControl w:val="0"/>
              <w:suppressAutoHyphens/>
              <w:adjustRightInd w:val="0"/>
              <w:jc w:val="center"/>
              <w:textAlignment w:val="baseline"/>
              <w:rPr>
                <w:rFonts w:ascii="Arial" w:hAnsi="Arial"/>
                <w:b/>
                <w:sz w:val="18"/>
              </w:rPr>
            </w:pPr>
            <w:r w:rsidRPr="00F77371">
              <w:rPr>
                <w:rFonts w:ascii="Arial" w:hAnsi="Arial"/>
                <w:b/>
                <w:sz w:val="18"/>
              </w:rPr>
              <w:t>Model no.</w:t>
            </w:r>
          </w:p>
        </w:tc>
      </w:tr>
      <w:tr w:rsidR="00F77371" w:rsidRPr="00F77371" w14:paraId="2A4A9EFB" w14:textId="77777777" w:rsidTr="006800F8">
        <w:trPr>
          <w:trHeight w:val="178"/>
        </w:trPr>
        <w:tc>
          <w:tcPr>
            <w:tcW w:w="2395" w:type="dxa"/>
            <w:gridSpan w:val="8"/>
            <w:tcBorders>
              <w:top w:val="single" w:sz="4" w:space="0" w:color="000000"/>
              <w:left w:val="single" w:sz="4" w:space="0" w:color="000000"/>
              <w:right w:val="single" w:sz="4" w:space="0" w:color="000000"/>
            </w:tcBorders>
          </w:tcPr>
          <w:p w14:paraId="3B60669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Right side exterior</w:t>
            </w:r>
          </w:p>
        </w:tc>
        <w:tc>
          <w:tcPr>
            <w:tcW w:w="1600" w:type="dxa"/>
            <w:gridSpan w:val="12"/>
            <w:tcBorders>
              <w:top w:val="single" w:sz="4" w:space="0" w:color="000000"/>
              <w:left w:val="single" w:sz="4" w:space="0" w:color="000000"/>
              <w:right w:val="single" w:sz="4" w:space="0" w:color="000000"/>
            </w:tcBorders>
          </w:tcPr>
          <w:p w14:paraId="7C4B70E9" w14:textId="77777777" w:rsidR="00F77371" w:rsidRPr="00F77371" w:rsidRDefault="00F77371" w:rsidP="00F77371">
            <w:pPr>
              <w:widowControl w:val="0"/>
              <w:suppressAutoHyphens/>
              <w:adjustRightInd w:val="0"/>
              <w:textAlignment w:val="baseline"/>
              <w:rPr>
                <w:rFonts w:ascii="Arial" w:hAnsi="Arial"/>
                <w:sz w:val="18"/>
              </w:rPr>
            </w:pPr>
          </w:p>
        </w:tc>
        <w:tc>
          <w:tcPr>
            <w:tcW w:w="1608" w:type="dxa"/>
            <w:gridSpan w:val="14"/>
            <w:tcBorders>
              <w:top w:val="single" w:sz="4" w:space="0" w:color="000000"/>
              <w:left w:val="single" w:sz="4" w:space="0" w:color="000000"/>
              <w:right w:val="single" w:sz="4" w:space="0" w:color="000000"/>
            </w:tcBorders>
          </w:tcPr>
          <w:p w14:paraId="7537893C" w14:textId="77777777" w:rsidR="00F77371" w:rsidRPr="00F77371" w:rsidRDefault="00F77371" w:rsidP="00F77371">
            <w:pPr>
              <w:widowControl w:val="0"/>
              <w:suppressAutoHyphens/>
              <w:adjustRightInd w:val="0"/>
              <w:textAlignment w:val="baseline"/>
              <w:rPr>
                <w:rFonts w:ascii="Arial" w:hAnsi="Arial"/>
                <w:sz w:val="18"/>
              </w:rPr>
            </w:pPr>
          </w:p>
        </w:tc>
        <w:tc>
          <w:tcPr>
            <w:tcW w:w="1597" w:type="dxa"/>
            <w:gridSpan w:val="8"/>
            <w:tcBorders>
              <w:top w:val="single" w:sz="4" w:space="0" w:color="000000"/>
              <w:left w:val="single" w:sz="4" w:space="0" w:color="000000"/>
              <w:right w:val="single" w:sz="4" w:space="0" w:color="000000"/>
            </w:tcBorders>
          </w:tcPr>
          <w:p w14:paraId="6E98C6E5" w14:textId="77777777" w:rsidR="00F77371" w:rsidRPr="00F77371" w:rsidRDefault="00F77371" w:rsidP="00F77371">
            <w:pPr>
              <w:widowControl w:val="0"/>
              <w:suppressAutoHyphens/>
              <w:adjustRightInd w:val="0"/>
              <w:textAlignment w:val="baseline"/>
              <w:rPr>
                <w:rFonts w:ascii="Arial" w:hAnsi="Arial"/>
                <w:sz w:val="18"/>
              </w:rPr>
            </w:pPr>
          </w:p>
        </w:tc>
        <w:tc>
          <w:tcPr>
            <w:tcW w:w="1616" w:type="dxa"/>
            <w:gridSpan w:val="6"/>
            <w:tcBorders>
              <w:top w:val="single" w:sz="4" w:space="0" w:color="000000"/>
              <w:left w:val="single" w:sz="4" w:space="0" w:color="000000"/>
              <w:right w:val="single" w:sz="4" w:space="0" w:color="000000"/>
            </w:tcBorders>
          </w:tcPr>
          <w:p w14:paraId="76132205" w14:textId="77777777" w:rsidR="00F77371" w:rsidRPr="00F77371" w:rsidRDefault="00F77371" w:rsidP="00F77371">
            <w:pPr>
              <w:widowControl w:val="0"/>
              <w:suppressAutoHyphens/>
              <w:adjustRightInd w:val="0"/>
              <w:textAlignment w:val="baseline"/>
              <w:rPr>
                <w:rFonts w:ascii="Arial" w:hAnsi="Arial"/>
                <w:sz w:val="18"/>
              </w:rPr>
            </w:pPr>
          </w:p>
        </w:tc>
        <w:tc>
          <w:tcPr>
            <w:tcW w:w="1593" w:type="dxa"/>
            <w:gridSpan w:val="4"/>
            <w:tcBorders>
              <w:top w:val="single" w:sz="4" w:space="0" w:color="000000"/>
              <w:left w:val="single" w:sz="4" w:space="0" w:color="000000"/>
              <w:right w:val="single" w:sz="4" w:space="0" w:color="000000"/>
            </w:tcBorders>
          </w:tcPr>
          <w:p w14:paraId="570D0A2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01AB95B" w14:textId="77777777" w:rsidTr="006800F8">
        <w:trPr>
          <w:trHeight w:val="178"/>
        </w:trPr>
        <w:tc>
          <w:tcPr>
            <w:tcW w:w="2395" w:type="dxa"/>
            <w:gridSpan w:val="8"/>
            <w:tcBorders>
              <w:top w:val="single" w:sz="4" w:space="0" w:color="000000"/>
              <w:left w:val="single" w:sz="4" w:space="0" w:color="000000"/>
              <w:right w:val="single" w:sz="4" w:space="0" w:color="000000"/>
            </w:tcBorders>
          </w:tcPr>
          <w:p w14:paraId="0BC1DAD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Left side exterior</w:t>
            </w:r>
          </w:p>
        </w:tc>
        <w:tc>
          <w:tcPr>
            <w:tcW w:w="1600" w:type="dxa"/>
            <w:gridSpan w:val="12"/>
            <w:tcBorders>
              <w:top w:val="single" w:sz="4" w:space="0" w:color="000000"/>
              <w:left w:val="single" w:sz="4" w:space="0" w:color="000000"/>
              <w:right w:val="single" w:sz="4" w:space="0" w:color="000000"/>
            </w:tcBorders>
          </w:tcPr>
          <w:p w14:paraId="26F5A49B" w14:textId="77777777" w:rsidR="00F77371" w:rsidRPr="00F77371" w:rsidRDefault="00F77371" w:rsidP="00F77371">
            <w:pPr>
              <w:widowControl w:val="0"/>
              <w:suppressAutoHyphens/>
              <w:adjustRightInd w:val="0"/>
              <w:textAlignment w:val="baseline"/>
              <w:rPr>
                <w:rFonts w:ascii="Arial" w:hAnsi="Arial"/>
                <w:sz w:val="18"/>
              </w:rPr>
            </w:pPr>
          </w:p>
        </w:tc>
        <w:tc>
          <w:tcPr>
            <w:tcW w:w="1608" w:type="dxa"/>
            <w:gridSpan w:val="14"/>
            <w:tcBorders>
              <w:top w:val="single" w:sz="4" w:space="0" w:color="000000"/>
              <w:left w:val="single" w:sz="4" w:space="0" w:color="000000"/>
              <w:right w:val="single" w:sz="4" w:space="0" w:color="000000"/>
            </w:tcBorders>
          </w:tcPr>
          <w:p w14:paraId="38B885C2" w14:textId="77777777" w:rsidR="00F77371" w:rsidRPr="00F77371" w:rsidRDefault="00F77371" w:rsidP="00F77371">
            <w:pPr>
              <w:widowControl w:val="0"/>
              <w:suppressAutoHyphens/>
              <w:adjustRightInd w:val="0"/>
              <w:textAlignment w:val="baseline"/>
              <w:rPr>
                <w:rFonts w:ascii="Arial" w:hAnsi="Arial"/>
                <w:sz w:val="18"/>
              </w:rPr>
            </w:pPr>
          </w:p>
        </w:tc>
        <w:tc>
          <w:tcPr>
            <w:tcW w:w="1597" w:type="dxa"/>
            <w:gridSpan w:val="8"/>
            <w:tcBorders>
              <w:top w:val="single" w:sz="4" w:space="0" w:color="000000"/>
              <w:left w:val="single" w:sz="4" w:space="0" w:color="000000"/>
              <w:right w:val="single" w:sz="4" w:space="0" w:color="000000"/>
            </w:tcBorders>
          </w:tcPr>
          <w:p w14:paraId="19F026D7" w14:textId="77777777" w:rsidR="00F77371" w:rsidRPr="00F77371" w:rsidRDefault="00F77371" w:rsidP="00F77371">
            <w:pPr>
              <w:widowControl w:val="0"/>
              <w:suppressAutoHyphens/>
              <w:adjustRightInd w:val="0"/>
              <w:textAlignment w:val="baseline"/>
              <w:rPr>
                <w:rFonts w:ascii="Arial" w:hAnsi="Arial"/>
                <w:sz w:val="18"/>
              </w:rPr>
            </w:pPr>
          </w:p>
        </w:tc>
        <w:tc>
          <w:tcPr>
            <w:tcW w:w="1616" w:type="dxa"/>
            <w:gridSpan w:val="6"/>
            <w:tcBorders>
              <w:top w:val="single" w:sz="4" w:space="0" w:color="000000"/>
              <w:left w:val="single" w:sz="4" w:space="0" w:color="000000"/>
              <w:right w:val="single" w:sz="4" w:space="0" w:color="000000"/>
            </w:tcBorders>
          </w:tcPr>
          <w:p w14:paraId="2D0EC4E6" w14:textId="77777777" w:rsidR="00F77371" w:rsidRPr="00F77371" w:rsidRDefault="00F77371" w:rsidP="00F77371">
            <w:pPr>
              <w:widowControl w:val="0"/>
              <w:suppressAutoHyphens/>
              <w:adjustRightInd w:val="0"/>
              <w:textAlignment w:val="baseline"/>
              <w:rPr>
                <w:rFonts w:ascii="Arial" w:hAnsi="Arial"/>
                <w:sz w:val="18"/>
              </w:rPr>
            </w:pPr>
          </w:p>
        </w:tc>
        <w:tc>
          <w:tcPr>
            <w:tcW w:w="1593" w:type="dxa"/>
            <w:gridSpan w:val="4"/>
            <w:tcBorders>
              <w:top w:val="single" w:sz="4" w:space="0" w:color="000000"/>
              <w:left w:val="single" w:sz="4" w:space="0" w:color="000000"/>
              <w:right w:val="single" w:sz="4" w:space="0" w:color="000000"/>
            </w:tcBorders>
          </w:tcPr>
          <w:p w14:paraId="2AA4674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1ED8D10" w14:textId="77777777" w:rsidTr="006800F8">
        <w:trPr>
          <w:trHeight w:val="178"/>
        </w:trPr>
        <w:tc>
          <w:tcPr>
            <w:tcW w:w="2395" w:type="dxa"/>
            <w:gridSpan w:val="8"/>
            <w:tcBorders>
              <w:top w:val="single" w:sz="4" w:space="0" w:color="000000"/>
              <w:left w:val="single" w:sz="4" w:space="0" w:color="000000"/>
              <w:right w:val="single" w:sz="4" w:space="0" w:color="000000"/>
            </w:tcBorders>
          </w:tcPr>
          <w:p w14:paraId="1C45922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Center rearview</w:t>
            </w:r>
          </w:p>
        </w:tc>
        <w:tc>
          <w:tcPr>
            <w:tcW w:w="1600" w:type="dxa"/>
            <w:gridSpan w:val="12"/>
            <w:tcBorders>
              <w:top w:val="single" w:sz="4" w:space="0" w:color="000000"/>
              <w:left w:val="single" w:sz="4" w:space="0" w:color="000000"/>
              <w:right w:val="single" w:sz="4" w:space="0" w:color="000000"/>
            </w:tcBorders>
          </w:tcPr>
          <w:p w14:paraId="3403CD10" w14:textId="77777777" w:rsidR="00F77371" w:rsidRPr="00F77371" w:rsidRDefault="00F77371" w:rsidP="00F77371">
            <w:pPr>
              <w:widowControl w:val="0"/>
              <w:suppressAutoHyphens/>
              <w:adjustRightInd w:val="0"/>
              <w:textAlignment w:val="baseline"/>
              <w:rPr>
                <w:rFonts w:ascii="Arial" w:hAnsi="Arial"/>
                <w:sz w:val="18"/>
              </w:rPr>
            </w:pPr>
          </w:p>
        </w:tc>
        <w:tc>
          <w:tcPr>
            <w:tcW w:w="1608" w:type="dxa"/>
            <w:gridSpan w:val="14"/>
            <w:tcBorders>
              <w:top w:val="single" w:sz="4" w:space="0" w:color="000000"/>
              <w:left w:val="single" w:sz="4" w:space="0" w:color="000000"/>
              <w:right w:val="single" w:sz="4" w:space="0" w:color="000000"/>
            </w:tcBorders>
          </w:tcPr>
          <w:p w14:paraId="10DEB535" w14:textId="77777777" w:rsidR="00F77371" w:rsidRPr="00F77371" w:rsidRDefault="00F77371" w:rsidP="00F77371">
            <w:pPr>
              <w:widowControl w:val="0"/>
              <w:suppressAutoHyphens/>
              <w:adjustRightInd w:val="0"/>
              <w:textAlignment w:val="baseline"/>
              <w:rPr>
                <w:rFonts w:ascii="Arial" w:hAnsi="Arial"/>
                <w:sz w:val="18"/>
              </w:rPr>
            </w:pPr>
          </w:p>
        </w:tc>
        <w:tc>
          <w:tcPr>
            <w:tcW w:w="1597" w:type="dxa"/>
            <w:gridSpan w:val="8"/>
            <w:tcBorders>
              <w:top w:val="single" w:sz="4" w:space="0" w:color="000000"/>
              <w:left w:val="single" w:sz="4" w:space="0" w:color="000000"/>
              <w:right w:val="single" w:sz="4" w:space="0" w:color="000000"/>
            </w:tcBorders>
          </w:tcPr>
          <w:p w14:paraId="4ADA764A" w14:textId="77777777" w:rsidR="00F77371" w:rsidRPr="00F77371" w:rsidRDefault="00F77371" w:rsidP="00F77371">
            <w:pPr>
              <w:widowControl w:val="0"/>
              <w:suppressAutoHyphens/>
              <w:adjustRightInd w:val="0"/>
              <w:textAlignment w:val="baseline"/>
              <w:rPr>
                <w:rFonts w:ascii="Arial" w:hAnsi="Arial"/>
                <w:sz w:val="18"/>
              </w:rPr>
            </w:pPr>
          </w:p>
        </w:tc>
        <w:tc>
          <w:tcPr>
            <w:tcW w:w="1616" w:type="dxa"/>
            <w:gridSpan w:val="6"/>
            <w:tcBorders>
              <w:top w:val="single" w:sz="4" w:space="0" w:color="000000"/>
              <w:left w:val="single" w:sz="4" w:space="0" w:color="000000"/>
              <w:right w:val="single" w:sz="4" w:space="0" w:color="000000"/>
            </w:tcBorders>
          </w:tcPr>
          <w:p w14:paraId="39F8CC06" w14:textId="77777777" w:rsidR="00F77371" w:rsidRPr="00F77371" w:rsidRDefault="00F77371" w:rsidP="00F77371">
            <w:pPr>
              <w:widowControl w:val="0"/>
              <w:suppressAutoHyphens/>
              <w:adjustRightInd w:val="0"/>
              <w:textAlignment w:val="baseline"/>
              <w:rPr>
                <w:rFonts w:ascii="Arial" w:hAnsi="Arial"/>
                <w:sz w:val="18"/>
              </w:rPr>
            </w:pPr>
          </w:p>
        </w:tc>
        <w:tc>
          <w:tcPr>
            <w:tcW w:w="1593" w:type="dxa"/>
            <w:gridSpan w:val="4"/>
            <w:tcBorders>
              <w:top w:val="single" w:sz="4" w:space="0" w:color="000000"/>
              <w:left w:val="single" w:sz="4" w:space="0" w:color="000000"/>
              <w:right w:val="single" w:sz="4" w:space="0" w:color="000000"/>
            </w:tcBorders>
          </w:tcPr>
          <w:p w14:paraId="18B7E58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0C441A6" w14:textId="77777777" w:rsidTr="006800F8">
        <w:trPr>
          <w:trHeight w:val="178"/>
        </w:trPr>
        <w:tc>
          <w:tcPr>
            <w:tcW w:w="2395" w:type="dxa"/>
            <w:gridSpan w:val="8"/>
            <w:tcBorders>
              <w:top w:val="single" w:sz="4" w:space="0" w:color="000000"/>
              <w:left w:val="single" w:sz="4" w:space="0" w:color="000000"/>
              <w:right w:val="single" w:sz="4" w:space="0" w:color="000000"/>
            </w:tcBorders>
          </w:tcPr>
          <w:p w14:paraId="714985E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entrance area</w:t>
            </w:r>
          </w:p>
        </w:tc>
        <w:tc>
          <w:tcPr>
            <w:tcW w:w="1600" w:type="dxa"/>
            <w:gridSpan w:val="12"/>
            <w:tcBorders>
              <w:top w:val="single" w:sz="4" w:space="0" w:color="000000"/>
              <w:left w:val="single" w:sz="4" w:space="0" w:color="000000"/>
              <w:right w:val="single" w:sz="4" w:space="0" w:color="000000"/>
            </w:tcBorders>
          </w:tcPr>
          <w:p w14:paraId="2CA33973" w14:textId="77777777" w:rsidR="00F77371" w:rsidRPr="00F77371" w:rsidRDefault="00F77371" w:rsidP="00F77371">
            <w:pPr>
              <w:widowControl w:val="0"/>
              <w:suppressAutoHyphens/>
              <w:adjustRightInd w:val="0"/>
              <w:textAlignment w:val="baseline"/>
              <w:rPr>
                <w:rFonts w:ascii="Arial" w:hAnsi="Arial"/>
                <w:sz w:val="18"/>
              </w:rPr>
            </w:pPr>
          </w:p>
        </w:tc>
        <w:tc>
          <w:tcPr>
            <w:tcW w:w="1608" w:type="dxa"/>
            <w:gridSpan w:val="14"/>
            <w:tcBorders>
              <w:top w:val="single" w:sz="4" w:space="0" w:color="000000"/>
              <w:left w:val="single" w:sz="4" w:space="0" w:color="000000"/>
              <w:right w:val="single" w:sz="4" w:space="0" w:color="000000"/>
            </w:tcBorders>
          </w:tcPr>
          <w:p w14:paraId="0CDFC9B8" w14:textId="77777777" w:rsidR="00F77371" w:rsidRPr="00F77371" w:rsidRDefault="00F77371" w:rsidP="00F77371">
            <w:pPr>
              <w:widowControl w:val="0"/>
              <w:suppressAutoHyphens/>
              <w:adjustRightInd w:val="0"/>
              <w:textAlignment w:val="baseline"/>
              <w:rPr>
                <w:rFonts w:ascii="Arial" w:hAnsi="Arial"/>
                <w:sz w:val="18"/>
              </w:rPr>
            </w:pPr>
          </w:p>
        </w:tc>
        <w:tc>
          <w:tcPr>
            <w:tcW w:w="1597" w:type="dxa"/>
            <w:gridSpan w:val="8"/>
            <w:tcBorders>
              <w:top w:val="single" w:sz="4" w:space="0" w:color="000000"/>
              <w:left w:val="single" w:sz="4" w:space="0" w:color="000000"/>
              <w:right w:val="single" w:sz="4" w:space="0" w:color="000000"/>
            </w:tcBorders>
          </w:tcPr>
          <w:p w14:paraId="004A62A0" w14:textId="77777777" w:rsidR="00F77371" w:rsidRPr="00F77371" w:rsidRDefault="00F77371" w:rsidP="00F77371">
            <w:pPr>
              <w:widowControl w:val="0"/>
              <w:suppressAutoHyphens/>
              <w:adjustRightInd w:val="0"/>
              <w:textAlignment w:val="baseline"/>
              <w:rPr>
                <w:rFonts w:ascii="Arial" w:hAnsi="Arial"/>
                <w:sz w:val="18"/>
              </w:rPr>
            </w:pPr>
          </w:p>
        </w:tc>
        <w:tc>
          <w:tcPr>
            <w:tcW w:w="1616" w:type="dxa"/>
            <w:gridSpan w:val="6"/>
            <w:tcBorders>
              <w:top w:val="single" w:sz="4" w:space="0" w:color="000000"/>
              <w:left w:val="single" w:sz="4" w:space="0" w:color="000000"/>
              <w:right w:val="single" w:sz="4" w:space="0" w:color="000000"/>
            </w:tcBorders>
          </w:tcPr>
          <w:p w14:paraId="40B6523E" w14:textId="77777777" w:rsidR="00F77371" w:rsidRPr="00F77371" w:rsidRDefault="00F77371" w:rsidP="00F77371">
            <w:pPr>
              <w:widowControl w:val="0"/>
              <w:suppressAutoHyphens/>
              <w:adjustRightInd w:val="0"/>
              <w:textAlignment w:val="baseline"/>
              <w:rPr>
                <w:rFonts w:ascii="Arial" w:hAnsi="Arial"/>
                <w:sz w:val="18"/>
              </w:rPr>
            </w:pPr>
          </w:p>
        </w:tc>
        <w:tc>
          <w:tcPr>
            <w:tcW w:w="1593" w:type="dxa"/>
            <w:gridSpan w:val="4"/>
            <w:tcBorders>
              <w:top w:val="single" w:sz="4" w:space="0" w:color="000000"/>
              <w:left w:val="single" w:sz="4" w:space="0" w:color="000000"/>
              <w:right w:val="single" w:sz="4" w:space="0" w:color="000000"/>
            </w:tcBorders>
          </w:tcPr>
          <w:p w14:paraId="2D7DDE4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26DD79E" w14:textId="77777777" w:rsidTr="006800F8">
        <w:trPr>
          <w:trHeight w:val="178"/>
        </w:trPr>
        <w:tc>
          <w:tcPr>
            <w:tcW w:w="2395" w:type="dxa"/>
            <w:gridSpan w:val="8"/>
            <w:tcBorders>
              <w:top w:val="single" w:sz="4" w:space="0" w:color="000000"/>
              <w:left w:val="single" w:sz="4" w:space="0" w:color="000000"/>
              <w:right w:val="single" w:sz="4" w:space="0" w:color="000000"/>
            </w:tcBorders>
          </w:tcPr>
          <w:p w14:paraId="1417559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Upper-right corner</w:t>
            </w:r>
          </w:p>
        </w:tc>
        <w:tc>
          <w:tcPr>
            <w:tcW w:w="1600" w:type="dxa"/>
            <w:gridSpan w:val="12"/>
            <w:tcBorders>
              <w:top w:val="single" w:sz="4" w:space="0" w:color="000000"/>
              <w:left w:val="single" w:sz="4" w:space="0" w:color="000000"/>
              <w:right w:val="single" w:sz="4" w:space="0" w:color="000000"/>
            </w:tcBorders>
          </w:tcPr>
          <w:p w14:paraId="5E3A9AD4" w14:textId="77777777" w:rsidR="00F77371" w:rsidRPr="00F77371" w:rsidRDefault="00F77371" w:rsidP="00F77371">
            <w:pPr>
              <w:widowControl w:val="0"/>
              <w:suppressAutoHyphens/>
              <w:adjustRightInd w:val="0"/>
              <w:textAlignment w:val="baseline"/>
              <w:rPr>
                <w:rFonts w:ascii="Arial" w:hAnsi="Arial"/>
                <w:sz w:val="18"/>
              </w:rPr>
            </w:pPr>
          </w:p>
        </w:tc>
        <w:tc>
          <w:tcPr>
            <w:tcW w:w="1608" w:type="dxa"/>
            <w:gridSpan w:val="14"/>
            <w:tcBorders>
              <w:top w:val="single" w:sz="4" w:space="0" w:color="000000"/>
              <w:left w:val="single" w:sz="4" w:space="0" w:color="000000"/>
              <w:right w:val="single" w:sz="4" w:space="0" w:color="000000"/>
            </w:tcBorders>
          </w:tcPr>
          <w:p w14:paraId="09529A39" w14:textId="77777777" w:rsidR="00F77371" w:rsidRPr="00F77371" w:rsidRDefault="00F77371" w:rsidP="00F77371">
            <w:pPr>
              <w:widowControl w:val="0"/>
              <w:suppressAutoHyphens/>
              <w:adjustRightInd w:val="0"/>
              <w:textAlignment w:val="baseline"/>
              <w:rPr>
                <w:rFonts w:ascii="Arial" w:hAnsi="Arial"/>
                <w:sz w:val="18"/>
              </w:rPr>
            </w:pPr>
          </w:p>
        </w:tc>
        <w:tc>
          <w:tcPr>
            <w:tcW w:w="1597" w:type="dxa"/>
            <w:gridSpan w:val="8"/>
            <w:tcBorders>
              <w:top w:val="single" w:sz="4" w:space="0" w:color="000000"/>
              <w:left w:val="single" w:sz="4" w:space="0" w:color="000000"/>
              <w:right w:val="single" w:sz="4" w:space="0" w:color="000000"/>
            </w:tcBorders>
          </w:tcPr>
          <w:p w14:paraId="40F34311" w14:textId="77777777" w:rsidR="00F77371" w:rsidRPr="00F77371" w:rsidRDefault="00F77371" w:rsidP="00F77371">
            <w:pPr>
              <w:widowControl w:val="0"/>
              <w:suppressAutoHyphens/>
              <w:adjustRightInd w:val="0"/>
              <w:textAlignment w:val="baseline"/>
              <w:rPr>
                <w:rFonts w:ascii="Arial" w:hAnsi="Arial"/>
                <w:sz w:val="18"/>
              </w:rPr>
            </w:pPr>
          </w:p>
        </w:tc>
        <w:tc>
          <w:tcPr>
            <w:tcW w:w="1616" w:type="dxa"/>
            <w:gridSpan w:val="6"/>
            <w:tcBorders>
              <w:top w:val="single" w:sz="4" w:space="0" w:color="000000"/>
              <w:left w:val="single" w:sz="4" w:space="0" w:color="000000"/>
              <w:right w:val="single" w:sz="4" w:space="0" w:color="000000"/>
            </w:tcBorders>
          </w:tcPr>
          <w:p w14:paraId="4F60AC28" w14:textId="77777777" w:rsidR="00F77371" w:rsidRPr="00F77371" w:rsidRDefault="00F77371" w:rsidP="00F77371">
            <w:pPr>
              <w:widowControl w:val="0"/>
              <w:suppressAutoHyphens/>
              <w:adjustRightInd w:val="0"/>
              <w:textAlignment w:val="baseline"/>
              <w:rPr>
                <w:rFonts w:ascii="Arial" w:hAnsi="Arial"/>
                <w:sz w:val="18"/>
              </w:rPr>
            </w:pPr>
          </w:p>
        </w:tc>
        <w:tc>
          <w:tcPr>
            <w:tcW w:w="1593" w:type="dxa"/>
            <w:gridSpan w:val="4"/>
            <w:tcBorders>
              <w:top w:val="single" w:sz="4" w:space="0" w:color="000000"/>
              <w:left w:val="single" w:sz="4" w:space="0" w:color="000000"/>
              <w:right w:val="single" w:sz="4" w:space="0" w:color="000000"/>
            </w:tcBorders>
          </w:tcPr>
          <w:p w14:paraId="4AB9513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29248AA" w14:textId="77777777" w:rsidTr="006800F8">
        <w:trPr>
          <w:trHeight w:val="178"/>
        </w:trPr>
        <w:tc>
          <w:tcPr>
            <w:tcW w:w="2395" w:type="dxa"/>
            <w:gridSpan w:val="8"/>
            <w:tcBorders>
              <w:top w:val="single" w:sz="4" w:space="0" w:color="000000"/>
              <w:left w:val="single" w:sz="4" w:space="0" w:color="000000"/>
              <w:right w:val="single" w:sz="4" w:space="0" w:color="000000"/>
            </w:tcBorders>
          </w:tcPr>
          <w:p w14:paraId="0AF58F0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 exit area</w:t>
            </w:r>
          </w:p>
        </w:tc>
        <w:tc>
          <w:tcPr>
            <w:tcW w:w="1600" w:type="dxa"/>
            <w:gridSpan w:val="12"/>
            <w:tcBorders>
              <w:top w:val="single" w:sz="4" w:space="0" w:color="000000"/>
              <w:left w:val="single" w:sz="4" w:space="0" w:color="000000"/>
              <w:right w:val="single" w:sz="4" w:space="0" w:color="000000"/>
            </w:tcBorders>
          </w:tcPr>
          <w:p w14:paraId="097DF0F1" w14:textId="77777777" w:rsidR="00F77371" w:rsidRPr="00F77371" w:rsidRDefault="00F77371" w:rsidP="00F77371">
            <w:pPr>
              <w:widowControl w:val="0"/>
              <w:suppressAutoHyphens/>
              <w:adjustRightInd w:val="0"/>
              <w:textAlignment w:val="baseline"/>
              <w:rPr>
                <w:rFonts w:ascii="Arial" w:hAnsi="Arial"/>
                <w:sz w:val="18"/>
              </w:rPr>
            </w:pPr>
          </w:p>
        </w:tc>
        <w:tc>
          <w:tcPr>
            <w:tcW w:w="1608" w:type="dxa"/>
            <w:gridSpan w:val="14"/>
            <w:tcBorders>
              <w:top w:val="single" w:sz="4" w:space="0" w:color="000000"/>
              <w:left w:val="single" w:sz="4" w:space="0" w:color="000000"/>
              <w:right w:val="single" w:sz="4" w:space="0" w:color="000000"/>
            </w:tcBorders>
          </w:tcPr>
          <w:p w14:paraId="3F9113C2" w14:textId="77777777" w:rsidR="00F77371" w:rsidRPr="00F77371" w:rsidRDefault="00F77371" w:rsidP="00F77371">
            <w:pPr>
              <w:widowControl w:val="0"/>
              <w:suppressAutoHyphens/>
              <w:adjustRightInd w:val="0"/>
              <w:textAlignment w:val="baseline"/>
              <w:rPr>
                <w:rFonts w:ascii="Arial" w:hAnsi="Arial"/>
                <w:sz w:val="18"/>
              </w:rPr>
            </w:pPr>
          </w:p>
        </w:tc>
        <w:tc>
          <w:tcPr>
            <w:tcW w:w="1597" w:type="dxa"/>
            <w:gridSpan w:val="8"/>
            <w:tcBorders>
              <w:top w:val="single" w:sz="4" w:space="0" w:color="000000"/>
              <w:left w:val="single" w:sz="4" w:space="0" w:color="000000"/>
              <w:right w:val="single" w:sz="4" w:space="0" w:color="000000"/>
            </w:tcBorders>
          </w:tcPr>
          <w:p w14:paraId="3BAFDAE2" w14:textId="77777777" w:rsidR="00F77371" w:rsidRPr="00F77371" w:rsidRDefault="00F77371" w:rsidP="00F77371">
            <w:pPr>
              <w:widowControl w:val="0"/>
              <w:suppressAutoHyphens/>
              <w:adjustRightInd w:val="0"/>
              <w:textAlignment w:val="baseline"/>
              <w:rPr>
                <w:rFonts w:ascii="Arial" w:hAnsi="Arial"/>
                <w:sz w:val="18"/>
              </w:rPr>
            </w:pPr>
          </w:p>
        </w:tc>
        <w:tc>
          <w:tcPr>
            <w:tcW w:w="1616" w:type="dxa"/>
            <w:gridSpan w:val="6"/>
            <w:tcBorders>
              <w:top w:val="single" w:sz="4" w:space="0" w:color="000000"/>
              <w:left w:val="single" w:sz="4" w:space="0" w:color="000000"/>
              <w:right w:val="single" w:sz="4" w:space="0" w:color="000000"/>
            </w:tcBorders>
          </w:tcPr>
          <w:p w14:paraId="646CEF09" w14:textId="77777777" w:rsidR="00F77371" w:rsidRPr="00F77371" w:rsidRDefault="00F77371" w:rsidP="00F77371">
            <w:pPr>
              <w:widowControl w:val="0"/>
              <w:suppressAutoHyphens/>
              <w:adjustRightInd w:val="0"/>
              <w:textAlignment w:val="baseline"/>
              <w:rPr>
                <w:rFonts w:ascii="Arial" w:hAnsi="Arial"/>
                <w:sz w:val="18"/>
              </w:rPr>
            </w:pPr>
          </w:p>
        </w:tc>
        <w:tc>
          <w:tcPr>
            <w:tcW w:w="1593" w:type="dxa"/>
            <w:gridSpan w:val="4"/>
            <w:tcBorders>
              <w:top w:val="single" w:sz="4" w:space="0" w:color="000000"/>
              <w:left w:val="single" w:sz="4" w:space="0" w:color="000000"/>
              <w:right w:val="single" w:sz="4" w:space="0" w:color="000000"/>
            </w:tcBorders>
          </w:tcPr>
          <w:p w14:paraId="421B0B6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0B8788C" w14:textId="77777777" w:rsidTr="006800F8">
        <w:trPr>
          <w:trHeight w:val="182"/>
        </w:trPr>
        <w:tc>
          <w:tcPr>
            <w:tcW w:w="10409" w:type="dxa"/>
            <w:gridSpan w:val="52"/>
            <w:tcBorders>
              <w:top w:val="nil"/>
              <w:left w:val="nil"/>
              <w:bottom w:val="nil"/>
              <w:right w:val="nil"/>
            </w:tcBorders>
          </w:tcPr>
          <w:p w14:paraId="60FA6318"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Seats</w:t>
            </w:r>
          </w:p>
        </w:tc>
      </w:tr>
      <w:tr w:rsidR="00F77371" w:rsidRPr="00F77371" w14:paraId="4041BB49" w14:textId="77777777" w:rsidTr="006800F8">
        <w:trPr>
          <w:trHeight w:val="182"/>
        </w:trPr>
        <w:tc>
          <w:tcPr>
            <w:tcW w:w="10409" w:type="dxa"/>
            <w:gridSpan w:val="52"/>
            <w:tcBorders>
              <w:top w:val="nil"/>
              <w:left w:val="nil"/>
              <w:bottom w:val="nil"/>
              <w:right w:val="nil"/>
            </w:tcBorders>
          </w:tcPr>
          <w:p w14:paraId="3FF54AC2"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Passenger</w:t>
            </w:r>
          </w:p>
        </w:tc>
      </w:tr>
      <w:tr w:rsidR="00F77371" w:rsidRPr="00F77371" w14:paraId="7BC640F3" w14:textId="77777777" w:rsidTr="006800F8">
        <w:trPr>
          <w:gridAfter w:val="2"/>
          <w:wAfter w:w="361" w:type="dxa"/>
          <w:trHeight w:val="182"/>
        </w:trPr>
        <w:tc>
          <w:tcPr>
            <w:tcW w:w="2362" w:type="dxa"/>
            <w:gridSpan w:val="7"/>
            <w:tcBorders>
              <w:top w:val="nil"/>
              <w:left w:val="nil"/>
              <w:bottom w:val="nil"/>
            </w:tcBorders>
          </w:tcPr>
          <w:p w14:paraId="34BAB76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7686" w:type="dxa"/>
            <w:gridSpan w:val="43"/>
            <w:tcBorders>
              <w:top w:val="single" w:sz="4" w:space="0" w:color="000000"/>
              <w:bottom w:val="single" w:sz="4" w:space="0" w:color="000000"/>
              <w:right w:val="single" w:sz="4" w:space="0" w:color="000000"/>
            </w:tcBorders>
          </w:tcPr>
          <w:p w14:paraId="7A1B137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AC79D72" w14:textId="77777777" w:rsidTr="006800F8">
        <w:trPr>
          <w:gridAfter w:val="2"/>
          <w:wAfter w:w="361" w:type="dxa"/>
          <w:trHeight w:val="182"/>
        </w:trPr>
        <w:tc>
          <w:tcPr>
            <w:tcW w:w="2362" w:type="dxa"/>
            <w:gridSpan w:val="7"/>
            <w:tcBorders>
              <w:top w:val="nil"/>
              <w:left w:val="nil"/>
              <w:bottom w:val="nil"/>
            </w:tcBorders>
          </w:tcPr>
          <w:p w14:paraId="7FB6953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w:t>
            </w:r>
          </w:p>
        </w:tc>
        <w:tc>
          <w:tcPr>
            <w:tcW w:w="7686" w:type="dxa"/>
            <w:gridSpan w:val="43"/>
            <w:tcBorders>
              <w:top w:val="single" w:sz="4" w:space="0" w:color="000000"/>
              <w:bottom w:val="single" w:sz="4" w:space="0" w:color="000000"/>
              <w:right w:val="single" w:sz="4" w:space="0" w:color="000000"/>
            </w:tcBorders>
          </w:tcPr>
          <w:p w14:paraId="1A86A72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1BF0B05" w14:textId="77777777" w:rsidTr="006800F8">
        <w:trPr>
          <w:gridAfter w:val="2"/>
          <w:wAfter w:w="361" w:type="dxa"/>
          <w:trHeight w:val="182"/>
        </w:trPr>
        <w:tc>
          <w:tcPr>
            <w:tcW w:w="2362" w:type="dxa"/>
            <w:gridSpan w:val="7"/>
            <w:tcBorders>
              <w:top w:val="nil"/>
              <w:left w:val="nil"/>
              <w:bottom w:val="nil"/>
            </w:tcBorders>
          </w:tcPr>
          <w:p w14:paraId="16EFF82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7686" w:type="dxa"/>
            <w:gridSpan w:val="43"/>
            <w:tcBorders>
              <w:top w:val="single" w:sz="4" w:space="0" w:color="000000"/>
              <w:bottom w:val="single" w:sz="4" w:space="0" w:color="000000"/>
              <w:right w:val="single" w:sz="4" w:space="0" w:color="000000"/>
            </w:tcBorders>
          </w:tcPr>
          <w:p w14:paraId="0F10C76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11F4B66" w14:textId="77777777" w:rsidTr="006800F8">
        <w:trPr>
          <w:gridAfter w:val="2"/>
          <w:wAfter w:w="361" w:type="dxa"/>
          <w:trHeight w:val="182"/>
        </w:trPr>
        <w:tc>
          <w:tcPr>
            <w:tcW w:w="10048" w:type="dxa"/>
            <w:gridSpan w:val="50"/>
            <w:tcBorders>
              <w:top w:val="nil"/>
              <w:left w:val="nil"/>
              <w:bottom w:val="nil"/>
              <w:right w:val="nil"/>
            </w:tcBorders>
          </w:tcPr>
          <w:p w14:paraId="69168CAA" w14:textId="77777777" w:rsidR="00F77371" w:rsidRPr="00F77371" w:rsidRDefault="00F77371" w:rsidP="00F77371">
            <w:pPr>
              <w:suppressAutoHyphens/>
              <w:rPr>
                <w:rFonts w:ascii="Arial Narrow" w:hAnsi="Arial Narrow" w:cs="Arial"/>
                <w:color w:val="000000"/>
              </w:rPr>
            </w:pPr>
          </w:p>
        </w:tc>
      </w:tr>
      <w:tr w:rsidR="00F77371" w:rsidRPr="00F77371" w14:paraId="2DA75671" w14:textId="77777777" w:rsidTr="006800F8">
        <w:trPr>
          <w:gridAfter w:val="2"/>
          <w:wAfter w:w="361" w:type="dxa"/>
          <w:trHeight w:val="182"/>
        </w:trPr>
        <w:tc>
          <w:tcPr>
            <w:tcW w:w="10048" w:type="dxa"/>
            <w:gridSpan w:val="50"/>
            <w:tcBorders>
              <w:top w:val="nil"/>
              <w:left w:val="nil"/>
              <w:bottom w:val="nil"/>
              <w:right w:val="nil"/>
            </w:tcBorders>
          </w:tcPr>
          <w:p w14:paraId="489C4246"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Operator</w:t>
            </w:r>
          </w:p>
        </w:tc>
      </w:tr>
      <w:tr w:rsidR="00F77371" w:rsidRPr="00F77371" w14:paraId="0D6057F1" w14:textId="77777777" w:rsidTr="006800F8">
        <w:trPr>
          <w:gridAfter w:val="2"/>
          <w:wAfter w:w="361" w:type="dxa"/>
          <w:trHeight w:val="182"/>
        </w:trPr>
        <w:tc>
          <w:tcPr>
            <w:tcW w:w="2362" w:type="dxa"/>
            <w:gridSpan w:val="7"/>
            <w:tcBorders>
              <w:top w:val="nil"/>
              <w:left w:val="nil"/>
              <w:bottom w:val="nil"/>
            </w:tcBorders>
          </w:tcPr>
          <w:p w14:paraId="07ABECD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7686" w:type="dxa"/>
            <w:gridSpan w:val="43"/>
            <w:tcBorders>
              <w:top w:val="single" w:sz="4" w:space="0" w:color="000000"/>
              <w:bottom w:val="single" w:sz="4" w:space="0" w:color="000000"/>
              <w:right w:val="single" w:sz="4" w:space="0" w:color="000000"/>
            </w:tcBorders>
          </w:tcPr>
          <w:p w14:paraId="69A8D78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4A2D2A3" w14:textId="77777777" w:rsidTr="006800F8">
        <w:trPr>
          <w:gridAfter w:val="2"/>
          <w:wAfter w:w="361" w:type="dxa"/>
          <w:trHeight w:val="182"/>
        </w:trPr>
        <w:tc>
          <w:tcPr>
            <w:tcW w:w="2362" w:type="dxa"/>
            <w:gridSpan w:val="7"/>
            <w:tcBorders>
              <w:top w:val="nil"/>
              <w:left w:val="nil"/>
              <w:bottom w:val="nil"/>
            </w:tcBorders>
          </w:tcPr>
          <w:p w14:paraId="441A777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and part number</w:t>
            </w:r>
          </w:p>
        </w:tc>
        <w:tc>
          <w:tcPr>
            <w:tcW w:w="7686" w:type="dxa"/>
            <w:gridSpan w:val="43"/>
            <w:tcBorders>
              <w:top w:val="single" w:sz="4" w:space="0" w:color="000000"/>
              <w:bottom w:val="single" w:sz="4" w:space="0" w:color="000000"/>
              <w:right w:val="single" w:sz="4" w:space="0" w:color="000000"/>
            </w:tcBorders>
          </w:tcPr>
          <w:p w14:paraId="4666E66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A09F80A" w14:textId="77777777" w:rsidTr="006800F8">
        <w:trPr>
          <w:gridAfter w:val="2"/>
          <w:wAfter w:w="361" w:type="dxa"/>
          <w:trHeight w:val="182"/>
        </w:trPr>
        <w:tc>
          <w:tcPr>
            <w:tcW w:w="2362" w:type="dxa"/>
            <w:gridSpan w:val="7"/>
            <w:tcBorders>
              <w:top w:val="nil"/>
              <w:left w:val="nil"/>
              <w:bottom w:val="nil"/>
            </w:tcBorders>
          </w:tcPr>
          <w:p w14:paraId="2577BEC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7686" w:type="dxa"/>
            <w:gridSpan w:val="43"/>
            <w:tcBorders>
              <w:top w:val="single" w:sz="4" w:space="0" w:color="000000"/>
              <w:bottom w:val="single" w:sz="4" w:space="0" w:color="000000"/>
              <w:right w:val="single" w:sz="4" w:space="0" w:color="000000"/>
            </w:tcBorders>
          </w:tcPr>
          <w:p w14:paraId="7DDE08F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99BDC6C" w14:textId="77777777" w:rsidTr="006800F8">
        <w:trPr>
          <w:trHeight w:val="182"/>
        </w:trPr>
        <w:tc>
          <w:tcPr>
            <w:tcW w:w="10409" w:type="dxa"/>
            <w:gridSpan w:val="52"/>
            <w:tcBorders>
              <w:top w:val="nil"/>
              <w:left w:val="nil"/>
              <w:bottom w:val="nil"/>
              <w:right w:val="nil"/>
            </w:tcBorders>
          </w:tcPr>
          <w:p w14:paraId="7B7D8673"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Paint</w:t>
            </w:r>
          </w:p>
        </w:tc>
      </w:tr>
      <w:tr w:rsidR="00F77371" w:rsidRPr="00F77371" w14:paraId="4A7E0495" w14:textId="77777777" w:rsidTr="006800F8">
        <w:trPr>
          <w:gridAfter w:val="2"/>
          <w:wAfter w:w="361" w:type="dxa"/>
          <w:trHeight w:val="182"/>
        </w:trPr>
        <w:tc>
          <w:tcPr>
            <w:tcW w:w="2362" w:type="dxa"/>
            <w:gridSpan w:val="7"/>
            <w:tcBorders>
              <w:top w:val="nil"/>
              <w:left w:val="nil"/>
              <w:bottom w:val="nil"/>
            </w:tcBorders>
          </w:tcPr>
          <w:p w14:paraId="0B63CB6B"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7686" w:type="dxa"/>
            <w:gridSpan w:val="43"/>
            <w:tcBorders>
              <w:top w:val="single" w:sz="4" w:space="0" w:color="000000"/>
              <w:bottom w:val="single" w:sz="4" w:space="0" w:color="000000"/>
              <w:right w:val="single" w:sz="4" w:space="0" w:color="000000"/>
            </w:tcBorders>
          </w:tcPr>
          <w:p w14:paraId="0E7F737C"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78B07B9C" w14:textId="77777777" w:rsidTr="006800F8">
        <w:trPr>
          <w:gridAfter w:val="2"/>
          <w:wAfter w:w="361" w:type="dxa"/>
          <w:trHeight w:val="182"/>
        </w:trPr>
        <w:tc>
          <w:tcPr>
            <w:tcW w:w="2362" w:type="dxa"/>
            <w:gridSpan w:val="7"/>
            <w:tcBorders>
              <w:top w:val="nil"/>
              <w:left w:val="nil"/>
              <w:bottom w:val="nil"/>
            </w:tcBorders>
          </w:tcPr>
          <w:p w14:paraId="5F82AC3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7686" w:type="dxa"/>
            <w:gridSpan w:val="43"/>
            <w:tcBorders>
              <w:top w:val="single" w:sz="4" w:space="0" w:color="000000"/>
              <w:bottom w:val="single" w:sz="4" w:space="0" w:color="000000"/>
              <w:right w:val="single" w:sz="4" w:space="0" w:color="000000"/>
            </w:tcBorders>
          </w:tcPr>
          <w:p w14:paraId="3316470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03893CC" w14:textId="77777777" w:rsidTr="006800F8">
        <w:trPr>
          <w:gridAfter w:val="2"/>
          <w:wAfter w:w="361" w:type="dxa"/>
          <w:trHeight w:val="182"/>
        </w:trPr>
        <w:tc>
          <w:tcPr>
            <w:tcW w:w="10048" w:type="dxa"/>
            <w:gridSpan w:val="50"/>
            <w:tcBorders>
              <w:top w:val="nil"/>
              <w:left w:val="nil"/>
              <w:bottom w:val="nil"/>
              <w:right w:val="nil"/>
            </w:tcBorders>
          </w:tcPr>
          <w:p w14:paraId="2583113A" w14:textId="5DC8BC65"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Wheel</w:t>
            </w:r>
            <w:r w:rsidR="005F398F">
              <w:rPr>
                <w:rFonts w:ascii="Arial" w:hAnsi="Arial" w:cs="Arial"/>
                <w:b/>
                <w:bCs/>
                <w:szCs w:val="22"/>
              </w:rPr>
              <w:t>ed mobility device</w:t>
            </w:r>
            <w:r w:rsidRPr="00F77371">
              <w:rPr>
                <w:rFonts w:ascii="Arial" w:hAnsi="Arial" w:cs="Arial"/>
                <w:b/>
                <w:bCs/>
                <w:szCs w:val="22"/>
              </w:rPr>
              <w:t xml:space="preserve"> ramp equipment</w:t>
            </w:r>
          </w:p>
        </w:tc>
      </w:tr>
      <w:tr w:rsidR="00F77371" w:rsidRPr="00F77371" w14:paraId="6252D96A" w14:textId="77777777" w:rsidTr="006800F8">
        <w:trPr>
          <w:gridAfter w:val="2"/>
          <w:wAfter w:w="361" w:type="dxa"/>
          <w:trHeight w:val="182"/>
        </w:trPr>
        <w:tc>
          <w:tcPr>
            <w:tcW w:w="1550" w:type="dxa"/>
            <w:gridSpan w:val="4"/>
            <w:tcBorders>
              <w:top w:val="nil"/>
              <w:left w:val="nil"/>
              <w:bottom w:val="nil"/>
            </w:tcBorders>
          </w:tcPr>
          <w:p w14:paraId="058AB5A8"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8498" w:type="dxa"/>
            <w:gridSpan w:val="46"/>
            <w:tcBorders>
              <w:top w:val="single" w:sz="4" w:space="0" w:color="000000"/>
              <w:bottom w:val="single" w:sz="4" w:space="0" w:color="000000"/>
              <w:right w:val="single" w:sz="4" w:space="0" w:color="000000"/>
            </w:tcBorders>
          </w:tcPr>
          <w:p w14:paraId="35679884"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71C5838C" w14:textId="77777777" w:rsidTr="006800F8">
        <w:trPr>
          <w:gridAfter w:val="2"/>
          <w:wAfter w:w="361" w:type="dxa"/>
          <w:trHeight w:val="182"/>
        </w:trPr>
        <w:tc>
          <w:tcPr>
            <w:tcW w:w="1550" w:type="dxa"/>
            <w:gridSpan w:val="4"/>
            <w:tcBorders>
              <w:top w:val="nil"/>
              <w:left w:val="nil"/>
              <w:bottom w:val="nil"/>
            </w:tcBorders>
          </w:tcPr>
          <w:p w14:paraId="1F6BB31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498" w:type="dxa"/>
            <w:gridSpan w:val="46"/>
            <w:tcBorders>
              <w:top w:val="single" w:sz="4" w:space="0" w:color="000000"/>
              <w:bottom w:val="single" w:sz="4" w:space="0" w:color="000000"/>
              <w:right w:val="single" w:sz="4" w:space="0" w:color="000000"/>
            </w:tcBorders>
          </w:tcPr>
          <w:p w14:paraId="01C15AD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9DAB5C5" w14:textId="77777777" w:rsidTr="006800F8">
        <w:trPr>
          <w:gridAfter w:val="2"/>
          <w:wAfter w:w="361" w:type="dxa"/>
          <w:trHeight w:val="182"/>
        </w:trPr>
        <w:tc>
          <w:tcPr>
            <w:tcW w:w="2519" w:type="dxa"/>
            <w:gridSpan w:val="9"/>
            <w:tcBorders>
              <w:top w:val="nil"/>
              <w:left w:val="nil"/>
              <w:bottom w:val="nil"/>
            </w:tcBorders>
          </w:tcPr>
          <w:p w14:paraId="4154959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Capacity</w:t>
            </w:r>
          </w:p>
        </w:tc>
        <w:tc>
          <w:tcPr>
            <w:tcW w:w="978" w:type="dxa"/>
            <w:gridSpan w:val="8"/>
            <w:tcBorders>
              <w:top w:val="single" w:sz="4" w:space="0" w:color="000000"/>
              <w:bottom w:val="single" w:sz="4" w:space="0" w:color="000000"/>
              <w:right w:val="single" w:sz="4" w:space="0" w:color="000000"/>
            </w:tcBorders>
          </w:tcPr>
          <w:p w14:paraId="64FB727B" w14:textId="77777777" w:rsidR="00F77371" w:rsidRPr="00F77371" w:rsidRDefault="00F77371" w:rsidP="00F77371">
            <w:pPr>
              <w:widowControl w:val="0"/>
              <w:suppressAutoHyphens/>
              <w:adjustRightInd w:val="0"/>
              <w:textAlignment w:val="baseline"/>
              <w:rPr>
                <w:rFonts w:ascii="Arial" w:hAnsi="Arial"/>
                <w:sz w:val="18"/>
              </w:rPr>
            </w:pPr>
          </w:p>
        </w:tc>
        <w:tc>
          <w:tcPr>
            <w:tcW w:w="6551" w:type="dxa"/>
            <w:gridSpan w:val="33"/>
            <w:tcBorders>
              <w:top w:val="single" w:sz="4" w:space="0" w:color="000000"/>
              <w:bottom w:val="nil"/>
              <w:right w:val="nil"/>
            </w:tcBorders>
          </w:tcPr>
          <w:p w14:paraId="1D63D478"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lb</w:t>
            </w:r>
          </w:p>
        </w:tc>
      </w:tr>
      <w:tr w:rsidR="00F77371" w:rsidRPr="00F77371" w14:paraId="43CDE78C" w14:textId="77777777" w:rsidTr="006800F8">
        <w:trPr>
          <w:gridAfter w:val="2"/>
          <w:wAfter w:w="361" w:type="dxa"/>
          <w:trHeight w:val="182"/>
        </w:trPr>
        <w:tc>
          <w:tcPr>
            <w:tcW w:w="2519" w:type="dxa"/>
            <w:gridSpan w:val="9"/>
            <w:tcBorders>
              <w:top w:val="nil"/>
              <w:left w:val="nil"/>
              <w:bottom w:val="nil"/>
            </w:tcBorders>
          </w:tcPr>
          <w:p w14:paraId="767C068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Width of platform</w:t>
            </w:r>
          </w:p>
        </w:tc>
        <w:tc>
          <w:tcPr>
            <w:tcW w:w="978" w:type="dxa"/>
            <w:gridSpan w:val="8"/>
            <w:tcBorders>
              <w:top w:val="single" w:sz="4" w:space="0" w:color="000000"/>
              <w:bottom w:val="single" w:sz="4" w:space="0" w:color="000000"/>
              <w:right w:val="single" w:sz="4" w:space="0" w:color="000000"/>
            </w:tcBorders>
          </w:tcPr>
          <w:p w14:paraId="0F145413" w14:textId="77777777" w:rsidR="00F77371" w:rsidRPr="00F77371" w:rsidRDefault="00F77371" w:rsidP="00F77371">
            <w:pPr>
              <w:widowControl w:val="0"/>
              <w:suppressAutoHyphens/>
              <w:adjustRightInd w:val="0"/>
              <w:textAlignment w:val="baseline"/>
              <w:rPr>
                <w:rFonts w:ascii="Arial" w:hAnsi="Arial"/>
                <w:sz w:val="18"/>
              </w:rPr>
            </w:pPr>
          </w:p>
        </w:tc>
        <w:tc>
          <w:tcPr>
            <w:tcW w:w="6551" w:type="dxa"/>
            <w:gridSpan w:val="33"/>
            <w:tcBorders>
              <w:top w:val="nil"/>
              <w:bottom w:val="nil"/>
              <w:right w:val="nil"/>
            </w:tcBorders>
          </w:tcPr>
          <w:p w14:paraId="19EA1254"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5C65265F" w14:textId="77777777" w:rsidTr="006800F8">
        <w:trPr>
          <w:gridAfter w:val="2"/>
          <w:wAfter w:w="361" w:type="dxa"/>
          <w:trHeight w:val="182"/>
        </w:trPr>
        <w:tc>
          <w:tcPr>
            <w:tcW w:w="2519" w:type="dxa"/>
            <w:gridSpan w:val="9"/>
            <w:tcBorders>
              <w:top w:val="nil"/>
              <w:left w:val="nil"/>
              <w:bottom w:val="nil"/>
            </w:tcBorders>
          </w:tcPr>
          <w:p w14:paraId="4D38C73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Length of platform</w:t>
            </w:r>
          </w:p>
        </w:tc>
        <w:tc>
          <w:tcPr>
            <w:tcW w:w="978" w:type="dxa"/>
            <w:gridSpan w:val="8"/>
            <w:tcBorders>
              <w:top w:val="single" w:sz="4" w:space="0" w:color="000000"/>
              <w:bottom w:val="single" w:sz="4" w:space="0" w:color="000000"/>
              <w:right w:val="single" w:sz="4" w:space="0" w:color="000000"/>
            </w:tcBorders>
          </w:tcPr>
          <w:p w14:paraId="163E7AC5" w14:textId="77777777" w:rsidR="00F77371" w:rsidRPr="00F77371" w:rsidRDefault="00F77371" w:rsidP="00F77371">
            <w:pPr>
              <w:widowControl w:val="0"/>
              <w:suppressAutoHyphens/>
              <w:adjustRightInd w:val="0"/>
              <w:textAlignment w:val="baseline"/>
              <w:rPr>
                <w:rFonts w:ascii="Arial" w:hAnsi="Arial"/>
                <w:sz w:val="18"/>
              </w:rPr>
            </w:pPr>
          </w:p>
        </w:tc>
        <w:tc>
          <w:tcPr>
            <w:tcW w:w="6551" w:type="dxa"/>
            <w:gridSpan w:val="33"/>
            <w:tcBorders>
              <w:top w:val="nil"/>
              <w:bottom w:val="nil"/>
              <w:right w:val="nil"/>
            </w:tcBorders>
          </w:tcPr>
          <w:p w14:paraId="75F8947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095FB067" w14:textId="77777777" w:rsidTr="006800F8">
        <w:trPr>
          <w:gridAfter w:val="2"/>
          <w:wAfter w:w="361" w:type="dxa"/>
          <w:trHeight w:val="182"/>
        </w:trPr>
        <w:tc>
          <w:tcPr>
            <w:tcW w:w="2519" w:type="dxa"/>
            <w:gridSpan w:val="9"/>
            <w:tcBorders>
              <w:top w:val="nil"/>
              <w:left w:val="nil"/>
              <w:bottom w:val="nil"/>
            </w:tcBorders>
          </w:tcPr>
          <w:p w14:paraId="2F7DF5B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System fluid capacity</w:t>
            </w:r>
          </w:p>
        </w:tc>
        <w:tc>
          <w:tcPr>
            <w:tcW w:w="978" w:type="dxa"/>
            <w:gridSpan w:val="8"/>
            <w:tcBorders>
              <w:top w:val="single" w:sz="4" w:space="0" w:color="000000"/>
              <w:bottom w:val="single" w:sz="4" w:space="0" w:color="000000"/>
              <w:right w:val="single" w:sz="4" w:space="0" w:color="000000"/>
            </w:tcBorders>
          </w:tcPr>
          <w:p w14:paraId="0E49045E" w14:textId="77777777" w:rsidR="00F77371" w:rsidRPr="00F77371" w:rsidRDefault="00F77371" w:rsidP="00F77371">
            <w:pPr>
              <w:widowControl w:val="0"/>
              <w:suppressAutoHyphens/>
              <w:adjustRightInd w:val="0"/>
              <w:textAlignment w:val="baseline"/>
              <w:rPr>
                <w:rFonts w:ascii="Arial" w:hAnsi="Arial"/>
                <w:sz w:val="18"/>
              </w:rPr>
            </w:pPr>
          </w:p>
        </w:tc>
        <w:tc>
          <w:tcPr>
            <w:tcW w:w="6551" w:type="dxa"/>
            <w:gridSpan w:val="33"/>
            <w:tcBorders>
              <w:top w:val="nil"/>
              <w:bottom w:val="nil"/>
              <w:right w:val="nil"/>
            </w:tcBorders>
          </w:tcPr>
          <w:p w14:paraId="2239402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qt</w:t>
            </w:r>
          </w:p>
        </w:tc>
      </w:tr>
      <w:tr w:rsidR="00F77371" w:rsidRPr="00F77371" w14:paraId="7E3798DD" w14:textId="77777777" w:rsidTr="006800F8">
        <w:trPr>
          <w:gridAfter w:val="2"/>
          <w:wAfter w:w="361" w:type="dxa"/>
          <w:trHeight w:val="182"/>
        </w:trPr>
        <w:tc>
          <w:tcPr>
            <w:tcW w:w="2519" w:type="dxa"/>
            <w:gridSpan w:val="9"/>
            <w:tcBorders>
              <w:top w:val="nil"/>
              <w:left w:val="nil"/>
              <w:bottom w:val="nil"/>
            </w:tcBorders>
          </w:tcPr>
          <w:p w14:paraId="36FF1FC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of fluid used</w:t>
            </w:r>
          </w:p>
        </w:tc>
        <w:tc>
          <w:tcPr>
            <w:tcW w:w="7529" w:type="dxa"/>
            <w:gridSpan w:val="41"/>
            <w:tcBorders>
              <w:top w:val="single" w:sz="4" w:space="0" w:color="000000"/>
              <w:bottom w:val="single" w:sz="4" w:space="0" w:color="000000"/>
              <w:right w:val="single" w:sz="4" w:space="0" w:color="000000"/>
            </w:tcBorders>
          </w:tcPr>
          <w:p w14:paraId="7473169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A92C545" w14:textId="77777777" w:rsidTr="006800F8">
        <w:trPr>
          <w:gridAfter w:val="2"/>
          <w:wAfter w:w="361" w:type="dxa"/>
          <w:trHeight w:val="182"/>
        </w:trPr>
        <w:tc>
          <w:tcPr>
            <w:tcW w:w="2519" w:type="dxa"/>
            <w:gridSpan w:val="9"/>
            <w:tcBorders>
              <w:top w:val="nil"/>
              <w:left w:val="nil"/>
              <w:bottom w:val="nil"/>
            </w:tcBorders>
          </w:tcPr>
          <w:p w14:paraId="35F0650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Operating hydraulic pressure</w:t>
            </w:r>
          </w:p>
        </w:tc>
        <w:tc>
          <w:tcPr>
            <w:tcW w:w="978" w:type="dxa"/>
            <w:gridSpan w:val="8"/>
            <w:tcBorders>
              <w:top w:val="single" w:sz="4" w:space="0" w:color="000000"/>
              <w:bottom w:val="single" w:sz="4" w:space="0" w:color="000000"/>
              <w:right w:val="single" w:sz="4" w:space="0" w:color="000000"/>
            </w:tcBorders>
          </w:tcPr>
          <w:p w14:paraId="62607211" w14:textId="77777777" w:rsidR="00F77371" w:rsidRPr="00F77371" w:rsidRDefault="00F77371" w:rsidP="00F77371">
            <w:pPr>
              <w:widowControl w:val="0"/>
              <w:suppressAutoHyphens/>
              <w:adjustRightInd w:val="0"/>
              <w:textAlignment w:val="baseline"/>
              <w:rPr>
                <w:rFonts w:ascii="Arial" w:hAnsi="Arial"/>
                <w:sz w:val="18"/>
              </w:rPr>
            </w:pPr>
          </w:p>
        </w:tc>
        <w:tc>
          <w:tcPr>
            <w:tcW w:w="6551" w:type="dxa"/>
            <w:gridSpan w:val="33"/>
            <w:tcBorders>
              <w:top w:val="single" w:sz="4" w:space="0" w:color="000000"/>
              <w:bottom w:val="nil"/>
              <w:right w:val="nil"/>
            </w:tcBorders>
          </w:tcPr>
          <w:p w14:paraId="2904DCA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psi</w:t>
            </w:r>
          </w:p>
        </w:tc>
      </w:tr>
      <w:tr w:rsidR="00F77371" w:rsidRPr="00F77371" w14:paraId="191572BE" w14:textId="77777777" w:rsidTr="006800F8">
        <w:trPr>
          <w:trHeight w:val="182"/>
        </w:trPr>
        <w:tc>
          <w:tcPr>
            <w:tcW w:w="2395" w:type="dxa"/>
            <w:gridSpan w:val="8"/>
            <w:tcBorders>
              <w:top w:val="nil"/>
              <w:left w:val="nil"/>
              <w:bottom w:val="nil"/>
              <w:right w:val="nil"/>
            </w:tcBorders>
          </w:tcPr>
          <w:p w14:paraId="2BA6BB8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Hydraulic cylinders:</w:t>
            </w:r>
          </w:p>
        </w:tc>
        <w:tc>
          <w:tcPr>
            <w:tcW w:w="1775" w:type="dxa"/>
            <w:gridSpan w:val="13"/>
            <w:tcBorders>
              <w:top w:val="nil"/>
              <w:left w:val="nil"/>
              <w:bottom w:val="nil"/>
              <w:right w:val="single" w:sz="4" w:space="0" w:color="000000"/>
            </w:tcBorders>
          </w:tcPr>
          <w:p w14:paraId="36755DF2"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Size</w:t>
            </w:r>
          </w:p>
        </w:tc>
        <w:tc>
          <w:tcPr>
            <w:tcW w:w="2751" w:type="dxa"/>
            <w:gridSpan w:val="20"/>
            <w:tcBorders>
              <w:top w:val="single" w:sz="4" w:space="0" w:color="000000"/>
              <w:right w:val="single" w:sz="4" w:space="0" w:color="000000"/>
            </w:tcBorders>
          </w:tcPr>
          <w:p w14:paraId="4FA1EB53"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11CDA3E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4A9DE8D" w14:textId="77777777" w:rsidTr="006800F8">
        <w:trPr>
          <w:trHeight w:val="182"/>
        </w:trPr>
        <w:tc>
          <w:tcPr>
            <w:tcW w:w="2395" w:type="dxa"/>
            <w:gridSpan w:val="8"/>
            <w:tcBorders>
              <w:top w:val="nil"/>
              <w:left w:val="nil"/>
              <w:bottom w:val="nil"/>
              <w:right w:val="nil"/>
            </w:tcBorders>
          </w:tcPr>
          <w:p w14:paraId="66DFA1BD" w14:textId="77777777" w:rsidR="00F77371" w:rsidRPr="00F77371" w:rsidRDefault="00F77371" w:rsidP="00F77371">
            <w:pPr>
              <w:widowControl w:val="0"/>
              <w:suppressAutoHyphens/>
              <w:adjustRightInd w:val="0"/>
              <w:textAlignment w:val="baseline"/>
              <w:rPr>
                <w:rFonts w:ascii="Arial" w:hAnsi="Arial"/>
                <w:sz w:val="18"/>
              </w:rPr>
            </w:pPr>
          </w:p>
        </w:tc>
        <w:tc>
          <w:tcPr>
            <w:tcW w:w="1775" w:type="dxa"/>
            <w:gridSpan w:val="13"/>
            <w:tcBorders>
              <w:top w:val="nil"/>
              <w:left w:val="nil"/>
              <w:bottom w:val="nil"/>
              <w:right w:val="single" w:sz="4" w:space="0" w:color="000000"/>
            </w:tcBorders>
          </w:tcPr>
          <w:p w14:paraId="2C4CAAC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Number</w:t>
            </w:r>
          </w:p>
        </w:tc>
        <w:tc>
          <w:tcPr>
            <w:tcW w:w="2751" w:type="dxa"/>
            <w:gridSpan w:val="20"/>
            <w:tcBorders>
              <w:bottom w:val="single" w:sz="4" w:space="0" w:color="000000"/>
              <w:right w:val="single" w:sz="4" w:space="0" w:color="000000"/>
            </w:tcBorders>
          </w:tcPr>
          <w:p w14:paraId="144042FA"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00562A8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099604A" w14:textId="77777777" w:rsidTr="006800F8">
        <w:trPr>
          <w:trHeight w:val="182"/>
        </w:trPr>
        <w:tc>
          <w:tcPr>
            <w:tcW w:w="10409" w:type="dxa"/>
            <w:gridSpan w:val="52"/>
            <w:tcBorders>
              <w:top w:val="nil"/>
              <w:left w:val="nil"/>
              <w:bottom w:val="nil"/>
              <w:right w:val="nil"/>
            </w:tcBorders>
          </w:tcPr>
          <w:p w14:paraId="03CB7D7A" w14:textId="7A3D3A5A"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Wheel</w:t>
            </w:r>
            <w:r w:rsidR="005F398F">
              <w:rPr>
                <w:rFonts w:ascii="Arial" w:hAnsi="Arial" w:cs="Arial"/>
                <w:b/>
                <w:bCs/>
                <w:szCs w:val="22"/>
              </w:rPr>
              <w:t>ed mobility device</w:t>
            </w:r>
            <w:r w:rsidRPr="00F77371">
              <w:rPr>
                <w:rFonts w:ascii="Arial" w:hAnsi="Arial" w:cs="Arial"/>
                <w:b/>
                <w:bCs/>
                <w:szCs w:val="22"/>
              </w:rPr>
              <w:t xml:space="preserve"> securement equipment</w:t>
            </w:r>
          </w:p>
        </w:tc>
      </w:tr>
      <w:tr w:rsidR="00F77371" w:rsidRPr="00F77371" w14:paraId="458F025B" w14:textId="77777777" w:rsidTr="006800F8">
        <w:trPr>
          <w:gridAfter w:val="2"/>
          <w:wAfter w:w="361" w:type="dxa"/>
          <w:trHeight w:val="182"/>
        </w:trPr>
        <w:tc>
          <w:tcPr>
            <w:tcW w:w="1550" w:type="dxa"/>
            <w:gridSpan w:val="4"/>
            <w:tcBorders>
              <w:top w:val="nil"/>
              <w:left w:val="nil"/>
              <w:bottom w:val="nil"/>
            </w:tcBorders>
          </w:tcPr>
          <w:p w14:paraId="070FB59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498" w:type="dxa"/>
            <w:gridSpan w:val="46"/>
            <w:tcBorders>
              <w:top w:val="single" w:sz="4" w:space="0" w:color="000000"/>
              <w:bottom w:val="single" w:sz="4" w:space="0" w:color="000000"/>
              <w:right w:val="single" w:sz="4" w:space="0" w:color="000000"/>
            </w:tcBorders>
          </w:tcPr>
          <w:p w14:paraId="00B547C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DB61767" w14:textId="77777777" w:rsidTr="006800F8">
        <w:trPr>
          <w:gridAfter w:val="2"/>
          <w:wAfter w:w="361" w:type="dxa"/>
          <w:trHeight w:val="182"/>
        </w:trPr>
        <w:tc>
          <w:tcPr>
            <w:tcW w:w="1550" w:type="dxa"/>
            <w:gridSpan w:val="4"/>
            <w:tcBorders>
              <w:top w:val="nil"/>
              <w:left w:val="nil"/>
              <w:bottom w:val="nil"/>
            </w:tcBorders>
          </w:tcPr>
          <w:p w14:paraId="1A5A3E9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498" w:type="dxa"/>
            <w:gridSpan w:val="46"/>
            <w:tcBorders>
              <w:top w:val="single" w:sz="4" w:space="0" w:color="000000"/>
              <w:bottom w:val="single" w:sz="4" w:space="0" w:color="000000"/>
              <w:right w:val="single" w:sz="4" w:space="0" w:color="000000"/>
            </w:tcBorders>
          </w:tcPr>
          <w:p w14:paraId="131F957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179FCEB" w14:textId="77777777" w:rsidTr="006800F8">
        <w:trPr>
          <w:gridAfter w:val="2"/>
          <w:wAfter w:w="361" w:type="dxa"/>
          <w:trHeight w:val="182"/>
        </w:trPr>
        <w:tc>
          <w:tcPr>
            <w:tcW w:w="10048" w:type="dxa"/>
            <w:gridSpan w:val="50"/>
            <w:tcBorders>
              <w:top w:val="nil"/>
              <w:left w:val="nil"/>
              <w:bottom w:val="nil"/>
              <w:right w:val="nil"/>
            </w:tcBorders>
          </w:tcPr>
          <w:p w14:paraId="0DAC9919"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Destination signs</w:t>
            </w:r>
          </w:p>
        </w:tc>
      </w:tr>
      <w:tr w:rsidR="00F77371" w:rsidRPr="00F77371" w14:paraId="3DFF9C9A" w14:textId="77777777" w:rsidTr="006800F8">
        <w:trPr>
          <w:gridAfter w:val="2"/>
          <w:wAfter w:w="361" w:type="dxa"/>
          <w:trHeight w:val="182"/>
        </w:trPr>
        <w:tc>
          <w:tcPr>
            <w:tcW w:w="1550" w:type="dxa"/>
            <w:gridSpan w:val="4"/>
            <w:tcBorders>
              <w:top w:val="nil"/>
              <w:left w:val="nil"/>
              <w:bottom w:val="nil"/>
            </w:tcBorders>
          </w:tcPr>
          <w:p w14:paraId="2FE89CF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498" w:type="dxa"/>
            <w:gridSpan w:val="46"/>
            <w:tcBorders>
              <w:top w:val="single" w:sz="4" w:space="0" w:color="000000"/>
              <w:bottom w:val="single" w:sz="4" w:space="0" w:color="000000"/>
              <w:right w:val="single" w:sz="4" w:space="0" w:color="000000"/>
            </w:tcBorders>
          </w:tcPr>
          <w:p w14:paraId="09DB52A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2AA5F47" w14:textId="77777777" w:rsidTr="006800F8">
        <w:trPr>
          <w:gridAfter w:val="2"/>
          <w:wAfter w:w="361" w:type="dxa"/>
          <w:trHeight w:val="182"/>
        </w:trPr>
        <w:tc>
          <w:tcPr>
            <w:tcW w:w="1550" w:type="dxa"/>
            <w:gridSpan w:val="4"/>
            <w:tcBorders>
              <w:top w:val="nil"/>
              <w:left w:val="nil"/>
              <w:bottom w:val="nil"/>
            </w:tcBorders>
          </w:tcPr>
          <w:p w14:paraId="12278D0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8498" w:type="dxa"/>
            <w:gridSpan w:val="46"/>
            <w:tcBorders>
              <w:top w:val="single" w:sz="4" w:space="0" w:color="000000"/>
              <w:bottom w:val="single" w:sz="4" w:space="0" w:color="000000"/>
              <w:right w:val="single" w:sz="4" w:space="0" w:color="000000"/>
            </w:tcBorders>
          </w:tcPr>
          <w:p w14:paraId="125ADBA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059B610" w14:textId="77777777" w:rsidTr="006800F8">
        <w:trPr>
          <w:trHeight w:val="182"/>
        </w:trPr>
        <w:tc>
          <w:tcPr>
            <w:tcW w:w="10409" w:type="dxa"/>
            <w:gridSpan w:val="52"/>
            <w:tcBorders>
              <w:top w:val="nil"/>
              <w:left w:val="nil"/>
              <w:bottom w:val="nil"/>
              <w:right w:val="nil"/>
            </w:tcBorders>
          </w:tcPr>
          <w:p w14:paraId="1D16020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449C29D" w14:textId="77777777" w:rsidTr="006800F8">
        <w:trPr>
          <w:trHeight w:val="182"/>
        </w:trPr>
        <w:tc>
          <w:tcPr>
            <w:tcW w:w="10409" w:type="dxa"/>
            <w:gridSpan w:val="52"/>
            <w:tcBorders>
              <w:top w:val="nil"/>
              <w:left w:val="nil"/>
              <w:bottom w:val="nil"/>
              <w:right w:val="nil"/>
            </w:tcBorders>
          </w:tcPr>
          <w:p w14:paraId="3CAA81FE"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Character length</w:t>
            </w:r>
          </w:p>
        </w:tc>
      </w:tr>
      <w:tr w:rsidR="00F77371" w:rsidRPr="00F77371" w14:paraId="38A6E204" w14:textId="77777777" w:rsidTr="006800F8">
        <w:trPr>
          <w:trHeight w:val="182"/>
        </w:trPr>
        <w:tc>
          <w:tcPr>
            <w:tcW w:w="2395" w:type="dxa"/>
            <w:gridSpan w:val="8"/>
            <w:tcBorders>
              <w:top w:val="nil"/>
              <w:left w:val="nil"/>
              <w:bottom w:val="nil"/>
            </w:tcBorders>
          </w:tcPr>
          <w:p w14:paraId="4CBBFCF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destination</w:t>
            </w:r>
          </w:p>
        </w:tc>
        <w:tc>
          <w:tcPr>
            <w:tcW w:w="1102" w:type="dxa"/>
            <w:gridSpan w:val="9"/>
            <w:tcBorders>
              <w:top w:val="single" w:sz="4" w:space="0" w:color="000000"/>
              <w:bottom w:val="single" w:sz="4" w:space="0" w:color="000000"/>
              <w:right w:val="single" w:sz="4" w:space="0" w:color="000000"/>
            </w:tcBorders>
          </w:tcPr>
          <w:p w14:paraId="62E47A5A"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7236BAB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50366A4E" w14:textId="77777777" w:rsidTr="006800F8">
        <w:trPr>
          <w:trHeight w:val="182"/>
        </w:trPr>
        <w:tc>
          <w:tcPr>
            <w:tcW w:w="2395" w:type="dxa"/>
            <w:gridSpan w:val="8"/>
            <w:tcBorders>
              <w:top w:val="nil"/>
              <w:left w:val="nil"/>
              <w:bottom w:val="nil"/>
            </w:tcBorders>
          </w:tcPr>
          <w:p w14:paraId="753988F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route</w:t>
            </w:r>
          </w:p>
        </w:tc>
        <w:tc>
          <w:tcPr>
            <w:tcW w:w="1102" w:type="dxa"/>
            <w:gridSpan w:val="9"/>
            <w:tcBorders>
              <w:top w:val="single" w:sz="4" w:space="0" w:color="000000"/>
              <w:bottom w:val="single" w:sz="4" w:space="0" w:color="000000"/>
              <w:right w:val="single" w:sz="4" w:space="0" w:color="000000"/>
            </w:tcBorders>
          </w:tcPr>
          <w:p w14:paraId="3B478F6B"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4355DE1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6135BC04" w14:textId="77777777" w:rsidTr="006800F8">
        <w:trPr>
          <w:trHeight w:val="182"/>
        </w:trPr>
        <w:tc>
          <w:tcPr>
            <w:tcW w:w="2395" w:type="dxa"/>
            <w:gridSpan w:val="8"/>
            <w:tcBorders>
              <w:top w:val="nil"/>
              <w:left w:val="nil"/>
              <w:bottom w:val="nil"/>
            </w:tcBorders>
          </w:tcPr>
          <w:p w14:paraId="52990A8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Curbside destination</w:t>
            </w:r>
          </w:p>
        </w:tc>
        <w:tc>
          <w:tcPr>
            <w:tcW w:w="1102" w:type="dxa"/>
            <w:gridSpan w:val="9"/>
            <w:tcBorders>
              <w:top w:val="single" w:sz="4" w:space="0" w:color="000000"/>
              <w:bottom w:val="single" w:sz="4" w:space="0" w:color="000000"/>
              <w:right w:val="single" w:sz="4" w:space="0" w:color="000000"/>
            </w:tcBorders>
          </w:tcPr>
          <w:p w14:paraId="5435AEDD"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2A823B9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336733CA" w14:textId="77777777" w:rsidTr="006800F8">
        <w:trPr>
          <w:trHeight w:val="182"/>
        </w:trPr>
        <w:tc>
          <w:tcPr>
            <w:tcW w:w="2395" w:type="dxa"/>
            <w:gridSpan w:val="8"/>
            <w:tcBorders>
              <w:top w:val="nil"/>
              <w:left w:val="nil"/>
              <w:bottom w:val="nil"/>
            </w:tcBorders>
          </w:tcPr>
          <w:p w14:paraId="657AD8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 route</w:t>
            </w:r>
          </w:p>
        </w:tc>
        <w:tc>
          <w:tcPr>
            <w:tcW w:w="1102" w:type="dxa"/>
            <w:gridSpan w:val="9"/>
            <w:tcBorders>
              <w:top w:val="single" w:sz="4" w:space="0" w:color="000000"/>
              <w:bottom w:val="single" w:sz="4" w:space="0" w:color="000000"/>
              <w:right w:val="single" w:sz="4" w:space="0" w:color="000000"/>
            </w:tcBorders>
          </w:tcPr>
          <w:p w14:paraId="34C986B9"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3242453E"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79DF6C30" w14:textId="77777777" w:rsidTr="006800F8">
        <w:trPr>
          <w:trHeight w:val="182"/>
        </w:trPr>
        <w:tc>
          <w:tcPr>
            <w:tcW w:w="10409" w:type="dxa"/>
            <w:gridSpan w:val="52"/>
            <w:tcBorders>
              <w:top w:val="nil"/>
              <w:left w:val="nil"/>
              <w:bottom w:val="nil"/>
              <w:right w:val="nil"/>
            </w:tcBorders>
          </w:tcPr>
          <w:p w14:paraId="193AA52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4FD9FF4" w14:textId="77777777" w:rsidTr="006800F8">
        <w:trPr>
          <w:trHeight w:val="182"/>
        </w:trPr>
        <w:tc>
          <w:tcPr>
            <w:tcW w:w="10409" w:type="dxa"/>
            <w:gridSpan w:val="52"/>
            <w:tcBorders>
              <w:top w:val="nil"/>
              <w:left w:val="nil"/>
              <w:bottom w:val="nil"/>
              <w:right w:val="nil"/>
            </w:tcBorders>
          </w:tcPr>
          <w:p w14:paraId="0B465A29"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Character height</w:t>
            </w:r>
          </w:p>
        </w:tc>
      </w:tr>
      <w:tr w:rsidR="00F77371" w:rsidRPr="00F77371" w14:paraId="2E50C987" w14:textId="77777777" w:rsidTr="006800F8">
        <w:trPr>
          <w:trHeight w:val="182"/>
        </w:trPr>
        <w:tc>
          <w:tcPr>
            <w:tcW w:w="2395" w:type="dxa"/>
            <w:gridSpan w:val="8"/>
            <w:tcBorders>
              <w:top w:val="nil"/>
              <w:left w:val="nil"/>
              <w:bottom w:val="nil"/>
            </w:tcBorders>
          </w:tcPr>
          <w:p w14:paraId="30EE0AF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destination</w:t>
            </w:r>
          </w:p>
        </w:tc>
        <w:tc>
          <w:tcPr>
            <w:tcW w:w="1102" w:type="dxa"/>
            <w:gridSpan w:val="9"/>
            <w:tcBorders>
              <w:top w:val="single" w:sz="4" w:space="0" w:color="000000"/>
              <w:bottom w:val="single" w:sz="4" w:space="0" w:color="000000"/>
              <w:right w:val="single" w:sz="4" w:space="0" w:color="000000"/>
            </w:tcBorders>
          </w:tcPr>
          <w:p w14:paraId="372674FA"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596261DA"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2CB57D1" w14:textId="77777777" w:rsidTr="006800F8">
        <w:trPr>
          <w:trHeight w:val="182"/>
        </w:trPr>
        <w:tc>
          <w:tcPr>
            <w:tcW w:w="2395" w:type="dxa"/>
            <w:gridSpan w:val="8"/>
            <w:tcBorders>
              <w:top w:val="nil"/>
              <w:left w:val="nil"/>
              <w:bottom w:val="nil"/>
            </w:tcBorders>
          </w:tcPr>
          <w:p w14:paraId="6C50180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route</w:t>
            </w:r>
          </w:p>
        </w:tc>
        <w:tc>
          <w:tcPr>
            <w:tcW w:w="1102" w:type="dxa"/>
            <w:gridSpan w:val="9"/>
            <w:tcBorders>
              <w:top w:val="single" w:sz="4" w:space="0" w:color="000000"/>
              <w:bottom w:val="single" w:sz="4" w:space="0" w:color="000000"/>
              <w:right w:val="single" w:sz="4" w:space="0" w:color="000000"/>
            </w:tcBorders>
          </w:tcPr>
          <w:p w14:paraId="57B5E801"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7892622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0B632A85" w14:textId="77777777" w:rsidTr="006800F8">
        <w:trPr>
          <w:trHeight w:val="182"/>
        </w:trPr>
        <w:tc>
          <w:tcPr>
            <w:tcW w:w="2395" w:type="dxa"/>
            <w:gridSpan w:val="8"/>
            <w:tcBorders>
              <w:top w:val="nil"/>
              <w:left w:val="nil"/>
              <w:bottom w:val="nil"/>
            </w:tcBorders>
          </w:tcPr>
          <w:p w14:paraId="6DF4BFD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Curbside destination</w:t>
            </w:r>
          </w:p>
        </w:tc>
        <w:tc>
          <w:tcPr>
            <w:tcW w:w="1102" w:type="dxa"/>
            <w:gridSpan w:val="9"/>
            <w:tcBorders>
              <w:top w:val="single" w:sz="4" w:space="0" w:color="000000"/>
              <w:bottom w:val="single" w:sz="4" w:space="0" w:color="000000"/>
              <w:right w:val="single" w:sz="4" w:space="0" w:color="000000"/>
            </w:tcBorders>
          </w:tcPr>
          <w:p w14:paraId="6171AAC5"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60B142F9"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4585585F" w14:textId="77777777" w:rsidTr="006800F8">
        <w:trPr>
          <w:trHeight w:val="182"/>
        </w:trPr>
        <w:tc>
          <w:tcPr>
            <w:tcW w:w="2395" w:type="dxa"/>
            <w:gridSpan w:val="8"/>
            <w:tcBorders>
              <w:top w:val="nil"/>
              <w:left w:val="nil"/>
              <w:bottom w:val="nil"/>
            </w:tcBorders>
          </w:tcPr>
          <w:p w14:paraId="7662DE8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 route</w:t>
            </w:r>
          </w:p>
        </w:tc>
        <w:tc>
          <w:tcPr>
            <w:tcW w:w="1102" w:type="dxa"/>
            <w:gridSpan w:val="9"/>
            <w:tcBorders>
              <w:top w:val="single" w:sz="4" w:space="0" w:color="000000"/>
              <w:bottom w:val="single" w:sz="4" w:space="0" w:color="000000"/>
              <w:right w:val="single" w:sz="4" w:space="0" w:color="000000"/>
            </w:tcBorders>
          </w:tcPr>
          <w:p w14:paraId="4A007D78"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0FDA51EB"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935A07D" w14:textId="77777777" w:rsidTr="006800F8">
        <w:trPr>
          <w:trHeight w:val="182"/>
        </w:trPr>
        <w:tc>
          <w:tcPr>
            <w:tcW w:w="10409" w:type="dxa"/>
            <w:gridSpan w:val="52"/>
            <w:tcBorders>
              <w:top w:val="nil"/>
              <w:left w:val="nil"/>
              <w:bottom w:val="nil"/>
              <w:right w:val="nil"/>
            </w:tcBorders>
          </w:tcPr>
          <w:p w14:paraId="279C109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68F3970" w14:textId="77777777" w:rsidTr="006800F8">
        <w:trPr>
          <w:trHeight w:val="182"/>
        </w:trPr>
        <w:tc>
          <w:tcPr>
            <w:tcW w:w="10409" w:type="dxa"/>
            <w:gridSpan w:val="52"/>
            <w:tcBorders>
              <w:top w:val="nil"/>
              <w:left w:val="nil"/>
              <w:bottom w:val="nil"/>
              <w:right w:val="nil"/>
            </w:tcBorders>
          </w:tcPr>
          <w:p w14:paraId="095AAC43"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Number of characters</w:t>
            </w:r>
          </w:p>
        </w:tc>
      </w:tr>
      <w:tr w:rsidR="00F77371" w:rsidRPr="00F77371" w14:paraId="134AAE3F" w14:textId="77777777" w:rsidTr="006800F8">
        <w:trPr>
          <w:trHeight w:val="182"/>
        </w:trPr>
        <w:tc>
          <w:tcPr>
            <w:tcW w:w="2395" w:type="dxa"/>
            <w:gridSpan w:val="8"/>
            <w:tcBorders>
              <w:top w:val="nil"/>
              <w:left w:val="nil"/>
              <w:bottom w:val="nil"/>
            </w:tcBorders>
          </w:tcPr>
          <w:p w14:paraId="6F9B793E"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Front destination</w:t>
            </w:r>
          </w:p>
        </w:tc>
        <w:tc>
          <w:tcPr>
            <w:tcW w:w="1102" w:type="dxa"/>
            <w:gridSpan w:val="9"/>
            <w:tcBorders>
              <w:top w:val="single" w:sz="4" w:space="0" w:color="000000"/>
              <w:bottom w:val="single" w:sz="4" w:space="0" w:color="000000"/>
              <w:right w:val="single" w:sz="4" w:space="0" w:color="000000"/>
            </w:tcBorders>
          </w:tcPr>
          <w:p w14:paraId="3A872D98" w14:textId="77777777" w:rsidR="00F77371" w:rsidRPr="00F77371" w:rsidRDefault="00F77371" w:rsidP="00F77371">
            <w:pPr>
              <w:keepNext/>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6EECF39D"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0939FEF1" w14:textId="77777777" w:rsidTr="006800F8">
        <w:trPr>
          <w:trHeight w:val="182"/>
        </w:trPr>
        <w:tc>
          <w:tcPr>
            <w:tcW w:w="2395" w:type="dxa"/>
            <w:gridSpan w:val="8"/>
            <w:tcBorders>
              <w:top w:val="nil"/>
              <w:left w:val="nil"/>
              <w:bottom w:val="nil"/>
            </w:tcBorders>
          </w:tcPr>
          <w:p w14:paraId="330B630E"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Front route</w:t>
            </w:r>
          </w:p>
        </w:tc>
        <w:tc>
          <w:tcPr>
            <w:tcW w:w="1102" w:type="dxa"/>
            <w:gridSpan w:val="9"/>
            <w:tcBorders>
              <w:top w:val="single" w:sz="4" w:space="0" w:color="000000"/>
              <w:bottom w:val="single" w:sz="4" w:space="0" w:color="000000"/>
              <w:right w:val="single" w:sz="4" w:space="0" w:color="000000"/>
            </w:tcBorders>
          </w:tcPr>
          <w:p w14:paraId="56E3E474" w14:textId="77777777" w:rsidR="00F77371" w:rsidRPr="00F77371" w:rsidRDefault="00F77371" w:rsidP="00F77371">
            <w:pPr>
              <w:keepNext/>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7FC02435"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215BA51E" w14:textId="77777777" w:rsidTr="006800F8">
        <w:trPr>
          <w:trHeight w:val="182"/>
        </w:trPr>
        <w:tc>
          <w:tcPr>
            <w:tcW w:w="2395" w:type="dxa"/>
            <w:gridSpan w:val="8"/>
            <w:tcBorders>
              <w:top w:val="nil"/>
              <w:left w:val="nil"/>
              <w:bottom w:val="nil"/>
            </w:tcBorders>
          </w:tcPr>
          <w:p w14:paraId="10F6166E"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Curbside destination</w:t>
            </w:r>
          </w:p>
        </w:tc>
        <w:tc>
          <w:tcPr>
            <w:tcW w:w="1102" w:type="dxa"/>
            <w:gridSpan w:val="9"/>
            <w:tcBorders>
              <w:top w:val="single" w:sz="4" w:space="0" w:color="000000"/>
              <w:bottom w:val="single" w:sz="4" w:space="0" w:color="000000"/>
              <w:right w:val="single" w:sz="4" w:space="0" w:color="000000"/>
            </w:tcBorders>
          </w:tcPr>
          <w:p w14:paraId="4BC73A40" w14:textId="77777777" w:rsidR="00F77371" w:rsidRPr="00F77371" w:rsidRDefault="00F77371" w:rsidP="00F77371">
            <w:pPr>
              <w:keepNext/>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35127D3F"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793DD2AB" w14:textId="77777777" w:rsidTr="006800F8">
        <w:trPr>
          <w:trHeight w:val="182"/>
        </w:trPr>
        <w:tc>
          <w:tcPr>
            <w:tcW w:w="2395" w:type="dxa"/>
            <w:gridSpan w:val="8"/>
            <w:tcBorders>
              <w:top w:val="nil"/>
              <w:left w:val="nil"/>
              <w:bottom w:val="nil"/>
            </w:tcBorders>
          </w:tcPr>
          <w:p w14:paraId="53DA3176"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Rear route</w:t>
            </w:r>
          </w:p>
        </w:tc>
        <w:tc>
          <w:tcPr>
            <w:tcW w:w="1102" w:type="dxa"/>
            <w:gridSpan w:val="9"/>
            <w:tcBorders>
              <w:top w:val="single" w:sz="4" w:space="0" w:color="000000"/>
              <w:bottom w:val="single" w:sz="4" w:space="0" w:color="000000"/>
              <w:right w:val="single" w:sz="4" w:space="0" w:color="000000"/>
            </w:tcBorders>
          </w:tcPr>
          <w:p w14:paraId="74A8533B" w14:textId="77777777" w:rsidR="00F77371" w:rsidRPr="00F77371" w:rsidRDefault="00F77371" w:rsidP="00F77371">
            <w:pPr>
              <w:keepNext/>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788DF6B1"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34EBA121" w14:textId="77777777" w:rsidTr="006800F8">
        <w:trPr>
          <w:trHeight w:val="182"/>
        </w:trPr>
        <w:tc>
          <w:tcPr>
            <w:tcW w:w="10409" w:type="dxa"/>
            <w:gridSpan w:val="52"/>
            <w:tcBorders>
              <w:top w:val="nil"/>
              <w:left w:val="nil"/>
              <w:bottom w:val="nil"/>
              <w:right w:val="nil"/>
            </w:tcBorders>
          </w:tcPr>
          <w:p w14:paraId="53C7D96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376434A" w14:textId="77777777" w:rsidTr="006800F8">
        <w:trPr>
          <w:trHeight w:val="182"/>
        </w:trPr>
        <w:tc>
          <w:tcPr>
            <w:tcW w:w="10409" w:type="dxa"/>
            <w:gridSpan w:val="52"/>
            <w:tcBorders>
              <w:top w:val="nil"/>
              <w:left w:val="nil"/>
              <w:bottom w:val="nil"/>
              <w:right w:val="nil"/>
            </w:tcBorders>
          </w:tcPr>
          <w:p w14:paraId="4E91339F"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Message width</w:t>
            </w:r>
          </w:p>
        </w:tc>
      </w:tr>
      <w:tr w:rsidR="00F77371" w:rsidRPr="00F77371" w14:paraId="16641AC0" w14:textId="77777777" w:rsidTr="006800F8">
        <w:trPr>
          <w:trHeight w:val="182"/>
        </w:trPr>
        <w:tc>
          <w:tcPr>
            <w:tcW w:w="2395" w:type="dxa"/>
            <w:gridSpan w:val="8"/>
            <w:tcBorders>
              <w:top w:val="nil"/>
              <w:left w:val="nil"/>
              <w:bottom w:val="nil"/>
            </w:tcBorders>
          </w:tcPr>
          <w:p w14:paraId="5B003045"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Front destination</w:t>
            </w:r>
          </w:p>
        </w:tc>
        <w:tc>
          <w:tcPr>
            <w:tcW w:w="1102" w:type="dxa"/>
            <w:gridSpan w:val="9"/>
            <w:tcBorders>
              <w:top w:val="single" w:sz="4" w:space="0" w:color="000000"/>
              <w:bottom w:val="single" w:sz="4" w:space="0" w:color="000000"/>
              <w:right w:val="single" w:sz="4" w:space="0" w:color="000000"/>
            </w:tcBorders>
          </w:tcPr>
          <w:p w14:paraId="31489E5C" w14:textId="77777777" w:rsidR="00F77371" w:rsidRPr="00F77371" w:rsidRDefault="00F77371" w:rsidP="00F77371">
            <w:pPr>
              <w:keepNext/>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49EFFA5A" w14:textId="77777777" w:rsidR="00F77371" w:rsidRPr="00F77371" w:rsidRDefault="00F77371" w:rsidP="00F77371">
            <w:pPr>
              <w:keepNext/>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1E6DB9A7" w14:textId="77777777" w:rsidTr="006800F8">
        <w:trPr>
          <w:trHeight w:val="182"/>
        </w:trPr>
        <w:tc>
          <w:tcPr>
            <w:tcW w:w="2395" w:type="dxa"/>
            <w:gridSpan w:val="8"/>
            <w:tcBorders>
              <w:top w:val="nil"/>
              <w:left w:val="nil"/>
              <w:bottom w:val="nil"/>
            </w:tcBorders>
          </w:tcPr>
          <w:p w14:paraId="1962F93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Front route</w:t>
            </w:r>
          </w:p>
        </w:tc>
        <w:tc>
          <w:tcPr>
            <w:tcW w:w="1102" w:type="dxa"/>
            <w:gridSpan w:val="9"/>
            <w:tcBorders>
              <w:top w:val="single" w:sz="4" w:space="0" w:color="000000"/>
              <w:bottom w:val="single" w:sz="4" w:space="0" w:color="000000"/>
              <w:right w:val="single" w:sz="4" w:space="0" w:color="000000"/>
            </w:tcBorders>
          </w:tcPr>
          <w:p w14:paraId="05006990"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7BDE68F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3469BFBB" w14:textId="77777777" w:rsidTr="006800F8">
        <w:trPr>
          <w:trHeight w:val="182"/>
        </w:trPr>
        <w:tc>
          <w:tcPr>
            <w:tcW w:w="2395" w:type="dxa"/>
            <w:gridSpan w:val="8"/>
            <w:tcBorders>
              <w:top w:val="nil"/>
              <w:left w:val="nil"/>
              <w:bottom w:val="nil"/>
            </w:tcBorders>
          </w:tcPr>
          <w:p w14:paraId="7278012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Curbside destination</w:t>
            </w:r>
          </w:p>
        </w:tc>
        <w:tc>
          <w:tcPr>
            <w:tcW w:w="1102" w:type="dxa"/>
            <w:gridSpan w:val="9"/>
            <w:tcBorders>
              <w:top w:val="single" w:sz="4" w:space="0" w:color="000000"/>
              <w:bottom w:val="single" w:sz="4" w:space="0" w:color="000000"/>
              <w:right w:val="single" w:sz="4" w:space="0" w:color="000000"/>
            </w:tcBorders>
          </w:tcPr>
          <w:p w14:paraId="00D01114"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492BE7D5"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82DC8D3" w14:textId="77777777" w:rsidTr="006800F8">
        <w:trPr>
          <w:trHeight w:val="182"/>
        </w:trPr>
        <w:tc>
          <w:tcPr>
            <w:tcW w:w="2395" w:type="dxa"/>
            <w:gridSpan w:val="8"/>
            <w:tcBorders>
              <w:top w:val="nil"/>
              <w:left w:val="nil"/>
              <w:bottom w:val="nil"/>
            </w:tcBorders>
          </w:tcPr>
          <w:p w14:paraId="57ED36B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Rear route</w:t>
            </w:r>
          </w:p>
        </w:tc>
        <w:tc>
          <w:tcPr>
            <w:tcW w:w="1102" w:type="dxa"/>
            <w:gridSpan w:val="9"/>
            <w:tcBorders>
              <w:top w:val="single" w:sz="4" w:space="0" w:color="000000"/>
              <w:bottom w:val="single" w:sz="4" w:space="0" w:color="000000"/>
              <w:right w:val="single" w:sz="4" w:space="0" w:color="000000"/>
            </w:tcBorders>
          </w:tcPr>
          <w:p w14:paraId="4258AC6C"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left w:val="single" w:sz="4" w:space="0" w:color="000000"/>
              <w:bottom w:val="nil"/>
              <w:right w:val="nil"/>
            </w:tcBorders>
          </w:tcPr>
          <w:p w14:paraId="5EDB8FF0"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1501A60" w14:textId="77777777" w:rsidTr="006800F8">
        <w:trPr>
          <w:trHeight w:val="182"/>
        </w:trPr>
        <w:tc>
          <w:tcPr>
            <w:tcW w:w="10409" w:type="dxa"/>
            <w:gridSpan w:val="52"/>
            <w:tcBorders>
              <w:top w:val="nil"/>
              <w:left w:val="nil"/>
              <w:bottom w:val="nil"/>
              <w:right w:val="nil"/>
            </w:tcBorders>
          </w:tcPr>
          <w:p w14:paraId="7F7E09EF"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Electrical</w:t>
            </w:r>
          </w:p>
        </w:tc>
      </w:tr>
      <w:tr w:rsidR="00F77371" w:rsidRPr="00F77371" w14:paraId="2C28E0E7" w14:textId="77777777" w:rsidTr="006800F8">
        <w:trPr>
          <w:trHeight w:val="182"/>
        </w:trPr>
        <w:tc>
          <w:tcPr>
            <w:tcW w:w="10409" w:type="dxa"/>
            <w:gridSpan w:val="52"/>
            <w:tcBorders>
              <w:top w:val="nil"/>
              <w:left w:val="nil"/>
              <w:bottom w:val="nil"/>
              <w:right w:val="nil"/>
            </w:tcBorders>
          </w:tcPr>
          <w:p w14:paraId="191094CB"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Multiplex system</w:t>
            </w:r>
          </w:p>
        </w:tc>
      </w:tr>
      <w:tr w:rsidR="00F77371" w:rsidRPr="00F77371" w14:paraId="323B7D6E" w14:textId="77777777" w:rsidTr="006800F8">
        <w:trPr>
          <w:gridAfter w:val="2"/>
          <w:wAfter w:w="361" w:type="dxa"/>
          <w:trHeight w:val="182"/>
        </w:trPr>
        <w:tc>
          <w:tcPr>
            <w:tcW w:w="2804" w:type="dxa"/>
            <w:gridSpan w:val="11"/>
            <w:tcBorders>
              <w:top w:val="nil"/>
              <w:left w:val="nil"/>
              <w:bottom w:val="nil"/>
            </w:tcBorders>
          </w:tcPr>
          <w:p w14:paraId="3748B76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7244" w:type="dxa"/>
            <w:gridSpan w:val="39"/>
            <w:tcBorders>
              <w:top w:val="single" w:sz="4" w:space="0" w:color="000000"/>
              <w:bottom w:val="single" w:sz="4" w:space="0" w:color="000000"/>
              <w:right w:val="single" w:sz="4" w:space="0" w:color="000000"/>
            </w:tcBorders>
          </w:tcPr>
          <w:p w14:paraId="7BB0370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3CFADEA" w14:textId="77777777" w:rsidTr="006800F8">
        <w:trPr>
          <w:gridAfter w:val="2"/>
          <w:wAfter w:w="361" w:type="dxa"/>
          <w:trHeight w:val="182"/>
        </w:trPr>
        <w:tc>
          <w:tcPr>
            <w:tcW w:w="2804" w:type="dxa"/>
            <w:gridSpan w:val="11"/>
            <w:tcBorders>
              <w:top w:val="nil"/>
              <w:left w:val="nil"/>
              <w:bottom w:val="nil"/>
            </w:tcBorders>
          </w:tcPr>
          <w:p w14:paraId="2F47AAD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7244" w:type="dxa"/>
            <w:gridSpan w:val="39"/>
            <w:tcBorders>
              <w:top w:val="single" w:sz="4" w:space="0" w:color="000000"/>
              <w:bottom w:val="single" w:sz="4" w:space="0" w:color="000000"/>
              <w:right w:val="single" w:sz="4" w:space="0" w:color="000000"/>
            </w:tcBorders>
          </w:tcPr>
          <w:p w14:paraId="6B72F28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CAEA6C8" w14:textId="77777777" w:rsidTr="006800F8">
        <w:trPr>
          <w:trHeight w:val="182"/>
        </w:trPr>
        <w:tc>
          <w:tcPr>
            <w:tcW w:w="10409" w:type="dxa"/>
            <w:gridSpan w:val="52"/>
            <w:tcBorders>
              <w:top w:val="nil"/>
              <w:left w:val="nil"/>
              <w:bottom w:val="nil"/>
              <w:right w:val="nil"/>
            </w:tcBorders>
          </w:tcPr>
          <w:p w14:paraId="414FC7B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118E162" w14:textId="77777777" w:rsidTr="006800F8">
        <w:trPr>
          <w:trHeight w:val="182"/>
        </w:trPr>
        <w:tc>
          <w:tcPr>
            <w:tcW w:w="10409" w:type="dxa"/>
            <w:gridSpan w:val="52"/>
            <w:tcBorders>
              <w:top w:val="nil"/>
              <w:left w:val="nil"/>
              <w:bottom w:val="nil"/>
              <w:right w:val="nil"/>
            </w:tcBorders>
          </w:tcPr>
          <w:p w14:paraId="43410991"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Energy Storage</w:t>
            </w:r>
          </w:p>
        </w:tc>
      </w:tr>
      <w:tr w:rsidR="00F77371" w:rsidRPr="00F77371" w14:paraId="534B3809" w14:textId="77777777" w:rsidTr="006800F8">
        <w:trPr>
          <w:gridAfter w:val="2"/>
          <w:wAfter w:w="361" w:type="dxa"/>
          <w:trHeight w:val="182"/>
        </w:trPr>
        <w:tc>
          <w:tcPr>
            <w:tcW w:w="10048" w:type="dxa"/>
            <w:gridSpan w:val="50"/>
            <w:tcBorders>
              <w:top w:val="nil"/>
              <w:left w:val="nil"/>
              <w:bottom w:val="nil"/>
              <w:right w:val="nil"/>
            </w:tcBorders>
          </w:tcPr>
          <w:p w14:paraId="228B410C" w14:textId="77777777" w:rsidR="00F77371" w:rsidRPr="00F77371" w:rsidRDefault="00F77371" w:rsidP="00F77371">
            <w:pPr>
              <w:widowControl w:val="0"/>
              <w:suppressAutoHyphens/>
              <w:adjustRightInd w:val="0"/>
              <w:textAlignment w:val="baseline"/>
              <w:rPr>
                <w:rFonts w:ascii="Arial" w:hAnsi="Arial"/>
                <w:sz w:val="18"/>
                <w:u w:val="single"/>
              </w:rPr>
            </w:pPr>
            <w:r w:rsidRPr="00F77371">
              <w:rPr>
                <w:rFonts w:ascii="Arial" w:hAnsi="Arial"/>
                <w:sz w:val="18"/>
                <w:u w:val="single"/>
              </w:rPr>
              <w:t>Low Voltage</w:t>
            </w:r>
          </w:p>
        </w:tc>
      </w:tr>
      <w:tr w:rsidR="00F77371" w:rsidRPr="00F77371" w14:paraId="1EC3B563" w14:textId="77777777" w:rsidTr="006800F8">
        <w:trPr>
          <w:gridAfter w:val="2"/>
          <w:wAfter w:w="361" w:type="dxa"/>
          <w:trHeight w:val="182"/>
        </w:trPr>
        <w:tc>
          <w:tcPr>
            <w:tcW w:w="2804" w:type="dxa"/>
            <w:gridSpan w:val="11"/>
            <w:tcBorders>
              <w:top w:val="nil"/>
              <w:left w:val="nil"/>
              <w:bottom w:val="nil"/>
            </w:tcBorders>
          </w:tcPr>
          <w:p w14:paraId="07B1807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7244" w:type="dxa"/>
            <w:gridSpan w:val="39"/>
            <w:tcBorders>
              <w:top w:val="single" w:sz="4" w:space="0" w:color="000000"/>
              <w:bottom w:val="single" w:sz="4" w:space="0" w:color="000000"/>
              <w:right w:val="single" w:sz="4" w:space="0" w:color="000000"/>
            </w:tcBorders>
          </w:tcPr>
          <w:p w14:paraId="3F9A553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F313136" w14:textId="77777777" w:rsidTr="006800F8">
        <w:trPr>
          <w:gridAfter w:val="2"/>
          <w:wAfter w:w="361" w:type="dxa"/>
          <w:trHeight w:val="182"/>
        </w:trPr>
        <w:tc>
          <w:tcPr>
            <w:tcW w:w="2804" w:type="dxa"/>
            <w:gridSpan w:val="11"/>
            <w:tcBorders>
              <w:top w:val="nil"/>
              <w:left w:val="nil"/>
              <w:bottom w:val="nil"/>
            </w:tcBorders>
          </w:tcPr>
          <w:p w14:paraId="5512565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7244" w:type="dxa"/>
            <w:gridSpan w:val="39"/>
            <w:tcBorders>
              <w:top w:val="single" w:sz="4" w:space="0" w:color="000000"/>
              <w:bottom w:val="single" w:sz="4" w:space="0" w:color="000000"/>
              <w:right w:val="single" w:sz="4" w:space="0" w:color="000000"/>
            </w:tcBorders>
          </w:tcPr>
          <w:p w14:paraId="3B87AE2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F4769E4" w14:textId="77777777" w:rsidTr="006800F8">
        <w:trPr>
          <w:gridAfter w:val="2"/>
          <w:wAfter w:w="361" w:type="dxa"/>
          <w:trHeight w:val="182"/>
        </w:trPr>
        <w:tc>
          <w:tcPr>
            <w:tcW w:w="2804" w:type="dxa"/>
            <w:gridSpan w:val="11"/>
            <w:tcBorders>
              <w:top w:val="nil"/>
              <w:left w:val="nil"/>
              <w:bottom w:val="nil"/>
            </w:tcBorders>
          </w:tcPr>
          <w:p w14:paraId="7D39C80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w:t>
            </w:r>
          </w:p>
        </w:tc>
        <w:tc>
          <w:tcPr>
            <w:tcW w:w="7244" w:type="dxa"/>
            <w:gridSpan w:val="39"/>
            <w:tcBorders>
              <w:top w:val="single" w:sz="4" w:space="0" w:color="000000"/>
              <w:bottom w:val="single" w:sz="4" w:space="0" w:color="000000"/>
              <w:right w:val="single" w:sz="4" w:space="0" w:color="000000"/>
            </w:tcBorders>
          </w:tcPr>
          <w:p w14:paraId="2CBC4FA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5EF47C2" w14:textId="77777777" w:rsidTr="006800F8">
        <w:trPr>
          <w:gridAfter w:val="2"/>
          <w:wAfter w:w="361" w:type="dxa"/>
          <w:trHeight w:val="182"/>
        </w:trPr>
        <w:tc>
          <w:tcPr>
            <w:tcW w:w="2804" w:type="dxa"/>
            <w:gridSpan w:val="11"/>
            <w:tcBorders>
              <w:top w:val="nil"/>
              <w:left w:val="nil"/>
              <w:bottom w:val="nil"/>
            </w:tcBorders>
          </w:tcPr>
          <w:p w14:paraId="01B6359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Cold cranking amps</w:t>
            </w:r>
          </w:p>
        </w:tc>
        <w:tc>
          <w:tcPr>
            <w:tcW w:w="7244" w:type="dxa"/>
            <w:gridSpan w:val="39"/>
            <w:tcBorders>
              <w:top w:val="single" w:sz="4" w:space="0" w:color="000000"/>
              <w:bottom w:val="single" w:sz="4" w:space="0" w:color="000000"/>
              <w:right w:val="single" w:sz="4" w:space="0" w:color="000000"/>
            </w:tcBorders>
          </w:tcPr>
          <w:p w14:paraId="4632623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5085C46" w14:textId="77777777" w:rsidTr="006800F8">
        <w:trPr>
          <w:trHeight w:val="182"/>
        </w:trPr>
        <w:tc>
          <w:tcPr>
            <w:tcW w:w="10409" w:type="dxa"/>
            <w:gridSpan w:val="52"/>
            <w:tcBorders>
              <w:top w:val="nil"/>
              <w:left w:val="nil"/>
              <w:bottom w:val="nil"/>
              <w:right w:val="nil"/>
            </w:tcBorders>
          </w:tcPr>
          <w:p w14:paraId="17A08B3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8B690C1" w14:textId="77777777" w:rsidTr="006800F8">
        <w:trPr>
          <w:trHeight w:val="182"/>
        </w:trPr>
        <w:tc>
          <w:tcPr>
            <w:tcW w:w="10409" w:type="dxa"/>
            <w:gridSpan w:val="52"/>
            <w:tcBorders>
              <w:top w:val="nil"/>
              <w:left w:val="nil"/>
              <w:bottom w:val="nil"/>
              <w:right w:val="nil"/>
            </w:tcBorders>
          </w:tcPr>
          <w:p w14:paraId="2CC8A6DF" w14:textId="77777777" w:rsidR="00F77371" w:rsidRPr="00F77371" w:rsidRDefault="00F77371" w:rsidP="00F77371">
            <w:pPr>
              <w:widowControl w:val="0"/>
              <w:suppressAutoHyphens/>
              <w:adjustRightInd w:val="0"/>
              <w:textAlignment w:val="baseline"/>
              <w:rPr>
                <w:rFonts w:ascii="Arial" w:hAnsi="Arial"/>
                <w:sz w:val="18"/>
                <w:u w:val="single"/>
              </w:rPr>
            </w:pPr>
            <w:r w:rsidRPr="00F77371">
              <w:rPr>
                <w:rFonts w:ascii="Arial" w:hAnsi="Arial"/>
                <w:sz w:val="18"/>
                <w:u w:val="single"/>
              </w:rPr>
              <w:t>High Voltage</w:t>
            </w:r>
          </w:p>
        </w:tc>
      </w:tr>
      <w:tr w:rsidR="00F77371" w:rsidRPr="00F77371" w14:paraId="51233A36" w14:textId="77777777" w:rsidTr="006800F8">
        <w:trPr>
          <w:trHeight w:val="182"/>
        </w:trPr>
        <w:tc>
          <w:tcPr>
            <w:tcW w:w="2804" w:type="dxa"/>
            <w:gridSpan w:val="11"/>
            <w:tcBorders>
              <w:top w:val="nil"/>
              <w:left w:val="nil"/>
              <w:bottom w:val="nil"/>
            </w:tcBorders>
          </w:tcPr>
          <w:p w14:paraId="7EDC0A7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Type/chemistry</w:t>
            </w:r>
          </w:p>
        </w:tc>
        <w:tc>
          <w:tcPr>
            <w:tcW w:w="7244" w:type="dxa"/>
            <w:gridSpan w:val="39"/>
            <w:tcBorders>
              <w:top w:val="single" w:sz="4" w:space="0" w:color="000000"/>
              <w:right w:val="single" w:sz="4" w:space="0" w:color="000000"/>
            </w:tcBorders>
          </w:tcPr>
          <w:p w14:paraId="5A8B3719"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29CDA44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6CC3018" w14:textId="77777777" w:rsidTr="006800F8">
        <w:trPr>
          <w:trHeight w:val="182"/>
        </w:trPr>
        <w:tc>
          <w:tcPr>
            <w:tcW w:w="2804" w:type="dxa"/>
            <w:gridSpan w:val="11"/>
            <w:tcBorders>
              <w:top w:val="nil"/>
              <w:left w:val="nil"/>
              <w:bottom w:val="nil"/>
            </w:tcBorders>
          </w:tcPr>
          <w:p w14:paraId="4F7D195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 (cell)</w:t>
            </w:r>
          </w:p>
        </w:tc>
        <w:tc>
          <w:tcPr>
            <w:tcW w:w="7244" w:type="dxa"/>
            <w:gridSpan w:val="39"/>
            <w:tcBorders>
              <w:right w:val="single" w:sz="4" w:space="0" w:color="000000"/>
            </w:tcBorders>
          </w:tcPr>
          <w:p w14:paraId="0D41CB6A"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30256CD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8A3E58E" w14:textId="77777777" w:rsidTr="006800F8">
        <w:trPr>
          <w:trHeight w:val="182"/>
        </w:trPr>
        <w:tc>
          <w:tcPr>
            <w:tcW w:w="2804" w:type="dxa"/>
            <w:gridSpan w:val="11"/>
            <w:tcBorders>
              <w:top w:val="nil"/>
              <w:left w:val="nil"/>
              <w:bottom w:val="nil"/>
            </w:tcBorders>
          </w:tcPr>
          <w:p w14:paraId="025DDBF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(cell)</w:t>
            </w:r>
          </w:p>
        </w:tc>
        <w:tc>
          <w:tcPr>
            <w:tcW w:w="7244" w:type="dxa"/>
            <w:gridSpan w:val="39"/>
            <w:tcBorders>
              <w:right w:val="single" w:sz="4" w:space="0" w:color="000000"/>
            </w:tcBorders>
          </w:tcPr>
          <w:p w14:paraId="65CC6500"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6D4B9BC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BD90963" w14:textId="77777777" w:rsidTr="006800F8">
        <w:trPr>
          <w:trHeight w:val="182"/>
        </w:trPr>
        <w:tc>
          <w:tcPr>
            <w:tcW w:w="2804" w:type="dxa"/>
            <w:gridSpan w:val="11"/>
            <w:tcBorders>
              <w:top w:val="nil"/>
              <w:left w:val="nil"/>
              <w:bottom w:val="nil"/>
            </w:tcBorders>
          </w:tcPr>
          <w:p w14:paraId="12AA3E5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Nominal cell voltage</w:t>
            </w:r>
          </w:p>
        </w:tc>
        <w:tc>
          <w:tcPr>
            <w:tcW w:w="7244" w:type="dxa"/>
            <w:gridSpan w:val="39"/>
            <w:tcBorders>
              <w:right w:val="single" w:sz="4" w:space="0" w:color="000000"/>
            </w:tcBorders>
          </w:tcPr>
          <w:p w14:paraId="282693EE"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6B05E2C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86F8BF6" w14:textId="77777777" w:rsidTr="006800F8">
        <w:trPr>
          <w:trHeight w:val="182"/>
        </w:trPr>
        <w:tc>
          <w:tcPr>
            <w:tcW w:w="2804" w:type="dxa"/>
            <w:gridSpan w:val="11"/>
            <w:tcBorders>
              <w:top w:val="nil"/>
              <w:left w:val="nil"/>
              <w:bottom w:val="nil"/>
            </w:tcBorders>
          </w:tcPr>
          <w:p w14:paraId="3049FDC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Minimum cell voltage</w:t>
            </w:r>
          </w:p>
        </w:tc>
        <w:tc>
          <w:tcPr>
            <w:tcW w:w="7244" w:type="dxa"/>
            <w:gridSpan w:val="39"/>
            <w:tcBorders>
              <w:right w:val="single" w:sz="4" w:space="0" w:color="000000"/>
            </w:tcBorders>
          </w:tcPr>
          <w:p w14:paraId="219A44FE"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36557B7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6E5E314" w14:textId="77777777" w:rsidTr="006800F8">
        <w:trPr>
          <w:trHeight w:val="182"/>
        </w:trPr>
        <w:tc>
          <w:tcPr>
            <w:tcW w:w="2804" w:type="dxa"/>
            <w:gridSpan w:val="11"/>
            <w:tcBorders>
              <w:top w:val="nil"/>
              <w:left w:val="nil"/>
              <w:bottom w:val="nil"/>
            </w:tcBorders>
          </w:tcPr>
          <w:p w14:paraId="3A59012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cell voltage</w:t>
            </w:r>
          </w:p>
        </w:tc>
        <w:tc>
          <w:tcPr>
            <w:tcW w:w="7244" w:type="dxa"/>
            <w:gridSpan w:val="39"/>
            <w:tcBorders>
              <w:right w:val="single" w:sz="4" w:space="0" w:color="000000"/>
            </w:tcBorders>
          </w:tcPr>
          <w:p w14:paraId="038E3C7E"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02B362E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992B9A1" w14:textId="77777777" w:rsidTr="006800F8">
        <w:trPr>
          <w:trHeight w:val="182"/>
        </w:trPr>
        <w:tc>
          <w:tcPr>
            <w:tcW w:w="2804" w:type="dxa"/>
            <w:gridSpan w:val="11"/>
            <w:tcBorders>
              <w:top w:val="nil"/>
              <w:left w:val="nil"/>
              <w:bottom w:val="nil"/>
            </w:tcBorders>
          </w:tcPr>
          <w:p w14:paraId="2C4541B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Cell capacity (Ah)</w:t>
            </w:r>
          </w:p>
        </w:tc>
        <w:tc>
          <w:tcPr>
            <w:tcW w:w="7244" w:type="dxa"/>
            <w:gridSpan w:val="39"/>
            <w:tcBorders>
              <w:right w:val="single" w:sz="4" w:space="0" w:color="000000"/>
            </w:tcBorders>
          </w:tcPr>
          <w:p w14:paraId="77F71D50"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5E2C6E5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DF8D2CE" w14:textId="77777777" w:rsidTr="006800F8">
        <w:trPr>
          <w:trHeight w:val="182"/>
        </w:trPr>
        <w:tc>
          <w:tcPr>
            <w:tcW w:w="2804" w:type="dxa"/>
            <w:gridSpan w:val="11"/>
            <w:tcBorders>
              <w:top w:val="nil"/>
              <w:left w:val="nil"/>
              <w:bottom w:val="nil"/>
            </w:tcBorders>
          </w:tcPr>
          <w:p w14:paraId="3CE8392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Manufacturer/supplier (pack or smallest removable unit)</w:t>
            </w:r>
          </w:p>
        </w:tc>
        <w:tc>
          <w:tcPr>
            <w:tcW w:w="7244" w:type="dxa"/>
            <w:gridSpan w:val="39"/>
            <w:tcBorders>
              <w:right w:val="single" w:sz="4" w:space="0" w:color="000000"/>
            </w:tcBorders>
          </w:tcPr>
          <w:p w14:paraId="33E50A3F"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74C6E98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9E8C86E" w14:textId="77777777" w:rsidTr="006800F8">
        <w:trPr>
          <w:trHeight w:val="182"/>
        </w:trPr>
        <w:tc>
          <w:tcPr>
            <w:tcW w:w="2804" w:type="dxa"/>
            <w:gridSpan w:val="11"/>
            <w:tcBorders>
              <w:top w:val="nil"/>
              <w:left w:val="nil"/>
              <w:bottom w:val="nil"/>
            </w:tcBorders>
          </w:tcPr>
          <w:p w14:paraId="1DBBF3B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name (pack or smallest removable unit)</w:t>
            </w:r>
          </w:p>
        </w:tc>
        <w:tc>
          <w:tcPr>
            <w:tcW w:w="7244" w:type="dxa"/>
            <w:gridSpan w:val="39"/>
            <w:tcBorders>
              <w:right w:val="single" w:sz="4" w:space="0" w:color="000000"/>
            </w:tcBorders>
          </w:tcPr>
          <w:p w14:paraId="4E809262"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357CA59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670AFFA" w14:textId="77777777" w:rsidTr="006800F8">
        <w:trPr>
          <w:trHeight w:val="182"/>
        </w:trPr>
        <w:tc>
          <w:tcPr>
            <w:tcW w:w="5306" w:type="dxa"/>
            <w:gridSpan w:val="33"/>
            <w:tcBorders>
              <w:top w:val="nil"/>
              <w:left w:val="nil"/>
              <w:bottom w:val="nil"/>
            </w:tcBorders>
          </w:tcPr>
          <w:p w14:paraId="425DD72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Weight of pack (smallest removable unit)</w:t>
            </w:r>
          </w:p>
        </w:tc>
        <w:tc>
          <w:tcPr>
            <w:tcW w:w="1615" w:type="dxa"/>
            <w:gridSpan w:val="8"/>
            <w:tcBorders>
              <w:right w:val="single" w:sz="4" w:space="0" w:color="000000"/>
            </w:tcBorders>
          </w:tcPr>
          <w:p w14:paraId="251335E1"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6D06BC3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lb</w:t>
            </w:r>
          </w:p>
        </w:tc>
      </w:tr>
      <w:tr w:rsidR="00F77371" w:rsidRPr="00F77371" w14:paraId="3CDFB5FA" w14:textId="77777777" w:rsidTr="006800F8">
        <w:trPr>
          <w:trHeight w:val="182"/>
        </w:trPr>
        <w:tc>
          <w:tcPr>
            <w:tcW w:w="5306" w:type="dxa"/>
            <w:gridSpan w:val="33"/>
            <w:tcBorders>
              <w:top w:val="nil"/>
              <w:left w:val="nil"/>
              <w:bottom w:val="nil"/>
            </w:tcBorders>
          </w:tcPr>
          <w:p w14:paraId="1C1BE3A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Gross energy capacity of each pack (smallest removable unit)</w:t>
            </w:r>
          </w:p>
        </w:tc>
        <w:tc>
          <w:tcPr>
            <w:tcW w:w="1615" w:type="dxa"/>
            <w:gridSpan w:val="8"/>
            <w:tcBorders>
              <w:right w:val="single" w:sz="4" w:space="0" w:color="000000"/>
            </w:tcBorders>
          </w:tcPr>
          <w:p w14:paraId="74F99C10"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26E5119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kWh</w:t>
            </w:r>
          </w:p>
        </w:tc>
      </w:tr>
      <w:tr w:rsidR="00F77371" w:rsidRPr="00F77371" w14:paraId="2F9EB896" w14:textId="77777777" w:rsidTr="006800F8">
        <w:trPr>
          <w:trHeight w:val="182"/>
        </w:trPr>
        <w:tc>
          <w:tcPr>
            <w:tcW w:w="5306" w:type="dxa"/>
            <w:gridSpan w:val="33"/>
            <w:tcBorders>
              <w:top w:val="nil"/>
              <w:left w:val="nil"/>
              <w:bottom w:val="nil"/>
            </w:tcBorders>
          </w:tcPr>
          <w:p w14:paraId="6D550A8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Total number of packs in ESS</w:t>
            </w:r>
          </w:p>
        </w:tc>
        <w:tc>
          <w:tcPr>
            <w:tcW w:w="1615" w:type="dxa"/>
            <w:gridSpan w:val="8"/>
            <w:tcBorders>
              <w:right w:val="single" w:sz="4" w:space="0" w:color="000000"/>
            </w:tcBorders>
          </w:tcPr>
          <w:p w14:paraId="72823E59"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099EE40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C1695B8" w14:textId="77777777" w:rsidTr="006800F8">
        <w:trPr>
          <w:trHeight w:val="182"/>
        </w:trPr>
        <w:tc>
          <w:tcPr>
            <w:tcW w:w="5306" w:type="dxa"/>
            <w:gridSpan w:val="33"/>
            <w:tcBorders>
              <w:top w:val="nil"/>
              <w:left w:val="nil"/>
              <w:bottom w:val="nil"/>
            </w:tcBorders>
          </w:tcPr>
          <w:p w14:paraId="771C166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Gross energy capacity of ESS when new</w:t>
            </w:r>
          </w:p>
        </w:tc>
        <w:tc>
          <w:tcPr>
            <w:tcW w:w="1615" w:type="dxa"/>
            <w:gridSpan w:val="8"/>
            <w:tcBorders>
              <w:right w:val="single" w:sz="4" w:space="0" w:color="000000"/>
            </w:tcBorders>
          </w:tcPr>
          <w:p w14:paraId="0B935072"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2D81EAB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kWh</w:t>
            </w:r>
          </w:p>
        </w:tc>
      </w:tr>
      <w:tr w:rsidR="00F77371" w:rsidRPr="00F77371" w14:paraId="6629CDB4" w14:textId="77777777" w:rsidTr="006800F8">
        <w:trPr>
          <w:trHeight w:val="182"/>
        </w:trPr>
        <w:tc>
          <w:tcPr>
            <w:tcW w:w="5306" w:type="dxa"/>
            <w:gridSpan w:val="33"/>
            <w:tcBorders>
              <w:top w:val="nil"/>
              <w:left w:val="nil"/>
              <w:bottom w:val="nil"/>
            </w:tcBorders>
          </w:tcPr>
          <w:p w14:paraId="397A9DD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Usable energy capacity of ESS when new</w:t>
            </w:r>
          </w:p>
        </w:tc>
        <w:tc>
          <w:tcPr>
            <w:tcW w:w="1615" w:type="dxa"/>
            <w:gridSpan w:val="8"/>
            <w:tcBorders>
              <w:right w:val="single" w:sz="4" w:space="0" w:color="000000"/>
            </w:tcBorders>
          </w:tcPr>
          <w:p w14:paraId="30072863"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1DA536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kWh</w:t>
            </w:r>
          </w:p>
        </w:tc>
      </w:tr>
      <w:tr w:rsidR="00F77371" w:rsidRPr="00F77371" w14:paraId="11885541" w14:textId="77777777" w:rsidTr="006800F8">
        <w:trPr>
          <w:trHeight w:val="182"/>
        </w:trPr>
        <w:tc>
          <w:tcPr>
            <w:tcW w:w="5306" w:type="dxa"/>
            <w:gridSpan w:val="33"/>
            <w:tcBorders>
              <w:top w:val="nil"/>
              <w:left w:val="nil"/>
              <w:bottom w:val="nil"/>
            </w:tcBorders>
          </w:tcPr>
          <w:p w14:paraId="6CC56B7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Gross energy capacity of ESS at warrantable end of life</w:t>
            </w:r>
          </w:p>
        </w:tc>
        <w:tc>
          <w:tcPr>
            <w:tcW w:w="1615" w:type="dxa"/>
            <w:gridSpan w:val="8"/>
            <w:tcBorders>
              <w:right w:val="single" w:sz="4" w:space="0" w:color="000000"/>
            </w:tcBorders>
          </w:tcPr>
          <w:p w14:paraId="6CB8EF2D"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0DBC72A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kWh</w:t>
            </w:r>
          </w:p>
        </w:tc>
      </w:tr>
      <w:tr w:rsidR="00F77371" w:rsidRPr="00F77371" w14:paraId="4CB56A74" w14:textId="77777777" w:rsidTr="006800F8">
        <w:trPr>
          <w:trHeight w:val="182"/>
        </w:trPr>
        <w:tc>
          <w:tcPr>
            <w:tcW w:w="5306" w:type="dxa"/>
            <w:gridSpan w:val="33"/>
            <w:tcBorders>
              <w:top w:val="nil"/>
              <w:left w:val="nil"/>
              <w:bottom w:val="nil"/>
            </w:tcBorders>
          </w:tcPr>
          <w:p w14:paraId="363B628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Usable energy capacity of ESS at warrantable end of life</w:t>
            </w:r>
          </w:p>
        </w:tc>
        <w:tc>
          <w:tcPr>
            <w:tcW w:w="1615" w:type="dxa"/>
            <w:gridSpan w:val="8"/>
            <w:tcBorders>
              <w:right w:val="single" w:sz="4" w:space="0" w:color="000000"/>
            </w:tcBorders>
          </w:tcPr>
          <w:p w14:paraId="1F3E91B5"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3E6891F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kWh</w:t>
            </w:r>
          </w:p>
        </w:tc>
      </w:tr>
      <w:tr w:rsidR="00F77371" w:rsidRPr="00F77371" w14:paraId="0C0BF075" w14:textId="77777777" w:rsidTr="006800F8">
        <w:trPr>
          <w:trHeight w:val="182"/>
        </w:trPr>
        <w:tc>
          <w:tcPr>
            <w:tcW w:w="5306" w:type="dxa"/>
            <w:gridSpan w:val="33"/>
            <w:tcBorders>
              <w:top w:val="nil"/>
              <w:left w:val="nil"/>
              <w:bottom w:val="nil"/>
            </w:tcBorders>
          </w:tcPr>
          <w:p w14:paraId="66C1D24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Nominal voltage of ESS</w:t>
            </w:r>
          </w:p>
        </w:tc>
        <w:tc>
          <w:tcPr>
            <w:tcW w:w="1615" w:type="dxa"/>
            <w:gridSpan w:val="8"/>
            <w:tcBorders>
              <w:bottom w:val="single" w:sz="4" w:space="0" w:color="000000"/>
              <w:right w:val="single" w:sz="4" w:space="0" w:color="000000"/>
            </w:tcBorders>
          </w:tcPr>
          <w:p w14:paraId="34AD14CF"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6F041E5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V</w:t>
            </w:r>
          </w:p>
        </w:tc>
      </w:tr>
      <w:tr w:rsidR="00F77371" w:rsidRPr="00F77371" w14:paraId="3AD9965C" w14:textId="77777777" w:rsidTr="006800F8">
        <w:trPr>
          <w:trHeight w:val="182"/>
        </w:trPr>
        <w:tc>
          <w:tcPr>
            <w:tcW w:w="5306" w:type="dxa"/>
            <w:gridSpan w:val="33"/>
            <w:tcBorders>
              <w:top w:val="nil"/>
              <w:left w:val="nil"/>
              <w:bottom w:val="nil"/>
            </w:tcBorders>
          </w:tcPr>
          <w:p w14:paraId="411462B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Minimum allowable operating SoC</w:t>
            </w:r>
          </w:p>
        </w:tc>
        <w:tc>
          <w:tcPr>
            <w:tcW w:w="1615" w:type="dxa"/>
            <w:gridSpan w:val="8"/>
            <w:tcBorders>
              <w:bottom w:val="single" w:sz="4" w:space="0" w:color="000000"/>
              <w:right w:val="single" w:sz="4" w:space="0" w:color="000000"/>
            </w:tcBorders>
          </w:tcPr>
          <w:p w14:paraId="461ADDE4"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0FBF598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t>
            </w:r>
          </w:p>
        </w:tc>
      </w:tr>
      <w:tr w:rsidR="00F77371" w:rsidRPr="00F77371" w14:paraId="52D7BB88" w14:textId="77777777" w:rsidTr="006800F8">
        <w:trPr>
          <w:trHeight w:val="182"/>
        </w:trPr>
        <w:tc>
          <w:tcPr>
            <w:tcW w:w="5306" w:type="dxa"/>
            <w:gridSpan w:val="33"/>
            <w:tcBorders>
              <w:top w:val="nil"/>
              <w:left w:val="nil"/>
              <w:bottom w:val="nil"/>
            </w:tcBorders>
          </w:tcPr>
          <w:p w14:paraId="486A21D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Maximum allowable operating SoC</w:t>
            </w:r>
          </w:p>
        </w:tc>
        <w:tc>
          <w:tcPr>
            <w:tcW w:w="1615" w:type="dxa"/>
            <w:gridSpan w:val="8"/>
            <w:tcBorders>
              <w:bottom w:val="single" w:sz="4" w:space="0" w:color="000000"/>
              <w:right w:val="single" w:sz="4" w:space="0" w:color="000000"/>
            </w:tcBorders>
          </w:tcPr>
          <w:p w14:paraId="2AA1D7FB"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1DE7709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t>
            </w:r>
          </w:p>
        </w:tc>
      </w:tr>
      <w:tr w:rsidR="00F77371" w:rsidRPr="00F77371" w14:paraId="3FE5FC49" w14:textId="77777777" w:rsidTr="006800F8">
        <w:trPr>
          <w:trHeight w:val="182"/>
        </w:trPr>
        <w:tc>
          <w:tcPr>
            <w:tcW w:w="5306" w:type="dxa"/>
            <w:gridSpan w:val="33"/>
            <w:tcBorders>
              <w:top w:val="nil"/>
              <w:left w:val="nil"/>
              <w:bottom w:val="nil"/>
            </w:tcBorders>
          </w:tcPr>
          <w:p w14:paraId="3942265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Tested cycle until warrantable end of life</w:t>
            </w:r>
          </w:p>
        </w:tc>
        <w:tc>
          <w:tcPr>
            <w:tcW w:w="1615" w:type="dxa"/>
            <w:gridSpan w:val="8"/>
            <w:tcBorders>
              <w:bottom w:val="single" w:sz="4" w:space="0" w:color="000000"/>
              <w:right w:val="single" w:sz="4" w:space="0" w:color="000000"/>
            </w:tcBorders>
          </w:tcPr>
          <w:p w14:paraId="39C60B49"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7DABB90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EBDB563" w14:textId="77777777" w:rsidTr="006800F8">
        <w:trPr>
          <w:trHeight w:val="182"/>
        </w:trPr>
        <w:tc>
          <w:tcPr>
            <w:tcW w:w="5306" w:type="dxa"/>
            <w:gridSpan w:val="33"/>
            <w:tcBorders>
              <w:top w:val="nil"/>
              <w:left w:val="nil"/>
              <w:bottom w:val="nil"/>
            </w:tcBorders>
          </w:tcPr>
          <w:p w14:paraId="750C65F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Average ESS operating efficiency</w:t>
            </w:r>
          </w:p>
        </w:tc>
        <w:tc>
          <w:tcPr>
            <w:tcW w:w="1615" w:type="dxa"/>
            <w:gridSpan w:val="8"/>
            <w:tcBorders>
              <w:bottom w:val="single" w:sz="4" w:space="0" w:color="000000"/>
              <w:right w:val="single" w:sz="4" w:space="0" w:color="000000"/>
            </w:tcBorders>
          </w:tcPr>
          <w:p w14:paraId="77AFBE31"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2C20508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w:t>
            </w:r>
          </w:p>
        </w:tc>
      </w:tr>
      <w:tr w:rsidR="00F77371" w:rsidRPr="00F77371" w14:paraId="1D5337CB" w14:textId="77777777" w:rsidTr="006800F8">
        <w:trPr>
          <w:trHeight w:val="182"/>
        </w:trPr>
        <w:tc>
          <w:tcPr>
            <w:tcW w:w="5306" w:type="dxa"/>
            <w:gridSpan w:val="33"/>
            <w:tcBorders>
              <w:top w:val="nil"/>
              <w:left w:val="nil"/>
              <w:bottom w:val="nil"/>
            </w:tcBorders>
          </w:tcPr>
          <w:p w14:paraId="7EE4843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Operating temperature range</w:t>
            </w:r>
          </w:p>
        </w:tc>
        <w:tc>
          <w:tcPr>
            <w:tcW w:w="1615" w:type="dxa"/>
            <w:gridSpan w:val="8"/>
            <w:tcBorders>
              <w:bottom w:val="nil"/>
              <w:right w:val="single" w:sz="4" w:space="0" w:color="000000"/>
            </w:tcBorders>
          </w:tcPr>
          <w:p w14:paraId="1FB0DF2A"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nil"/>
              <w:bottom w:val="nil"/>
              <w:right w:val="nil"/>
            </w:tcBorders>
          </w:tcPr>
          <w:p w14:paraId="5F6E161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cs="Arial"/>
                <w:sz w:val="18"/>
              </w:rPr>
              <w:t>°</w:t>
            </w:r>
            <w:r w:rsidRPr="00F77371">
              <w:rPr>
                <w:rFonts w:ascii="Arial" w:hAnsi="Arial"/>
                <w:sz w:val="18"/>
              </w:rPr>
              <w:t>F</w:t>
            </w:r>
          </w:p>
        </w:tc>
      </w:tr>
      <w:tr w:rsidR="00F77371" w:rsidRPr="00F77371" w14:paraId="55E8B69A" w14:textId="77777777" w:rsidTr="006800F8">
        <w:trPr>
          <w:trHeight w:val="182"/>
        </w:trPr>
        <w:tc>
          <w:tcPr>
            <w:tcW w:w="3056" w:type="dxa"/>
            <w:gridSpan w:val="12"/>
            <w:tcBorders>
              <w:top w:val="nil"/>
              <w:left w:val="nil"/>
              <w:bottom w:val="nil"/>
            </w:tcBorders>
          </w:tcPr>
          <w:p w14:paraId="1C9037B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Energy storage cooling system</w:t>
            </w:r>
          </w:p>
        </w:tc>
        <w:tc>
          <w:tcPr>
            <w:tcW w:w="6992" w:type="dxa"/>
            <w:gridSpan w:val="38"/>
            <w:tcBorders>
              <w:bottom w:val="single" w:sz="4" w:space="0" w:color="000000"/>
              <w:right w:val="single" w:sz="4" w:space="0" w:color="000000"/>
            </w:tcBorders>
          </w:tcPr>
          <w:p w14:paraId="63B75B6C"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0C3B318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D7A0EC8" w14:textId="77777777" w:rsidTr="006800F8">
        <w:trPr>
          <w:trHeight w:val="182"/>
        </w:trPr>
        <w:tc>
          <w:tcPr>
            <w:tcW w:w="3056" w:type="dxa"/>
            <w:gridSpan w:val="12"/>
            <w:tcBorders>
              <w:top w:val="nil"/>
              <w:left w:val="nil"/>
              <w:bottom w:val="nil"/>
            </w:tcBorders>
          </w:tcPr>
          <w:p w14:paraId="5BB21D9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6992" w:type="dxa"/>
            <w:gridSpan w:val="38"/>
            <w:tcBorders>
              <w:bottom w:val="single" w:sz="4" w:space="0" w:color="000000"/>
              <w:right w:val="single" w:sz="4" w:space="0" w:color="000000"/>
            </w:tcBorders>
          </w:tcPr>
          <w:p w14:paraId="5B2710E9"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04C0A4A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D8A395B" w14:textId="77777777" w:rsidTr="006800F8">
        <w:trPr>
          <w:trHeight w:val="182"/>
        </w:trPr>
        <w:tc>
          <w:tcPr>
            <w:tcW w:w="3056" w:type="dxa"/>
            <w:gridSpan w:val="12"/>
            <w:tcBorders>
              <w:top w:val="nil"/>
              <w:left w:val="nil"/>
              <w:bottom w:val="nil"/>
            </w:tcBorders>
          </w:tcPr>
          <w:p w14:paraId="7E96069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6992" w:type="dxa"/>
            <w:gridSpan w:val="38"/>
            <w:tcBorders>
              <w:bottom w:val="single" w:sz="4" w:space="0" w:color="000000"/>
              <w:right w:val="single" w:sz="4" w:space="0" w:color="000000"/>
            </w:tcBorders>
          </w:tcPr>
          <w:p w14:paraId="5C88ADE5"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0284039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604FB67" w14:textId="77777777" w:rsidTr="006800F8">
        <w:trPr>
          <w:trHeight w:val="182"/>
        </w:trPr>
        <w:tc>
          <w:tcPr>
            <w:tcW w:w="3056" w:type="dxa"/>
            <w:gridSpan w:val="12"/>
            <w:tcBorders>
              <w:top w:val="nil"/>
              <w:left w:val="nil"/>
              <w:bottom w:val="nil"/>
            </w:tcBorders>
          </w:tcPr>
          <w:p w14:paraId="5AC723D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(e.g., forced air, liquid)</w:t>
            </w:r>
          </w:p>
        </w:tc>
        <w:tc>
          <w:tcPr>
            <w:tcW w:w="6992" w:type="dxa"/>
            <w:gridSpan w:val="38"/>
            <w:tcBorders>
              <w:bottom w:val="single" w:sz="4" w:space="0" w:color="000000"/>
              <w:right w:val="single" w:sz="4" w:space="0" w:color="000000"/>
            </w:tcBorders>
          </w:tcPr>
          <w:p w14:paraId="24B5C58B"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6C683D4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99F6B3D" w14:textId="77777777" w:rsidTr="006800F8">
        <w:trPr>
          <w:trHeight w:val="182"/>
        </w:trPr>
        <w:tc>
          <w:tcPr>
            <w:tcW w:w="3056" w:type="dxa"/>
            <w:gridSpan w:val="12"/>
            <w:tcBorders>
              <w:top w:val="nil"/>
              <w:left w:val="nil"/>
              <w:bottom w:val="nil"/>
            </w:tcBorders>
          </w:tcPr>
          <w:p w14:paraId="382D9A6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Average power consumption</w:t>
            </w:r>
          </w:p>
        </w:tc>
        <w:tc>
          <w:tcPr>
            <w:tcW w:w="1407" w:type="dxa"/>
            <w:gridSpan w:val="12"/>
            <w:tcBorders>
              <w:bottom w:val="single" w:sz="4" w:space="0" w:color="000000"/>
              <w:right w:val="single" w:sz="4" w:space="0" w:color="000000"/>
            </w:tcBorders>
          </w:tcPr>
          <w:p w14:paraId="488A12C0" w14:textId="77777777" w:rsidR="00F77371" w:rsidRPr="00F77371" w:rsidRDefault="00F77371" w:rsidP="00F77371">
            <w:pPr>
              <w:widowControl w:val="0"/>
              <w:suppressAutoHyphens/>
              <w:adjustRightInd w:val="0"/>
              <w:textAlignment w:val="baseline"/>
              <w:rPr>
                <w:rFonts w:ascii="Arial" w:hAnsi="Arial"/>
                <w:sz w:val="18"/>
              </w:rPr>
            </w:pPr>
          </w:p>
        </w:tc>
        <w:tc>
          <w:tcPr>
            <w:tcW w:w="5946" w:type="dxa"/>
            <w:gridSpan w:val="28"/>
            <w:tcBorders>
              <w:top w:val="nil"/>
              <w:bottom w:val="nil"/>
              <w:right w:val="nil"/>
            </w:tcBorders>
          </w:tcPr>
          <w:p w14:paraId="73FE30B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w:t>
            </w:r>
          </w:p>
        </w:tc>
      </w:tr>
      <w:tr w:rsidR="00F77371" w:rsidRPr="00F77371" w14:paraId="515DC7DF" w14:textId="77777777" w:rsidTr="006800F8">
        <w:trPr>
          <w:trHeight w:val="182"/>
        </w:trPr>
        <w:tc>
          <w:tcPr>
            <w:tcW w:w="3056" w:type="dxa"/>
            <w:gridSpan w:val="12"/>
            <w:tcBorders>
              <w:top w:val="nil"/>
              <w:left w:val="nil"/>
              <w:bottom w:val="nil"/>
            </w:tcBorders>
          </w:tcPr>
          <w:p w14:paraId="73E1FB1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Max power consumption</w:t>
            </w:r>
          </w:p>
        </w:tc>
        <w:tc>
          <w:tcPr>
            <w:tcW w:w="1407" w:type="dxa"/>
            <w:gridSpan w:val="12"/>
            <w:tcBorders>
              <w:bottom w:val="single" w:sz="4" w:space="0" w:color="000000"/>
              <w:right w:val="single" w:sz="4" w:space="0" w:color="000000"/>
            </w:tcBorders>
          </w:tcPr>
          <w:p w14:paraId="3F6BA6C2" w14:textId="77777777" w:rsidR="00F77371" w:rsidRPr="00F77371" w:rsidRDefault="00F77371" w:rsidP="00F77371">
            <w:pPr>
              <w:widowControl w:val="0"/>
              <w:suppressAutoHyphens/>
              <w:adjustRightInd w:val="0"/>
              <w:textAlignment w:val="baseline"/>
              <w:rPr>
                <w:rFonts w:ascii="Arial" w:hAnsi="Arial"/>
                <w:sz w:val="18"/>
              </w:rPr>
            </w:pPr>
          </w:p>
        </w:tc>
        <w:tc>
          <w:tcPr>
            <w:tcW w:w="5946" w:type="dxa"/>
            <w:gridSpan w:val="28"/>
            <w:tcBorders>
              <w:top w:val="nil"/>
              <w:bottom w:val="nil"/>
              <w:right w:val="nil"/>
            </w:tcBorders>
          </w:tcPr>
          <w:p w14:paraId="1FE939D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kW</w:t>
            </w:r>
          </w:p>
        </w:tc>
      </w:tr>
      <w:tr w:rsidR="00F77371" w:rsidRPr="00F77371" w14:paraId="30C2DCA1" w14:textId="77777777" w:rsidTr="006800F8">
        <w:trPr>
          <w:trHeight w:val="182"/>
        </w:trPr>
        <w:tc>
          <w:tcPr>
            <w:tcW w:w="3056" w:type="dxa"/>
            <w:gridSpan w:val="12"/>
            <w:tcBorders>
              <w:top w:val="nil"/>
              <w:left w:val="nil"/>
              <w:bottom w:val="nil"/>
            </w:tcBorders>
          </w:tcPr>
          <w:p w14:paraId="15C9A821"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Battery management system</w:t>
            </w:r>
          </w:p>
        </w:tc>
        <w:tc>
          <w:tcPr>
            <w:tcW w:w="6992" w:type="dxa"/>
            <w:gridSpan w:val="38"/>
            <w:tcBorders>
              <w:bottom w:val="single" w:sz="4" w:space="0" w:color="000000"/>
              <w:right w:val="single" w:sz="4" w:space="0" w:color="000000"/>
            </w:tcBorders>
          </w:tcPr>
          <w:p w14:paraId="7443C5F6"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670E759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454F2BF" w14:textId="77777777" w:rsidTr="006800F8">
        <w:trPr>
          <w:trHeight w:val="182"/>
        </w:trPr>
        <w:tc>
          <w:tcPr>
            <w:tcW w:w="3056" w:type="dxa"/>
            <w:gridSpan w:val="12"/>
            <w:tcBorders>
              <w:top w:val="nil"/>
              <w:left w:val="nil"/>
              <w:bottom w:val="nil"/>
            </w:tcBorders>
          </w:tcPr>
          <w:p w14:paraId="3E96E91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6992" w:type="dxa"/>
            <w:gridSpan w:val="38"/>
            <w:tcBorders>
              <w:bottom w:val="single" w:sz="4" w:space="0" w:color="000000"/>
              <w:right w:val="single" w:sz="4" w:space="0" w:color="000000"/>
            </w:tcBorders>
          </w:tcPr>
          <w:p w14:paraId="3E795167"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4F34B6C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4A8FC9B" w14:textId="77777777" w:rsidTr="006800F8">
        <w:trPr>
          <w:trHeight w:val="182"/>
        </w:trPr>
        <w:tc>
          <w:tcPr>
            <w:tcW w:w="3056" w:type="dxa"/>
            <w:gridSpan w:val="12"/>
            <w:tcBorders>
              <w:top w:val="nil"/>
              <w:left w:val="nil"/>
              <w:bottom w:val="nil"/>
            </w:tcBorders>
          </w:tcPr>
          <w:p w14:paraId="39F145E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6992" w:type="dxa"/>
            <w:gridSpan w:val="38"/>
            <w:tcBorders>
              <w:bottom w:val="single" w:sz="4" w:space="0" w:color="000000"/>
              <w:right w:val="single" w:sz="4" w:space="0" w:color="000000"/>
            </w:tcBorders>
          </w:tcPr>
          <w:p w14:paraId="78148C4E"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bottom w:val="nil"/>
              <w:right w:val="nil"/>
            </w:tcBorders>
          </w:tcPr>
          <w:p w14:paraId="47578C2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7ACC8F7" w14:textId="77777777" w:rsidTr="006800F8">
        <w:trPr>
          <w:trHeight w:val="182"/>
        </w:trPr>
        <w:tc>
          <w:tcPr>
            <w:tcW w:w="3056" w:type="dxa"/>
            <w:gridSpan w:val="12"/>
            <w:tcBorders>
              <w:top w:val="nil"/>
              <w:left w:val="nil"/>
              <w:bottom w:val="nil"/>
              <w:right w:val="nil"/>
            </w:tcBorders>
          </w:tcPr>
          <w:p w14:paraId="61EF7583" w14:textId="77777777" w:rsidR="00F77371" w:rsidRPr="00F77371" w:rsidRDefault="00F77371" w:rsidP="00F77371">
            <w:pPr>
              <w:widowControl w:val="0"/>
              <w:suppressAutoHyphens/>
              <w:adjustRightInd w:val="0"/>
              <w:textAlignment w:val="baseline"/>
              <w:rPr>
                <w:rFonts w:ascii="Arial" w:hAnsi="Arial"/>
                <w:sz w:val="18"/>
              </w:rPr>
            </w:pPr>
          </w:p>
        </w:tc>
        <w:tc>
          <w:tcPr>
            <w:tcW w:w="6992" w:type="dxa"/>
            <w:gridSpan w:val="38"/>
            <w:tcBorders>
              <w:left w:val="nil"/>
              <w:bottom w:val="nil"/>
              <w:right w:val="nil"/>
            </w:tcBorders>
          </w:tcPr>
          <w:p w14:paraId="3A7C0D10" w14:textId="77777777" w:rsidR="00F77371" w:rsidRPr="00F77371" w:rsidRDefault="00F77371" w:rsidP="00F77371">
            <w:pPr>
              <w:widowControl w:val="0"/>
              <w:suppressAutoHyphens/>
              <w:adjustRightInd w:val="0"/>
              <w:textAlignment w:val="baseline"/>
              <w:rPr>
                <w:rFonts w:ascii="Arial" w:hAnsi="Arial"/>
                <w:sz w:val="18"/>
              </w:rPr>
            </w:pPr>
          </w:p>
        </w:tc>
        <w:tc>
          <w:tcPr>
            <w:tcW w:w="361" w:type="dxa"/>
            <w:gridSpan w:val="2"/>
            <w:tcBorders>
              <w:top w:val="nil"/>
              <w:left w:val="nil"/>
              <w:bottom w:val="nil"/>
              <w:right w:val="nil"/>
            </w:tcBorders>
          </w:tcPr>
          <w:p w14:paraId="440DFCE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6586A6C" w14:textId="77777777" w:rsidTr="006800F8">
        <w:trPr>
          <w:trHeight w:val="182"/>
        </w:trPr>
        <w:tc>
          <w:tcPr>
            <w:tcW w:w="10409" w:type="dxa"/>
            <w:gridSpan w:val="52"/>
            <w:tcBorders>
              <w:top w:val="nil"/>
              <w:left w:val="nil"/>
              <w:bottom w:val="nil"/>
              <w:right w:val="nil"/>
            </w:tcBorders>
          </w:tcPr>
          <w:p w14:paraId="6AA6A6C3" w14:textId="77777777" w:rsidR="00F77371" w:rsidRPr="00F77371" w:rsidRDefault="00F77371" w:rsidP="00F77371">
            <w:pPr>
              <w:keepNext/>
              <w:tabs>
                <w:tab w:val="left" w:pos="270"/>
              </w:tabs>
              <w:suppressAutoHyphens/>
              <w:rPr>
                <w:rFonts w:ascii="Arial" w:hAnsi="Arial" w:cs="Arial"/>
                <w:b/>
                <w:bCs/>
                <w:szCs w:val="22"/>
              </w:rPr>
            </w:pPr>
            <w:r w:rsidRPr="00F77371">
              <w:rPr>
                <w:rFonts w:ascii="Arial" w:hAnsi="Arial" w:cs="Arial"/>
                <w:b/>
                <w:bCs/>
                <w:szCs w:val="22"/>
              </w:rPr>
              <w:t>Charging Compatibility</w:t>
            </w:r>
          </w:p>
        </w:tc>
      </w:tr>
      <w:tr w:rsidR="00F77371" w:rsidRPr="00F77371" w14:paraId="5599C95B" w14:textId="77777777" w:rsidTr="006800F8">
        <w:trPr>
          <w:trHeight w:val="182"/>
        </w:trPr>
        <w:tc>
          <w:tcPr>
            <w:tcW w:w="3056" w:type="dxa"/>
            <w:gridSpan w:val="12"/>
            <w:tcBorders>
              <w:top w:val="nil"/>
              <w:left w:val="nil"/>
              <w:bottom w:val="nil"/>
              <w:right w:val="single" w:sz="4" w:space="0" w:color="auto"/>
            </w:tcBorders>
          </w:tcPr>
          <w:p w14:paraId="58F77412"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Charger inlet type</w:t>
            </w:r>
          </w:p>
        </w:tc>
        <w:tc>
          <w:tcPr>
            <w:tcW w:w="7353" w:type="dxa"/>
            <w:gridSpan w:val="40"/>
            <w:tcBorders>
              <w:top w:val="single" w:sz="4" w:space="0" w:color="auto"/>
              <w:left w:val="single" w:sz="4" w:space="0" w:color="auto"/>
              <w:bottom w:val="single" w:sz="4" w:space="0" w:color="auto"/>
              <w:right w:val="single" w:sz="4" w:space="0" w:color="auto"/>
            </w:tcBorders>
          </w:tcPr>
          <w:p w14:paraId="282CB14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BF16D52" w14:textId="77777777" w:rsidTr="006800F8">
        <w:trPr>
          <w:trHeight w:val="182"/>
        </w:trPr>
        <w:tc>
          <w:tcPr>
            <w:tcW w:w="3056" w:type="dxa"/>
            <w:gridSpan w:val="12"/>
            <w:tcBorders>
              <w:top w:val="nil"/>
              <w:left w:val="nil"/>
              <w:bottom w:val="nil"/>
              <w:right w:val="single" w:sz="4" w:space="0" w:color="auto"/>
            </w:tcBorders>
          </w:tcPr>
          <w:p w14:paraId="07CE9CB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Charging standards/compatibility</w:t>
            </w:r>
          </w:p>
        </w:tc>
        <w:tc>
          <w:tcPr>
            <w:tcW w:w="7353" w:type="dxa"/>
            <w:gridSpan w:val="40"/>
            <w:tcBorders>
              <w:top w:val="single" w:sz="4" w:space="0" w:color="auto"/>
              <w:left w:val="single" w:sz="4" w:space="0" w:color="auto"/>
              <w:bottom w:val="single" w:sz="4" w:space="0" w:color="auto"/>
              <w:right w:val="single" w:sz="4" w:space="0" w:color="auto"/>
            </w:tcBorders>
          </w:tcPr>
          <w:p w14:paraId="1C5F37EE"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ADD1393" w14:textId="77777777" w:rsidTr="006800F8">
        <w:trPr>
          <w:trHeight w:val="182"/>
        </w:trPr>
        <w:tc>
          <w:tcPr>
            <w:tcW w:w="10409" w:type="dxa"/>
            <w:gridSpan w:val="52"/>
            <w:tcBorders>
              <w:top w:val="nil"/>
              <w:left w:val="nil"/>
              <w:bottom w:val="nil"/>
              <w:right w:val="nil"/>
            </w:tcBorders>
          </w:tcPr>
          <w:p w14:paraId="47FB9DAF"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Communication System</w:t>
            </w:r>
          </w:p>
        </w:tc>
      </w:tr>
      <w:tr w:rsidR="00F77371" w:rsidRPr="00F77371" w14:paraId="1C0B4F01" w14:textId="77777777" w:rsidTr="006800F8">
        <w:trPr>
          <w:trHeight w:val="182"/>
        </w:trPr>
        <w:tc>
          <w:tcPr>
            <w:tcW w:w="10409" w:type="dxa"/>
            <w:gridSpan w:val="52"/>
            <w:tcBorders>
              <w:top w:val="nil"/>
              <w:left w:val="nil"/>
              <w:bottom w:val="nil"/>
              <w:right w:val="nil"/>
            </w:tcBorders>
          </w:tcPr>
          <w:p w14:paraId="2E44AF71"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GPS</w:t>
            </w:r>
          </w:p>
        </w:tc>
      </w:tr>
      <w:tr w:rsidR="00F77371" w:rsidRPr="00F77371" w14:paraId="77D64440" w14:textId="77777777" w:rsidTr="006800F8">
        <w:trPr>
          <w:trHeight w:val="182"/>
        </w:trPr>
        <w:tc>
          <w:tcPr>
            <w:tcW w:w="2362" w:type="dxa"/>
            <w:gridSpan w:val="7"/>
            <w:tcBorders>
              <w:top w:val="nil"/>
              <w:left w:val="nil"/>
              <w:bottom w:val="nil"/>
            </w:tcBorders>
          </w:tcPr>
          <w:p w14:paraId="78E2A1B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047" w:type="dxa"/>
            <w:gridSpan w:val="45"/>
            <w:tcBorders>
              <w:top w:val="single" w:sz="4" w:space="0" w:color="000000"/>
              <w:bottom w:val="single" w:sz="4" w:space="0" w:color="000000"/>
              <w:right w:val="single" w:sz="4" w:space="0" w:color="000000"/>
            </w:tcBorders>
          </w:tcPr>
          <w:p w14:paraId="2963E1B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2677738" w14:textId="77777777" w:rsidTr="006800F8">
        <w:trPr>
          <w:trHeight w:val="182"/>
        </w:trPr>
        <w:tc>
          <w:tcPr>
            <w:tcW w:w="2362" w:type="dxa"/>
            <w:gridSpan w:val="7"/>
            <w:tcBorders>
              <w:top w:val="nil"/>
              <w:left w:val="nil"/>
              <w:bottom w:val="nil"/>
            </w:tcBorders>
          </w:tcPr>
          <w:p w14:paraId="72053C3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047" w:type="dxa"/>
            <w:gridSpan w:val="45"/>
            <w:tcBorders>
              <w:top w:val="single" w:sz="4" w:space="0" w:color="000000"/>
              <w:bottom w:val="single" w:sz="4" w:space="0" w:color="000000"/>
              <w:right w:val="single" w:sz="4" w:space="0" w:color="000000"/>
            </w:tcBorders>
          </w:tcPr>
          <w:p w14:paraId="4DE4ED1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D3E3664" w14:textId="77777777" w:rsidTr="006800F8">
        <w:trPr>
          <w:trHeight w:val="182"/>
        </w:trPr>
        <w:tc>
          <w:tcPr>
            <w:tcW w:w="10409" w:type="dxa"/>
            <w:gridSpan w:val="52"/>
            <w:tcBorders>
              <w:top w:val="nil"/>
              <w:left w:val="nil"/>
              <w:bottom w:val="nil"/>
              <w:right w:val="nil"/>
            </w:tcBorders>
          </w:tcPr>
          <w:p w14:paraId="36559B9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C161E97" w14:textId="77777777" w:rsidTr="006800F8">
        <w:trPr>
          <w:trHeight w:val="182"/>
        </w:trPr>
        <w:tc>
          <w:tcPr>
            <w:tcW w:w="10409" w:type="dxa"/>
            <w:gridSpan w:val="52"/>
            <w:tcBorders>
              <w:top w:val="nil"/>
              <w:left w:val="nil"/>
              <w:bottom w:val="nil"/>
              <w:right w:val="nil"/>
            </w:tcBorders>
          </w:tcPr>
          <w:p w14:paraId="26B94198"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PA system</w:t>
            </w:r>
          </w:p>
        </w:tc>
      </w:tr>
      <w:tr w:rsidR="00F77371" w:rsidRPr="00F77371" w14:paraId="38F2A830" w14:textId="77777777" w:rsidTr="006800F8">
        <w:trPr>
          <w:trHeight w:val="182"/>
        </w:trPr>
        <w:tc>
          <w:tcPr>
            <w:tcW w:w="2362" w:type="dxa"/>
            <w:gridSpan w:val="7"/>
            <w:tcBorders>
              <w:top w:val="nil"/>
              <w:left w:val="nil"/>
              <w:bottom w:val="single" w:sz="4" w:space="0" w:color="000000"/>
            </w:tcBorders>
          </w:tcPr>
          <w:p w14:paraId="67A04D70" w14:textId="77777777" w:rsidR="00F77371" w:rsidRPr="00F77371" w:rsidRDefault="00F77371" w:rsidP="00F77371">
            <w:pPr>
              <w:widowControl w:val="0"/>
              <w:suppressAutoHyphens/>
              <w:adjustRightInd w:val="0"/>
              <w:jc w:val="center"/>
              <w:textAlignment w:val="baseline"/>
              <w:rPr>
                <w:rFonts w:ascii="Arial" w:hAnsi="Arial"/>
                <w:sz w:val="18"/>
              </w:rPr>
            </w:pPr>
          </w:p>
        </w:tc>
        <w:tc>
          <w:tcPr>
            <w:tcW w:w="2360" w:type="dxa"/>
            <w:gridSpan w:val="21"/>
            <w:tcBorders>
              <w:top w:val="single" w:sz="4" w:space="0" w:color="000000"/>
              <w:bottom w:val="single" w:sz="4" w:space="0" w:color="000000"/>
              <w:right w:val="single" w:sz="4" w:space="0" w:color="000000"/>
            </w:tcBorders>
            <w:vAlign w:val="center"/>
          </w:tcPr>
          <w:p w14:paraId="0BC79F93" w14:textId="77777777" w:rsidR="00F77371" w:rsidRPr="00F77371" w:rsidRDefault="00F77371" w:rsidP="00F77371">
            <w:pPr>
              <w:widowControl w:val="0"/>
              <w:suppressAutoHyphens/>
              <w:adjustRightInd w:val="0"/>
              <w:jc w:val="center"/>
              <w:textAlignment w:val="baseline"/>
              <w:rPr>
                <w:rFonts w:ascii="Arial" w:hAnsi="Arial"/>
                <w:b/>
                <w:sz w:val="24"/>
              </w:rPr>
            </w:pPr>
            <w:r w:rsidRPr="00F77371">
              <w:rPr>
                <w:rFonts w:ascii="Arial" w:hAnsi="Arial"/>
                <w:b/>
                <w:sz w:val="18"/>
              </w:rPr>
              <w:t>Manufacturer</w:t>
            </w:r>
          </w:p>
        </w:tc>
        <w:tc>
          <w:tcPr>
            <w:tcW w:w="2478" w:type="dxa"/>
            <w:gridSpan w:val="14"/>
            <w:tcBorders>
              <w:top w:val="single" w:sz="4" w:space="0" w:color="000000"/>
              <w:right w:val="single" w:sz="4" w:space="0" w:color="000000"/>
            </w:tcBorders>
            <w:vAlign w:val="center"/>
          </w:tcPr>
          <w:p w14:paraId="044194BC" w14:textId="77777777" w:rsidR="00F77371" w:rsidRPr="00F77371" w:rsidRDefault="00F77371" w:rsidP="00F77371">
            <w:pPr>
              <w:widowControl w:val="0"/>
              <w:suppressAutoHyphens/>
              <w:adjustRightInd w:val="0"/>
              <w:jc w:val="center"/>
              <w:textAlignment w:val="baseline"/>
              <w:rPr>
                <w:rFonts w:ascii="Arial" w:hAnsi="Arial"/>
                <w:b/>
                <w:sz w:val="24"/>
              </w:rPr>
            </w:pPr>
            <w:r w:rsidRPr="00F77371">
              <w:rPr>
                <w:rFonts w:ascii="Arial" w:hAnsi="Arial"/>
                <w:b/>
                <w:sz w:val="18"/>
              </w:rPr>
              <w:t>Model number</w:t>
            </w:r>
          </w:p>
        </w:tc>
        <w:tc>
          <w:tcPr>
            <w:tcW w:w="3209" w:type="dxa"/>
            <w:gridSpan w:val="10"/>
            <w:tcBorders>
              <w:top w:val="single" w:sz="4" w:space="0" w:color="000000"/>
              <w:right w:val="single" w:sz="4" w:space="0" w:color="000000"/>
            </w:tcBorders>
            <w:vAlign w:val="center"/>
          </w:tcPr>
          <w:p w14:paraId="62F3AAF7" w14:textId="77777777" w:rsidR="00F77371" w:rsidRPr="00F77371" w:rsidRDefault="00F77371" w:rsidP="00F77371">
            <w:pPr>
              <w:widowControl w:val="0"/>
              <w:suppressAutoHyphens/>
              <w:adjustRightInd w:val="0"/>
              <w:jc w:val="center"/>
              <w:textAlignment w:val="baseline"/>
              <w:rPr>
                <w:rFonts w:ascii="Arial" w:hAnsi="Arial"/>
                <w:b/>
                <w:sz w:val="24"/>
              </w:rPr>
            </w:pPr>
            <w:r w:rsidRPr="00F77371">
              <w:rPr>
                <w:rFonts w:ascii="Arial" w:hAnsi="Arial"/>
                <w:b/>
                <w:sz w:val="18"/>
              </w:rPr>
              <w:t>Number</w:t>
            </w:r>
          </w:p>
        </w:tc>
      </w:tr>
      <w:tr w:rsidR="00F77371" w:rsidRPr="00F77371" w14:paraId="5054F569" w14:textId="77777777" w:rsidTr="006800F8">
        <w:trPr>
          <w:trHeight w:val="182"/>
        </w:trPr>
        <w:tc>
          <w:tcPr>
            <w:tcW w:w="2362" w:type="dxa"/>
            <w:gridSpan w:val="7"/>
            <w:tcBorders>
              <w:top w:val="single" w:sz="4" w:space="0" w:color="000000"/>
              <w:left w:val="single" w:sz="4" w:space="0" w:color="000000"/>
              <w:bottom w:val="single" w:sz="4" w:space="0" w:color="000000"/>
            </w:tcBorders>
          </w:tcPr>
          <w:p w14:paraId="502B06D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Amplifier</w:t>
            </w:r>
          </w:p>
        </w:tc>
        <w:tc>
          <w:tcPr>
            <w:tcW w:w="2360" w:type="dxa"/>
            <w:gridSpan w:val="21"/>
            <w:tcBorders>
              <w:top w:val="single" w:sz="4" w:space="0" w:color="000000"/>
              <w:bottom w:val="single" w:sz="4" w:space="0" w:color="000000"/>
              <w:right w:val="single" w:sz="4" w:space="0" w:color="000000"/>
            </w:tcBorders>
          </w:tcPr>
          <w:p w14:paraId="1DB231EF" w14:textId="77777777" w:rsidR="00F77371" w:rsidRPr="00F77371" w:rsidRDefault="00F77371" w:rsidP="00F77371">
            <w:pPr>
              <w:widowControl w:val="0"/>
              <w:suppressAutoHyphens/>
              <w:adjustRightInd w:val="0"/>
              <w:textAlignment w:val="baseline"/>
              <w:rPr>
                <w:rFonts w:ascii="Arial" w:hAnsi="Arial"/>
                <w:sz w:val="18"/>
              </w:rPr>
            </w:pPr>
          </w:p>
        </w:tc>
        <w:tc>
          <w:tcPr>
            <w:tcW w:w="2478" w:type="dxa"/>
            <w:gridSpan w:val="14"/>
            <w:tcBorders>
              <w:right w:val="single" w:sz="4" w:space="0" w:color="000000"/>
            </w:tcBorders>
          </w:tcPr>
          <w:p w14:paraId="583270C5" w14:textId="77777777" w:rsidR="00F77371" w:rsidRPr="00F77371" w:rsidRDefault="00F77371" w:rsidP="00F77371">
            <w:pPr>
              <w:widowControl w:val="0"/>
              <w:suppressAutoHyphens/>
              <w:adjustRightInd w:val="0"/>
              <w:textAlignment w:val="baseline"/>
              <w:rPr>
                <w:rFonts w:ascii="Arial" w:hAnsi="Arial"/>
                <w:sz w:val="18"/>
              </w:rPr>
            </w:pPr>
          </w:p>
        </w:tc>
        <w:tc>
          <w:tcPr>
            <w:tcW w:w="3209" w:type="dxa"/>
            <w:gridSpan w:val="10"/>
            <w:tcBorders>
              <w:right w:val="single" w:sz="4" w:space="0" w:color="000000"/>
            </w:tcBorders>
          </w:tcPr>
          <w:p w14:paraId="221D125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E5F4F6D" w14:textId="77777777" w:rsidTr="006800F8">
        <w:trPr>
          <w:trHeight w:val="182"/>
        </w:trPr>
        <w:tc>
          <w:tcPr>
            <w:tcW w:w="2362" w:type="dxa"/>
            <w:gridSpan w:val="7"/>
            <w:tcBorders>
              <w:top w:val="single" w:sz="4" w:space="0" w:color="000000"/>
              <w:left w:val="single" w:sz="4" w:space="0" w:color="000000"/>
              <w:bottom w:val="single" w:sz="4" w:space="0" w:color="000000"/>
            </w:tcBorders>
          </w:tcPr>
          <w:p w14:paraId="66578F4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Microphone</w:t>
            </w:r>
          </w:p>
        </w:tc>
        <w:tc>
          <w:tcPr>
            <w:tcW w:w="2360" w:type="dxa"/>
            <w:gridSpan w:val="21"/>
            <w:tcBorders>
              <w:top w:val="single" w:sz="4" w:space="0" w:color="000000"/>
              <w:bottom w:val="single" w:sz="4" w:space="0" w:color="000000"/>
              <w:right w:val="single" w:sz="4" w:space="0" w:color="000000"/>
            </w:tcBorders>
          </w:tcPr>
          <w:p w14:paraId="4820008A" w14:textId="77777777" w:rsidR="00F77371" w:rsidRPr="00F77371" w:rsidRDefault="00F77371" w:rsidP="00F77371">
            <w:pPr>
              <w:widowControl w:val="0"/>
              <w:suppressAutoHyphens/>
              <w:adjustRightInd w:val="0"/>
              <w:textAlignment w:val="baseline"/>
              <w:rPr>
                <w:rFonts w:ascii="Arial" w:hAnsi="Arial"/>
                <w:sz w:val="18"/>
              </w:rPr>
            </w:pPr>
          </w:p>
        </w:tc>
        <w:tc>
          <w:tcPr>
            <w:tcW w:w="2478" w:type="dxa"/>
            <w:gridSpan w:val="14"/>
            <w:tcBorders>
              <w:right w:val="single" w:sz="4" w:space="0" w:color="000000"/>
            </w:tcBorders>
          </w:tcPr>
          <w:p w14:paraId="0EC18A00" w14:textId="77777777" w:rsidR="00F77371" w:rsidRPr="00F77371" w:rsidRDefault="00F77371" w:rsidP="00F77371">
            <w:pPr>
              <w:widowControl w:val="0"/>
              <w:suppressAutoHyphens/>
              <w:adjustRightInd w:val="0"/>
              <w:textAlignment w:val="baseline"/>
              <w:rPr>
                <w:rFonts w:ascii="Arial" w:hAnsi="Arial"/>
                <w:sz w:val="18"/>
              </w:rPr>
            </w:pPr>
          </w:p>
        </w:tc>
        <w:tc>
          <w:tcPr>
            <w:tcW w:w="3209" w:type="dxa"/>
            <w:gridSpan w:val="10"/>
            <w:tcBorders>
              <w:right w:val="single" w:sz="4" w:space="0" w:color="000000"/>
            </w:tcBorders>
          </w:tcPr>
          <w:p w14:paraId="31D7C9A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0ED68C2" w14:textId="77777777" w:rsidTr="006800F8">
        <w:trPr>
          <w:trHeight w:val="182"/>
        </w:trPr>
        <w:tc>
          <w:tcPr>
            <w:tcW w:w="2362" w:type="dxa"/>
            <w:gridSpan w:val="7"/>
            <w:tcBorders>
              <w:top w:val="single" w:sz="4" w:space="0" w:color="000000"/>
              <w:left w:val="single" w:sz="4" w:space="0" w:color="000000"/>
              <w:bottom w:val="single" w:sz="4" w:space="0" w:color="000000"/>
            </w:tcBorders>
          </w:tcPr>
          <w:p w14:paraId="6976E0F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Internal speakers</w:t>
            </w:r>
          </w:p>
        </w:tc>
        <w:tc>
          <w:tcPr>
            <w:tcW w:w="2360" w:type="dxa"/>
            <w:gridSpan w:val="21"/>
            <w:tcBorders>
              <w:top w:val="single" w:sz="4" w:space="0" w:color="000000"/>
              <w:bottom w:val="single" w:sz="4" w:space="0" w:color="000000"/>
              <w:right w:val="single" w:sz="4" w:space="0" w:color="000000"/>
            </w:tcBorders>
          </w:tcPr>
          <w:p w14:paraId="10A036F3" w14:textId="77777777" w:rsidR="00F77371" w:rsidRPr="00F77371" w:rsidRDefault="00F77371" w:rsidP="00F77371">
            <w:pPr>
              <w:widowControl w:val="0"/>
              <w:suppressAutoHyphens/>
              <w:adjustRightInd w:val="0"/>
              <w:textAlignment w:val="baseline"/>
              <w:rPr>
                <w:rFonts w:ascii="Arial" w:hAnsi="Arial"/>
                <w:sz w:val="18"/>
              </w:rPr>
            </w:pPr>
          </w:p>
        </w:tc>
        <w:tc>
          <w:tcPr>
            <w:tcW w:w="2478" w:type="dxa"/>
            <w:gridSpan w:val="14"/>
            <w:tcBorders>
              <w:bottom w:val="single" w:sz="4" w:space="0" w:color="000000"/>
              <w:right w:val="single" w:sz="4" w:space="0" w:color="000000"/>
            </w:tcBorders>
          </w:tcPr>
          <w:p w14:paraId="6D68C0FF" w14:textId="77777777" w:rsidR="00F77371" w:rsidRPr="00F77371" w:rsidRDefault="00F77371" w:rsidP="00F77371">
            <w:pPr>
              <w:widowControl w:val="0"/>
              <w:suppressAutoHyphens/>
              <w:adjustRightInd w:val="0"/>
              <w:textAlignment w:val="baseline"/>
              <w:rPr>
                <w:rFonts w:ascii="Arial" w:hAnsi="Arial"/>
                <w:sz w:val="18"/>
              </w:rPr>
            </w:pPr>
          </w:p>
        </w:tc>
        <w:tc>
          <w:tcPr>
            <w:tcW w:w="3209" w:type="dxa"/>
            <w:gridSpan w:val="10"/>
            <w:tcBorders>
              <w:bottom w:val="single" w:sz="4" w:space="0" w:color="000000"/>
              <w:right w:val="single" w:sz="4" w:space="0" w:color="000000"/>
            </w:tcBorders>
          </w:tcPr>
          <w:p w14:paraId="66C0E3B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387D5BE" w14:textId="77777777" w:rsidTr="006800F8">
        <w:trPr>
          <w:trHeight w:val="182"/>
        </w:trPr>
        <w:tc>
          <w:tcPr>
            <w:tcW w:w="2362" w:type="dxa"/>
            <w:gridSpan w:val="7"/>
            <w:tcBorders>
              <w:top w:val="single" w:sz="4" w:space="0" w:color="000000"/>
              <w:left w:val="single" w:sz="4" w:space="0" w:color="000000"/>
              <w:bottom w:val="single" w:sz="4" w:space="0" w:color="000000"/>
            </w:tcBorders>
          </w:tcPr>
          <w:p w14:paraId="7ED89C8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External speaker</w:t>
            </w:r>
          </w:p>
        </w:tc>
        <w:tc>
          <w:tcPr>
            <w:tcW w:w="2360" w:type="dxa"/>
            <w:gridSpan w:val="21"/>
            <w:tcBorders>
              <w:top w:val="single" w:sz="4" w:space="0" w:color="000000"/>
              <w:bottom w:val="single" w:sz="4" w:space="0" w:color="000000"/>
              <w:right w:val="single" w:sz="4" w:space="0" w:color="000000"/>
            </w:tcBorders>
          </w:tcPr>
          <w:p w14:paraId="56FB2218" w14:textId="77777777" w:rsidR="00F77371" w:rsidRPr="00F77371" w:rsidRDefault="00F77371" w:rsidP="00F77371">
            <w:pPr>
              <w:widowControl w:val="0"/>
              <w:suppressAutoHyphens/>
              <w:adjustRightInd w:val="0"/>
              <w:textAlignment w:val="baseline"/>
              <w:rPr>
                <w:rFonts w:ascii="Arial" w:hAnsi="Arial"/>
                <w:sz w:val="18"/>
              </w:rPr>
            </w:pPr>
          </w:p>
        </w:tc>
        <w:tc>
          <w:tcPr>
            <w:tcW w:w="2478" w:type="dxa"/>
            <w:gridSpan w:val="14"/>
            <w:tcBorders>
              <w:bottom w:val="single" w:sz="4" w:space="0" w:color="000000"/>
              <w:right w:val="single" w:sz="4" w:space="0" w:color="000000"/>
            </w:tcBorders>
          </w:tcPr>
          <w:p w14:paraId="7B57CE34" w14:textId="77777777" w:rsidR="00F77371" w:rsidRPr="00F77371" w:rsidRDefault="00F77371" w:rsidP="00F77371">
            <w:pPr>
              <w:widowControl w:val="0"/>
              <w:suppressAutoHyphens/>
              <w:adjustRightInd w:val="0"/>
              <w:textAlignment w:val="baseline"/>
              <w:rPr>
                <w:rFonts w:ascii="Arial" w:hAnsi="Arial"/>
                <w:sz w:val="18"/>
              </w:rPr>
            </w:pPr>
          </w:p>
        </w:tc>
        <w:tc>
          <w:tcPr>
            <w:tcW w:w="3209" w:type="dxa"/>
            <w:gridSpan w:val="10"/>
            <w:tcBorders>
              <w:bottom w:val="single" w:sz="4" w:space="0" w:color="000000"/>
              <w:right w:val="single" w:sz="4" w:space="0" w:color="000000"/>
            </w:tcBorders>
          </w:tcPr>
          <w:p w14:paraId="728E98C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54D7D78" w14:textId="77777777" w:rsidTr="006800F8">
        <w:trPr>
          <w:trHeight w:val="182"/>
        </w:trPr>
        <w:tc>
          <w:tcPr>
            <w:tcW w:w="2362" w:type="dxa"/>
            <w:gridSpan w:val="7"/>
            <w:tcBorders>
              <w:top w:val="single" w:sz="4" w:space="0" w:color="000000"/>
              <w:left w:val="nil"/>
              <w:bottom w:val="nil"/>
              <w:right w:val="nil"/>
            </w:tcBorders>
          </w:tcPr>
          <w:p w14:paraId="6D1FD6ED" w14:textId="77777777" w:rsidR="00F77371" w:rsidRPr="00F77371" w:rsidRDefault="00F77371" w:rsidP="00F77371">
            <w:pPr>
              <w:widowControl w:val="0"/>
              <w:suppressAutoHyphens/>
              <w:adjustRightInd w:val="0"/>
              <w:textAlignment w:val="baseline"/>
              <w:rPr>
                <w:rFonts w:ascii="Arial" w:hAnsi="Arial"/>
                <w:sz w:val="18"/>
              </w:rPr>
            </w:pPr>
          </w:p>
        </w:tc>
        <w:tc>
          <w:tcPr>
            <w:tcW w:w="2360" w:type="dxa"/>
            <w:gridSpan w:val="21"/>
            <w:tcBorders>
              <w:top w:val="single" w:sz="4" w:space="0" w:color="000000"/>
              <w:left w:val="nil"/>
              <w:bottom w:val="nil"/>
              <w:right w:val="nil"/>
            </w:tcBorders>
          </w:tcPr>
          <w:p w14:paraId="79853A6E" w14:textId="77777777" w:rsidR="00F77371" w:rsidRPr="00F77371" w:rsidRDefault="00F77371" w:rsidP="00F77371">
            <w:pPr>
              <w:widowControl w:val="0"/>
              <w:suppressAutoHyphens/>
              <w:adjustRightInd w:val="0"/>
              <w:textAlignment w:val="baseline"/>
              <w:rPr>
                <w:rFonts w:ascii="Arial" w:hAnsi="Arial"/>
                <w:sz w:val="18"/>
              </w:rPr>
            </w:pPr>
          </w:p>
        </w:tc>
        <w:tc>
          <w:tcPr>
            <w:tcW w:w="2478" w:type="dxa"/>
            <w:gridSpan w:val="14"/>
            <w:tcBorders>
              <w:left w:val="nil"/>
              <w:bottom w:val="nil"/>
              <w:right w:val="nil"/>
            </w:tcBorders>
          </w:tcPr>
          <w:p w14:paraId="071F8361" w14:textId="77777777" w:rsidR="00F77371" w:rsidRPr="00F77371" w:rsidRDefault="00F77371" w:rsidP="00F77371">
            <w:pPr>
              <w:widowControl w:val="0"/>
              <w:suppressAutoHyphens/>
              <w:adjustRightInd w:val="0"/>
              <w:textAlignment w:val="baseline"/>
              <w:rPr>
                <w:rFonts w:ascii="Arial" w:hAnsi="Arial"/>
                <w:sz w:val="18"/>
              </w:rPr>
            </w:pPr>
          </w:p>
        </w:tc>
        <w:tc>
          <w:tcPr>
            <w:tcW w:w="3209" w:type="dxa"/>
            <w:gridSpan w:val="10"/>
            <w:tcBorders>
              <w:left w:val="nil"/>
              <w:bottom w:val="nil"/>
              <w:right w:val="nil"/>
            </w:tcBorders>
          </w:tcPr>
          <w:p w14:paraId="5EFFC5A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65D700E" w14:textId="77777777" w:rsidTr="006800F8">
        <w:trPr>
          <w:trHeight w:val="182"/>
        </w:trPr>
        <w:tc>
          <w:tcPr>
            <w:tcW w:w="10409" w:type="dxa"/>
            <w:gridSpan w:val="52"/>
            <w:tcBorders>
              <w:top w:val="nil"/>
              <w:left w:val="nil"/>
              <w:bottom w:val="nil"/>
              <w:right w:val="nil"/>
            </w:tcBorders>
          </w:tcPr>
          <w:p w14:paraId="58D31F1D" w14:textId="77777777" w:rsidR="00F77371" w:rsidRPr="00F77371" w:rsidRDefault="00F77371" w:rsidP="00F77371">
            <w:pPr>
              <w:keepNext/>
              <w:tabs>
                <w:tab w:val="left" w:pos="270"/>
              </w:tabs>
              <w:suppressAutoHyphens/>
              <w:rPr>
                <w:rFonts w:ascii="Arial" w:hAnsi="Arial" w:cs="Arial"/>
                <w:b/>
                <w:bCs/>
                <w:szCs w:val="22"/>
              </w:rPr>
            </w:pPr>
            <w:r w:rsidRPr="00F77371">
              <w:rPr>
                <w:rFonts w:ascii="Arial" w:hAnsi="Arial" w:cs="Arial"/>
                <w:b/>
                <w:bCs/>
                <w:szCs w:val="22"/>
              </w:rPr>
              <w:t>Security camera system</w:t>
            </w:r>
          </w:p>
        </w:tc>
      </w:tr>
      <w:tr w:rsidR="00F77371" w:rsidRPr="00F77371" w14:paraId="3DA94814" w14:textId="77777777" w:rsidTr="006800F8">
        <w:trPr>
          <w:trHeight w:val="182"/>
        </w:trPr>
        <w:tc>
          <w:tcPr>
            <w:tcW w:w="2362" w:type="dxa"/>
            <w:gridSpan w:val="7"/>
            <w:tcBorders>
              <w:top w:val="nil"/>
              <w:left w:val="nil"/>
              <w:bottom w:val="nil"/>
            </w:tcBorders>
          </w:tcPr>
          <w:p w14:paraId="39A09EB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047" w:type="dxa"/>
            <w:gridSpan w:val="45"/>
            <w:tcBorders>
              <w:top w:val="single" w:sz="4" w:space="0" w:color="000000"/>
              <w:bottom w:val="single" w:sz="4" w:space="0" w:color="000000"/>
              <w:right w:val="single" w:sz="4" w:space="0" w:color="000000"/>
            </w:tcBorders>
          </w:tcPr>
          <w:p w14:paraId="61F63703"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27033A7" w14:textId="77777777" w:rsidTr="006800F8">
        <w:trPr>
          <w:trHeight w:val="182"/>
        </w:trPr>
        <w:tc>
          <w:tcPr>
            <w:tcW w:w="2362" w:type="dxa"/>
            <w:gridSpan w:val="7"/>
            <w:tcBorders>
              <w:top w:val="nil"/>
              <w:left w:val="nil"/>
              <w:bottom w:val="nil"/>
            </w:tcBorders>
          </w:tcPr>
          <w:p w14:paraId="223F06E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047" w:type="dxa"/>
            <w:gridSpan w:val="45"/>
            <w:tcBorders>
              <w:top w:val="single" w:sz="4" w:space="0" w:color="000000"/>
              <w:bottom w:val="single" w:sz="4" w:space="0" w:color="000000"/>
              <w:right w:val="single" w:sz="4" w:space="0" w:color="000000"/>
            </w:tcBorders>
          </w:tcPr>
          <w:p w14:paraId="66F79085"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124DFC6" w14:textId="77777777" w:rsidTr="006800F8">
        <w:trPr>
          <w:trHeight w:val="182"/>
        </w:trPr>
        <w:tc>
          <w:tcPr>
            <w:tcW w:w="2362" w:type="dxa"/>
            <w:gridSpan w:val="7"/>
            <w:tcBorders>
              <w:top w:val="nil"/>
              <w:left w:val="nil"/>
              <w:bottom w:val="nil"/>
            </w:tcBorders>
          </w:tcPr>
          <w:p w14:paraId="657A78B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cameras</w:t>
            </w:r>
          </w:p>
        </w:tc>
        <w:tc>
          <w:tcPr>
            <w:tcW w:w="2264" w:type="dxa"/>
            <w:gridSpan w:val="20"/>
            <w:tcBorders>
              <w:top w:val="single" w:sz="4" w:space="0" w:color="000000"/>
              <w:bottom w:val="single" w:sz="4" w:space="0" w:color="000000"/>
              <w:right w:val="single" w:sz="4" w:space="0" w:color="000000"/>
            </w:tcBorders>
          </w:tcPr>
          <w:p w14:paraId="2676DA28" w14:textId="77777777" w:rsidR="00F77371" w:rsidRPr="00F77371" w:rsidRDefault="00F77371" w:rsidP="00F77371">
            <w:pPr>
              <w:widowControl w:val="0"/>
              <w:suppressAutoHyphens/>
              <w:adjustRightInd w:val="0"/>
              <w:textAlignment w:val="baseline"/>
              <w:rPr>
                <w:rFonts w:ascii="Arial" w:hAnsi="Arial"/>
                <w:sz w:val="18"/>
              </w:rPr>
            </w:pPr>
          </w:p>
        </w:tc>
        <w:tc>
          <w:tcPr>
            <w:tcW w:w="5783" w:type="dxa"/>
            <w:gridSpan w:val="25"/>
            <w:tcBorders>
              <w:top w:val="nil"/>
              <w:bottom w:val="nil"/>
              <w:right w:val="nil"/>
            </w:tcBorders>
          </w:tcPr>
          <w:p w14:paraId="389BEECC"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6012561" w14:textId="77777777" w:rsidTr="006800F8">
        <w:trPr>
          <w:trHeight w:val="182"/>
        </w:trPr>
        <w:tc>
          <w:tcPr>
            <w:tcW w:w="2362" w:type="dxa"/>
            <w:gridSpan w:val="7"/>
            <w:tcBorders>
              <w:top w:val="nil"/>
              <w:left w:val="nil"/>
              <w:bottom w:val="nil"/>
            </w:tcBorders>
          </w:tcPr>
          <w:p w14:paraId="0EA99CB4"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Storage capacity</w:t>
            </w:r>
          </w:p>
        </w:tc>
        <w:tc>
          <w:tcPr>
            <w:tcW w:w="2264" w:type="dxa"/>
            <w:gridSpan w:val="20"/>
            <w:tcBorders>
              <w:top w:val="single" w:sz="4" w:space="0" w:color="000000"/>
              <w:bottom w:val="single" w:sz="4" w:space="0" w:color="000000"/>
              <w:right w:val="single" w:sz="4" w:space="0" w:color="000000"/>
            </w:tcBorders>
          </w:tcPr>
          <w:p w14:paraId="1BED5CD7" w14:textId="77777777" w:rsidR="00F77371" w:rsidRPr="00F77371" w:rsidRDefault="00F77371" w:rsidP="00F77371">
            <w:pPr>
              <w:widowControl w:val="0"/>
              <w:suppressAutoHyphens/>
              <w:adjustRightInd w:val="0"/>
              <w:textAlignment w:val="baseline"/>
              <w:rPr>
                <w:rFonts w:ascii="Arial" w:hAnsi="Arial"/>
                <w:sz w:val="18"/>
              </w:rPr>
            </w:pPr>
          </w:p>
        </w:tc>
        <w:tc>
          <w:tcPr>
            <w:tcW w:w="5783" w:type="dxa"/>
            <w:gridSpan w:val="25"/>
            <w:tcBorders>
              <w:top w:val="nil"/>
              <w:bottom w:val="nil"/>
              <w:right w:val="nil"/>
            </w:tcBorders>
          </w:tcPr>
          <w:p w14:paraId="7C0F677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5ED8451" w14:textId="77777777" w:rsidTr="006800F8">
        <w:trPr>
          <w:trHeight w:val="182"/>
        </w:trPr>
        <w:tc>
          <w:tcPr>
            <w:tcW w:w="10409" w:type="dxa"/>
            <w:gridSpan w:val="52"/>
            <w:tcBorders>
              <w:top w:val="nil"/>
              <w:left w:val="nil"/>
              <w:bottom w:val="nil"/>
              <w:right w:val="nil"/>
            </w:tcBorders>
          </w:tcPr>
          <w:p w14:paraId="250402D6"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Bike racks</w:t>
            </w:r>
          </w:p>
        </w:tc>
      </w:tr>
      <w:tr w:rsidR="00F77371" w:rsidRPr="00F77371" w14:paraId="7AA1C57B" w14:textId="77777777" w:rsidTr="006800F8">
        <w:trPr>
          <w:trHeight w:val="182"/>
        </w:trPr>
        <w:tc>
          <w:tcPr>
            <w:tcW w:w="2362" w:type="dxa"/>
            <w:gridSpan w:val="7"/>
            <w:tcBorders>
              <w:top w:val="nil"/>
              <w:left w:val="nil"/>
              <w:bottom w:val="nil"/>
            </w:tcBorders>
          </w:tcPr>
          <w:p w14:paraId="23F9D03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047" w:type="dxa"/>
            <w:gridSpan w:val="45"/>
            <w:tcBorders>
              <w:top w:val="single" w:sz="4" w:space="0" w:color="000000"/>
              <w:bottom w:val="single" w:sz="4" w:space="0" w:color="000000"/>
              <w:right w:val="single" w:sz="4" w:space="0" w:color="000000"/>
            </w:tcBorders>
          </w:tcPr>
          <w:p w14:paraId="41B5E86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0FFDF17" w14:textId="77777777" w:rsidTr="006800F8">
        <w:trPr>
          <w:trHeight w:val="182"/>
        </w:trPr>
        <w:tc>
          <w:tcPr>
            <w:tcW w:w="2362" w:type="dxa"/>
            <w:gridSpan w:val="7"/>
            <w:tcBorders>
              <w:top w:val="nil"/>
              <w:left w:val="nil"/>
              <w:bottom w:val="nil"/>
            </w:tcBorders>
          </w:tcPr>
          <w:p w14:paraId="2B21E883"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047" w:type="dxa"/>
            <w:gridSpan w:val="45"/>
            <w:tcBorders>
              <w:top w:val="single" w:sz="4" w:space="0" w:color="000000"/>
              <w:bottom w:val="single" w:sz="4" w:space="0" w:color="000000"/>
              <w:right w:val="single" w:sz="4" w:space="0" w:color="000000"/>
            </w:tcBorders>
          </w:tcPr>
          <w:p w14:paraId="4EE1A19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D09DAB8" w14:textId="77777777" w:rsidTr="006800F8">
        <w:trPr>
          <w:trHeight w:val="182"/>
        </w:trPr>
        <w:tc>
          <w:tcPr>
            <w:tcW w:w="2362" w:type="dxa"/>
            <w:gridSpan w:val="7"/>
            <w:tcBorders>
              <w:top w:val="nil"/>
              <w:left w:val="nil"/>
              <w:bottom w:val="nil"/>
              <w:right w:val="nil"/>
            </w:tcBorders>
          </w:tcPr>
          <w:p w14:paraId="331E3DAA" w14:textId="77777777" w:rsidR="00F77371" w:rsidRPr="00F77371" w:rsidRDefault="00F77371" w:rsidP="00F77371">
            <w:pPr>
              <w:widowControl w:val="0"/>
              <w:suppressAutoHyphens/>
              <w:adjustRightInd w:val="0"/>
              <w:textAlignment w:val="baseline"/>
              <w:rPr>
                <w:rFonts w:ascii="Arial" w:hAnsi="Arial"/>
                <w:sz w:val="18"/>
              </w:rPr>
            </w:pPr>
          </w:p>
        </w:tc>
        <w:tc>
          <w:tcPr>
            <w:tcW w:w="8047" w:type="dxa"/>
            <w:gridSpan w:val="45"/>
            <w:tcBorders>
              <w:top w:val="single" w:sz="4" w:space="0" w:color="000000"/>
              <w:left w:val="nil"/>
              <w:bottom w:val="nil"/>
              <w:right w:val="nil"/>
            </w:tcBorders>
          </w:tcPr>
          <w:p w14:paraId="2A30611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E2B382D" w14:textId="77777777" w:rsidTr="006800F8">
        <w:trPr>
          <w:trHeight w:val="182"/>
        </w:trPr>
        <w:tc>
          <w:tcPr>
            <w:tcW w:w="10409" w:type="dxa"/>
            <w:gridSpan w:val="52"/>
            <w:tcBorders>
              <w:top w:val="nil"/>
              <w:left w:val="nil"/>
              <w:bottom w:val="nil"/>
              <w:right w:val="nil"/>
            </w:tcBorders>
          </w:tcPr>
          <w:p w14:paraId="1E188822" w14:textId="77777777" w:rsidR="00F77371" w:rsidRPr="00F77371" w:rsidRDefault="00F77371" w:rsidP="00F77371">
            <w:pPr>
              <w:keepNext/>
              <w:tabs>
                <w:tab w:val="left" w:pos="270"/>
              </w:tabs>
              <w:suppressAutoHyphens/>
              <w:rPr>
                <w:rFonts w:ascii="Arial" w:hAnsi="Arial" w:cs="Arial"/>
                <w:b/>
                <w:bCs/>
                <w:szCs w:val="22"/>
              </w:rPr>
            </w:pPr>
            <w:r w:rsidRPr="00F77371">
              <w:rPr>
                <w:rFonts w:ascii="Arial" w:hAnsi="Arial" w:cs="Arial"/>
                <w:b/>
                <w:bCs/>
                <w:szCs w:val="22"/>
              </w:rPr>
              <w:t>Fire detection system</w:t>
            </w:r>
          </w:p>
        </w:tc>
      </w:tr>
      <w:tr w:rsidR="00F77371" w:rsidRPr="00F77371" w14:paraId="64890A80" w14:textId="77777777" w:rsidTr="006800F8">
        <w:trPr>
          <w:trHeight w:val="182"/>
        </w:trPr>
        <w:tc>
          <w:tcPr>
            <w:tcW w:w="2395" w:type="dxa"/>
            <w:gridSpan w:val="8"/>
            <w:tcBorders>
              <w:top w:val="nil"/>
              <w:left w:val="nil"/>
              <w:bottom w:val="nil"/>
            </w:tcBorders>
          </w:tcPr>
          <w:p w14:paraId="4B16D630"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8014" w:type="dxa"/>
            <w:gridSpan w:val="44"/>
            <w:tcBorders>
              <w:top w:val="single" w:sz="4" w:space="0" w:color="000000"/>
              <w:bottom w:val="single" w:sz="4" w:space="0" w:color="000000"/>
              <w:right w:val="single" w:sz="4" w:space="0" w:color="000000"/>
            </w:tcBorders>
          </w:tcPr>
          <w:p w14:paraId="4623BFFC"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07FEE0E9" w14:textId="77777777" w:rsidTr="006800F8">
        <w:trPr>
          <w:trHeight w:val="182"/>
        </w:trPr>
        <w:tc>
          <w:tcPr>
            <w:tcW w:w="2395" w:type="dxa"/>
            <w:gridSpan w:val="8"/>
            <w:tcBorders>
              <w:top w:val="nil"/>
              <w:left w:val="nil"/>
              <w:bottom w:val="nil"/>
            </w:tcBorders>
          </w:tcPr>
          <w:p w14:paraId="7864B62D"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Model number</w:t>
            </w:r>
          </w:p>
        </w:tc>
        <w:tc>
          <w:tcPr>
            <w:tcW w:w="8014" w:type="dxa"/>
            <w:gridSpan w:val="44"/>
            <w:tcBorders>
              <w:top w:val="single" w:sz="4" w:space="0" w:color="000000"/>
              <w:bottom w:val="single" w:sz="4" w:space="0" w:color="000000"/>
              <w:right w:val="single" w:sz="4" w:space="0" w:color="000000"/>
            </w:tcBorders>
          </w:tcPr>
          <w:p w14:paraId="4AADC8D8"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020FF326" w14:textId="77777777" w:rsidTr="006800F8">
        <w:trPr>
          <w:trHeight w:val="182"/>
        </w:trPr>
        <w:tc>
          <w:tcPr>
            <w:tcW w:w="2395" w:type="dxa"/>
            <w:gridSpan w:val="8"/>
            <w:tcBorders>
              <w:top w:val="nil"/>
              <w:left w:val="nil"/>
              <w:bottom w:val="nil"/>
            </w:tcBorders>
          </w:tcPr>
          <w:p w14:paraId="58070756"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Fire detectors</w:t>
            </w:r>
          </w:p>
        </w:tc>
        <w:tc>
          <w:tcPr>
            <w:tcW w:w="2231" w:type="dxa"/>
            <w:gridSpan w:val="19"/>
            <w:tcBorders>
              <w:top w:val="single" w:sz="4" w:space="0" w:color="000000"/>
              <w:bottom w:val="single" w:sz="4" w:space="0" w:color="000000"/>
              <w:right w:val="single" w:sz="4" w:space="0" w:color="000000"/>
            </w:tcBorders>
          </w:tcPr>
          <w:p w14:paraId="20B14D07" w14:textId="77777777" w:rsidR="00F77371" w:rsidRPr="00F77371" w:rsidRDefault="00F77371" w:rsidP="00F77371">
            <w:pPr>
              <w:widowControl w:val="0"/>
              <w:suppressAutoHyphens/>
              <w:adjustRightInd w:val="0"/>
              <w:textAlignment w:val="baseline"/>
              <w:rPr>
                <w:rFonts w:ascii="Arial" w:hAnsi="Arial"/>
                <w:sz w:val="18"/>
              </w:rPr>
            </w:pPr>
          </w:p>
        </w:tc>
        <w:tc>
          <w:tcPr>
            <w:tcW w:w="5783" w:type="dxa"/>
            <w:gridSpan w:val="25"/>
            <w:tcBorders>
              <w:top w:val="nil"/>
              <w:bottom w:val="nil"/>
              <w:right w:val="nil"/>
            </w:tcBorders>
          </w:tcPr>
          <w:p w14:paraId="4CE4D6C4"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56924C9" w14:textId="77777777" w:rsidTr="006800F8">
        <w:trPr>
          <w:trHeight w:val="182"/>
        </w:trPr>
        <w:tc>
          <w:tcPr>
            <w:tcW w:w="2395" w:type="dxa"/>
            <w:gridSpan w:val="8"/>
            <w:tcBorders>
              <w:top w:val="nil"/>
              <w:left w:val="nil"/>
              <w:bottom w:val="nil"/>
            </w:tcBorders>
          </w:tcPr>
          <w:p w14:paraId="38EFB96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Type (thermal or optical)</w:t>
            </w:r>
          </w:p>
        </w:tc>
        <w:tc>
          <w:tcPr>
            <w:tcW w:w="2231" w:type="dxa"/>
            <w:gridSpan w:val="19"/>
            <w:tcBorders>
              <w:top w:val="single" w:sz="4" w:space="0" w:color="000000"/>
              <w:bottom w:val="single" w:sz="4" w:space="0" w:color="000000"/>
              <w:right w:val="single" w:sz="4" w:space="0" w:color="000000"/>
            </w:tcBorders>
          </w:tcPr>
          <w:p w14:paraId="5FA82132" w14:textId="77777777" w:rsidR="00F77371" w:rsidRPr="00F77371" w:rsidRDefault="00F77371" w:rsidP="00F77371">
            <w:pPr>
              <w:widowControl w:val="0"/>
              <w:suppressAutoHyphens/>
              <w:adjustRightInd w:val="0"/>
              <w:textAlignment w:val="baseline"/>
              <w:rPr>
                <w:rFonts w:ascii="Arial" w:hAnsi="Arial"/>
                <w:sz w:val="18"/>
              </w:rPr>
            </w:pPr>
          </w:p>
        </w:tc>
        <w:tc>
          <w:tcPr>
            <w:tcW w:w="5783" w:type="dxa"/>
            <w:gridSpan w:val="25"/>
            <w:tcBorders>
              <w:top w:val="nil"/>
              <w:bottom w:val="nil"/>
              <w:right w:val="nil"/>
            </w:tcBorders>
          </w:tcPr>
          <w:p w14:paraId="500E734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A1CF922" w14:textId="77777777" w:rsidTr="006800F8">
        <w:trPr>
          <w:trHeight w:val="182"/>
        </w:trPr>
        <w:tc>
          <w:tcPr>
            <w:tcW w:w="2395" w:type="dxa"/>
            <w:gridSpan w:val="8"/>
            <w:tcBorders>
              <w:top w:val="nil"/>
              <w:left w:val="nil"/>
              <w:bottom w:val="nil"/>
            </w:tcBorders>
          </w:tcPr>
          <w:p w14:paraId="3DB5237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detectors</w:t>
            </w:r>
          </w:p>
        </w:tc>
        <w:tc>
          <w:tcPr>
            <w:tcW w:w="2231" w:type="dxa"/>
            <w:gridSpan w:val="19"/>
            <w:tcBorders>
              <w:top w:val="single" w:sz="4" w:space="0" w:color="000000"/>
              <w:bottom w:val="single" w:sz="4" w:space="0" w:color="000000"/>
              <w:right w:val="single" w:sz="4" w:space="0" w:color="000000"/>
            </w:tcBorders>
          </w:tcPr>
          <w:p w14:paraId="691F3E89" w14:textId="77777777" w:rsidR="00F77371" w:rsidRPr="00F77371" w:rsidRDefault="00F77371" w:rsidP="00F77371">
            <w:pPr>
              <w:widowControl w:val="0"/>
              <w:suppressAutoHyphens/>
              <w:adjustRightInd w:val="0"/>
              <w:textAlignment w:val="baseline"/>
              <w:rPr>
                <w:rFonts w:ascii="Arial" w:hAnsi="Arial"/>
                <w:sz w:val="18"/>
              </w:rPr>
            </w:pPr>
          </w:p>
        </w:tc>
        <w:tc>
          <w:tcPr>
            <w:tcW w:w="5783" w:type="dxa"/>
            <w:gridSpan w:val="25"/>
            <w:tcBorders>
              <w:top w:val="nil"/>
              <w:bottom w:val="nil"/>
              <w:right w:val="nil"/>
            </w:tcBorders>
          </w:tcPr>
          <w:p w14:paraId="6EAEFC96"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759B1A29" w14:textId="77777777" w:rsidTr="006800F8">
        <w:trPr>
          <w:trHeight w:val="182"/>
        </w:trPr>
        <w:tc>
          <w:tcPr>
            <w:tcW w:w="10409" w:type="dxa"/>
            <w:gridSpan w:val="52"/>
            <w:tcBorders>
              <w:top w:val="nil"/>
              <w:left w:val="nil"/>
              <w:bottom w:val="nil"/>
              <w:right w:val="nil"/>
            </w:tcBorders>
          </w:tcPr>
          <w:p w14:paraId="548E63E5"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Automatic voice annunciator system</w:t>
            </w:r>
          </w:p>
        </w:tc>
      </w:tr>
      <w:tr w:rsidR="00F77371" w:rsidRPr="00F77371" w14:paraId="67192056" w14:textId="77777777" w:rsidTr="006800F8">
        <w:trPr>
          <w:trHeight w:val="182"/>
        </w:trPr>
        <w:tc>
          <w:tcPr>
            <w:tcW w:w="2395" w:type="dxa"/>
            <w:gridSpan w:val="8"/>
            <w:tcBorders>
              <w:top w:val="nil"/>
              <w:left w:val="nil"/>
              <w:bottom w:val="nil"/>
            </w:tcBorders>
          </w:tcPr>
          <w:p w14:paraId="5A478C28"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8014" w:type="dxa"/>
            <w:gridSpan w:val="44"/>
            <w:tcBorders>
              <w:top w:val="single" w:sz="4" w:space="0" w:color="000000"/>
              <w:bottom w:val="single" w:sz="4" w:space="0" w:color="000000"/>
              <w:right w:val="single" w:sz="4" w:space="0" w:color="000000"/>
            </w:tcBorders>
          </w:tcPr>
          <w:p w14:paraId="05D8BEB7"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4CE5E22D" w14:textId="77777777" w:rsidTr="006800F8">
        <w:trPr>
          <w:trHeight w:val="182"/>
        </w:trPr>
        <w:tc>
          <w:tcPr>
            <w:tcW w:w="2395" w:type="dxa"/>
            <w:gridSpan w:val="8"/>
            <w:tcBorders>
              <w:top w:val="nil"/>
              <w:left w:val="nil"/>
              <w:bottom w:val="nil"/>
            </w:tcBorders>
          </w:tcPr>
          <w:p w14:paraId="49FA6360"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and part number</w:t>
            </w:r>
          </w:p>
        </w:tc>
        <w:tc>
          <w:tcPr>
            <w:tcW w:w="8014" w:type="dxa"/>
            <w:gridSpan w:val="44"/>
            <w:tcBorders>
              <w:top w:val="single" w:sz="4" w:space="0" w:color="000000"/>
              <w:bottom w:val="single" w:sz="4" w:space="0" w:color="000000"/>
              <w:right w:val="single" w:sz="4" w:space="0" w:color="000000"/>
            </w:tcBorders>
          </w:tcPr>
          <w:p w14:paraId="25C33570"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3146AD7" w14:textId="77777777" w:rsidTr="006800F8">
        <w:trPr>
          <w:trHeight w:val="182"/>
        </w:trPr>
        <w:tc>
          <w:tcPr>
            <w:tcW w:w="10409" w:type="dxa"/>
            <w:gridSpan w:val="52"/>
            <w:tcBorders>
              <w:top w:val="nil"/>
              <w:left w:val="nil"/>
              <w:bottom w:val="nil"/>
              <w:right w:val="nil"/>
            </w:tcBorders>
          </w:tcPr>
          <w:p w14:paraId="2A22C60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B9F3C45" w14:textId="77777777" w:rsidTr="006800F8">
        <w:trPr>
          <w:trHeight w:val="182"/>
        </w:trPr>
        <w:tc>
          <w:tcPr>
            <w:tcW w:w="10409" w:type="dxa"/>
            <w:gridSpan w:val="52"/>
            <w:tcBorders>
              <w:top w:val="nil"/>
              <w:left w:val="nil"/>
              <w:bottom w:val="nil"/>
              <w:right w:val="nil"/>
            </w:tcBorders>
          </w:tcPr>
          <w:p w14:paraId="11538197"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Annunciator LED sign</w:t>
            </w:r>
          </w:p>
        </w:tc>
      </w:tr>
      <w:tr w:rsidR="00F77371" w:rsidRPr="00F77371" w14:paraId="7EFF9BF6" w14:textId="77777777" w:rsidTr="006800F8">
        <w:trPr>
          <w:trHeight w:val="182"/>
        </w:trPr>
        <w:tc>
          <w:tcPr>
            <w:tcW w:w="2395" w:type="dxa"/>
            <w:gridSpan w:val="8"/>
            <w:tcBorders>
              <w:top w:val="nil"/>
              <w:left w:val="nil"/>
              <w:bottom w:val="nil"/>
            </w:tcBorders>
          </w:tcPr>
          <w:p w14:paraId="36D808A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Number of signs</w:t>
            </w:r>
          </w:p>
        </w:tc>
        <w:tc>
          <w:tcPr>
            <w:tcW w:w="1102" w:type="dxa"/>
            <w:gridSpan w:val="9"/>
            <w:tcBorders>
              <w:top w:val="single" w:sz="4" w:space="0" w:color="000000"/>
              <w:bottom w:val="single" w:sz="4" w:space="0" w:color="000000"/>
              <w:right w:val="single" w:sz="4" w:space="0" w:color="000000"/>
            </w:tcBorders>
          </w:tcPr>
          <w:p w14:paraId="18D16DA7"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356857D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5509184" w14:textId="77777777" w:rsidTr="006800F8">
        <w:trPr>
          <w:trHeight w:val="182"/>
        </w:trPr>
        <w:tc>
          <w:tcPr>
            <w:tcW w:w="2395" w:type="dxa"/>
            <w:gridSpan w:val="8"/>
            <w:tcBorders>
              <w:top w:val="nil"/>
              <w:left w:val="nil"/>
              <w:bottom w:val="nil"/>
            </w:tcBorders>
          </w:tcPr>
          <w:p w14:paraId="2F0F350A"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Housing dimensions</w:t>
            </w:r>
          </w:p>
        </w:tc>
        <w:tc>
          <w:tcPr>
            <w:tcW w:w="1102" w:type="dxa"/>
            <w:gridSpan w:val="9"/>
            <w:tcBorders>
              <w:top w:val="single" w:sz="4" w:space="0" w:color="000000"/>
              <w:bottom w:val="single" w:sz="4" w:space="0" w:color="000000"/>
              <w:right w:val="single" w:sz="4" w:space="0" w:color="000000"/>
            </w:tcBorders>
          </w:tcPr>
          <w:p w14:paraId="75728018"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44A9132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F1CE66E" w14:textId="77777777" w:rsidTr="006800F8">
        <w:trPr>
          <w:trHeight w:val="182"/>
        </w:trPr>
        <w:tc>
          <w:tcPr>
            <w:tcW w:w="2395" w:type="dxa"/>
            <w:gridSpan w:val="8"/>
            <w:tcBorders>
              <w:top w:val="nil"/>
              <w:left w:val="nil"/>
              <w:bottom w:val="nil"/>
            </w:tcBorders>
          </w:tcPr>
          <w:p w14:paraId="1EEB4055"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Character length</w:t>
            </w:r>
          </w:p>
        </w:tc>
        <w:tc>
          <w:tcPr>
            <w:tcW w:w="1102" w:type="dxa"/>
            <w:gridSpan w:val="9"/>
            <w:tcBorders>
              <w:top w:val="single" w:sz="4" w:space="0" w:color="000000"/>
              <w:bottom w:val="single" w:sz="4" w:space="0" w:color="000000"/>
              <w:right w:val="single" w:sz="4" w:space="0" w:color="000000"/>
            </w:tcBorders>
          </w:tcPr>
          <w:p w14:paraId="420FCC61"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7320745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55893B1A" w14:textId="77777777" w:rsidTr="006800F8">
        <w:trPr>
          <w:trHeight w:val="182"/>
        </w:trPr>
        <w:tc>
          <w:tcPr>
            <w:tcW w:w="2395" w:type="dxa"/>
            <w:gridSpan w:val="8"/>
            <w:tcBorders>
              <w:top w:val="nil"/>
              <w:left w:val="nil"/>
              <w:bottom w:val="nil"/>
            </w:tcBorders>
          </w:tcPr>
          <w:p w14:paraId="52C0F149"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Character height</w:t>
            </w:r>
          </w:p>
        </w:tc>
        <w:tc>
          <w:tcPr>
            <w:tcW w:w="1102" w:type="dxa"/>
            <w:gridSpan w:val="9"/>
            <w:tcBorders>
              <w:top w:val="single" w:sz="4" w:space="0" w:color="000000"/>
              <w:bottom w:val="single" w:sz="4" w:space="0" w:color="000000"/>
              <w:right w:val="single" w:sz="4" w:space="0" w:color="000000"/>
            </w:tcBorders>
          </w:tcPr>
          <w:p w14:paraId="4EF569DE"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37EB3627"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2C94B675" w14:textId="77777777" w:rsidTr="006800F8">
        <w:trPr>
          <w:trHeight w:val="182"/>
        </w:trPr>
        <w:tc>
          <w:tcPr>
            <w:tcW w:w="2395" w:type="dxa"/>
            <w:gridSpan w:val="8"/>
            <w:tcBorders>
              <w:top w:val="nil"/>
              <w:left w:val="nil"/>
              <w:bottom w:val="nil"/>
            </w:tcBorders>
          </w:tcPr>
          <w:p w14:paraId="0CAD327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Character width</w:t>
            </w:r>
          </w:p>
        </w:tc>
        <w:tc>
          <w:tcPr>
            <w:tcW w:w="1102" w:type="dxa"/>
            <w:gridSpan w:val="9"/>
            <w:tcBorders>
              <w:top w:val="single" w:sz="4" w:space="0" w:color="000000"/>
              <w:bottom w:val="single" w:sz="4" w:space="0" w:color="000000"/>
              <w:right w:val="single" w:sz="4" w:space="0" w:color="000000"/>
            </w:tcBorders>
          </w:tcPr>
          <w:p w14:paraId="6B7670F2" w14:textId="77777777" w:rsidR="00F77371" w:rsidRPr="00F77371" w:rsidRDefault="00F77371" w:rsidP="00F77371">
            <w:pPr>
              <w:widowControl w:val="0"/>
              <w:suppressAutoHyphens/>
              <w:adjustRightInd w:val="0"/>
              <w:textAlignment w:val="baseline"/>
              <w:rPr>
                <w:rFonts w:ascii="Arial" w:hAnsi="Arial"/>
                <w:sz w:val="18"/>
              </w:rPr>
            </w:pPr>
          </w:p>
        </w:tc>
        <w:tc>
          <w:tcPr>
            <w:tcW w:w="6912" w:type="dxa"/>
            <w:gridSpan w:val="35"/>
            <w:tcBorders>
              <w:top w:val="nil"/>
              <w:bottom w:val="nil"/>
              <w:right w:val="nil"/>
            </w:tcBorders>
          </w:tcPr>
          <w:p w14:paraId="39D7F311"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in.</w:t>
            </w:r>
          </w:p>
        </w:tc>
      </w:tr>
      <w:tr w:rsidR="00F77371" w:rsidRPr="00F77371" w14:paraId="0AF0773E" w14:textId="77777777" w:rsidTr="006800F8">
        <w:trPr>
          <w:trHeight w:val="182"/>
        </w:trPr>
        <w:tc>
          <w:tcPr>
            <w:tcW w:w="10409" w:type="dxa"/>
            <w:gridSpan w:val="52"/>
            <w:tcBorders>
              <w:top w:val="nil"/>
              <w:left w:val="nil"/>
              <w:bottom w:val="nil"/>
              <w:right w:val="nil"/>
            </w:tcBorders>
          </w:tcPr>
          <w:p w14:paraId="602873D4" w14:textId="77777777" w:rsidR="00F77371" w:rsidRPr="00F77371" w:rsidRDefault="00F77371" w:rsidP="00F77371">
            <w:pPr>
              <w:suppressAutoHyphens/>
              <w:rPr>
                <w:rFonts w:ascii="Arial Narrow" w:hAnsi="Arial Narrow" w:cs="Arial"/>
                <w:color w:val="000000"/>
              </w:rPr>
            </w:pPr>
          </w:p>
        </w:tc>
      </w:tr>
      <w:tr w:rsidR="00F77371" w:rsidRPr="00F77371" w14:paraId="1CFC2B76" w14:textId="77777777" w:rsidTr="006800F8">
        <w:trPr>
          <w:trHeight w:val="182"/>
        </w:trPr>
        <w:tc>
          <w:tcPr>
            <w:tcW w:w="10409" w:type="dxa"/>
            <w:gridSpan w:val="52"/>
            <w:tcBorders>
              <w:top w:val="nil"/>
              <w:left w:val="nil"/>
              <w:bottom w:val="nil"/>
              <w:right w:val="nil"/>
            </w:tcBorders>
          </w:tcPr>
          <w:p w14:paraId="461B363A"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GPS antenna</w:t>
            </w:r>
          </w:p>
        </w:tc>
      </w:tr>
      <w:tr w:rsidR="00F77371" w:rsidRPr="00F77371" w14:paraId="7B3DB70B" w14:textId="77777777" w:rsidTr="006800F8">
        <w:trPr>
          <w:trHeight w:val="182"/>
        </w:trPr>
        <w:tc>
          <w:tcPr>
            <w:tcW w:w="2395" w:type="dxa"/>
            <w:gridSpan w:val="8"/>
            <w:tcBorders>
              <w:top w:val="nil"/>
              <w:left w:val="nil"/>
              <w:bottom w:val="nil"/>
            </w:tcBorders>
          </w:tcPr>
          <w:p w14:paraId="111BFFE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014" w:type="dxa"/>
            <w:gridSpan w:val="44"/>
            <w:tcBorders>
              <w:top w:val="single" w:sz="4" w:space="0" w:color="000000"/>
              <w:bottom w:val="single" w:sz="4" w:space="0" w:color="000000"/>
              <w:right w:val="single" w:sz="4" w:space="0" w:color="000000"/>
            </w:tcBorders>
          </w:tcPr>
          <w:p w14:paraId="7A35C11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40E8FE8" w14:textId="77777777" w:rsidTr="006800F8">
        <w:trPr>
          <w:trHeight w:val="182"/>
        </w:trPr>
        <w:tc>
          <w:tcPr>
            <w:tcW w:w="2395" w:type="dxa"/>
            <w:gridSpan w:val="8"/>
            <w:tcBorders>
              <w:top w:val="nil"/>
              <w:left w:val="nil"/>
              <w:bottom w:val="nil"/>
            </w:tcBorders>
          </w:tcPr>
          <w:p w14:paraId="09A40E9F"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and part number</w:t>
            </w:r>
          </w:p>
        </w:tc>
        <w:tc>
          <w:tcPr>
            <w:tcW w:w="8014" w:type="dxa"/>
            <w:gridSpan w:val="44"/>
            <w:tcBorders>
              <w:top w:val="single" w:sz="4" w:space="0" w:color="000000"/>
              <w:bottom w:val="single" w:sz="4" w:space="0" w:color="000000"/>
              <w:right w:val="single" w:sz="4" w:space="0" w:color="000000"/>
            </w:tcBorders>
          </w:tcPr>
          <w:p w14:paraId="75D19358"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8105AC5" w14:textId="77777777" w:rsidTr="006800F8">
        <w:trPr>
          <w:trHeight w:val="182"/>
        </w:trPr>
        <w:tc>
          <w:tcPr>
            <w:tcW w:w="10409" w:type="dxa"/>
            <w:gridSpan w:val="52"/>
            <w:tcBorders>
              <w:top w:val="nil"/>
              <w:left w:val="nil"/>
              <w:bottom w:val="nil"/>
              <w:right w:val="nil"/>
            </w:tcBorders>
          </w:tcPr>
          <w:p w14:paraId="3DB3715A"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6E37733B" w14:textId="77777777" w:rsidTr="006800F8">
        <w:trPr>
          <w:trHeight w:val="182"/>
        </w:trPr>
        <w:tc>
          <w:tcPr>
            <w:tcW w:w="10409" w:type="dxa"/>
            <w:gridSpan w:val="52"/>
            <w:tcBorders>
              <w:top w:val="nil"/>
              <w:left w:val="nil"/>
              <w:bottom w:val="nil"/>
              <w:right w:val="nil"/>
            </w:tcBorders>
          </w:tcPr>
          <w:p w14:paraId="1676FF93" w14:textId="77777777" w:rsidR="00F77371" w:rsidRPr="00F77371" w:rsidRDefault="00F77371" w:rsidP="00F77371">
            <w:pPr>
              <w:keepNext/>
              <w:widowControl w:val="0"/>
              <w:suppressAutoHyphens/>
              <w:adjustRightInd w:val="0"/>
              <w:textAlignment w:val="baseline"/>
              <w:rPr>
                <w:rFonts w:ascii="Arial" w:hAnsi="Arial"/>
                <w:b/>
                <w:sz w:val="18"/>
              </w:rPr>
            </w:pPr>
            <w:r w:rsidRPr="00F77371">
              <w:rPr>
                <w:rFonts w:ascii="Arial" w:hAnsi="Arial"/>
                <w:b/>
                <w:sz w:val="18"/>
              </w:rPr>
              <w:t>Automatic passenger counter</w:t>
            </w:r>
          </w:p>
        </w:tc>
      </w:tr>
      <w:tr w:rsidR="00F77371" w:rsidRPr="00F77371" w14:paraId="570502A7" w14:textId="77777777" w:rsidTr="006800F8">
        <w:trPr>
          <w:trHeight w:val="182"/>
        </w:trPr>
        <w:tc>
          <w:tcPr>
            <w:tcW w:w="2741" w:type="dxa"/>
            <w:gridSpan w:val="10"/>
            <w:tcBorders>
              <w:top w:val="nil"/>
              <w:left w:val="nil"/>
              <w:bottom w:val="nil"/>
            </w:tcBorders>
          </w:tcPr>
          <w:p w14:paraId="604C8D8D"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7668" w:type="dxa"/>
            <w:gridSpan w:val="42"/>
            <w:tcBorders>
              <w:top w:val="single" w:sz="4" w:space="0" w:color="000000"/>
              <w:bottom w:val="single" w:sz="4" w:space="0" w:color="000000"/>
              <w:right w:val="single" w:sz="4" w:space="0" w:color="000000"/>
            </w:tcBorders>
          </w:tcPr>
          <w:p w14:paraId="73DF4272"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536B7600" w14:textId="77777777" w:rsidTr="006800F8">
        <w:trPr>
          <w:trHeight w:val="182"/>
        </w:trPr>
        <w:tc>
          <w:tcPr>
            <w:tcW w:w="2362" w:type="dxa"/>
            <w:gridSpan w:val="7"/>
            <w:tcBorders>
              <w:top w:val="nil"/>
              <w:left w:val="nil"/>
              <w:bottom w:val="nil"/>
              <w:right w:val="nil"/>
            </w:tcBorders>
          </w:tcPr>
          <w:p w14:paraId="7643A897"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and part number</w:t>
            </w:r>
          </w:p>
        </w:tc>
        <w:tc>
          <w:tcPr>
            <w:tcW w:w="379" w:type="dxa"/>
            <w:gridSpan w:val="3"/>
            <w:tcBorders>
              <w:top w:val="nil"/>
              <w:left w:val="nil"/>
              <w:bottom w:val="nil"/>
            </w:tcBorders>
          </w:tcPr>
          <w:p w14:paraId="1CA7A696"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a.</w:t>
            </w:r>
          </w:p>
        </w:tc>
        <w:tc>
          <w:tcPr>
            <w:tcW w:w="7668" w:type="dxa"/>
            <w:gridSpan w:val="42"/>
            <w:tcBorders>
              <w:top w:val="single" w:sz="4" w:space="0" w:color="000000"/>
              <w:bottom w:val="single" w:sz="4" w:space="0" w:color="000000"/>
              <w:right w:val="single" w:sz="4" w:space="0" w:color="000000"/>
            </w:tcBorders>
          </w:tcPr>
          <w:p w14:paraId="66AE9A8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D797B6D" w14:textId="77777777" w:rsidTr="006800F8">
        <w:trPr>
          <w:trHeight w:val="182"/>
        </w:trPr>
        <w:tc>
          <w:tcPr>
            <w:tcW w:w="2362" w:type="dxa"/>
            <w:gridSpan w:val="7"/>
            <w:tcBorders>
              <w:top w:val="nil"/>
              <w:left w:val="nil"/>
              <w:bottom w:val="nil"/>
              <w:right w:val="nil"/>
            </w:tcBorders>
          </w:tcPr>
          <w:p w14:paraId="5C9ABDFB" w14:textId="77777777" w:rsidR="00F77371" w:rsidRPr="00F77371" w:rsidRDefault="00F77371" w:rsidP="00F77371">
            <w:pPr>
              <w:widowControl w:val="0"/>
              <w:suppressAutoHyphens/>
              <w:adjustRightInd w:val="0"/>
              <w:textAlignment w:val="baseline"/>
              <w:rPr>
                <w:rFonts w:ascii="Arial" w:hAnsi="Arial"/>
                <w:sz w:val="18"/>
              </w:rPr>
            </w:pPr>
          </w:p>
        </w:tc>
        <w:tc>
          <w:tcPr>
            <w:tcW w:w="379" w:type="dxa"/>
            <w:gridSpan w:val="3"/>
            <w:tcBorders>
              <w:top w:val="nil"/>
              <w:left w:val="nil"/>
              <w:bottom w:val="nil"/>
            </w:tcBorders>
          </w:tcPr>
          <w:p w14:paraId="37773A2C"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b.</w:t>
            </w:r>
          </w:p>
        </w:tc>
        <w:tc>
          <w:tcPr>
            <w:tcW w:w="7668" w:type="dxa"/>
            <w:gridSpan w:val="42"/>
            <w:tcBorders>
              <w:top w:val="single" w:sz="4" w:space="0" w:color="000000"/>
              <w:bottom w:val="single" w:sz="4" w:space="0" w:color="000000"/>
              <w:right w:val="single" w:sz="4" w:space="0" w:color="000000"/>
            </w:tcBorders>
          </w:tcPr>
          <w:p w14:paraId="73FF8AB7"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D7A9F38" w14:textId="77777777" w:rsidTr="006800F8">
        <w:trPr>
          <w:trHeight w:val="182"/>
        </w:trPr>
        <w:tc>
          <w:tcPr>
            <w:tcW w:w="2362" w:type="dxa"/>
            <w:gridSpan w:val="7"/>
            <w:tcBorders>
              <w:top w:val="nil"/>
              <w:left w:val="nil"/>
              <w:bottom w:val="nil"/>
              <w:right w:val="nil"/>
            </w:tcBorders>
          </w:tcPr>
          <w:p w14:paraId="2880E2A2" w14:textId="77777777" w:rsidR="00F77371" w:rsidRPr="00F77371" w:rsidRDefault="00F77371" w:rsidP="00F77371">
            <w:pPr>
              <w:widowControl w:val="0"/>
              <w:suppressAutoHyphens/>
              <w:adjustRightInd w:val="0"/>
              <w:textAlignment w:val="baseline"/>
              <w:rPr>
                <w:rFonts w:ascii="Arial" w:hAnsi="Arial"/>
                <w:sz w:val="18"/>
              </w:rPr>
            </w:pPr>
          </w:p>
        </w:tc>
        <w:tc>
          <w:tcPr>
            <w:tcW w:w="379" w:type="dxa"/>
            <w:gridSpan w:val="3"/>
            <w:tcBorders>
              <w:top w:val="nil"/>
              <w:left w:val="nil"/>
              <w:bottom w:val="nil"/>
            </w:tcBorders>
          </w:tcPr>
          <w:p w14:paraId="7383391D" w14:textId="77777777" w:rsidR="00F77371" w:rsidRPr="00F77371" w:rsidRDefault="00F77371" w:rsidP="00F77371">
            <w:pPr>
              <w:widowControl w:val="0"/>
              <w:suppressAutoHyphens/>
              <w:adjustRightInd w:val="0"/>
              <w:textAlignment w:val="baseline"/>
              <w:rPr>
                <w:rFonts w:ascii="Arial" w:hAnsi="Arial"/>
                <w:sz w:val="24"/>
              </w:rPr>
            </w:pPr>
            <w:r w:rsidRPr="00F77371">
              <w:rPr>
                <w:rFonts w:ascii="Arial" w:hAnsi="Arial"/>
                <w:sz w:val="18"/>
              </w:rPr>
              <w:t>c.</w:t>
            </w:r>
          </w:p>
        </w:tc>
        <w:tc>
          <w:tcPr>
            <w:tcW w:w="7668" w:type="dxa"/>
            <w:gridSpan w:val="42"/>
            <w:tcBorders>
              <w:top w:val="single" w:sz="4" w:space="0" w:color="000000"/>
              <w:bottom w:val="single" w:sz="4" w:space="0" w:color="000000"/>
              <w:right w:val="single" w:sz="4" w:space="0" w:color="000000"/>
            </w:tcBorders>
          </w:tcPr>
          <w:p w14:paraId="0C330CB1"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52A1A0A" w14:textId="77777777" w:rsidTr="006800F8">
        <w:trPr>
          <w:trHeight w:val="182"/>
        </w:trPr>
        <w:tc>
          <w:tcPr>
            <w:tcW w:w="2362" w:type="dxa"/>
            <w:gridSpan w:val="7"/>
            <w:tcBorders>
              <w:top w:val="nil"/>
              <w:left w:val="nil"/>
              <w:bottom w:val="nil"/>
            </w:tcBorders>
          </w:tcPr>
          <w:p w14:paraId="043AF4AC" w14:textId="77777777" w:rsidR="00F77371" w:rsidRPr="00F77371" w:rsidRDefault="00F77371" w:rsidP="00F77371">
            <w:pPr>
              <w:widowControl w:val="0"/>
              <w:suppressAutoHyphens/>
              <w:adjustRightInd w:val="0"/>
              <w:textAlignment w:val="baseline"/>
              <w:rPr>
                <w:rFonts w:ascii="Arial Narrow" w:hAnsi="Arial Narrow" w:cs="Arial"/>
                <w:color w:val="000000"/>
                <w:sz w:val="18"/>
              </w:rPr>
            </w:pPr>
            <w:r w:rsidRPr="00F77371">
              <w:rPr>
                <w:rFonts w:ascii="Arial" w:hAnsi="Arial"/>
                <w:sz w:val="18"/>
              </w:rPr>
              <w:t>Sensor type</w:t>
            </w:r>
          </w:p>
        </w:tc>
        <w:tc>
          <w:tcPr>
            <w:tcW w:w="8047" w:type="dxa"/>
            <w:gridSpan w:val="45"/>
            <w:tcBorders>
              <w:top w:val="single" w:sz="4" w:space="0" w:color="000000"/>
              <w:bottom w:val="single" w:sz="4" w:space="0" w:color="000000"/>
              <w:right w:val="single" w:sz="4" w:space="0" w:color="000000"/>
            </w:tcBorders>
          </w:tcPr>
          <w:p w14:paraId="64C92F57" w14:textId="77777777" w:rsidR="00F77371" w:rsidRPr="00F77371" w:rsidRDefault="00F77371" w:rsidP="00F77371">
            <w:pPr>
              <w:suppressAutoHyphens/>
              <w:rPr>
                <w:rFonts w:ascii="Arial Narrow" w:hAnsi="Arial Narrow" w:cs="Arial"/>
                <w:color w:val="000000"/>
              </w:rPr>
            </w:pPr>
          </w:p>
        </w:tc>
      </w:tr>
      <w:tr w:rsidR="00F77371" w:rsidRPr="00F77371" w14:paraId="246DB073" w14:textId="77777777" w:rsidTr="006800F8">
        <w:trPr>
          <w:trHeight w:val="182"/>
        </w:trPr>
        <w:tc>
          <w:tcPr>
            <w:tcW w:w="10409" w:type="dxa"/>
            <w:gridSpan w:val="52"/>
            <w:tcBorders>
              <w:top w:val="nil"/>
              <w:left w:val="nil"/>
              <w:bottom w:val="nil"/>
              <w:right w:val="nil"/>
            </w:tcBorders>
          </w:tcPr>
          <w:p w14:paraId="0B35A7A9"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Real-time bus arrival prediction system</w:t>
            </w:r>
          </w:p>
        </w:tc>
      </w:tr>
      <w:tr w:rsidR="00F77371" w:rsidRPr="00F77371" w14:paraId="15E342C0" w14:textId="77777777" w:rsidTr="006800F8">
        <w:trPr>
          <w:trHeight w:val="182"/>
        </w:trPr>
        <w:tc>
          <w:tcPr>
            <w:tcW w:w="3406" w:type="dxa"/>
            <w:gridSpan w:val="16"/>
            <w:tcBorders>
              <w:top w:val="nil"/>
              <w:left w:val="nil"/>
              <w:bottom w:val="single" w:sz="4" w:space="0" w:color="000000"/>
              <w:right w:val="single" w:sz="4" w:space="0" w:color="000000"/>
            </w:tcBorders>
            <w:vAlign w:val="center"/>
          </w:tcPr>
          <w:p w14:paraId="1F16EC25" w14:textId="77777777" w:rsidR="00F77371" w:rsidRPr="00F77371" w:rsidRDefault="00F77371" w:rsidP="00F77371">
            <w:pPr>
              <w:widowControl w:val="0"/>
              <w:suppressAutoHyphens/>
              <w:adjustRightInd w:val="0"/>
              <w:jc w:val="center"/>
              <w:textAlignment w:val="baseline"/>
              <w:rPr>
                <w:rFonts w:ascii="Arial" w:hAnsi="Arial"/>
                <w:sz w:val="18"/>
              </w:rPr>
            </w:pPr>
          </w:p>
        </w:tc>
        <w:tc>
          <w:tcPr>
            <w:tcW w:w="3515" w:type="dxa"/>
            <w:gridSpan w:val="25"/>
            <w:tcBorders>
              <w:top w:val="single" w:sz="4" w:space="0" w:color="000000"/>
              <w:left w:val="single" w:sz="4" w:space="0" w:color="000000"/>
              <w:bottom w:val="single" w:sz="4" w:space="0" w:color="000000"/>
              <w:right w:val="single" w:sz="4" w:space="0" w:color="000000"/>
            </w:tcBorders>
            <w:vAlign w:val="center"/>
          </w:tcPr>
          <w:p w14:paraId="4D6DFC0A" w14:textId="77777777" w:rsidR="00F77371" w:rsidRPr="00F77371" w:rsidRDefault="00F77371" w:rsidP="00F77371">
            <w:pPr>
              <w:widowControl w:val="0"/>
              <w:suppressAutoHyphens/>
              <w:adjustRightInd w:val="0"/>
              <w:jc w:val="center"/>
              <w:textAlignment w:val="baseline"/>
              <w:rPr>
                <w:rFonts w:ascii="Arial" w:hAnsi="Arial"/>
                <w:b/>
                <w:sz w:val="24"/>
              </w:rPr>
            </w:pPr>
            <w:r w:rsidRPr="00F77371">
              <w:rPr>
                <w:rFonts w:ascii="Arial" w:hAnsi="Arial"/>
                <w:b/>
                <w:sz w:val="18"/>
              </w:rPr>
              <w:t>Manufacturer</w:t>
            </w:r>
          </w:p>
        </w:tc>
        <w:tc>
          <w:tcPr>
            <w:tcW w:w="3488" w:type="dxa"/>
            <w:gridSpan w:val="11"/>
            <w:tcBorders>
              <w:top w:val="single" w:sz="4" w:space="0" w:color="000000"/>
              <w:left w:val="single" w:sz="4" w:space="0" w:color="000000"/>
              <w:bottom w:val="single" w:sz="4" w:space="0" w:color="000000"/>
              <w:right w:val="single" w:sz="4" w:space="0" w:color="000000"/>
            </w:tcBorders>
            <w:vAlign w:val="center"/>
          </w:tcPr>
          <w:p w14:paraId="0F6AF91B" w14:textId="77777777" w:rsidR="00F77371" w:rsidRPr="00F77371" w:rsidRDefault="00F77371" w:rsidP="00F77371">
            <w:pPr>
              <w:widowControl w:val="0"/>
              <w:suppressAutoHyphens/>
              <w:adjustRightInd w:val="0"/>
              <w:jc w:val="center"/>
              <w:textAlignment w:val="baseline"/>
              <w:rPr>
                <w:rFonts w:ascii="Arial" w:hAnsi="Arial"/>
                <w:b/>
                <w:sz w:val="24"/>
              </w:rPr>
            </w:pPr>
            <w:r w:rsidRPr="00F77371">
              <w:rPr>
                <w:rFonts w:ascii="Arial" w:hAnsi="Arial"/>
                <w:b/>
                <w:sz w:val="18"/>
              </w:rPr>
              <w:t>Model number</w:t>
            </w:r>
          </w:p>
        </w:tc>
      </w:tr>
      <w:tr w:rsidR="00F77371" w:rsidRPr="00F77371" w14:paraId="6DBDBB82" w14:textId="77777777" w:rsidTr="006800F8">
        <w:trPr>
          <w:trHeight w:val="182"/>
        </w:trPr>
        <w:tc>
          <w:tcPr>
            <w:tcW w:w="3406" w:type="dxa"/>
            <w:gridSpan w:val="16"/>
            <w:tcBorders>
              <w:top w:val="single" w:sz="4" w:space="0" w:color="000000"/>
              <w:left w:val="single" w:sz="4" w:space="0" w:color="000000"/>
              <w:bottom w:val="single" w:sz="4" w:space="0" w:color="000000"/>
              <w:right w:val="single" w:sz="4" w:space="0" w:color="000000"/>
            </w:tcBorders>
          </w:tcPr>
          <w:p w14:paraId="4A846D3B"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Router</w:t>
            </w:r>
          </w:p>
        </w:tc>
        <w:tc>
          <w:tcPr>
            <w:tcW w:w="3515" w:type="dxa"/>
            <w:gridSpan w:val="25"/>
            <w:tcBorders>
              <w:top w:val="single" w:sz="4" w:space="0" w:color="000000"/>
              <w:left w:val="single" w:sz="4" w:space="0" w:color="000000"/>
              <w:bottom w:val="single" w:sz="4" w:space="0" w:color="000000"/>
              <w:right w:val="single" w:sz="4" w:space="0" w:color="000000"/>
            </w:tcBorders>
          </w:tcPr>
          <w:p w14:paraId="555F5416"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single" w:sz="4" w:space="0" w:color="000000"/>
              <w:left w:val="single" w:sz="4" w:space="0" w:color="000000"/>
              <w:bottom w:val="single" w:sz="4" w:space="0" w:color="000000"/>
              <w:right w:val="single" w:sz="4" w:space="0" w:color="000000"/>
            </w:tcBorders>
          </w:tcPr>
          <w:p w14:paraId="4529C02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36BCE735" w14:textId="77777777" w:rsidTr="006800F8">
        <w:trPr>
          <w:trHeight w:val="182"/>
        </w:trPr>
        <w:tc>
          <w:tcPr>
            <w:tcW w:w="3406" w:type="dxa"/>
            <w:gridSpan w:val="16"/>
            <w:tcBorders>
              <w:top w:val="single" w:sz="4" w:space="0" w:color="000000"/>
              <w:left w:val="single" w:sz="4" w:space="0" w:color="000000"/>
              <w:bottom w:val="single" w:sz="4" w:space="0" w:color="000000"/>
              <w:right w:val="single" w:sz="4" w:space="0" w:color="000000"/>
            </w:tcBorders>
          </w:tcPr>
          <w:p w14:paraId="22CF698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Cellular modem</w:t>
            </w:r>
          </w:p>
        </w:tc>
        <w:tc>
          <w:tcPr>
            <w:tcW w:w="3515" w:type="dxa"/>
            <w:gridSpan w:val="25"/>
            <w:tcBorders>
              <w:top w:val="single" w:sz="4" w:space="0" w:color="000000"/>
              <w:left w:val="single" w:sz="4" w:space="0" w:color="000000"/>
              <w:bottom w:val="single" w:sz="4" w:space="0" w:color="000000"/>
              <w:right w:val="single" w:sz="4" w:space="0" w:color="000000"/>
            </w:tcBorders>
          </w:tcPr>
          <w:p w14:paraId="0A105143"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single" w:sz="4" w:space="0" w:color="000000"/>
              <w:left w:val="single" w:sz="4" w:space="0" w:color="000000"/>
              <w:bottom w:val="single" w:sz="4" w:space="0" w:color="000000"/>
              <w:right w:val="single" w:sz="4" w:space="0" w:color="000000"/>
            </w:tcBorders>
          </w:tcPr>
          <w:p w14:paraId="2F0A3C6D"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02247F83" w14:textId="77777777" w:rsidTr="006800F8">
        <w:trPr>
          <w:trHeight w:val="182"/>
        </w:trPr>
        <w:tc>
          <w:tcPr>
            <w:tcW w:w="3406" w:type="dxa"/>
            <w:gridSpan w:val="16"/>
            <w:tcBorders>
              <w:top w:val="single" w:sz="4" w:space="0" w:color="000000"/>
              <w:left w:val="single" w:sz="4" w:space="0" w:color="000000"/>
              <w:bottom w:val="single" w:sz="4" w:space="0" w:color="000000"/>
              <w:right w:val="single" w:sz="4" w:space="0" w:color="000000"/>
            </w:tcBorders>
          </w:tcPr>
          <w:p w14:paraId="07FEAC48"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Charge protection</w:t>
            </w:r>
          </w:p>
        </w:tc>
        <w:tc>
          <w:tcPr>
            <w:tcW w:w="3515" w:type="dxa"/>
            <w:gridSpan w:val="25"/>
            <w:tcBorders>
              <w:top w:val="single" w:sz="4" w:space="0" w:color="000000"/>
              <w:left w:val="single" w:sz="4" w:space="0" w:color="000000"/>
              <w:bottom w:val="single" w:sz="4" w:space="0" w:color="000000"/>
              <w:right w:val="single" w:sz="4" w:space="0" w:color="000000"/>
            </w:tcBorders>
          </w:tcPr>
          <w:p w14:paraId="5023F955" w14:textId="77777777" w:rsidR="00F77371" w:rsidRPr="00F77371" w:rsidRDefault="00F77371" w:rsidP="00F77371">
            <w:pPr>
              <w:widowControl w:val="0"/>
              <w:suppressAutoHyphens/>
              <w:adjustRightInd w:val="0"/>
              <w:textAlignment w:val="baseline"/>
              <w:rPr>
                <w:rFonts w:ascii="Arial" w:hAnsi="Arial"/>
                <w:sz w:val="18"/>
              </w:rPr>
            </w:pPr>
          </w:p>
        </w:tc>
        <w:tc>
          <w:tcPr>
            <w:tcW w:w="3488" w:type="dxa"/>
            <w:gridSpan w:val="11"/>
            <w:tcBorders>
              <w:top w:val="single" w:sz="4" w:space="0" w:color="000000"/>
              <w:left w:val="single" w:sz="4" w:space="0" w:color="000000"/>
              <w:bottom w:val="single" w:sz="4" w:space="0" w:color="000000"/>
              <w:right w:val="single" w:sz="4" w:space="0" w:color="000000"/>
            </w:tcBorders>
          </w:tcPr>
          <w:p w14:paraId="0F210E0B"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21DFEC7C" w14:textId="77777777" w:rsidTr="006800F8">
        <w:trPr>
          <w:trHeight w:val="182"/>
        </w:trPr>
        <w:tc>
          <w:tcPr>
            <w:tcW w:w="10409" w:type="dxa"/>
            <w:gridSpan w:val="52"/>
            <w:tcBorders>
              <w:top w:val="nil"/>
              <w:left w:val="nil"/>
              <w:bottom w:val="nil"/>
              <w:right w:val="nil"/>
            </w:tcBorders>
          </w:tcPr>
          <w:p w14:paraId="4D3C6AF4"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Electronic tire pressure monitoring system</w:t>
            </w:r>
          </w:p>
        </w:tc>
      </w:tr>
      <w:tr w:rsidR="00F77371" w:rsidRPr="00F77371" w14:paraId="5C1EEE6F" w14:textId="77777777" w:rsidTr="006800F8">
        <w:trPr>
          <w:trHeight w:val="182"/>
        </w:trPr>
        <w:tc>
          <w:tcPr>
            <w:tcW w:w="1550" w:type="dxa"/>
            <w:gridSpan w:val="4"/>
            <w:tcBorders>
              <w:top w:val="nil"/>
              <w:left w:val="nil"/>
              <w:bottom w:val="nil"/>
            </w:tcBorders>
          </w:tcPr>
          <w:p w14:paraId="2680135C"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1A7380BF"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1D5E4C89" w14:textId="77777777" w:rsidTr="006800F8">
        <w:trPr>
          <w:trHeight w:val="182"/>
        </w:trPr>
        <w:tc>
          <w:tcPr>
            <w:tcW w:w="1550" w:type="dxa"/>
            <w:gridSpan w:val="4"/>
            <w:tcBorders>
              <w:top w:val="nil"/>
              <w:left w:val="nil"/>
              <w:bottom w:val="nil"/>
            </w:tcBorders>
          </w:tcPr>
          <w:p w14:paraId="29AE0A5E" w14:textId="77777777" w:rsidR="00F77371" w:rsidRPr="00F77371" w:rsidRDefault="00F77371" w:rsidP="00F77371">
            <w:pPr>
              <w:widowControl w:val="0"/>
              <w:suppressAutoHyphens/>
              <w:adjustRightInd w:val="0"/>
              <w:textAlignment w:val="baseline"/>
              <w:rPr>
                <w:rFonts w:ascii="Arial" w:hAnsi="Arial"/>
                <w:sz w:val="18"/>
              </w:rPr>
            </w:pPr>
            <w:r w:rsidRPr="00F77371">
              <w:rPr>
                <w:rFonts w:ascii="Arial" w:hAnsi="Arial"/>
                <w:sz w:val="18"/>
              </w:rPr>
              <w:t>Model number</w:t>
            </w:r>
          </w:p>
        </w:tc>
        <w:tc>
          <w:tcPr>
            <w:tcW w:w="8859" w:type="dxa"/>
            <w:gridSpan w:val="48"/>
            <w:tcBorders>
              <w:top w:val="single" w:sz="4" w:space="0" w:color="000000"/>
              <w:bottom w:val="single" w:sz="4" w:space="0" w:color="000000"/>
              <w:right w:val="single" w:sz="4" w:space="0" w:color="000000"/>
            </w:tcBorders>
          </w:tcPr>
          <w:p w14:paraId="14D07D29" w14:textId="77777777" w:rsidR="00F77371" w:rsidRPr="00F77371" w:rsidRDefault="00F77371" w:rsidP="00F77371">
            <w:pPr>
              <w:widowControl w:val="0"/>
              <w:suppressAutoHyphens/>
              <w:adjustRightInd w:val="0"/>
              <w:textAlignment w:val="baseline"/>
              <w:rPr>
                <w:rFonts w:ascii="Arial" w:hAnsi="Arial"/>
                <w:sz w:val="18"/>
              </w:rPr>
            </w:pPr>
          </w:p>
        </w:tc>
      </w:tr>
      <w:tr w:rsidR="00F77371" w:rsidRPr="00F77371" w14:paraId="4AF5A52C" w14:textId="77777777" w:rsidTr="006800F8">
        <w:trPr>
          <w:trHeight w:val="182"/>
        </w:trPr>
        <w:tc>
          <w:tcPr>
            <w:tcW w:w="10409" w:type="dxa"/>
            <w:gridSpan w:val="52"/>
            <w:tcBorders>
              <w:top w:val="nil"/>
              <w:left w:val="nil"/>
              <w:bottom w:val="nil"/>
              <w:right w:val="nil"/>
            </w:tcBorders>
          </w:tcPr>
          <w:p w14:paraId="45AAF7EA" w14:textId="77777777" w:rsidR="00F77371" w:rsidRPr="00F77371" w:rsidRDefault="00F77371" w:rsidP="00F77371">
            <w:pPr>
              <w:keepNext/>
              <w:tabs>
                <w:tab w:val="left" w:pos="270"/>
              </w:tabs>
              <w:suppressAutoHyphens/>
              <w:spacing w:before="240"/>
              <w:rPr>
                <w:rFonts w:ascii="Arial" w:hAnsi="Arial" w:cs="Arial"/>
                <w:b/>
                <w:bCs/>
                <w:szCs w:val="22"/>
              </w:rPr>
            </w:pPr>
            <w:r w:rsidRPr="00F77371">
              <w:rPr>
                <w:rFonts w:ascii="Arial" w:hAnsi="Arial" w:cs="Arial"/>
                <w:b/>
                <w:bCs/>
                <w:szCs w:val="22"/>
              </w:rPr>
              <w:t>Electronic brake stroke/wear indicator system</w:t>
            </w:r>
          </w:p>
        </w:tc>
      </w:tr>
      <w:tr w:rsidR="00F77371" w:rsidRPr="00F77371" w14:paraId="76B72F03" w14:textId="77777777" w:rsidTr="006800F8">
        <w:trPr>
          <w:trHeight w:val="182"/>
        </w:trPr>
        <w:tc>
          <w:tcPr>
            <w:tcW w:w="1550" w:type="dxa"/>
            <w:gridSpan w:val="4"/>
            <w:tcBorders>
              <w:top w:val="nil"/>
              <w:left w:val="nil"/>
              <w:bottom w:val="nil"/>
            </w:tcBorders>
          </w:tcPr>
          <w:p w14:paraId="4CCE68AB"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Manufacturer</w:t>
            </w:r>
          </w:p>
        </w:tc>
        <w:tc>
          <w:tcPr>
            <w:tcW w:w="8859" w:type="dxa"/>
            <w:gridSpan w:val="48"/>
            <w:tcBorders>
              <w:top w:val="single" w:sz="4" w:space="0" w:color="000000"/>
              <w:bottom w:val="single" w:sz="4" w:space="0" w:color="000000"/>
              <w:right w:val="single" w:sz="4" w:space="0" w:color="000000"/>
            </w:tcBorders>
          </w:tcPr>
          <w:p w14:paraId="2592403D"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569888DD" w14:textId="77777777" w:rsidTr="006800F8">
        <w:trPr>
          <w:trHeight w:val="182"/>
        </w:trPr>
        <w:tc>
          <w:tcPr>
            <w:tcW w:w="1550" w:type="dxa"/>
            <w:gridSpan w:val="4"/>
            <w:tcBorders>
              <w:top w:val="nil"/>
              <w:left w:val="nil"/>
              <w:bottom w:val="nil"/>
            </w:tcBorders>
          </w:tcPr>
          <w:p w14:paraId="6C937189" w14:textId="77777777" w:rsidR="00F77371" w:rsidRPr="00F77371" w:rsidRDefault="00F77371" w:rsidP="00F77371">
            <w:pPr>
              <w:keepNext/>
              <w:widowControl w:val="0"/>
              <w:suppressAutoHyphens/>
              <w:adjustRightInd w:val="0"/>
              <w:textAlignment w:val="baseline"/>
              <w:rPr>
                <w:rFonts w:ascii="Arial" w:hAnsi="Arial"/>
                <w:sz w:val="18"/>
              </w:rPr>
            </w:pPr>
            <w:r w:rsidRPr="00F77371">
              <w:rPr>
                <w:rFonts w:ascii="Arial" w:hAnsi="Arial"/>
                <w:sz w:val="18"/>
              </w:rPr>
              <w:t>Model number</w:t>
            </w:r>
          </w:p>
        </w:tc>
        <w:tc>
          <w:tcPr>
            <w:tcW w:w="8859" w:type="dxa"/>
            <w:gridSpan w:val="48"/>
            <w:tcBorders>
              <w:top w:val="single" w:sz="4" w:space="0" w:color="000000"/>
              <w:bottom w:val="single" w:sz="4" w:space="0" w:color="000000"/>
              <w:right w:val="single" w:sz="4" w:space="0" w:color="000000"/>
            </w:tcBorders>
          </w:tcPr>
          <w:p w14:paraId="6F7780E3" w14:textId="77777777" w:rsidR="00F77371" w:rsidRPr="00F77371" w:rsidRDefault="00F77371" w:rsidP="00F77371">
            <w:pPr>
              <w:keepNext/>
              <w:widowControl w:val="0"/>
              <w:suppressAutoHyphens/>
              <w:adjustRightInd w:val="0"/>
              <w:textAlignment w:val="baseline"/>
              <w:rPr>
                <w:rFonts w:ascii="Arial" w:hAnsi="Arial"/>
                <w:sz w:val="18"/>
              </w:rPr>
            </w:pPr>
          </w:p>
        </w:tc>
      </w:tr>
      <w:tr w:rsidR="00F77371" w:rsidRPr="00F77371" w14:paraId="5F85FFE2" w14:textId="77777777" w:rsidTr="006800F8">
        <w:trPr>
          <w:trHeight w:val="839"/>
        </w:trPr>
        <w:tc>
          <w:tcPr>
            <w:tcW w:w="10409" w:type="dxa"/>
            <w:gridSpan w:val="52"/>
            <w:tcBorders>
              <w:top w:val="nil"/>
              <w:left w:val="nil"/>
              <w:bottom w:val="nil"/>
              <w:right w:val="nil"/>
            </w:tcBorders>
          </w:tcPr>
          <w:p w14:paraId="34C75EA0" w14:textId="77777777" w:rsidR="00F77371" w:rsidRPr="00F77371" w:rsidRDefault="00F77371" w:rsidP="00F77371">
            <w:pPr>
              <w:widowControl w:val="0"/>
              <w:suppressAutoHyphens/>
              <w:adjustRightInd w:val="0"/>
              <w:spacing w:before="240"/>
              <w:textAlignment w:val="baseline"/>
              <w:rPr>
                <w:rFonts w:ascii="Arial" w:hAnsi="Arial"/>
                <w:sz w:val="18"/>
              </w:rPr>
            </w:pPr>
            <w:r w:rsidRPr="00F77371">
              <w:rPr>
                <w:rFonts w:ascii="Arial" w:hAnsi="Arial"/>
                <w:sz w:val="18"/>
              </w:rPr>
              <w:t>All information above is accurate to the time frame upon submission. The Agency reserves the right to update above data if changes occur, upon consultation with the customer.</w:t>
            </w:r>
          </w:p>
        </w:tc>
      </w:tr>
      <w:bookmarkEnd w:id="2624"/>
    </w:tbl>
    <w:p w14:paraId="4568D05A" w14:textId="22629035" w:rsidR="00C7240C" w:rsidRPr="000A2857" w:rsidRDefault="00C7240C" w:rsidP="004D3A27">
      <w:pPr>
        <w:pStyle w:val="RFPsectionhed"/>
        <w:outlineLvl w:val="0"/>
      </w:pPr>
      <w:r w:rsidRPr="000A2857">
        <w:br w:type="page"/>
      </w:r>
      <w:bookmarkStart w:id="2625" w:name="_Toc257815134"/>
      <w:bookmarkStart w:id="2626" w:name="_Toc187159497"/>
      <w:commentRangeStart w:id="2627"/>
      <w:r w:rsidR="00104E3D" w:rsidRPr="000A2857">
        <w:t xml:space="preserve">SECTION </w:t>
      </w:r>
      <w:r w:rsidRPr="000A2857">
        <w:t xml:space="preserve">10: </w:t>
      </w:r>
      <w:bookmarkEnd w:id="2625"/>
      <w:r w:rsidR="00104E3D" w:rsidRPr="000A2857">
        <w:t>CONTRACT</w:t>
      </w:r>
      <w:bookmarkEnd w:id="2626"/>
      <w:commentRangeEnd w:id="2627"/>
      <w:r w:rsidR="00E652B7" w:rsidRPr="000A2857">
        <w:rPr>
          <w:rStyle w:val="CommentReference"/>
          <w:sz w:val="28"/>
        </w:rPr>
        <w:commentReference w:id="2627"/>
      </w:r>
    </w:p>
    <w:p w14:paraId="610DDF7D" w14:textId="503E13A4" w:rsidR="00874FBB" w:rsidRPr="000A2857" w:rsidRDefault="00874FBB" w:rsidP="004D43E3">
      <w:pPr>
        <w:pStyle w:val="BodyText"/>
        <w:rPr>
          <w:rStyle w:val="RFPinsert"/>
        </w:rPr>
      </w:pPr>
      <w:r w:rsidRPr="000A2857">
        <w:rPr>
          <w:rStyle w:val="RFPinsert"/>
        </w:rPr>
        <w:t>[</w:t>
      </w:r>
      <w:r w:rsidR="00C7240C" w:rsidRPr="000A2857">
        <w:rPr>
          <w:rStyle w:val="RFPinsert"/>
        </w:rPr>
        <w:t xml:space="preserve">Agency to insert its Form of Contract. A sample </w:t>
      </w:r>
      <w:r w:rsidR="00105E43" w:rsidRPr="000A2857">
        <w:rPr>
          <w:rStyle w:val="RFPinsert"/>
        </w:rPr>
        <w:t>Contract</w:t>
      </w:r>
      <w:r w:rsidR="00C7240C" w:rsidRPr="000A2857">
        <w:rPr>
          <w:rStyle w:val="RFPinsert"/>
        </w:rPr>
        <w:t xml:space="preserve"> is provided in Appendix </w:t>
      </w:r>
      <w:r w:rsidR="00D56F5F" w:rsidRPr="000A2857">
        <w:rPr>
          <w:rStyle w:val="RFPinsert"/>
        </w:rPr>
        <w:t>D</w:t>
      </w:r>
      <w:r w:rsidRPr="000A2857">
        <w:rPr>
          <w:rStyle w:val="RFPinsert"/>
        </w:rPr>
        <w:t>.]</w:t>
      </w:r>
    </w:p>
    <w:p w14:paraId="6C43B398" w14:textId="7884534A" w:rsidR="00C7240C" w:rsidRPr="000A2857" w:rsidRDefault="00874FBB" w:rsidP="006C1BD8">
      <w:pPr>
        <w:pStyle w:val="RFPsectionhed"/>
        <w:outlineLvl w:val="0"/>
      </w:pPr>
      <w:r w:rsidRPr="000A2857">
        <w:rPr>
          <w:rStyle w:val="RFPinsert"/>
        </w:rPr>
        <w:br w:type="page"/>
      </w:r>
      <w:bookmarkStart w:id="2628" w:name="_Toc224792157"/>
      <w:bookmarkStart w:id="2629" w:name="_Toc224794850"/>
      <w:bookmarkStart w:id="2630" w:name="_Toc224795834"/>
      <w:bookmarkStart w:id="2631" w:name="_Toc224798233"/>
      <w:bookmarkStart w:id="2632" w:name="_Toc224799208"/>
      <w:bookmarkStart w:id="2633" w:name="_Toc224801156"/>
      <w:bookmarkStart w:id="2634" w:name="_Toc224792159"/>
      <w:bookmarkStart w:id="2635" w:name="_Toc224794852"/>
      <w:bookmarkStart w:id="2636" w:name="_Toc224795836"/>
      <w:bookmarkStart w:id="2637" w:name="_Toc224798235"/>
      <w:bookmarkStart w:id="2638" w:name="_Toc224799210"/>
      <w:bookmarkStart w:id="2639" w:name="_Toc224801158"/>
      <w:bookmarkStart w:id="2640" w:name="_Toc224792161"/>
      <w:bookmarkStart w:id="2641" w:name="_Toc224794854"/>
      <w:bookmarkStart w:id="2642" w:name="_Toc224795838"/>
      <w:bookmarkStart w:id="2643" w:name="_Toc224798237"/>
      <w:bookmarkStart w:id="2644" w:name="_Toc224799212"/>
      <w:bookmarkStart w:id="2645" w:name="_Toc224801160"/>
      <w:bookmarkStart w:id="2646" w:name="_Toc224792163"/>
      <w:bookmarkStart w:id="2647" w:name="_Toc224794856"/>
      <w:bookmarkStart w:id="2648" w:name="_Toc224795840"/>
      <w:bookmarkStart w:id="2649" w:name="_Toc224798239"/>
      <w:bookmarkStart w:id="2650" w:name="_Toc224799214"/>
      <w:bookmarkStart w:id="2651" w:name="_Toc224801162"/>
      <w:bookmarkStart w:id="2652" w:name="_Toc224792164"/>
      <w:bookmarkStart w:id="2653" w:name="_Toc224794857"/>
      <w:bookmarkStart w:id="2654" w:name="_Toc224795841"/>
      <w:bookmarkStart w:id="2655" w:name="_Toc224798240"/>
      <w:bookmarkStart w:id="2656" w:name="_Toc224799215"/>
      <w:bookmarkStart w:id="2657" w:name="_Toc224801163"/>
      <w:bookmarkStart w:id="2658" w:name="_Toc224792166"/>
      <w:bookmarkStart w:id="2659" w:name="_Toc224794859"/>
      <w:bookmarkStart w:id="2660" w:name="_Toc224795843"/>
      <w:bookmarkStart w:id="2661" w:name="_Toc224798242"/>
      <w:bookmarkStart w:id="2662" w:name="_Toc224799217"/>
      <w:bookmarkStart w:id="2663" w:name="_Toc224801165"/>
      <w:bookmarkStart w:id="2664" w:name="_Toc224792173"/>
      <w:bookmarkStart w:id="2665" w:name="_Toc224794866"/>
      <w:bookmarkStart w:id="2666" w:name="_Toc224795850"/>
      <w:bookmarkStart w:id="2667" w:name="_Toc224798249"/>
      <w:bookmarkStart w:id="2668" w:name="_Toc224799224"/>
      <w:bookmarkStart w:id="2669" w:name="_Toc224801172"/>
      <w:bookmarkStart w:id="2670" w:name="_Toc224792185"/>
      <w:bookmarkStart w:id="2671" w:name="_Toc224794878"/>
      <w:bookmarkStart w:id="2672" w:name="_Toc224795862"/>
      <w:bookmarkStart w:id="2673" w:name="_Toc224798261"/>
      <w:bookmarkStart w:id="2674" w:name="_Toc224799236"/>
      <w:bookmarkStart w:id="2675" w:name="_Toc224801184"/>
      <w:bookmarkStart w:id="2676" w:name="_Toc224792189"/>
      <w:bookmarkStart w:id="2677" w:name="_Toc224794882"/>
      <w:bookmarkStart w:id="2678" w:name="_Toc224795866"/>
      <w:bookmarkStart w:id="2679" w:name="_Toc224798265"/>
      <w:bookmarkStart w:id="2680" w:name="_Toc224799240"/>
      <w:bookmarkStart w:id="2681" w:name="_Toc224801188"/>
      <w:bookmarkStart w:id="2682" w:name="_Toc224792201"/>
      <w:bookmarkStart w:id="2683" w:name="_Toc224794894"/>
      <w:bookmarkStart w:id="2684" w:name="_Toc224795878"/>
      <w:bookmarkStart w:id="2685" w:name="_Toc224798277"/>
      <w:bookmarkStart w:id="2686" w:name="_Toc224799252"/>
      <w:bookmarkStart w:id="2687" w:name="_Toc224801200"/>
      <w:bookmarkStart w:id="2688" w:name="_Toc224792205"/>
      <w:bookmarkStart w:id="2689" w:name="_Toc224794898"/>
      <w:bookmarkStart w:id="2690" w:name="_Toc224795882"/>
      <w:bookmarkStart w:id="2691" w:name="_Toc224798281"/>
      <w:bookmarkStart w:id="2692" w:name="_Toc224799256"/>
      <w:bookmarkStart w:id="2693" w:name="_Toc224801204"/>
      <w:bookmarkStart w:id="2694" w:name="_Toc224792209"/>
      <w:bookmarkStart w:id="2695" w:name="_Toc224794902"/>
      <w:bookmarkStart w:id="2696" w:name="_Toc224795886"/>
      <w:bookmarkStart w:id="2697" w:name="_Toc224798285"/>
      <w:bookmarkStart w:id="2698" w:name="_Toc224799260"/>
      <w:bookmarkStart w:id="2699" w:name="_Toc224801208"/>
      <w:bookmarkStart w:id="2700" w:name="_Toc224792221"/>
      <w:bookmarkStart w:id="2701" w:name="_Toc224794914"/>
      <w:bookmarkStart w:id="2702" w:name="_Toc224795898"/>
      <w:bookmarkStart w:id="2703" w:name="_Toc224798297"/>
      <w:bookmarkStart w:id="2704" w:name="_Toc224799272"/>
      <w:bookmarkStart w:id="2705" w:name="_Toc224801220"/>
      <w:bookmarkStart w:id="2706" w:name="_Toc224792225"/>
      <w:bookmarkStart w:id="2707" w:name="_Toc224794918"/>
      <w:bookmarkStart w:id="2708" w:name="_Toc224795902"/>
      <w:bookmarkStart w:id="2709" w:name="_Toc224798301"/>
      <w:bookmarkStart w:id="2710" w:name="_Toc224799276"/>
      <w:bookmarkStart w:id="2711" w:name="_Toc224801224"/>
      <w:bookmarkStart w:id="2712" w:name="_Toc224792229"/>
      <w:bookmarkStart w:id="2713" w:name="_Toc224794922"/>
      <w:bookmarkStart w:id="2714" w:name="_Toc224795906"/>
      <w:bookmarkStart w:id="2715" w:name="_Toc224798305"/>
      <w:bookmarkStart w:id="2716" w:name="_Toc224799280"/>
      <w:bookmarkStart w:id="2717" w:name="_Toc224801228"/>
      <w:bookmarkStart w:id="2718" w:name="_Toc224792237"/>
      <w:bookmarkStart w:id="2719" w:name="_Toc224794930"/>
      <w:bookmarkStart w:id="2720" w:name="_Toc224795914"/>
      <w:bookmarkStart w:id="2721" w:name="_Toc224798313"/>
      <w:bookmarkStart w:id="2722" w:name="_Toc224799288"/>
      <w:bookmarkStart w:id="2723" w:name="_Toc224801236"/>
      <w:bookmarkStart w:id="2724" w:name="_Toc224792245"/>
      <w:bookmarkStart w:id="2725" w:name="_Toc224794938"/>
      <w:bookmarkStart w:id="2726" w:name="_Toc224795922"/>
      <w:bookmarkStart w:id="2727" w:name="_Toc224798321"/>
      <w:bookmarkStart w:id="2728" w:name="_Toc224799296"/>
      <w:bookmarkStart w:id="2729" w:name="_Toc224801244"/>
      <w:bookmarkStart w:id="2730" w:name="_Toc224792249"/>
      <w:bookmarkStart w:id="2731" w:name="_Toc224794942"/>
      <w:bookmarkStart w:id="2732" w:name="_Toc224795926"/>
      <w:bookmarkStart w:id="2733" w:name="_Toc224798325"/>
      <w:bookmarkStart w:id="2734" w:name="_Toc224799300"/>
      <w:bookmarkStart w:id="2735" w:name="_Toc224801248"/>
      <w:bookmarkStart w:id="2736" w:name="_Toc257815135"/>
      <w:bookmarkStart w:id="2737" w:name="_Toc187159498"/>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r w:rsidR="00C7240C" w:rsidRPr="000A2857">
        <w:t xml:space="preserve">SECTION 11: </w:t>
      </w:r>
      <w:bookmarkEnd w:id="2736"/>
      <w:r w:rsidR="00380B4D" w:rsidRPr="000A2857">
        <w:t>APPENDIXES</w:t>
      </w:r>
      <w:bookmarkEnd w:id="2737"/>
    </w:p>
    <w:p w14:paraId="7C4DD1B7" w14:textId="719A7FD3" w:rsidR="00C7240C" w:rsidRPr="000A2857" w:rsidRDefault="00C7240C" w:rsidP="004D43E3">
      <w:pPr>
        <w:pStyle w:val="RFPheading1CER"/>
        <w:numPr>
          <w:ilvl w:val="0"/>
          <w:numId w:val="0"/>
        </w:numPr>
        <w:suppressAutoHyphens/>
      </w:pPr>
      <w:bookmarkStart w:id="2738" w:name="_Toc257815136"/>
      <w:bookmarkStart w:id="2739" w:name="_Toc187159499"/>
      <w:r w:rsidRPr="000A2857">
        <w:t xml:space="preserve">Appendix A: Guidelines for </w:t>
      </w:r>
      <w:r w:rsidR="00380B4D" w:rsidRPr="000A2857">
        <w:t xml:space="preserve">Calculating Liquidated </w:t>
      </w:r>
      <w:bookmarkEnd w:id="2738"/>
      <w:r w:rsidR="00380B4D" w:rsidRPr="000A2857">
        <w:t>Damages</w:t>
      </w:r>
      <w:bookmarkEnd w:id="2739"/>
    </w:p>
    <w:p w14:paraId="5073514A" w14:textId="77777777" w:rsidR="00C7240C" w:rsidRPr="000A2857" w:rsidRDefault="00C7240C" w:rsidP="00E13BA2">
      <w:pPr>
        <w:pStyle w:val="RFPBodyboldheader"/>
      </w:pPr>
      <w:r w:rsidRPr="000A2857">
        <w:t xml:space="preserve">Calculation of </w:t>
      </w:r>
      <w:r w:rsidR="00380B4D" w:rsidRPr="000A2857">
        <w:t xml:space="preserve">Liquidated Damages </w:t>
      </w:r>
    </w:p>
    <w:p w14:paraId="73026ECD" w14:textId="37760189" w:rsidR="00C7240C" w:rsidRPr="000A2857" w:rsidRDefault="00C7240C" w:rsidP="004D43E3">
      <w:pPr>
        <w:pStyle w:val="BodyText"/>
      </w:pPr>
      <w:r w:rsidRPr="000A2857">
        <w:t xml:space="preserve">Prior to its </w:t>
      </w:r>
      <w:r w:rsidR="00105E43" w:rsidRPr="000A2857">
        <w:t>Solicitation</w:t>
      </w:r>
      <w:r w:rsidRPr="000A2857">
        <w:t xml:space="preserve">, the Agency should document and file for the record its derivation of the amount of liquidated damage that is entered in </w:t>
      </w:r>
      <w:r w:rsidR="00F04A01" w:rsidRPr="000A2857">
        <w:t>“</w:t>
      </w:r>
      <w:r w:rsidRPr="000A2857">
        <w:t>Liquidated Damages for Late Delivery of the Bus.</w:t>
      </w:r>
      <w:r w:rsidR="00F04A01" w:rsidRPr="000A2857">
        <w:t>”</w:t>
      </w:r>
      <w:r w:rsidR="00E331C7" w:rsidRPr="000A2857">
        <w:t xml:space="preserve"> </w:t>
      </w:r>
      <w:r w:rsidRPr="000A2857">
        <w:t>The following identifies some suggested areas for consideration</w:t>
      </w:r>
      <w:r w:rsidR="00E331C7" w:rsidRPr="000A2857">
        <w:t xml:space="preserve"> </w:t>
      </w:r>
      <w:r w:rsidRPr="000A2857">
        <w:t>by which a</w:t>
      </w:r>
      <w:r w:rsidR="00B772BA" w:rsidRPr="000A2857">
        <w:t>n</w:t>
      </w:r>
      <w:r w:rsidR="00E331C7" w:rsidRPr="000A2857">
        <w:t xml:space="preserve"> </w:t>
      </w:r>
      <w:r w:rsidR="007E45EE" w:rsidRPr="000A2857">
        <w:t>Agency</w:t>
      </w:r>
      <w:r w:rsidRPr="000A2857">
        <w:t xml:space="preserve"> may be damaged if buses are not delivered as contracted. </w:t>
      </w:r>
    </w:p>
    <w:p w14:paraId="3F61B665" w14:textId="77777777" w:rsidR="00C7240C" w:rsidRPr="000A2857" w:rsidRDefault="00C7240C" w:rsidP="004D43E3">
      <w:pPr>
        <w:pStyle w:val="BodyText"/>
      </w:pPr>
      <w:r w:rsidRPr="000A2857">
        <w:t>For determining amounts for liquidated damages, the following guidance is provided:</w:t>
      </w:r>
    </w:p>
    <w:p w14:paraId="229F075A" w14:textId="77777777" w:rsidR="00C7240C" w:rsidRPr="000A2857" w:rsidRDefault="00C7240C" w:rsidP="00CC3240">
      <w:pPr>
        <w:pStyle w:val="BodyText"/>
        <w:numPr>
          <w:ilvl w:val="0"/>
          <w:numId w:val="24"/>
        </w:numPr>
        <w:spacing w:after="0"/>
      </w:pPr>
      <w:r w:rsidRPr="000A2857">
        <w:t>The liquidated damage amount must not be punitive but shall be based upon damages that the Agency would incur as a result of the delay.</w:t>
      </w:r>
    </w:p>
    <w:p w14:paraId="49E9C62F" w14:textId="77777777" w:rsidR="00C7240C" w:rsidRPr="000A2857" w:rsidRDefault="00C7240C" w:rsidP="00CC3240">
      <w:pPr>
        <w:pStyle w:val="BodyText"/>
        <w:numPr>
          <w:ilvl w:val="0"/>
          <w:numId w:val="24"/>
        </w:numPr>
        <w:spacing w:after="0"/>
      </w:pPr>
      <w:r w:rsidRPr="000A2857">
        <w:t xml:space="preserve">The liquidated damage amount must be calculated on the basis of damages that the Agency would incur and be substantiated by experience data. </w:t>
      </w:r>
    </w:p>
    <w:p w14:paraId="2864E5A6" w14:textId="77777777" w:rsidR="00C7240C" w:rsidRPr="000A2857" w:rsidRDefault="00C7240C" w:rsidP="00CC3240">
      <w:pPr>
        <w:pStyle w:val="BodyText"/>
        <w:numPr>
          <w:ilvl w:val="0"/>
          <w:numId w:val="24"/>
        </w:numPr>
      </w:pPr>
      <w:r w:rsidRPr="000A2857">
        <w:t>A definition of days and any exempted days for delay should be included.</w:t>
      </w:r>
    </w:p>
    <w:p w14:paraId="41CACC59" w14:textId="77777777" w:rsidR="00C7240C" w:rsidRPr="000A2857" w:rsidRDefault="00C7240C" w:rsidP="004D43E3">
      <w:pPr>
        <w:pStyle w:val="RFPBodyboldheader"/>
      </w:pPr>
      <w:r w:rsidRPr="000A2857">
        <w:t xml:space="preserve">Cost to </w:t>
      </w:r>
      <w:r w:rsidR="00380B4D" w:rsidRPr="000A2857">
        <w:t>Retain Old Fleet</w:t>
      </w:r>
    </w:p>
    <w:p w14:paraId="1C0E5145" w14:textId="77777777" w:rsidR="00C7240C" w:rsidRPr="000A2857" w:rsidRDefault="00C7240C" w:rsidP="004D43E3">
      <w:pPr>
        <w:pStyle w:val="BodyText"/>
      </w:pPr>
      <w:r w:rsidRPr="000A2857">
        <w:t>If the purpose of the procurement is to replace older buses that are being retired, there can be two areas of damage that are additive: extra cost of maintenance and cost of purchasing or renting additional buses to meet fleet availability requirements.</w:t>
      </w:r>
    </w:p>
    <w:p w14:paraId="6C507CDC" w14:textId="77777777" w:rsidR="00C7240C" w:rsidRPr="000A2857" w:rsidRDefault="00C7240C" w:rsidP="00CC3240">
      <w:pPr>
        <w:pStyle w:val="Bulletedlist"/>
        <w:numPr>
          <w:ilvl w:val="0"/>
          <w:numId w:val="25"/>
        </w:numPr>
        <w:spacing w:after="0"/>
        <w:ind w:left="720"/>
        <w:contextualSpacing w:val="0"/>
      </w:pPr>
      <w:r w:rsidRPr="000A2857">
        <w:rPr>
          <w:rStyle w:val="Bodyboldlead-in"/>
        </w:rPr>
        <w:t xml:space="preserve">Extra cost of maintenance. </w:t>
      </w:r>
      <w:r w:rsidRPr="000A2857">
        <w:t xml:space="preserve">The </w:t>
      </w:r>
      <w:r w:rsidRPr="000A2857">
        <w:rPr>
          <w:i/>
        </w:rPr>
        <w:t>difference</w:t>
      </w:r>
      <w:r w:rsidRPr="000A2857">
        <w:t xml:space="preserve"> in maintenance costs, old buses</w:t>
      </w:r>
      <w:r w:rsidR="00E331C7" w:rsidRPr="000A2857">
        <w:t xml:space="preserve"> </w:t>
      </w:r>
      <w:r w:rsidRPr="000A2857">
        <w:t>minus new ones, is a realistic damage, assuming that older buses will be continued in service for the duration and not replaced with alternative leased buses.</w:t>
      </w:r>
    </w:p>
    <w:p w14:paraId="66D2F7FC" w14:textId="77777777" w:rsidR="00C7240C" w:rsidRPr="000A2857" w:rsidRDefault="00C7240C" w:rsidP="00CC3240">
      <w:pPr>
        <w:pStyle w:val="Bulletedlist"/>
        <w:numPr>
          <w:ilvl w:val="0"/>
          <w:numId w:val="25"/>
        </w:numPr>
        <w:ind w:left="720"/>
      </w:pPr>
      <w:r w:rsidRPr="000A2857">
        <w:rPr>
          <w:rStyle w:val="Bodyboldlead-in"/>
        </w:rPr>
        <w:t>Cost to obtain additional buses to meet fleet availability.</w:t>
      </w:r>
      <w:r w:rsidR="00E331C7" w:rsidRPr="000A2857">
        <w:rPr>
          <w:rStyle w:val="Bodyboldlead-in"/>
        </w:rPr>
        <w:t xml:space="preserve"> </w:t>
      </w:r>
      <w:r w:rsidRPr="000A2857">
        <w:t>Reliability of the older buses is not expected to be as good as for new ones, and they can be expected to be out of service for maintenance or repair for longer periods than new ones.</w:t>
      </w:r>
      <w:r w:rsidR="00E331C7" w:rsidRPr="000A2857">
        <w:t xml:space="preserve"> </w:t>
      </w:r>
      <w:r w:rsidRPr="000A2857">
        <w:t>Therefore, additional buses may be needed to ensure that required service on routes is met.</w:t>
      </w:r>
    </w:p>
    <w:p w14:paraId="46806653" w14:textId="77777777" w:rsidR="00C7240C" w:rsidRPr="000A2857" w:rsidRDefault="00C7240C" w:rsidP="004D43E3">
      <w:pPr>
        <w:pStyle w:val="RFPBodyboldheader"/>
      </w:pPr>
      <w:r w:rsidRPr="000A2857">
        <w:t xml:space="preserve">Cost to </w:t>
      </w:r>
      <w:r w:rsidR="00380B4D" w:rsidRPr="000A2857">
        <w:t>Obtain Alternative Fleet</w:t>
      </w:r>
    </w:p>
    <w:p w14:paraId="46E24795" w14:textId="77777777" w:rsidR="00C7240C" w:rsidRPr="000A2857" w:rsidRDefault="00C7240C" w:rsidP="005768F6">
      <w:pPr>
        <w:pStyle w:val="BodyText"/>
        <w:keepNext/>
      </w:pPr>
      <w:r w:rsidRPr="000A2857">
        <w:t>The damage may be attributed to requirements to obtain an alternative fleet for the duration of the delay.</w:t>
      </w:r>
      <w:r w:rsidR="00E331C7" w:rsidRPr="000A2857">
        <w:t xml:space="preserve"> </w:t>
      </w:r>
      <w:r w:rsidRPr="000A2857">
        <w:t>Such may be precipitated because a sales agreement on the old buses being replaced is expected to have been executed prior to the Contract delivery date for new buses or because the new buses are needed for new or expanded services.</w:t>
      </w:r>
    </w:p>
    <w:p w14:paraId="71E0F944" w14:textId="77777777" w:rsidR="00C7240C" w:rsidRPr="000A2857" w:rsidRDefault="00C7240C" w:rsidP="005768F6">
      <w:pPr>
        <w:pStyle w:val="Bulletedlist"/>
        <w:keepNext/>
        <w:numPr>
          <w:ilvl w:val="0"/>
          <w:numId w:val="26"/>
        </w:numPr>
        <w:spacing w:after="0"/>
      </w:pPr>
      <w:r w:rsidRPr="000A2857">
        <w:rPr>
          <w:rStyle w:val="Bodyboldlead-in"/>
        </w:rPr>
        <w:t>Cost to replace old buses being sold.</w:t>
      </w:r>
      <w:r w:rsidR="00E331C7" w:rsidRPr="000A2857">
        <w:rPr>
          <w:rStyle w:val="Bodyboldlead-in"/>
        </w:rPr>
        <w:t xml:space="preserve"> </w:t>
      </w:r>
      <w:r w:rsidRPr="000A2857">
        <w:t>This approach is an alternative to the cost of retaining the old fleet of (1) above.</w:t>
      </w:r>
      <w:r w:rsidR="00E331C7" w:rsidRPr="000A2857">
        <w:t xml:space="preserve"> </w:t>
      </w:r>
      <w:r w:rsidRPr="000A2857">
        <w:t>It is suggested that the liquidated damage be the lower of this alternative and that of (1).</w:t>
      </w:r>
    </w:p>
    <w:p w14:paraId="5EC7933F" w14:textId="77777777" w:rsidR="00C7240C" w:rsidRPr="000A2857" w:rsidRDefault="00C7240C" w:rsidP="00CC3240">
      <w:pPr>
        <w:pStyle w:val="BodyText"/>
        <w:numPr>
          <w:ilvl w:val="0"/>
          <w:numId w:val="26"/>
        </w:numPr>
      </w:pPr>
      <w:r w:rsidRPr="000A2857">
        <w:rPr>
          <w:rStyle w:val="Bodyboldlead-in"/>
        </w:rPr>
        <w:t>Cost to meet requirements for new or expanded service.</w:t>
      </w:r>
      <w:r w:rsidR="00E331C7" w:rsidRPr="000A2857">
        <w:rPr>
          <w:rStyle w:val="Bodyboldlead-in"/>
        </w:rPr>
        <w:t xml:space="preserve"> </w:t>
      </w:r>
      <w:r w:rsidRPr="000A2857">
        <w:t>Under this approach, the liquidated damage would simply be the daily costs of the alternative fleet as calculated above.</w:t>
      </w:r>
    </w:p>
    <w:p w14:paraId="2968C74F" w14:textId="77777777" w:rsidR="00C7240C" w:rsidRPr="000A2857" w:rsidRDefault="00C7240C" w:rsidP="004D43E3">
      <w:pPr>
        <w:pStyle w:val="RFPBodyboldheader"/>
      </w:pPr>
      <w:r w:rsidRPr="000A2857">
        <w:t xml:space="preserve">Increased </w:t>
      </w:r>
      <w:r w:rsidR="00380B4D" w:rsidRPr="000A2857">
        <w:t>Contract Administrative Costs</w:t>
      </w:r>
    </w:p>
    <w:p w14:paraId="33B2D8FF" w14:textId="77777777" w:rsidR="00C7240C" w:rsidRPr="000A2857" w:rsidRDefault="00C7240C" w:rsidP="005768F6">
      <w:pPr>
        <w:pStyle w:val="BodyText"/>
        <w:keepNext/>
      </w:pPr>
      <w:r w:rsidRPr="000A2857">
        <w:t>Delays in delivery will increase the period that the Contract must be administered and possibly increase the effort or waste the effort of either in-house staff or consultants for in-plant inspection and to assist in taking delivery and acceptance.</w:t>
      </w:r>
    </w:p>
    <w:p w14:paraId="6F3B8A6C" w14:textId="77777777" w:rsidR="00C7240C" w:rsidRPr="000A2857" w:rsidRDefault="00C7240C" w:rsidP="005768F6">
      <w:pPr>
        <w:pStyle w:val="BodyText"/>
        <w:keepNext/>
        <w:numPr>
          <w:ilvl w:val="0"/>
          <w:numId w:val="27"/>
        </w:numPr>
        <w:spacing w:after="0"/>
      </w:pPr>
      <w:r w:rsidRPr="000A2857">
        <w:rPr>
          <w:rStyle w:val="Bodyboldlead-in"/>
        </w:rPr>
        <w:t xml:space="preserve">Increased </w:t>
      </w:r>
      <w:r w:rsidR="00105E43" w:rsidRPr="000A2857">
        <w:rPr>
          <w:rStyle w:val="Bodyboldlead-in"/>
        </w:rPr>
        <w:t>Contract</w:t>
      </w:r>
      <w:r w:rsidRPr="000A2857">
        <w:rPr>
          <w:rStyle w:val="Bodyboldlead-in"/>
        </w:rPr>
        <w:t xml:space="preserve"> period.</w:t>
      </w:r>
      <w:r w:rsidR="00E331C7" w:rsidRPr="000A2857">
        <w:rPr>
          <w:rStyle w:val="Bodyboldlead-in"/>
        </w:rPr>
        <w:t xml:space="preserve"> </w:t>
      </w:r>
      <w:r w:rsidRPr="000A2857">
        <w:t>The amount of the damage can be calculated as the average daily cost of Contract administration, apart from any technical services.</w:t>
      </w:r>
    </w:p>
    <w:p w14:paraId="5A3A3EA1" w14:textId="77777777" w:rsidR="00C7240C" w:rsidRPr="000A2857" w:rsidRDefault="00C7240C" w:rsidP="00CC3240">
      <w:pPr>
        <w:pStyle w:val="BodyText"/>
        <w:numPr>
          <w:ilvl w:val="0"/>
          <w:numId w:val="27"/>
        </w:numPr>
      </w:pPr>
      <w:r w:rsidRPr="000A2857">
        <w:rPr>
          <w:rStyle w:val="Bodyboldlead-in"/>
        </w:rPr>
        <w:t>Increased technical services.</w:t>
      </w:r>
      <w:r w:rsidR="00E331C7" w:rsidRPr="000A2857">
        <w:rPr>
          <w:rStyle w:val="Bodyboldlead-in"/>
        </w:rPr>
        <w:t xml:space="preserve"> </w:t>
      </w:r>
      <w:r w:rsidRPr="000A2857">
        <w:t>Technical services for in-plant inspection and to assist in taking delivery and acceptance will have been budgeted consistent with the Contract schedule.</w:t>
      </w:r>
      <w:r w:rsidR="00E331C7" w:rsidRPr="000A2857">
        <w:t xml:space="preserve"> </w:t>
      </w:r>
      <w:r w:rsidRPr="000A2857">
        <w:t>The extra budget for these services could be determined as a daily rate.</w:t>
      </w:r>
    </w:p>
    <w:p w14:paraId="078187D3" w14:textId="77777777" w:rsidR="00C7240C" w:rsidRPr="000A2857" w:rsidRDefault="00C7240C" w:rsidP="004D43E3">
      <w:pPr>
        <w:pStyle w:val="RFPBodyboldheader"/>
      </w:pPr>
      <w:r w:rsidRPr="000A2857">
        <w:t>Fines</w:t>
      </w:r>
    </w:p>
    <w:p w14:paraId="0F445B42" w14:textId="39C6D851" w:rsidR="00C7240C" w:rsidRPr="000A2857" w:rsidRDefault="00C7240C" w:rsidP="004D43E3">
      <w:pPr>
        <w:pStyle w:val="BodyText"/>
      </w:pPr>
      <w:r w:rsidRPr="000A2857">
        <w:t xml:space="preserve">Damages may include fines for which a court has already imposed or can be expected to be imposed on the </w:t>
      </w:r>
      <w:r w:rsidR="00B44B1D" w:rsidRPr="000A2857">
        <w:t>Agency</w:t>
      </w:r>
      <w:r w:rsidRPr="000A2857">
        <w:t xml:space="preserve"> not meeting required emission (noise or air quality) reductions or features mandated by the Americans with Disabilities Act.</w:t>
      </w:r>
      <w:r w:rsidR="00E331C7" w:rsidRPr="000A2857">
        <w:t xml:space="preserve"> </w:t>
      </w:r>
      <w:r w:rsidRPr="000A2857">
        <w:t xml:space="preserve">Include this element only if the </w:t>
      </w:r>
      <w:r w:rsidR="007E45EE" w:rsidRPr="000A2857">
        <w:t>Agency</w:t>
      </w:r>
      <w:r w:rsidRPr="000A2857">
        <w:t xml:space="preserve"> can prove its vulnerability for such fines and </w:t>
      </w:r>
      <w:r w:rsidR="00B44B1D" w:rsidRPr="000A2857">
        <w:t xml:space="preserve">if </w:t>
      </w:r>
      <w:r w:rsidRPr="000A2857">
        <w:t>a purpose of the procurement is to comply with such laws or ordinances.</w:t>
      </w:r>
    </w:p>
    <w:p w14:paraId="4C6DAFE5" w14:textId="77777777" w:rsidR="00C7240C" w:rsidRPr="000A2857" w:rsidRDefault="00C7240C" w:rsidP="004D43E3">
      <w:pPr>
        <w:pStyle w:val="RFPBodyboldheader"/>
      </w:pPr>
      <w:r w:rsidRPr="000A2857">
        <w:t xml:space="preserve">Fuel </w:t>
      </w:r>
      <w:r w:rsidR="00380B4D" w:rsidRPr="000A2857">
        <w:t>Consumption</w:t>
      </w:r>
    </w:p>
    <w:p w14:paraId="2701B185" w14:textId="77777777" w:rsidR="00C7240C" w:rsidRPr="000A2857" w:rsidRDefault="00C7240C" w:rsidP="004D43E3">
      <w:pPr>
        <w:pStyle w:val="BodyText"/>
      </w:pPr>
      <w:r w:rsidRPr="000A2857">
        <w:t>If the new buses are expected to consume less fuel per passenger capacity, then the difference in fuel consumption costs per day may be included.</w:t>
      </w:r>
    </w:p>
    <w:p w14:paraId="0704002E" w14:textId="77777777" w:rsidR="00C7240C" w:rsidRPr="000A2857" w:rsidRDefault="00C7240C" w:rsidP="004D43E3">
      <w:pPr>
        <w:pStyle w:val="RFPheading1CER"/>
        <w:numPr>
          <w:ilvl w:val="0"/>
          <w:numId w:val="0"/>
        </w:numPr>
        <w:suppressAutoHyphens/>
      </w:pPr>
      <w:r w:rsidRPr="000A2857">
        <w:br w:type="page"/>
      </w:r>
      <w:bookmarkStart w:id="2740" w:name="_Toc257815137"/>
      <w:bookmarkStart w:id="2741" w:name="_Toc187159500"/>
      <w:r w:rsidRPr="000A2857">
        <w:t xml:space="preserve">Appendix B: Guidelines for </w:t>
      </w:r>
      <w:r w:rsidR="00380B4D" w:rsidRPr="000A2857">
        <w:t xml:space="preserve">Calculating Early Delivery </w:t>
      </w:r>
      <w:bookmarkEnd w:id="2740"/>
      <w:r w:rsidR="00380B4D" w:rsidRPr="000A2857">
        <w:t>Incentives</w:t>
      </w:r>
      <w:bookmarkEnd w:id="2741"/>
    </w:p>
    <w:p w14:paraId="3F87956A" w14:textId="2526FA3B" w:rsidR="00C7240C" w:rsidRPr="000A2857" w:rsidRDefault="00C7240C" w:rsidP="004D43E3">
      <w:pPr>
        <w:pStyle w:val="BodyText"/>
        <w:rPr>
          <w:i/>
          <w:szCs w:val="20"/>
        </w:rPr>
      </w:pPr>
      <w:r w:rsidRPr="000A2857">
        <w:t>Any provision of incentive payments for early delivery should be made on the basis of savings that may be reasonably expected to accrue to the Agency.</w:t>
      </w:r>
      <w:r w:rsidR="00E331C7" w:rsidRPr="000A2857">
        <w:t xml:space="preserve"> </w:t>
      </w:r>
      <w:r w:rsidRPr="000A2857">
        <w:t xml:space="preserve">Prior to its </w:t>
      </w:r>
      <w:r w:rsidR="00105E43" w:rsidRPr="000A2857">
        <w:t>Solicitation</w:t>
      </w:r>
      <w:r w:rsidRPr="000A2857">
        <w:t xml:space="preserve">, the Agency should document and file for the record its derivation of the amount of any incentive that would be entered in the option provided in </w:t>
      </w:r>
      <w:r w:rsidR="00F04A01" w:rsidRPr="000A2857">
        <w:t>“</w:t>
      </w:r>
      <w:r w:rsidRPr="000A2857">
        <w:t>Liquidated Damages for Late Delivery of the Bus</w:t>
      </w:r>
      <w:r w:rsidR="00F04A01" w:rsidRPr="000A2857">
        <w:t xml:space="preserve">.” </w:t>
      </w:r>
      <w:r w:rsidRPr="000A2857">
        <w:t>It is suggested that any savings be shared between the Contractor and the Agency on the basis of some predetermined ratio, not exceeding an amount approximately that of the anticipated profit under the Contract.</w:t>
      </w:r>
      <w:r w:rsidR="00E331C7" w:rsidRPr="000A2857">
        <w:t xml:space="preserve"> </w:t>
      </w:r>
      <w:r w:rsidRPr="000A2857">
        <w:t>The following provides suggested areas in which an</w:t>
      </w:r>
      <w:r w:rsidR="00E331C7" w:rsidRPr="000A2857">
        <w:t xml:space="preserve"> </w:t>
      </w:r>
      <w:r w:rsidRPr="000A2857">
        <w:t>Agency may accrue savings for early delivery.</w:t>
      </w:r>
    </w:p>
    <w:p w14:paraId="4F7BDFE5" w14:textId="77777777" w:rsidR="00C7240C" w:rsidRPr="000A2857" w:rsidRDefault="00C7240C" w:rsidP="004D43E3">
      <w:pPr>
        <w:pStyle w:val="RFPBodyboldheader"/>
      </w:pPr>
      <w:r w:rsidRPr="000A2857">
        <w:t xml:space="preserve">Savings to </w:t>
      </w:r>
      <w:r w:rsidR="00380B4D" w:rsidRPr="000A2857">
        <w:t>Retire Old Fleet Early</w:t>
      </w:r>
    </w:p>
    <w:p w14:paraId="5E492C9B" w14:textId="77777777" w:rsidR="00C7240C" w:rsidRPr="000A2857" w:rsidRDefault="00C7240C" w:rsidP="004D43E3">
      <w:pPr>
        <w:pStyle w:val="BodyText"/>
      </w:pPr>
      <w:r w:rsidRPr="000A2857">
        <w:t>If the purpose of the procurement is to replace older buses that are being retired, there can be savings in maintenance costs.</w:t>
      </w:r>
      <w:r w:rsidR="00E331C7" w:rsidRPr="000A2857">
        <w:t xml:space="preserve"> </w:t>
      </w:r>
      <w:r w:rsidRPr="000A2857">
        <w:t xml:space="preserve">The </w:t>
      </w:r>
      <w:r w:rsidRPr="000A2857">
        <w:rPr>
          <w:i/>
        </w:rPr>
        <w:t>difference</w:t>
      </w:r>
      <w:r w:rsidRPr="000A2857">
        <w:t xml:space="preserve"> in maintenance costs, old buses minus new ones, could be a savings if the old fleet can be retired early.</w:t>
      </w:r>
    </w:p>
    <w:p w14:paraId="38411D09" w14:textId="77777777" w:rsidR="00C7240C" w:rsidRPr="000A2857" w:rsidRDefault="00C7240C" w:rsidP="004D43E3">
      <w:pPr>
        <w:pStyle w:val="RFPBodyboldheader"/>
      </w:pPr>
      <w:r w:rsidRPr="000A2857">
        <w:t xml:space="preserve">Decreased </w:t>
      </w:r>
      <w:r w:rsidR="00380B4D" w:rsidRPr="000A2857">
        <w:t>C</w:t>
      </w:r>
      <w:r w:rsidRPr="000A2857">
        <w:t xml:space="preserve">ontract </w:t>
      </w:r>
      <w:r w:rsidR="00380B4D" w:rsidRPr="000A2857">
        <w:t>Administrative Costs</w:t>
      </w:r>
    </w:p>
    <w:p w14:paraId="3503BD3C" w14:textId="77777777" w:rsidR="00C7240C" w:rsidRPr="000A2857" w:rsidRDefault="00C7240C" w:rsidP="004D43E3">
      <w:pPr>
        <w:pStyle w:val="BodyText"/>
      </w:pPr>
      <w:r w:rsidRPr="000A2857">
        <w:t>Early delivery can decrease the period that the Contract must be administered.</w:t>
      </w:r>
      <w:r w:rsidR="00E331C7" w:rsidRPr="000A2857">
        <w:t xml:space="preserve"> </w:t>
      </w:r>
      <w:r w:rsidRPr="000A2857">
        <w:t xml:space="preserve">The amount of savings can be calculated as the average daily cost of </w:t>
      </w:r>
      <w:r w:rsidR="00105E43" w:rsidRPr="000A2857">
        <w:t>Contract</w:t>
      </w:r>
      <w:r w:rsidRPr="000A2857">
        <w:t xml:space="preserve"> administration, apart </w:t>
      </w:r>
      <w:r w:rsidR="00417F4B" w:rsidRPr="000A2857">
        <w:t>from</w:t>
      </w:r>
      <w:r w:rsidR="00E331C7" w:rsidRPr="000A2857">
        <w:t xml:space="preserve"> </w:t>
      </w:r>
      <w:r w:rsidRPr="000A2857">
        <w:t>any technical services.</w:t>
      </w:r>
    </w:p>
    <w:p w14:paraId="6B7F6DE7" w14:textId="77777777" w:rsidR="00C7240C" w:rsidRPr="000A2857" w:rsidRDefault="00C7240C" w:rsidP="004D43E3">
      <w:pPr>
        <w:pStyle w:val="RFPBodyboldheader"/>
      </w:pPr>
      <w:r w:rsidRPr="000A2857">
        <w:t>Fines</w:t>
      </w:r>
    </w:p>
    <w:p w14:paraId="12A81F39" w14:textId="1C657438" w:rsidR="00C7240C" w:rsidRPr="000A2857" w:rsidRDefault="00C7240C" w:rsidP="004D43E3">
      <w:pPr>
        <w:pStyle w:val="BodyText"/>
      </w:pPr>
      <w:r w:rsidRPr="000A2857">
        <w:t>If the</w:t>
      </w:r>
      <w:r w:rsidR="00E331C7" w:rsidRPr="000A2857">
        <w:t xml:space="preserve"> </w:t>
      </w:r>
      <w:r w:rsidRPr="000A2857">
        <w:t>Agency is being fined or can be expected to be imposed for failure to meet court-mandated emissions standards or requirements of the Americans with Disabilities Act, and early delivery reduces any such fines, savings will accrue.</w:t>
      </w:r>
      <w:r w:rsidR="00E331C7" w:rsidRPr="000A2857">
        <w:t xml:space="preserve"> </w:t>
      </w:r>
      <w:r w:rsidRPr="000A2857">
        <w:t xml:space="preserve">This element should be included </w:t>
      </w:r>
      <w:r w:rsidRPr="000A2857">
        <w:rPr>
          <w:i/>
        </w:rPr>
        <w:t xml:space="preserve">only </w:t>
      </w:r>
      <w:r w:rsidRPr="000A2857">
        <w:t xml:space="preserve">if the </w:t>
      </w:r>
      <w:r w:rsidR="007E45EE" w:rsidRPr="000A2857">
        <w:t>Agency</w:t>
      </w:r>
      <w:r w:rsidRPr="000A2857">
        <w:t xml:space="preserve"> can prove its vulnerability to such fines and </w:t>
      </w:r>
      <w:r w:rsidR="00B44B1D" w:rsidRPr="000A2857">
        <w:t xml:space="preserve">if </w:t>
      </w:r>
      <w:r w:rsidR="00862D2B">
        <w:t xml:space="preserve">a </w:t>
      </w:r>
      <w:r w:rsidRPr="000A2857">
        <w:t xml:space="preserve">purpose of the procurement is to comply with such laws or ordinances. </w:t>
      </w:r>
    </w:p>
    <w:p w14:paraId="56C27B30" w14:textId="77777777" w:rsidR="00C7240C" w:rsidRPr="000A2857" w:rsidRDefault="00C7240C" w:rsidP="004D43E3">
      <w:pPr>
        <w:pStyle w:val="RFPBodyboldheader"/>
      </w:pPr>
      <w:r w:rsidRPr="000A2857">
        <w:t xml:space="preserve">Fuel </w:t>
      </w:r>
      <w:r w:rsidR="00380B4D" w:rsidRPr="000A2857">
        <w:t xml:space="preserve">Consumption </w:t>
      </w:r>
    </w:p>
    <w:p w14:paraId="7DFCC417" w14:textId="77777777" w:rsidR="00C7240C" w:rsidRPr="000A2857" w:rsidRDefault="00C7240C" w:rsidP="004D43E3">
      <w:pPr>
        <w:pStyle w:val="BodyText"/>
      </w:pPr>
      <w:r w:rsidRPr="000A2857">
        <w:t xml:space="preserve">If the new buses are expected to consume less fuel per passenger capacity, then the </w:t>
      </w:r>
      <w:r w:rsidRPr="000A2857">
        <w:rPr>
          <w:i/>
        </w:rPr>
        <w:t>difference</w:t>
      </w:r>
      <w:r w:rsidRPr="000A2857">
        <w:t xml:space="preserve"> in fuel consumption costs per day may be included as a savings if the old fleet can in fact be replaced by the early delivered fleet.</w:t>
      </w:r>
    </w:p>
    <w:p w14:paraId="64FB9685" w14:textId="77777777" w:rsidR="00C7240C" w:rsidRPr="000A2857" w:rsidRDefault="00C7240C" w:rsidP="004D43E3">
      <w:pPr>
        <w:pStyle w:val="RFPheading1CER"/>
        <w:numPr>
          <w:ilvl w:val="0"/>
          <w:numId w:val="0"/>
        </w:numPr>
        <w:suppressAutoHyphens/>
      </w:pPr>
      <w:r w:rsidRPr="000A2857">
        <w:br w:type="page"/>
      </w:r>
      <w:bookmarkStart w:id="2742" w:name="_Toc257815138"/>
      <w:bookmarkStart w:id="2743" w:name="_Toc187159501"/>
      <w:r w:rsidRPr="000A2857">
        <w:t xml:space="preserve">Appendix C: Examples of </w:t>
      </w:r>
      <w:r w:rsidR="00380B4D" w:rsidRPr="000A2857">
        <w:t xml:space="preserve">Evaluation </w:t>
      </w:r>
      <w:bookmarkEnd w:id="2742"/>
      <w:r w:rsidR="00380B4D" w:rsidRPr="000A2857">
        <w:t>Criteria</w:t>
      </w:r>
      <w:bookmarkEnd w:id="2743"/>
    </w:p>
    <w:p w14:paraId="32925ECF" w14:textId="50A5432A" w:rsidR="00BB1F0B" w:rsidRPr="000A2857" w:rsidRDefault="00BB1F0B" w:rsidP="00BB1F0B">
      <w:pPr>
        <w:rPr>
          <w:sz w:val="22"/>
          <w:szCs w:val="22"/>
        </w:rPr>
      </w:pPr>
      <w:bookmarkStart w:id="2744" w:name="_Toc257815139"/>
      <w:r w:rsidRPr="000A2857">
        <w:rPr>
          <w:sz w:val="22"/>
          <w:szCs w:val="22"/>
        </w:rPr>
        <w:t xml:space="preserve">Agencies should insert the proposal evaluation process and criteria, preferably in descending order of importance. For example, pricing could be the first (most important), last (least important), or otherwise ranked in order. The </w:t>
      </w:r>
      <w:r w:rsidR="00B44B1D" w:rsidRPr="000A2857">
        <w:rPr>
          <w:sz w:val="22"/>
          <w:szCs w:val="22"/>
        </w:rPr>
        <w:t xml:space="preserve">FTA’s </w:t>
      </w:r>
      <w:r w:rsidRPr="000A2857">
        <w:rPr>
          <w:sz w:val="22"/>
          <w:szCs w:val="22"/>
        </w:rPr>
        <w:t>Best Practices Procurement Manual (</w:t>
      </w:r>
      <w:hyperlink r:id="rId25" w:history="1">
        <w:r w:rsidR="00EA2F59" w:rsidRPr="005768F6">
          <w:rPr>
            <w:rStyle w:val="URL"/>
          </w:rPr>
          <w:t>https://www.transit.dot.gov/sites/fta.dot.gov/files/docs/funding/procurement/8286/fta-best-practices-procurement-and-lessons-learned-manual-2016.pdf</w:t>
        </w:r>
      </w:hyperlink>
      <w:r w:rsidRPr="000A2857">
        <w:rPr>
          <w:sz w:val="22"/>
          <w:szCs w:val="22"/>
        </w:rPr>
        <w:t>) also includes suggested evaluation criteria in Section 4.</w:t>
      </w:r>
    </w:p>
    <w:p w14:paraId="22CA6960" w14:textId="43691D35" w:rsidR="00C7240C" w:rsidRPr="000A2857" w:rsidRDefault="00C7240C" w:rsidP="00F23FE5">
      <w:pPr>
        <w:pStyle w:val="RFPdivider"/>
        <w:suppressAutoHyphens/>
      </w:pPr>
      <w:r w:rsidRPr="000A2857">
        <w:t xml:space="preserve">EXAMPLE 1: Evaluation of </w:t>
      </w:r>
      <w:r w:rsidR="007C6C7D" w:rsidRPr="000A2857">
        <w:t>Proposal</w:t>
      </w:r>
      <w:r w:rsidRPr="000A2857">
        <w:t>s and selection process</w:t>
      </w:r>
      <w:bookmarkEnd w:id="2744"/>
    </w:p>
    <w:p w14:paraId="17866F47" w14:textId="77777777" w:rsidR="00427A67" w:rsidRPr="005768F6" w:rsidRDefault="00427A67" w:rsidP="005768F6">
      <w:pPr>
        <w:pStyle w:val="RFPBodyboldheader"/>
        <w:rPr>
          <w:b w:val="0"/>
        </w:rPr>
      </w:pPr>
      <w:r w:rsidRPr="005768F6">
        <w:t>A. Evaluation/Selection Committee</w:t>
      </w:r>
    </w:p>
    <w:p w14:paraId="1B67B0CA" w14:textId="524D7666" w:rsidR="00427A67" w:rsidRPr="000A2857" w:rsidRDefault="00427A67" w:rsidP="005768F6">
      <w:pPr>
        <w:pStyle w:val="BodyText"/>
      </w:pPr>
      <w:bookmarkStart w:id="2745" w:name="_Int_z6NHzLyB"/>
      <w:r w:rsidRPr="000A2857">
        <w:t>An Evaluation/Selection Committee (</w:t>
      </w:r>
      <w:r w:rsidR="00B44B1D" w:rsidRPr="000A2857">
        <w:t>“</w:t>
      </w:r>
      <w:r w:rsidRPr="000A2857">
        <w:t>Committee</w:t>
      </w:r>
      <w:r w:rsidR="00B44B1D" w:rsidRPr="000A2857">
        <w:t>”</w:t>
      </w:r>
      <w:r w:rsidRPr="000A2857">
        <w:t>), which may include Agency staff, consortium members, and possibly one or more outside experts, will review and screen the Proposals submitted according to the pre-established criteria as set forth below.</w:t>
      </w:r>
      <w:bookmarkEnd w:id="2745"/>
    </w:p>
    <w:p w14:paraId="73F5FF7C" w14:textId="77777777" w:rsidR="00427A67" w:rsidRPr="005768F6" w:rsidRDefault="00427A67" w:rsidP="005768F6">
      <w:pPr>
        <w:pStyle w:val="RFPBodyboldheader"/>
        <w:rPr>
          <w:b w:val="0"/>
        </w:rPr>
      </w:pPr>
      <w:r w:rsidRPr="005768F6">
        <w:t>B. Pre-Proposal Meeting (maximum of 5 points)</w:t>
      </w:r>
    </w:p>
    <w:p w14:paraId="3F572A8A" w14:textId="21AC4F3F" w:rsidR="00427A67" w:rsidRPr="000A2857" w:rsidRDefault="00427A67" w:rsidP="005768F6">
      <w:pPr>
        <w:pStyle w:val="BodyText"/>
      </w:pPr>
      <w:bookmarkStart w:id="2746" w:name="_Int_SmHNbwks"/>
      <w:r w:rsidRPr="000A2857">
        <w:t>Attendance at the Pre-Proposal Meeting on</w:t>
      </w:r>
      <w:r w:rsidR="00A902AC">
        <w:t xml:space="preserve"> </w:t>
      </w:r>
      <w:r w:rsidR="00023172">
        <w:rPr>
          <w:color w:val="C00000"/>
        </w:rPr>
        <w:fldChar w:fldCharType="begin"/>
      </w:r>
      <w:r w:rsidR="00023172">
        <w:rPr>
          <w:color w:val="C00000"/>
        </w:rPr>
        <w:instrText xml:space="preserve"> MERGEFIELD pre_proposal_meeting_date </w:instrText>
      </w:r>
      <w:r w:rsidR="00023172">
        <w:rPr>
          <w:color w:val="C00000"/>
        </w:rPr>
        <w:fldChar w:fldCharType="separate"/>
      </w:r>
      <w:r w:rsidR="004E644B">
        <w:rPr>
          <w:noProof/>
          <w:color w:val="C00000"/>
        </w:rPr>
        <w:t>«pre_proposal_meeting_date»</w:t>
      </w:r>
      <w:r w:rsidR="00023172">
        <w:rPr>
          <w:color w:val="C00000"/>
        </w:rPr>
        <w:fldChar w:fldCharType="end"/>
      </w:r>
      <w:r w:rsidRPr="000A2857">
        <w:t>.</w:t>
      </w:r>
      <w:bookmarkEnd w:id="2746"/>
    </w:p>
    <w:p w14:paraId="0E07B898" w14:textId="77777777" w:rsidR="00427A67" w:rsidRPr="005768F6" w:rsidRDefault="00427A67" w:rsidP="005768F6">
      <w:pPr>
        <w:pStyle w:val="RFPBodyboldheader"/>
        <w:rPr>
          <w:b w:val="0"/>
        </w:rPr>
      </w:pPr>
      <w:r w:rsidRPr="005768F6">
        <w:t>C. Technical Evaluation Criteria (maximum of 80 points)</w:t>
      </w:r>
    </w:p>
    <w:p w14:paraId="59414522" w14:textId="77777777" w:rsidR="00427A67" w:rsidRPr="000A2857" w:rsidRDefault="00427A67" w:rsidP="005768F6">
      <w:pPr>
        <w:pStyle w:val="BodyText"/>
      </w:pPr>
      <w:r w:rsidRPr="000A2857">
        <w:t>Proposals will be evaluated using the following principal selection criteria:</w:t>
      </w:r>
    </w:p>
    <w:p w14:paraId="3805FFBF" w14:textId="2A4133A9" w:rsidR="00427A67" w:rsidRPr="000A2857" w:rsidRDefault="00427A67" w:rsidP="005768F6">
      <w:pPr>
        <w:pStyle w:val="Bulletedlist"/>
      </w:pPr>
      <w:r w:rsidRPr="005768F6">
        <w:rPr>
          <w:rStyle w:val="Bodyboldlead-in"/>
          <w:rFonts w:eastAsia="Arial"/>
        </w:rPr>
        <w:t>Product design and performance (0–30 points):</w:t>
      </w:r>
      <w:r w:rsidRPr="000A2857">
        <w:rPr>
          <w:rFonts w:ascii="Arial" w:eastAsia="Arial" w:hAnsi="Arial" w:cs="Arial"/>
          <w:b/>
          <w:bCs/>
        </w:rPr>
        <w:t xml:space="preserve"> </w:t>
      </w:r>
      <w:r w:rsidRPr="000A2857">
        <w:t xml:space="preserve">The information provided by the Proposer in its technical submittal relating to the buses to be provided will be utilized to evaluate the Proposal in relation to this factor. Vehicle construction and system design, as well as documented reliability, may be used in this evaluation, as well as other design and performance elements of the components that comprise those systems. At a minimum, test results, safety and maintenance factors, and cost of normal operation for the bus design and system components proposed may be considered in determining a final value for this factor. </w:t>
      </w:r>
    </w:p>
    <w:p w14:paraId="5931066C" w14:textId="77777777" w:rsidR="00427A67" w:rsidRPr="000A2857" w:rsidRDefault="00427A67" w:rsidP="005768F6">
      <w:pPr>
        <w:pStyle w:val="Bulletedlist"/>
      </w:pPr>
      <w:r w:rsidRPr="005768F6">
        <w:rPr>
          <w:rStyle w:val="Bodyboldlead-in"/>
          <w:rFonts w:eastAsia="Arial"/>
        </w:rPr>
        <w:t>Proposer’s reputation and performance (0–30 points):</w:t>
      </w:r>
      <w:r w:rsidRPr="000A2857">
        <w:rPr>
          <w:rFonts w:ascii="Arial" w:eastAsia="Arial" w:hAnsi="Arial" w:cs="Arial"/>
          <w:b/>
          <w:bCs/>
        </w:rPr>
        <w:t xml:space="preserve"> </w:t>
      </w:r>
      <w:r w:rsidRPr="000A2857">
        <w:t>The Committee will consider the capability and reputation of the Proposer as presented in the Proposal, or as is determined by review of information available from references or other resources. The evaluation may look at the Proposer’s overall organizational and financial capabilities and consider key components such as organizational reporting structure, quality control, quality assurance, research and development, technical, training and parts support, response time, product capabilities, ability to furnish multiple bus configurations, bonding capacity, and financial history, as well as other considerations, in reaching a final point determination. The committee may also look at judgments, liens, Fleet Defect history, warranty claims, and the steps that the manufacturer has taken to resolve these concerns, in assessing the overall reputation of the manufacturer.</w:t>
      </w:r>
    </w:p>
    <w:p w14:paraId="48D03460" w14:textId="77777777" w:rsidR="00427A67" w:rsidRPr="000A2857" w:rsidRDefault="00427A67" w:rsidP="005768F6">
      <w:pPr>
        <w:pStyle w:val="Bulletedlist"/>
      </w:pPr>
      <w:r w:rsidRPr="005768F6">
        <w:rPr>
          <w:rStyle w:val="Bodyboldlead-in"/>
          <w:rFonts w:eastAsia="Arial"/>
        </w:rPr>
        <w:t xml:space="preserve">Delivery schedule (0–20 points): </w:t>
      </w:r>
      <w:r w:rsidRPr="000A2857">
        <w:t xml:space="preserve">The Committee will review the proposed delivery schedule for the Agency’s minimum purchase of coaches. Delivery schedules that fulfill the delivery requirements, with evidence that the schedule can be accomplished, may receive higher points for this category. </w:t>
      </w:r>
    </w:p>
    <w:p w14:paraId="76762A3A" w14:textId="77777777" w:rsidR="00427A67" w:rsidRPr="000A2857" w:rsidRDefault="00427A67" w:rsidP="005768F6">
      <w:pPr>
        <w:pStyle w:val="RFPBodyboldheader"/>
      </w:pPr>
      <w:r w:rsidRPr="005768F6">
        <w:t>D. Cost Proposal Evaluation (maximum of 20 points)</w:t>
      </w:r>
    </w:p>
    <w:p w14:paraId="2E3EEDBB" w14:textId="77777777" w:rsidR="00427A67" w:rsidRPr="000A2857" w:rsidRDefault="00427A67" w:rsidP="005768F6">
      <w:pPr>
        <w:pStyle w:val="BodyText"/>
        <w:rPr>
          <w:i/>
          <w:iCs/>
        </w:rPr>
      </w:pPr>
      <w:r w:rsidRPr="000A2857">
        <w:t xml:space="preserve">As described below, the proposed cost as submitted by the Proposer on the Agency’s form will be assigned a maximum of 20 points. The Contractor is </w:t>
      </w:r>
      <w:r w:rsidRPr="000A2857">
        <w:rPr>
          <w:i/>
          <w:iCs/>
        </w:rPr>
        <w:t>required</w:t>
      </w:r>
      <w:r w:rsidRPr="000A2857">
        <w:t xml:space="preserve"> to use the Agency’s form, without alteration, for submittal of its cost Proposal. </w:t>
      </w:r>
      <w:r w:rsidRPr="000A2857">
        <w:rPr>
          <w:i/>
          <w:iCs/>
        </w:rPr>
        <w:t>Please DO NOT use your own forms.</w:t>
      </w:r>
    </w:p>
    <w:p w14:paraId="3F32DFBF" w14:textId="77777777" w:rsidR="00427A67" w:rsidRPr="000A2857" w:rsidRDefault="00427A67" w:rsidP="005768F6">
      <w:pPr>
        <w:pStyle w:val="BodyText"/>
        <w:keepNext/>
      </w:pPr>
      <w:r w:rsidRPr="000A2857">
        <w:t>The cost will be evaluated in the following manner:</w:t>
      </w:r>
    </w:p>
    <w:p w14:paraId="1DBE80CC" w14:textId="77777777" w:rsidR="00427A67" w:rsidRPr="005768F6" w:rsidRDefault="00427A67" w:rsidP="005768F6">
      <w:pPr>
        <w:keepNext/>
        <w:rPr>
          <w:rStyle w:val="Bodyboldlead-in"/>
          <w:rFonts w:eastAsia="Arial"/>
        </w:rPr>
      </w:pPr>
      <w:r w:rsidRPr="005768F6">
        <w:rPr>
          <w:rStyle w:val="Bodyboldlead-in"/>
          <w:rFonts w:eastAsia="Arial"/>
        </w:rPr>
        <w:t>Cost Proposal Criteria (0–20 points)</w:t>
      </w:r>
    </w:p>
    <w:p w14:paraId="305FE6DB" w14:textId="77777777" w:rsidR="00427A67" w:rsidRPr="000A2857" w:rsidRDefault="00427A67" w:rsidP="005768F6">
      <w:pPr>
        <w:pStyle w:val="Bulletedlist"/>
        <w:keepNext/>
      </w:pPr>
      <w:r w:rsidRPr="000A2857">
        <w:t>The Cost Proposal criteria will be based on the “Total of Both the Low-Floor and Standard Floor Bus,” Line 3.C. of Appendix B, as noted in Section 8.B.6, “Sum of Total Base Offer per Bus.”</w:t>
      </w:r>
    </w:p>
    <w:p w14:paraId="6A2823BE" w14:textId="77777777" w:rsidR="00427A67" w:rsidRPr="000A2857" w:rsidRDefault="00427A67" w:rsidP="005768F6">
      <w:pPr>
        <w:pStyle w:val="Bulletedlist"/>
      </w:pPr>
      <w:r w:rsidRPr="000A2857">
        <w:t>The lowest average Cost Proposal will receive 20 points. Every other Proposal previously found to be in the Competitive Range will be given points proportionately in relation to the lowest price. This point total will be calculated by dividing the lowest price by the total price of the Proposal being evaluated; the result will then be multiplied by the maximum weight for price (20 points) to arrive at a Cost Proposal score.</w:t>
      </w:r>
    </w:p>
    <w:p w14:paraId="20F0151B" w14:textId="2267AC85" w:rsidR="00427A67" w:rsidRPr="000A2857" w:rsidRDefault="00427A67" w:rsidP="005768F6">
      <w:pPr>
        <w:pStyle w:val="Note"/>
      </w:pPr>
      <w:r w:rsidRPr="005768F6">
        <w:rPr>
          <w:rStyle w:val="Noteboldlead-in"/>
        </w:rPr>
        <w:t>Example</w:t>
      </w:r>
      <w:r w:rsidR="00B44B1D" w:rsidRPr="000A2857">
        <w:rPr>
          <w:rStyle w:val="Noteboldlead-in"/>
        </w:rPr>
        <w:t>:</w:t>
      </w:r>
      <w:r w:rsidRPr="000A2857">
        <w:t xml:space="preserve"> Lowest Proposed Price / Proposer’s Proposed Price × 20 = Proposal Score</w:t>
      </w:r>
    </w:p>
    <w:p w14:paraId="3566618F" w14:textId="77777777" w:rsidR="00427A67" w:rsidRPr="000A2857" w:rsidRDefault="00427A67" w:rsidP="005768F6">
      <w:pPr>
        <w:pStyle w:val="BodyText"/>
      </w:pPr>
      <w:r w:rsidRPr="000A2857">
        <w:t>The application of the above formula will result in a uniform assignment of points relative to the criterion of price.</w:t>
      </w:r>
    </w:p>
    <w:p w14:paraId="33B97FFE" w14:textId="77777777" w:rsidR="00427A67" w:rsidRPr="005768F6" w:rsidRDefault="00427A67" w:rsidP="005768F6">
      <w:pPr>
        <w:keepNext/>
        <w:rPr>
          <w:rStyle w:val="Bodyboldlead-in"/>
          <w:rFonts w:eastAsia="Arial"/>
        </w:rPr>
      </w:pPr>
      <w:r w:rsidRPr="005768F6">
        <w:rPr>
          <w:rStyle w:val="Bodyboldlead-in"/>
          <w:rFonts w:eastAsia="Arial"/>
        </w:rPr>
        <w:t>Evaluation Methodology</w:t>
      </w:r>
    </w:p>
    <w:p w14:paraId="6E701354" w14:textId="77777777" w:rsidR="00427A67" w:rsidRPr="000A2857" w:rsidRDefault="00427A67" w:rsidP="005768F6">
      <w:pPr>
        <w:pStyle w:val="BodyText"/>
        <w:keepNext/>
      </w:pPr>
      <w:r w:rsidRPr="000A2857">
        <w:t>The maximum number of points achievable in each of the aforementioned areas is as follows:</w:t>
      </w:r>
    </w:p>
    <w:p w14:paraId="5CA27879" w14:textId="77777777" w:rsidR="00427A67" w:rsidRPr="000A2857" w:rsidRDefault="00427A67" w:rsidP="005768F6">
      <w:pPr>
        <w:pStyle w:val="Bulletedlist"/>
        <w:keepNext/>
      </w:pPr>
      <w:r w:rsidRPr="000A2857">
        <w:rPr>
          <w:rFonts w:eastAsia="Arial"/>
        </w:rPr>
        <w:t>Attendance at Pre-Proposal Meeting:</w:t>
      </w:r>
      <w:r w:rsidRPr="000A2857">
        <w:t xml:space="preserve"> 0–5 points</w:t>
      </w:r>
    </w:p>
    <w:p w14:paraId="5FF496A4" w14:textId="77777777" w:rsidR="00427A67" w:rsidRPr="000A2857" w:rsidRDefault="00427A67" w:rsidP="005768F6">
      <w:pPr>
        <w:pStyle w:val="Bulletedlist"/>
        <w:keepNext/>
      </w:pPr>
      <w:r w:rsidRPr="000A2857">
        <w:rPr>
          <w:rFonts w:eastAsia="Arial"/>
        </w:rPr>
        <w:t xml:space="preserve">Product design and performance: </w:t>
      </w:r>
      <w:r w:rsidRPr="000A2857">
        <w:t>0–30 points</w:t>
      </w:r>
    </w:p>
    <w:p w14:paraId="454405DE" w14:textId="77777777" w:rsidR="00427A67" w:rsidRPr="000A2857" w:rsidRDefault="00427A67" w:rsidP="005768F6">
      <w:pPr>
        <w:pStyle w:val="Bulletedlist"/>
        <w:keepNext/>
      </w:pPr>
      <w:r w:rsidRPr="000A2857">
        <w:rPr>
          <w:rFonts w:eastAsia="Arial"/>
        </w:rPr>
        <w:t xml:space="preserve">Manufacturer’s reputation and performance: </w:t>
      </w:r>
      <w:r w:rsidRPr="000A2857">
        <w:t>0–30 points</w:t>
      </w:r>
    </w:p>
    <w:p w14:paraId="5DA1EBE4" w14:textId="77777777" w:rsidR="00427A67" w:rsidRPr="000A2857" w:rsidRDefault="00427A67" w:rsidP="005768F6">
      <w:pPr>
        <w:pStyle w:val="Bulletedlist"/>
        <w:keepNext/>
      </w:pPr>
      <w:r w:rsidRPr="000A2857">
        <w:rPr>
          <w:rFonts w:eastAsia="Arial"/>
        </w:rPr>
        <w:t xml:space="preserve">Delivery schedule: </w:t>
      </w:r>
      <w:r w:rsidRPr="000A2857">
        <w:t>0–20 points</w:t>
      </w:r>
    </w:p>
    <w:p w14:paraId="27E3664B" w14:textId="77777777" w:rsidR="00427A67" w:rsidRPr="000A2857" w:rsidRDefault="00427A67" w:rsidP="005768F6">
      <w:pPr>
        <w:pStyle w:val="Bulletedlist"/>
        <w:keepNext/>
      </w:pPr>
      <w:r w:rsidRPr="000A2857">
        <w:rPr>
          <w:rFonts w:eastAsia="Arial"/>
        </w:rPr>
        <w:t xml:space="preserve">Cost proposal: </w:t>
      </w:r>
      <w:r w:rsidRPr="000A2857">
        <w:t>0–20 points</w:t>
      </w:r>
    </w:p>
    <w:p w14:paraId="59D80444" w14:textId="77777777" w:rsidR="00427A67" w:rsidRPr="000A2857" w:rsidRDefault="00427A67" w:rsidP="00427A67">
      <w:pPr>
        <w:spacing w:line="360" w:lineRule="auto"/>
        <w:jc w:val="center"/>
      </w:pPr>
      <w:r w:rsidRPr="000A2857">
        <w:rPr>
          <w:rFonts w:ascii="Arial" w:eastAsia="Arial" w:hAnsi="Arial" w:cs="Arial"/>
          <w:b/>
          <w:bCs/>
          <w:sz w:val="19"/>
          <w:szCs w:val="19"/>
        </w:rPr>
        <w:t>TOTAL POSSIBLE POINTS: 105</w:t>
      </w:r>
    </w:p>
    <w:p w14:paraId="4F28874F" w14:textId="77777777" w:rsidR="00427A67" w:rsidRPr="000A2857" w:rsidRDefault="00427A67" w:rsidP="005768F6">
      <w:pPr>
        <w:pStyle w:val="RFPsectionhed"/>
      </w:pPr>
      <w:r w:rsidRPr="000A2857">
        <w:rPr>
          <w:rFonts w:eastAsia="Arial"/>
        </w:rPr>
        <w:t>EXAMPLE 2: Evaluation process</w:t>
      </w:r>
    </w:p>
    <w:p w14:paraId="60DBBD09" w14:textId="77777777" w:rsidR="00427A67" w:rsidRPr="000A2857" w:rsidRDefault="00427A67" w:rsidP="005768F6">
      <w:pPr>
        <w:pStyle w:val="BodyText"/>
      </w:pPr>
      <w:r w:rsidRPr="000A2857">
        <w:t>Following receipt of the Proposals, the Proposals will be evaluated for compliance with the following minimum requirements. Those Proposals that do not demonstrate evidence of compliance may not be considered beyond the preliminary review.</w:t>
      </w:r>
    </w:p>
    <w:p w14:paraId="68EFEC37" w14:textId="77777777" w:rsidR="00427A67" w:rsidRPr="005768F6" w:rsidRDefault="00427A67" w:rsidP="005768F6">
      <w:pPr>
        <w:keepNext/>
        <w:rPr>
          <w:rStyle w:val="Bodyboldlead-in"/>
          <w:rFonts w:eastAsia="Arial"/>
        </w:rPr>
      </w:pPr>
      <w:r w:rsidRPr="005768F6">
        <w:rPr>
          <w:rStyle w:val="Bodyboldlead-in"/>
          <w:rFonts w:eastAsia="Arial"/>
        </w:rPr>
        <w:t>Minimum Requirements</w:t>
      </w:r>
    </w:p>
    <w:p w14:paraId="5745F40A" w14:textId="77777777" w:rsidR="00427A67" w:rsidRPr="000A2857" w:rsidRDefault="00427A67" w:rsidP="005768F6">
      <w:pPr>
        <w:pStyle w:val="Bulletedlist"/>
        <w:keepNext/>
      </w:pPr>
      <w:r w:rsidRPr="000A2857">
        <w:t>The Proposer must be an existing vehicle manufacturer with an existing manufacturing facility.</w:t>
      </w:r>
    </w:p>
    <w:p w14:paraId="31AFF95A" w14:textId="77777777" w:rsidR="00427A67" w:rsidRPr="000A2857" w:rsidRDefault="00427A67" w:rsidP="005768F6">
      <w:pPr>
        <w:pStyle w:val="Bulletedlist"/>
        <w:keepNext/>
      </w:pPr>
      <w:r w:rsidRPr="000A2857">
        <w:t>The Proposal must be for a high-capacity vehicle with a nominal length not to exceed 45 ft.</w:t>
      </w:r>
    </w:p>
    <w:p w14:paraId="46FDC3BE" w14:textId="77777777" w:rsidR="00427A67" w:rsidRPr="000A2857" w:rsidRDefault="00427A67" w:rsidP="005768F6">
      <w:pPr>
        <w:pStyle w:val="Bulletedlist"/>
        <w:keepNext/>
      </w:pPr>
      <w:r w:rsidRPr="000A2857">
        <w:t>The vehicle must be constructed from composite material.</w:t>
      </w:r>
    </w:p>
    <w:p w14:paraId="104B25E5" w14:textId="77777777" w:rsidR="00427A67" w:rsidRPr="000A2857" w:rsidRDefault="00427A67" w:rsidP="005768F6">
      <w:pPr>
        <w:pStyle w:val="Bulletedlist"/>
        <w:keepNext/>
      </w:pPr>
      <w:r w:rsidRPr="000A2857">
        <w:t>The proposed vehicle must have the capability for either a CNG propulsion system or for a gasoline/hybrid propulsion system.</w:t>
      </w:r>
    </w:p>
    <w:p w14:paraId="2DF97BD0" w14:textId="77777777" w:rsidR="00427A67" w:rsidRPr="000A2857" w:rsidRDefault="00427A67" w:rsidP="005768F6">
      <w:pPr>
        <w:pStyle w:val="Bulletedlist"/>
      </w:pPr>
      <w:r w:rsidRPr="000A2857">
        <w:t>The proposed vehicle must have a minimum of 44 seats.</w:t>
      </w:r>
    </w:p>
    <w:p w14:paraId="0EB41A2C" w14:textId="77777777" w:rsidR="00427A67" w:rsidRPr="000A2857" w:rsidRDefault="00427A67" w:rsidP="005768F6">
      <w:pPr>
        <w:pStyle w:val="BodyText"/>
      </w:pPr>
      <w:r w:rsidRPr="000A2857">
        <w:t>Proposals found to be compliant with the minimum qualifications will then be evaluated to determine those Proposals that represent technically acceptable offers.</w:t>
      </w:r>
    </w:p>
    <w:p w14:paraId="39BA2890" w14:textId="77777777" w:rsidR="00427A67" w:rsidRPr="000A2857" w:rsidRDefault="00427A67" w:rsidP="005768F6">
      <w:pPr>
        <w:pStyle w:val="BodyText"/>
        <w:keepNext/>
      </w:pPr>
      <w:r w:rsidRPr="000A2857">
        <w:t>Each Proposal will be rated according to the following ratings:</w:t>
      </w:r>
    </w:p>
    <w:p w14:paraId="4F1BA680" w14:textId="2B16F193" w:rsidR="003C4BAE" w:rsidRPr="000A2857" w:rsidRDefault="003C4BAE" w:rsidP="005768F6">
      <w:pPr>
        <w:pStyle w:val="Bulletedlist"/>
        <w:keepNext/>
      </w:pPr>
      <w:r w:rsidRPr="005768F6">
        <w:rPr>
          <w:rStyle w:val="Bodyboldlead-in"/>
          <w:rFonts w:eastAsia="Arial"/>
        </w:rPr>
        <w:t xml:space="preserve">Exceptional: </w:t>
      </w:r>
      <w:r w:rsidRPr="000A2857">
        <w:rPr>
          <w:rFonts w:eastAsia="Arial"/>
        </w:rPr>
        <w:t>Exceeds evaluation standard in a way beneficial to the Agency, and has no significant weaknesses. Innovative, comprehensive and complete in all details. Low-risk. Complies with all primary program objectives for the procurement.</w:t>
      </w:r>
    </w:p>
    <w:p w14:paraId="72CF6BB1" w14:textId="0175D39E" w:rsidR="003C4BAE" w:rsidRPr="000A2857" w:rsidRDefault="003C4BAE" w:rsidP="005768F6">
      <w:pPr>
        <w:pStyle w:val="Bulletedlist"/>
      </w:pPr>
      <w:r w:rsidRPr="005768F6">
        <w:rPr>
          <w:rStyle w:val="Bodyboldlead-in"/>
          <w:rFonts w:eastAsia="Arial"/>
        </w:rPr>
        <w:t xml:space="preserve">Acceptable: </w:t>
      </w:r>
      <w:r w:rsidRPr="000A2857">
        <w:rPr>
          <w:rFonts w:eastAsia="Arial"/>
        </w:rPr>
        <w:t>Meets evaluation standards, and any weaknesses are readily correctable. Limited risk. Complies with many of the primary program objectives for the procurement.</w:t>
      </w:r>
    </w:p>
    <w:p w14:paraId="1A63546C" w14:textId="4CE6E6A4" w:rsidR="003C4BAE" w:rsidRPr="000A2857" w:rsidRDefault="003C4BAE" w:rsidP="005768F6">
      <w:pPr>
        <w:pStyle w:val="Bulletedlist"/>
        <w:keepNext/>
      </w:pPr>
      <w:r w:rsidRPr="005768F6">
        <w:rPr>
          <w:rStyle w:val="Bodyboldlead-in"/>
          <w:rFonts w:eastAsia="Arial"/>
        </w:rPr>
        <w:t xml:space="preserve">Marginal: </w:t>
      </w:r>
      <w:r w:rsidRPr="000A2857">
        <w:rPr>
          <w:rFonts w:eastAsia="Arial"/>
        </w:rPr>
        <w:t>Fails to meet evaluation standard; however, any significant deficiencies are correctable. Lacks essential information to support Proposal. Moderate risk. Complies with only one or two of the program objectives for the procurement.</w:t>
      </w:r>
    </w:p>
    <w:p w14:paraId="6FAA7518" w14:textId="23DBA496" w:rsidR="003C4BAE" w:rsidRPr="000A2857" w:rsidRDefault="003C4BAE" w:rsidP="005768F6">
      <w:pPr>
        <w:pStyle w:val="Bulletedlist"/>
      </w:pPr>
      <w:r w:rsidRPr="005768F6">
        <w:rPr>
          <w:rStyle w:val="Bodyboldlead-in"/>
          <w:rFonts w:eastAsia="Arial"/>
        </w:rPr>
        <w:t xml:space="preserve">Unacceptable: </w:t>
      </w:r>
      <w:r w:rsidRPr="000A2857">
        <w:rPr>
          <w:rFonts w:eastAsia="Arial"/>
        </w:rPr>
        <w:t>Fails to meet evaluation standard, and the deficiency is uncorrectable. Proposal would have to undergo a major revision to become acceptable. Demonstrated lack of understanding of the Agency’s requirements or omissions of major areas. Unacceptable risk. Complies with none or one of the program objectives for the procurement.</w:t>
      </w:r>
    </w:p>
    <w:p w14:paraId="3B50CCE5" w14:textId="77777777" w:rsidR="00427A67" w:rsidRPr="000A2857" w:rsidRDefault="00427A67" w:rsidP="005768F6">
      <w:pPr>
        <w:pStyle w:val="BodyText"/>
        <w:keepNext/>
      </w:pPr>
      <w:r w:rsidRPr="000A2857">
        <w:t xml:space="preserve">Performance risk is the evaluation of each Proposer’s present and past work to assess confidence in the Proposer’s ability to perform against a proposed Contract. The following definitions are used when assessing performance risk: </w:t>
      </w:r>
    </w:p>
    <w:p w14:paraId="0EDC9023" w14:textId="7F7FFC4C" w:rsidR="003C4BAE" w:rsidRPr="000A2857" w:rsidRDefault="003C4BAE" w:rsidP="005768F6">
      <w:pPr>
        <w:pStyle w:val="Bulletedlist"/>
        <w:keepNext/>
      </w:pPr>
      <w:r w:rsidRPr="005768F6">
        <w:rPr>
          <w:rStyle w:val="Bodyboldlead-in"/>
          <w:rFonts w:eastAsia="Arial"/>
        </w:rPr>
        <w:t xml:space="preserve">High: </w:t>
      </w:r>
      <w:r w:rsidRPr="000A2857">
        <w:rPr>
          <w:rFonts w:eastAsia="Arial"/>
        </w:rPr>
        <w:t>Significant doubt exists, based on the Proposer’s performance record, that the Proposer can perform the proposed effort.</w:t>
      </w:r>
    </w:p>
    <w:p w14:paraId="3E924FAE" w14:textId="2002D5E8" w:rsidR="003C4BAE" w:rsidRPr="000A2857" w:rsidRDefault="003C4BAE" w:rsidP="005768F6">
      <w:pPr>
        <w:pStyle w:val="Bulletedlist"/>
        <w:keepNext/>
      </w:pPr>
      <w:r w:rsidRPr="005768F6">
        <w:rPr>
          <w:rStyle w:val="Bodyboldlead-in"/>
          <w:rFonts w:eastAsia="Arial"/>
        </w:rPr>
        <w:t xml:space="preserve">Moderate: </w:t>
      </w:r>
      <w:r w:rsidRPr="000A2857">
        <w:rPr>
          <w:rFonts w:eastAsia="Arial"/>
        </w:rPr>
        <w:t>Some doubt exists, based on the Proposer’s performance record, that the Proposer can perform the proposed effort.</w:t>
      </w:r>
    </w:p>
    <w:p w14:paraId="0E078C33" w14:textId="565008FC" w:rsidR="003C4BAE" w:rsidRPr="000A2857" w:rsidRDefault="003C4BAE" w:rsidP="005768F6">
      <w:pPr>
        <w:pStyle w:val="Bulletedlist"/>
        <w:keepNext/>
      </w:pPr>
      <w:r w:rsidRPr="005768F6">
        <w:rPr>
          <w:rStyle w:val="Bodyboldlead-in"/>
          <w:rFonts w:eastAsia="Arial"/>
        </w:rPr>
        <w:t xml:space="preserve">Low: </w:t>
      </w:r>
      <w:r w:rsidRPr="000A2857">
        <w:rPr>
          <w:rFonts w:eastAsia="Arial"/>
        </w:rPr>
        <w:t>Little doubt exists, based on the Proposer’s performance record, that the Proposer can perform the proposed effort.</w:t>
      </w:r>
    </w:p>
    <w:p w14:paraId="529A26AA" w14:textId="7975B055" w:rsidR="003C4BAE" w:rsidRPr="000A2857" w:rsidRDefault="003C4BAE" w:rsidP="005768F6">
      <w:pPr>
        <w:pStyle w:val="Bulletedlist"/>
      </w:pPr>
      <w:r w:rsidRPr="005768F6">
        <w:rPr>
          <w:rStyle w:val="Bodyboldlead-in"/>
          <w:rFonts w:eastAsia="Arial"/>
        </w:rPr>
        <w:t xml:space="preserve">Not applicable: </w:t>
      </w:r>
      <w:r w:rsidRPr="000A2857">
        <w:rPr>
          <w:rFonts w:eastAsia="Arial"/>
        </w:rPr>
        <w:t>No significant performance record is identifiable.</w:t>
      </w:r>
    </w:p>
    <w:p w14:paraId="13557A14" w14:textId="1B4E15E8" w:rsidR="00427A67" w:rsidRPr="000A2857" w:rsidRDefault="00427A67" w:rsidP="005768F6">
      <w:pPr>
        <w:pStyle w:val="BodyText"/>
      </w:pPr>
      <w:r w:rsidRPr="000A2857">
        <w:t>The Agency may require clarifications or oral interviews with Proposers. Discussions may also be held with Proposers to determine acceptability of proposed Deviations, and/or to address deficiencies and weaknesses of the Proposal. See “Agency Rights” for additional information.</w:t>
      </w:r>
    </w:p>
    <w:p w14:paraId="135DDFDD" w14:textId="70EAA841" w:rsidR="00427A67" w:rsidRPr="000A2857" w:rsidRDefault="00427A67" w:rsidP="005768F6">
      <w:pPr>
        <w:pStyle w:val="BodyText"/>
      </w:pPr>
      <w:r w:rsidRPr="000A2857">
        <w:t>After completion of the evaluations, the Agency shall request pricing from those firms that have submitted technically</w:t>
      </w:r>
      <w:r w:rsidR="003C4BAE" w:rsidRPr="000A2857">
        <w:t xml:space="preserve"> </w:t>
      </w:r>
      <w:r w:rsidRPr="000A2857">
        <w:t xml:space="preserve">acceptable Proposals. These firms will be given approximately one week to submit pricing. The received pricing will then be reviewed. The Agency does not anticipate negotiation of price offers. The award will be made to the Proposer that possesses the appropriate facility, as well as the managerial, financial and technical capabilities necessary to fulfill the requirements of the Contract; and whose Proposal conforms to Solicitation requirements and is judged by an integrated assessment of the evaluation criteria to be the most advantageous to the Agency once price and other factors are considered. </w:t>
      </w:r>
    </w:p>
    <w:p w14:paraId="2AE9F17D" w14:textId="77777777" w:rsidR="00427A67" w:rsidRPr="000A2857" w:rsidRDefault="00427A67" w:rsidP="005768F6">
      <w:pPr>
        <w:pStyle w:val="BodyText"/>
      </w:pPr>
      <w:r w:rsidRPr="000A2857">
        <w:t>For the purposes of this procurement, all evaluation factors other than price, when combined, are significantly more important than the cost/price area in this acquisition. Therefore, the Agency may select other than the lowest-priced, technically-acceptable Proposal if it is determined that the additional technical merit offered is worth the additional cost in relation to other Proposals received. For evaluation purposes, if Proposals become more technically equivalent, then price becomes relatively more important.</w:t>
      </w:r>
    </w:p>
    <w:p w14:paraId="5A2C86BE" w14:textId="77777777" w:rsidR="00427A67" w:rsidRPr="000A2857" w:rsidRDefault="00427A67" w:rsidP="005768F6">
      <w:pPr>
        <w:pStyle w:val="BodyText"/>
      </w:pPr>
      <w:r w:rsidRPr="000A2857">
        <w:t>The Agency is more concerned with obtaining superior technical features than with making an award at the lowest overall price to the Agency. However, the Agency will not make an award at a significantly higher overall cost to the Agency to achieve slightly superior technical features.</w:t>
      </w:r>
    </w:p>
    <w:p w14:paraId="4589FE8E" w14:textId="77777777" w:rsidR="00427A67" w:rsidRPr="000A2857" w:rsidRDefault="00427A67" w:rsidP="005768F6">
      <w:pPr>
        <w:pStyle w:val="BodyText"/>
      </w:pPr>
      <w:r w:rsidRPr="000A2857">
        <w:t>The Agency reserves the right to reject any or all Proposals, to waive informalities or irregularities to the extent permitted by law in any Proposal received, and to be the sole judge of the merits of the respective Proposals received.</w:t>
      </w:r>
    </w:p>
    <w:p w14:paraId="03029561" w14:textId="77777777" w:rsidR="00427A67" w:rsidRPr="000A2857" w:rsidRDefault="00427A67" w:rsidP="005768F6">
      <w:pPr>
        <w:keepNext/>
        <w:rPr>
          <w:rFonts w:ascii="Arial" w:eastAsia="Arial" w:hAnsi="Arial" w:cs="Arial"/>
          <w:b/>
          <w:bCs/>
        </w:rPr>
      </w:pPr>
      <w:r w:rsidRPr="000A2857">
        <w:rPr>
          <w:rFonts w:ascii="Arial" w:eastAsia="Arial" w:hAnsi="Arial" w:cs="Arial"/>
          <w:b/>
          <w:bCs/>
        </w:rPr>
        <w:t xml:space="preserve">Evaluation Criteria </w:t>
      </w:r>
    </w:p>
    <w:p w14:paraId="15294D15" w14:textId="77777777" w:rsidR="00427A67" w:rsidRPr="000A2857" w:rsidRDefault="00427A67" w:rsidP="005768F6">
      <w:pPr>
        <w:pStyle w:val="BodyText"/>
        <w:keepNext/>
      </w:pPr>
      <w:r w:rsidRPr="000A2857">
        <w:t>The award will be based upon the factors listed below, in addition to price, and may not necessarily be made to the lowest-price Proposer. Factors are ranked in order of importance, with the most important factor listed first.</w:t>
      </w:r>
    </w:p>
    <w:p w14:paraId="5AF87FD5" w14:textId="77777777" w:rsidR="00427A67" w:rsidRPr="005768F6" w:rsidRDefault="00427A67" w:rsidP="005768F6">
      <w:pPr>
        <w:pStyle w:val="Bulletedlist"/>
        <w:keepNext/>
        <w:numPr>
          <w:ilvl w:val="0"/>
          <w:numId w:val="134"/>
        </w:numPr>
      </w:pPr>
      <w:r w:rsidRPr="005768F6">
        <w:t>Minimum vehicle performance requirements</w:t>
      </w:r>
    </w:p>
    <w:p w14:paraId="0A4CF39C" w14:textId="77777777" w:rsidR="00427A67" w:rsidRPr="005768F6" w:rsidRDefault="00427A67" w:rsidP="005768F6">
      <w:pPr>
        <w:pStyle w:val="Bulletedlist"/>
        <w:numPr>
          <w:ilvl w:val="0"/>
          <w:numId w:val="134"/>
        </w:numPr>
      </w:pPr>
      <w:r w:rsidRPr="005768F6">
        <w:t>Vehicle structure</w:t>
      </w:r>
    </w:p>
    <w:p w14:paraId="452A6A5C" w14:textId="77777777" w:rsidR="00427A67" w:rsidRPr="005768F6" w:rsidRDefault="00427A67" w:rsidP="005768F6">
      <w:pPr>
        <w:pStyle w:val="Bulletedlist"/>
        <w:numPr>
          <w:ilvl w:val="0"/>
          <w:numId w:val="134"/>
        </w:numPr>
      </w:pPr>
      <w:r w:rsidRPr="005768F6">
        <w:t xml:space="preserve">Advanced design provisions </w:t>
      </w:r>
    </w:p>
    <w:p w14:paraId="073F183A" w14:textId="77777777" w:rsidR="00427A67" w:rsidRPr="005768F6" w:rsidRDefault="00427A67" w:rsidP="005768F6">
      <w:pPr>
        <w:pStyle w:val="Bulletedlist"/>
        <w:numPr>
          <w:ilvl w:val="0"/>
          <w:numId w:val="134"/>
        </w:numPr>
      </w:pPr>
      <w:r w:rsidRPr="005768F6">
        <w:t>Proposed technical Deviations</w:t>
      </w:r>
    </w:p>
    <w:p w14:paraId="1A912384" w14:textId="77777777" w:rsidR="00427A67" w:rsidRPr="005768F6" w:rsidRDefault="00427A67" w:rsidP="005768F6">
      <w:pPr>
        <w:pStyle w:val="Bulletedlist"/>
        <w:numPr>
          <w:ilvl w:val="0"/>
          <w:numId w:val="134"/>
        </w:numPr>
      </w:pPr>
      <w:r w:rsidRPr="005768F6">
        <w:t>Manufacturing process</w:t>
      </w:r>
    </w:p>
    <w:p w14:paraId="4D0C4C81" w14:textId="3929C81D" w:rsidR="00427A67" w:rsidRPr="005768F6" w:rsidRDefault="00427A67" w:rsidP="005768F6">
      <w:pPr>
        <w:pStyle w:val="Bulletedlist"/>
        <w:numPr>
          <w:ilvl w:val="0"/>
          <w:numId w:val="134"/>
        </w:numPr>
      </w:pPr>
      <w:r w:rsidRPr="005768F6">
        <w:t>Qualifications of the Proposer</w:t>
      </w:r>
    </w:p>
    <w:p w14:paraId="6BDFCAA0" w14:textId="77777777" w:rsidR="00427A67" w:rsidRPr="005768F6" w:rsidRDefault="00427A67" w:rsidP="005768F6">
      <w:pPr>
        <w:pStyle w:val="Bulletedlist"/>
        <w:numPr>
          <w:ilvl w:val="0"/>
          <w:numId w:val="134"/>
        </w:numPr>
      </w:pPr>
      <w:r w:rsidRPr="005768F6">
        <w:t>Past performance and current commitments</w:t>
      </w:r>
    </w:p>
    <w:p w14:paraId="036D4D32" w14:textId="77777777" w:rsidR="00427A67" w:rsidRPr="005768F6" w:rsidRDefault="00427A67" w:rsidP="005768F6">
      <w:pPr>
        <w:pStyle w:val="Bulletedlist"/>
        <w:numPr>
          <w:ilvl w:val="0"/>
          <w:numId w:val="134"/>
        </w:numPr>
      </w:pPr>
      <w:r w:rsidRPr="005768F6">
        <w:t>Maintainability</w:t>
      </w:r>
    </w:p>
    <w:p w14:paraId="13372E64" w14:textId="77777777" w:rsidR="00427A67" w:rsidRPr="005768F6" w:rsidRDefault="00427A67" w:rsidP="005768F6">
      <w:pPr>
        <w:pStyle w:val="Bulletedlist"/>
        <w:numPr>
          <w:ilvl w:val="0"/>
          <w:numId w:val="134"/>
        </w:numPr>
      </w:pPr>
      <w:r w:rsidRPr="005768F6">
        <w:t>Proposed operating cost and reliability</w:t>
      </w:r>
    </w:p>
    <w:p w14:paraId="46FB60C9" w14:textId="77777777" w:rsidR="00427A67" w:rsidRPr="005768F6" w:rsidRDefault="00427A67" w:rsidP="005768F6">
      <w:pPr>
        <w:pStyle w:val="Bulletedlist"/>
        <w:numPr>
          <w:ilvl w:val="0"/>
          <w:numId w:val="134"/>
        </w:numPr>
      </w:pPr>
      <w:r w:rsidRPr="005768F6">
        <w:t>Emissions</w:t>
      </w:r>
    </w:p>
    <w:p w14:paraId="34BCCA2C" w14:textId="77777777" w:rsidR="00427A67" w:rsidRPr="005768F6" w:rsidRDefault="00427A67" w:rsidP="005768F6">
      <w:pPr>
        <w:pStyle w:val="Bulletedlist"/>
        <w:numPr>
          <w:ilvl w:val="0"/>
          <w:numId w:val="134"/>
        </w:numPr>
      </w:pPr>
      <w:r w:rsidRPr="005768F6">
        <w:t>System safety provisions</w:t>
      </w:r>
    </w:p>
    <w:p w14:paraId="49A4DAF1" w14:textId="77777777" w:rsidR="00427A67" w:rsidRPr="005768F6" w:rsidRDefault="00427A67" w:rsidP="005768F6">
      <w:pPr>
        <w:pStyle w:val="Bulletedlist"/>
        <w:numPr>
          <w:ilvl w:val="0"/>
          <w:numId w:val="134"/>
        </w:numPr>
      </w:pPr>
      <w:r w:rsidRPr="005768F6">
        <w:t>Technical support</w:t>
      </w:r>
    </w:p>
    <w:p w14:paraId="54702B0A" w14:textId="77777777" w:rsidR="00427A67" w:rsidRPr="005768F6" w:rsidRDefault="00427A67" w:rsidP="005768F6">
      <w:pPr>
        <w:pStyle w:val="Bulletedlist"/>
        <w:keepNext/>
        <w:numPr>
          <w:ilvl w:val="0"/>
          <w:numId w:val="134"/>
        </w:numPr>
      </w:pPr>
      <w:r w:rsidRPr="005768F6">
        <w:t>Project management</w:t>
      </w:r>
    </w:p>
    <w:p w14:paraId="6E2FF027" w14:textId="77777777" w:rsidR="00427A67" w:rsidRPr="005768F6" w:rsidRDefault="00427A67" w:rsidP="005768F6">
      <w:pPr>
        <w:pStyle w:val="Bulletedlist"/>
        <w:numPr>
          <w:ilvl w:val="0"/>
          <w:numId w:val="134"/>
        </w:numPr>
      </w:pPr>
      <w:r w:rsidRPr="005768F6">
        <w:t>Deviations from Contract terms and conditions</w:t>
      </w:r>
    </w:p>
    <w:p w14:paraId="00E2B755" w14:textId="6960B8DF" w:rsidR="00427A67" w:rsidRPr="000A2857" w:rsidRDefault="00427A67" w:rsidP="005768F6">
      <w:pPr>
        <w:pStyle w:val="BodyText"/>
      </w:pPr>
      <w:r w:rsidRPr="000A2857">
        <w:t>The primary sub-criteria under each factor are the following:</w:t>
      </w:r>
    </w:p>
    <w:p w14:paraId="149FE06B" w14:textId="77777777" w:rsidR="00427A67" w:rsidRPr="005768F6" w:rsidRDefault="00427A67" w:rsidP="005768F6">
      <w:pPr>
        <w:pStyle w:val="Bulletedlist"/>
        <w:keepNext/>
        <w:numPr>
          <w:ilvl w:val="0"/>
          <w:numId w:val="135"/>
        </w:numPr>
        <w:spacing w:after="0"/>
        <w:rPr>
          <w:rStyle w:val="Bodyboldlead-in"/>
          <w:rFonts w:eastAsia="Arial"/>
        </w:rPr>
      </w:pPr>
      <w:r w:rsidRPr="005768F6">
        <w:rPr>
          <w:rStyle w:val="Bodyboldlead-in"/>
          <w:rFonts w:eastAsia="Arial"/>
        </w:rPr>
        <w:t xml:space="preserve">Performance requirements: </w:t>
      </w:r>
    </w:p>
    <w:p w14:paraId="5471269D" w14:textId="77777777" w:rsidR="00427A67" w:rsidRPr="00626991" w:rsidRDefault="00427A67" w:rsidP="005768F6">
      <w:pPr>
        <w:pStyle w:val="Subbullets"/>
        <w:numPr>
          <w:ilvl w:val="0"/>
          <w:numId w:val="136"/>
        </w:numPr>
        <w:ind w:left="1440"/>
      </w:pPr>
      <w:r w:rsidRPr="005768F6">
        <w:rPr>
          <w:lang w:val="en-US"/>
        </w:rPr>
        <w:t>Vehicle performance</w:t>
      </w:r>
    </w:p>
    <w:p w14:paraId="13E32DCA" w14:textId="77777777" w:rsidR="00427A67" w:rsidRPr="00626991" w:rsidRDefault="00427A67" w:rsidP="005768F6">
      <w:pPr>
        <w:pStyle w:val="Subbullets"/>
        <w:numPr>
          <w:ilvl w:val="0"/>
          <w:numId w:val="136"/>
        </w:numPr>
        <w:ind w:left="1440"/>
      </w:pPr>
      <w:r w:rsidRPr="005768F6">
        <w:rPr>
          <w:lang w:val="en-US"/>
        </w:rPr>
        <w:t>Reduced exterior sound levels</w:t>
      </w:r>
    </w:p>
    <w:p w14:paraId="0D606AF7" w14:textId="77777777" w:rsidR="00427A67" w:rsidRPr="00626991" w:rsidRDefault="00427A67" w:rsidP="005768F6">
      <w:pPr>
        <w:pStyle w:val="Subbullets"/>
        <w:numPr>
          <w:ilvl w:val="0"/>
          <w:numId w:val="136"/>
        </w:numPr>
        <w:ind w:left="1440"/>
      </w:pPr>
      <w:r w:rsidRPr="005768F6">
        <w:rPr>
          <w:lang w:val="en-US"/>
        </w:rPr>
        <w:t>Minimum range requirements</w:t>
      </w:r>
    </w:p>
    <w:p w14:paraId="46F42B45" w14:textId="77777777" w:rsidR="00427A67" w:rsidRPr="00626991" w:rsidRDefault="00427A67" w:rsidP="005768F6">
      <w:pPr>
        <w:pStyle w:val="Subbullets"/>
        <w:numPr>
          <w:ilvl w:val="0"/>
          <w:numId w:val="136"/>
        </w:numPr>
        <w:ind w:left="1440"/>
      </w:pPr>
      <w:r w:rsidRPr="005768F6">
        <w:rPr>
          <w:lang w:val="en-US"/>
        </w:rPr>
        <w:t>Compliance with general performance requirements</w:t>
      </w:r>
    </w:p>
    <w:p w14:paraId="7233A8D2" w14:textId="77777777" w:rsidR="00427A67" w:rsidRPr="005768F6" w:rsidRDefault="00427A67" w:rsidP="005768F6">
      <w:pPr>
        <w:pStyle w:val="Bulletedlist"/>
        <w:keepNext/>
        <w:numPr>
          <w:ilvl w:val="0"/>
          <w:numId w:val="135"/>
        </w:numPr>
        <w:spacing w:before="240" w:after="0"/>
        <w:contextualSpacing w:val="0"/>
        <w:rPr>
          <w:rStyle w:val="Bodyboldlead-in"/>
          <w:rFonts w:eastAsia="Arial"/>
        </w:rPr>
      </w:pPr>
      <w:r w:rsidRPr="005768F6">
        <w:rPr>
          <w:rStyle w:val="Bodyboldlead-in"/>
          <w:rFonts w:eastAsia="Arial"/>
        </w:rPr>
        <w:t>Vehicle structure:</w:t>
      </w:r>
    </w:p>
    <w:p w14:paraId="42E07BEC" w14:textId="77777777" w:rsidR="00427A67" w:rsidRPr="005768F6" w:rsidRDefault="00427A67" w:rsidP="005768F6">
      <w:pPr>
        <w:pStyle w:val="Subbullets"/>
        <w:numPr>
          <w:ilvl w:val="0"/>
          <w:numId w:val="139"/>
        </w:numPr>
        <w:ind w:left="1440"/>
        <w:rPr>
          <w:lang w:val="en-US"/>
        </w:rPr>
      </w:pPr>
      <w:r w:rsidRPr="005768F6">
        <w:rPr>
          <w:lang w:val="en-US"/>
        </w:rPr>
        <w:t>Previous service experience of the vehicle, if applicable</w:t>
      </w:r>
    </w:p>
    <w:p w14:paraId="38FEDB7C" w14:textId="77777777" w:rsidR="00427A67" w:rsidRPr="005768F6" w:rsidRDefault="00427A67" w:rsidP="005768F6">
      <w:pPr>
        <w:pStyle w:val="Subbullets"/>
        <w:numPr>
          <w:ilvl w:val="0"/>
          <w:numId w:val="139"/>
        </w:numPr>
        <w:ind w:left="1440"/>
        <w:rPr>
          <w:lang w:val="en-US"/>
        </w:rPr>
      </w:pPr>
      <w:r w:rsidRPr="005768F6">
        <w:rPr>
          <w:lang w:val="en-US"/>
        </w:rPr>
        <w:t>Current and/or planned durability testing, including existing test results</w:t>
      </w:r>
    </w:p>
    <w:p w14:paraId="2436FA37" w14:textId="77777777" w:rsidR="00427A67" w:rsidRPr="005768F6" w:rsidRDefault="00427A67" w:rsidP="005768F6">
      <w:pPr>
        <w:pStyle w:val="Subbullets"/>
        <w:numPr>
          <w:ilvl w:val="0"/>
          <w:numId w:val="139"/>
        </w:numPr>
        <w:ind w:left="1440"/>
        <w:rPr>
          <w:lang w:val="en-US"/>
        </w:rPr>
      </w:pPr>
      <w:r w:rsidRPr="005768F6">
        <w:rPr>
          <w:lang w:val="en-US"/>
        </w:rPr>
        <w:t>Physical dimensions</w:t>
      </w:r>
    </w:p>
    <w:p w14:paraId="6C29E579" w14:textId="77777777" w:rsidR="00427A67" w:rsidRPr="005768F6" w:rsidRDefault="00427A67" w:rsidP="005768F6">
      <w:pPr>
        <w:pStyle w:val="Subbullets"/>
        <w:numPr>
          <w:ilvl w:val="0"/>
          <w:numId w:val="139"/>
        </w:numPr>
        <w:ind w:left="1440"/>
        <w:rPr>
          <w:lang w:val="en-US"/>
        </w:rPr>
      </w:pPr>
      <w:r w:rsidRPr="005768F6">
        <w:rPr>
          <w:lang w:val="en-US"/>
        </w:rPr>
        <w:t>Interior layout, including compliance with ADA requirements</w:t>
      </w:r>
    </w:p>
    <w:p w14:paraId="1E553677" w14:textId="77777777" w:rsidR="00427A67" w:rsidRPr="005768F6" w:rsidRDefault="00427A67" w:rsidP="005768F6">
      <w:pPr>
        <w:pStyle w:val="Subbullets"/>
        <w:numPr>
          <w:ilvl w:val="0"/>
          <w:numId w:val="139"/>
        </w:numPr>
        <w:ind w:left="1440"/>
        <w:rPr>
          <w:lang w:val="en-US"/>
        </w:rPr>
      </w:pPr>
      <w:r w:rsidRPr="005768F6">
        <w:rPr>
          <w:lang w:val="en-US"/>
        </w:rPr>
        <w:t>Layout of the operator’s compartment, including the operator’s field of view</w:t>
      </w:r>
    </w:p>
    <w:p w14:paraId="46172F19" w14:textId="77777777" w:rsidR="00427A67" w:rsidRPr="005768F6" w:rsidRDefault="00427A67" w:rsidP="005768F6">
      <w:pPr>
        <w:pStyle w:val="Subbullets"/>
        <w:numPr>
          <w:ilvl w:val="0"/>
          <w:numId w:val="139"/>
        </w:numPr>
        <w:ind w:left="1440"/>
        <w:rPr>
          <w:lang w:val="en-US"/>
        </w:rPr>
      </w:pPr>
      <w:r w:rsidRPr="005768F6">
        <w:rPr>
          <w:lang w:val="en-US"/>
        </w:rPr>
        <w:t>Available ergonomic information</w:t>
      </w:r>
    </w:p>
    <w:p w14:paraId="0276B0F2" w14:textId="77777777" w:rsidR="00427A67" w:rsidRPr="005768F6" w:rsidRDefault="00427A67" w:rsidP="005768F6">
      <w:pPr>
        <w:pStyle w:val="Subbullets"/>
        <w:numPr>
          <w:ilvl w:val="0"/>
          <w:numId w:val="139"/>
        </w:numPr>
        <w:ind w:left="1440"/>
        <w:rPr>
          <w:lang w:val="en-US"/>
        </w:rPr>
      </w:pPr>
      <w:r w:rsidRPr="005768F6">
        <w:rPr>
          <w:lang w:val="en-US"/>
        </w:rPr>
        <w:t>Functional enhancements, including integration of electronic controls and minimizing the number of gauges and switches</w:t>
      </w:r>
    </w:p>
    <w:p w14:paraId="1F707BDA" w14:textId="77777777" w:rsidR="00427A67" w:rsidRPr="000A2857" w:rsidRDefault="00427A67" w:rsidP="005768F6">
      <w:pPr>
        <w:pStyle w:val="Bulletedlist"/>
        <w:numPr>
          <w:ilvl w:val="0"/>
          <w:numId w:val="143"/>
        </w:numPr>
        <w:spacing w:before="240"/>
        <w:contextualSpacing w:val="0"/>
      </w:pPr>
      <w:r w:rsidRPr="005768F6">
        <w:rPr>
          <w:rStyle w:val="Bodyboldlead-in"/>
          <w:rFonts w:eastAsia="Arial"/>
        </w:rPr>
        <w:t>Advanced design provisions:</w:t>
      </w:r>
      <w:r w:rsidRPr="000A2857">
        <w:t xml:space="preserve"> This addresses the design characteristics, including how the design complies with the program’s design objectives.</w:t>
      </w:r>
    </w:p>
    <w:p w14:paraId="356D7464" w14:textId="77777777" w:rsidR="00427A67" w:rsidRPr="000A2857" w:rsidRDefault="00427A67" w:rsidP="005768F6">
      <w:pPr>
        <w:pStyle w:val="Bulletedlist"/>
        <w:numPr>
          <w:ilvl w:val="0"/>
          <w:numId w:val="143"/>
        </w:numPr>
        <w:contextualSpacing w:val="0"/>
      </w:pPr>
      <w:r w:rsidRPr="005768F6">
        <w:rPr>
          <w:rStyle w:val="Bodyboldlead-in"/>
          <w:rFonts w:eastAsia="Arial"/>
        </w:rPr>
        <w:t>Proposed technical deviations:</w:t>
      </w:r>
      <w:r w:rsidRPr="000A2857">
        <w:t xml:space="preserve"> This addresses the effect and acceptability of proposed technical deviations, including proposed benefits to the Agency and Deviations that will result in cost reductions.</w:t>
      </w:r>
    </w:p>
    <w:p w14:paraId="61A80AE3" w14:textId="77777777" w:rsidR="00427A67" w:rsidRPr="000A2857" w:rsidRDefault="00427A67" w:rsidP="005768F6">
      <w:pPr>
        <w:pStyle w:val="Bulletedlist"/>
        <w:numPr>
          <w:ilvl w:val="0"/>
          <w:numId w:val="143"/>
        </w:numPr>
        <w:contextualSpacing w:val="0"/>
      </w:pPr>
      <w:r w:rsidRPr="005768F6">
        <w:rPr>
          <w:rStyle w:val="Bodyboldlead-in"/>
          <w:rFonts w:eastAsia="Arial"/>
        </w:rPr>
        <w:t xml:space="preserve">Manufacturing process: </w:t>
      </w:r>
      <w:r w:rsidRPr="000A2857">
        <w:t>This addresses the proposed manufacturing process, including a detailed description of the proposed facilities where the Work would be done.</w:t>
      </w:r>
    </w:p>
    <w:p w14:paraId="27BA6494" w14:textId="77777777" w:rsidR="00427A67" w:rsidRPr="005768F6" w:rsidRDefault="00427A67" w:rsidP="005768F6">
      <w:pPr>
        <w:pStyle w:val="Bulletedlist"/>
        <w:numPr>
          <w:ilvl w:val="0"/>
          <w:numId w:val="143"/>
        </w:numPr>
        <w:contextualSpacing w:val="0"/>
        <w:rPr>
          <w:rStyle w:val="Bodyboldlead-in"/>
          <w:rFonts w:eastAsia="Arial"/>
        </w:rPr>
      </w:pPr>
      <w:r w:rsidRPr="005768F6">
        <w:rPr>
          <w:rStyle w:val="Bodyboldlead-in"/>
          <w:rFonts w:eastAsia="Arial"/>
        </w:rPr>
        <w:t>Proposed quality assurance program</w:t>
      </w:r>
    </w:p>
    <w:p w14:paraId="12DD7D71" w14:textId="77777777" w:rsidR="00427A67" w:rsidRPr="005768F6" w:rsidRDefault="00427A67" w:rsidP="005768F6">
      <w:pPr>
        <w:pStyle w:val="Bulletedlist"/>
        <w:keepNext/>
        <w:numPr>
          <w:ilvl w:val="0"/>
          <w:numId w:val="143"/>
        </w:numPr>
        <w:spacing w:after="0"/>
        <w:rPr>
          <w:rStyle w:val="Bodyboldlead-in"/>
          <w:rFonts w:eastAsia="Arial"/>
        </w:rPr>
      </w:pPr>
      <w:r w:rsidRPr="005768F6">
        <w:rPr>
          <w:rStyle w:val="Bodyboldlead-in"/>
          <w:rFonts w:eastAsia="Arial"/>
        </w:rPr>
        <w:t xml:space="preserve">Qualifications of the Proposer: </w:t>
      </w:r>
    </w:p>
    <w:p w14:paraId="56220CA6" w14:textId="77777777" w:rsidR="00427A67" w:rsidRPr="00626991" w:rsidRDefault="00427A67" w:rsidP="005768F6">
      <w:pPr>
        <w:pStyle w:val="Subbullets"/>
        <w:keepNext/>
        <w:numPr>
          <w:ilvl w:val="0"/>
          <w:numId w:val="144"/>
        </w:numPr>
        <w:ind w:left="1440"/>
      </w:pPr>
      <w:r w:rsidRPr="005768F6">
        <w:rPr>
          <w:lang w:val="en-US"/>
        </w:rPr>
        <w:t>Organizational chart showing the organization proposed for this Contract</w:t>
      </w:r>
    </w:p>
    <w:p w14:paraId="734C29C6" w14:textId="77777777" w:rsidR="00427A67" w:rsidRPr="00626991" w:rsidRDefault="00427A67" w:rsidP="005768F6">
      <w:pPr>
        <w:pStyle w:val="Subbullets"/>
        <w:keepNext/>
        <w:numPr>
          <w:ilvl w:val="0"/>
          <w:numId w:val="144"/>
        </w:numPr>
        <w:ind w:left="1440"/>
      </w:pPr>
      <w:r w:rsidRPr="005768F6">
        <w:rPr>
          <w:lang w:val="en-US"/>
        </w:rPr>
        <w:t>History of the Proposer, including information about manufacturing capabilities</w:t>
      </w:r>
    </w:p>
    <w:p w14:paraId="4BEB793B" w14:textId="77777777" w:rsidR="00427A67" w:rsidRPr="00626991" w:rsidRDefault="00427A67" w:rsidP="005768F6">
      <w:pPr>
        <w:pStyle w:val="Subbullets"/>
        <w:keepNext/>
        <w:numPr>
          <w:ilvl w:val="0"/>
          <w:numId w:val="144"/>
        </w:numPr>
        <w:ind w:left="1440"/>
      </w:pPr>
      <w:r w:rsidRPr="005768F6">
        <w:rPr>
          <w:lang w:val="en-US"/>
        </w:rPr>
        <w:t>Experience in producing the same or similar vehicles as those being proposed, with emphasis on experience in producing CNG and gasoline/hybrid vehicles</w:t>
      </w:r>
    </w:p>
    <w:p w14:paraId="2396A048" w14:textId="77777777" w:rsidR="00427A67" w:rsidRPr="00626991" w:rsidRDefault="00427A67" w:rsidP="005768F6">
      <w:pPr>
        <w:pStyle w:val="Subbullets"/>
        <w:keepNext/>
        <w:numPr>
          <w:ilvl w:val="0"/>
          <w:numId w:val="144"/>
        </w:numPr>
        <w:ind w:left="1440"/>
      </w:pPr>
      <w:r w:rsidRPr="005768F6">
        <w:rPr>
          <w:lang w:val="en-US"/>
        </w:rPr>
        <w:t>Experience in producing composite-structure vehicles</w:t>
      </w:r>
    </w:p>
    <w:p w14:paraId="648FA772" w14:textId="77777777" w:rsidR="00427A67" w:rsidRPr="00626991" w:rsidRDefault="00427A67" w:rsidP="005768F6">
      <w:pPr>
        <w:pStyle w:val="Subbullets"/>
        <w:keepNext/>
        <w:numPr>
          <w:ilvl w:val="0"/>
          <w:numId w:val="144"/>
        </w:numPr>
        <w:ind w:left="1440"/>
      </w:pPr>
      <w:r w:rsidRPr="005768F6">
        <w:rPr>
          <w:lang w:val="en-US"/>
        </w:rPr>
        <w:t>Maintenance and warranty experience, including a qualified staff to provide the necessary services</w:t>
      </w:r>
    </w:p>
    <w:p w14:paraId="7617B094" w14:textId="6B095F56" w:rsidR="00427A67" w:rsidRPr="00626991" w:rsidRDefault="00315F82" w:rsidP="005768F6">
      <w:pPr>
        <w:pStyle w:val="Subbullets"/>
        <w:numPr>
          <w:ilvl w:val="0"/>
          <w:numId w:val="144"/>
        </w:numPr>
        <w:ind w:left="1440"/>
      </w:pPr>
      <w:r>
        <w:rPr>
          <w:lang w:val="en-US"/>
        </w:rPr>
        <w:t xml:space="preserve">The </w:t>
      </w:r>
      <w:r w:rsidR="00427A67" w:rsidRPr="005768F6">
        <w:rPr>
          <w:lang w:val="en-US"/>
        </w:rPr>
        <w:t>Proposer’s ISO certification(s) or equivalent</w:t>
      </w:r>
    </w:p>
    <w:p w14:paraId="34B4EA54" w14:textId="77777777" w:rsidR="00427A67" w:rsidRPr="005768F6" w:rsidRDefault="00427A67" w:rsidP="005768F6">
      <w:pPr>
        <w:pStyle w:val="Bulletedlist"/>
        <w:keepNext/>
        <w:numPr>
          <w:ilvl w:val="0"/>
          <w:numId w:val="143"/>
        </w:numPr>
        <w:spacing w:before="240" w:after="0"/>
        <w:rPr>
          <w:rStyle w:val="Bodyboldlead-in"/>
          <w:rFonts w:eastAsia="Arial"/>
        </w:rPr>
      </w:pPr>
      <w:r w:rsidRPr="005768F6">
        <w:rPr>
          <w:rStyle w:val="Bodyboldlead-in"/>
          <w:rFonts w:eastAsia="Arial"/>
        </w:rPr>
        <w:t xml:space="preserve">Proposer’s facilities to be used for significant portions of the Work, including Subcontractors’ facilities: </w:t>
      </w:r>
    </w:p>
    <w:p w14:paraId="1B8E634C" w14:textId="77777777" w:rsidR="00427A67" w:rsidRPr="00626991" w:rsidRDefault="00427A67" w:rsidP="005768F6">
      <w:pPr>
        <w:pStyle w:val="Subbullets"/>
        <w:numPr>
          <w:ilvl w:val="0"/>
          <w:numId w:val="146"/>
        </w:numPr>
        <w:ind w:left="1440"/>
      </w:pPr>
      <w:r w:rsidRPr="005768F6">
        <w:rPr>
          <w:lang w:val="en-US"/>
        </w:rPr>
        <w:t>Location of the facility and whether the facility is owned or leased</w:t>
      </w:r>
    </w:p>
    <w:p w14:paraId="408418BA" w14:textId="77777777" w:rsidR="00427A67" w:rsidRPr="00626991" w:rsidRDefault="00427A67" w:rsidP="005768F6">
      <w:pPr>
        <w:pStyle w:val="Subbullets"/>
        <w:numPr>
          <w:ilvl w:val="0"/>
          <w:numId w:val="146"/>
        </w:numPr>
        <w:ind w:left="1440"/>
      </w:pPr>
      <w:r w:rsidRPr="005768F6">
        <w:rPr>
          <w:lang w:val="en-US"/>
        </w:rPr>
        <w:t>Work to be performed at the facility</w:t>
      </w:r>
    </w:p>
    <w:p w14:paraId="26B5614D" w14:textId="77777777" w:rsidR="00427A67" w:rsidRPr="00626991" w:rsidRDefault="00427A67" w:rsidP="005768F6">
      <w:pPr>
        <w:pStyle w:val="Subbullets"/>
        <w:numPr>
          <w:ilvl w:val="0"/>
          <w:numId w:val="146"/>
        </w:numPr>
        <w:ind w:left="1440"/>
      </w:pPr>
      <w:r w:rsidRPr="005768F6">
        <w:rPr>
          <w:lang w:val="en-US"/>
        </w:rPr>
        <w:t>Capacity and resources available at the facility for fulfilment of this Contract</w:t>
      </w:r>
    </w:p>
    <w:p w14:paraId="176296A0" w14:textId="77777777" w:rsidR="00427A67" w:rsidRPr="00626991" w:rsidRDefault="00427A67" w:rsidP="005768F6">
      <w:pPr>
        <w:pStyle w:val="Subbullets"/>
        <w:numPr>
          <w:ilvl w:val="0"/>
          <w:numId w:val="146"/>
        </w:numPr>
        <w:ind w:left="1440"/>
        <w:contextualSpacing w:val="0"/>
      </w:pPr>
      <w:r w:rsidRPr="005768F6">
        <w:rPr>
          <w:lang w:val="en-US"/>
        </w:rPr>
        <w:t>Length of time the facility has been in operation to do the kind of Work proposed to be performed at the facility.</w:t>
      </w:r>
    </w:p>
    <w:p w14:paraId="78C61F0E" w14:textId="77777777" w:rsidR="00427A67" w:rsidRPr="005768F6" w:rsidRDefault="00427A67" w:rsidP="005768F6">
      <w:pPr>
        <w:pStyle w:val="Bulletedlist"/>
        <w:keepNext/>
        <w:numPr>
          <w:ilvl w:val="0"/>
          <w:numId w:val="143"/>
        </w:numPr>
        <w:spacing w:before="240" w:after="0"/>
        <w:contextualSpacing w:val="0"/>
        <w:rPr>
          <w:rStyle w:val="Bodyboldlead-in"/>
          <w:rFonts w:eastAsia="Arial"/>
        </w:rPr>
      </w:pPr>
      <w:r w:rsidRPr="005768F6">
        <w:rPr>
          <w:rStyle w:val="Bodyboldlead-in"/>
          <w:rFonts w:eastAsia="Arial"/>
        </w:rPr>
        <w:t>Past performance and current commitments:</w:t>
      </w:r>
    </w:p>
    <w:p w14:paraId="63A24416" w14:textId="77777777" w:rsidR="00427A67" w:rsidRPr="00626991" w:rsidRDefault="00427A67" w:rsidP="005768F6">
      <w:pPr>
        <w:pStyle w:val="Subbullets"/>
        <w:numPr>
          <w:ilvl w:val="0"/>
          <w:numId w:val="156"/>
        </w:numPr>
        <w:ind w:left="1440"/>
      </w:pPr>
      <w:r w:rsidRPr="005768F6">
        <w:rPr>
          <w:lang w:val="en-US"/>
        </w:rPr>
        <w:t>Reference list</w:t>
      </w:r>
    </w:p>
    <w:p w14:paraId="631ADE53" w14:textId="52F60778" w:rsidR="00427A67" w:rsidRPr="00626991" w:rsidRDefault="00427A67" w:rsidP="005768F6">
      <w:pPr>
        <w:pStyle w:val="Subbullets"/>
        <w:numPr>
          <w:ilvl w:val="0"/>
          <w:numId w:val="156"/>
        </w:numPr>
        <w:ind w:left="1440"/>
      </w:pPr>
      <w:r w:rsidRPr="005768F6">
        <w:rPr>
          <w:lang w:val="en-US"/>
        </w:rPr>
        <w:t>Proposer’s Work underway, or for which the Proposer is committed</w:t>
      </w:r>
    </w:p>
    <w:p w14:paraId="0027A78E" w14:textId="77777777" w:rsidR="00427A67" w:rsidRPr="005768F6" w:rsidRDefault="00427A67" w:rsidP="005768F6">
      <w:pPr>
        <w:pStyle w:val="Bulletedlist"/>
        <w:keepNext/>
        <w:numPr>
          <w:ilvl w:val="0"/>
          <w:numId w:val="143"/>
        </w:numPr>
        <w:spacing w:before="240" w:after="0"/>
        <w:contextualSpacing w:val="0"/>
        <w:rPr>
          <w:rStyle w:val="Bodyboldlead-in"/>
          <w:rFonts w:eastAsia="Arial"/>
        </w:rPr>
      </w:pPr>
      <w:r w:rsidRPr="005768F6">
        <w:rPr>
          <w:rStyle w:val="Bodyboldlead-in"/>
          <w:rFonts w:eastAsia="Arial"/>
        </w:rPr>
        <w:t>Maintainability:</w:t>
      </w:r>
    </w:p>
    <w:p w14:paraId="0C53B0EE" w14:textId="48D699E4" w:rsidR="00427A67" w:rsidRPr="00626991" w:rsidRDefault="00427A67" w:rsidP="005768F6">
      <w:pPr>
        <w:pStyle w:val="Subbullets"/>
        <w:numPr>
          <w:ilvl w:val="0"/>
          <w:numId w:val="158"/>
        </w:numPr>
        <w:ind w:left="1440"/>
      </w:pPr>
      <w:r w:rsidRPr="005768F6">
        <w:rPr>
          <w:lang w:val="en-US"/>
        </w:rPr>
        <w:t>Maintainability of the proposed powerplant, including exceptions to parts availability and exceptions to pass-through warranty</w:t>
      </w:r>
    </w:p>
    <w:p w14:paraId="01B752BD" w14:textId="77777777" w:rsidR="00427A67" w:rsidRPr="00626991" w:rsidRDefault="00427A67" w:rsidP="005768F6">
      <w:pPr>
        <w:pStyle w:val="Subbullets"/>
        <w:numPr>
          <w:ilvl w:val="0"/>
          <w:numId w:val="158"/>
        </w:numPr>
        <w:ind w:left="1440"/>
      </w:pPr>
      <w:r w:rsidRPr="005768F6">
        <w:rPr>
          <w:lang w:val="en-US"/>
        </w:rPr>
        <w:t>Maintainability of proposed component parts, including exceptions to parts availability and exceptions to pass-through warranty</w:t>
      </w:r>
    </w:p>
    <w:p w14:paraId="70EDC7F5" w14:textId="77777777" w:rsidR="00427A67" w:rsidRPr="00626991" w:rsidRDefault="00427A67" w:rsidP="005768F6">
      <w:pPr>
        <w:pStyle w:val="Subbullets"/>
        <w:numPr>
          <w:ilvl w:val="0"/>
          <w:numId w:val="158"/>
        </w:numPr>
        <w:ind w:left="1440"/>
      </w:pPr>
      <w:r w:rsidRPr="005768F6">
        <w:rPr>
          <w:lang w:val="en-US"/>
        </w:rPr>
        <w:t>Maintenance requirements</w:t>
      </w:r>
    </w:p>
    <w:p w14:paraId="6D1CF280" w14:textId="77777777" w:rsidR="00427A67" w:rsidRPr="00626991" w:rsidRDefault="00427A67" w:rsidP="005768F6">
      <w:pPr>
        <w:pStyle w:val="Subbullets"/>
        <w:numPr>
          <w:ilvl w:val="0"/>
          <w:numId w:val="158"/>
        </w:numPr>
        <w:ind w:left="1440"/>
      </w:pPr>
      <w:r w:rsidRPr="005768F6">
        <w:rPr>
          <w:lang w:val="en-US"/>
        </w:rPr>
        <w:t>Skills needed to perform maintenance Work</w:t>
      </w:r>
    </w:p>
    <w:p w14:paraId="0A900320" w14:textId="77777777" w:rsidR="00427A67" w:rsidRPr="00626991" w:rsidRDefault="00427A67" w:rsidP="005768F6">
      <w:pPr>
        <w:pStyle w:val="Subbullets"/>
        <w:numPr>
          <w:ilvl w:val="0"/>
          <w:numId w:val="158"/>
        </w:numPr>
        <w:ind w:left="1440"/>
      </w:pPr>
      <w:r w:rsidRPr="005768F6">
        <w:rPr>
          <w:lang w:val="en-US"/>
        </w:rPr>
        <w:t>Required special equipment, tools or maintenance facility requirements that must be implemented to maintain the vehicles</w:t>
      </w:r>
    </w:p>
    <w:p w14:paraId="51D4A862" w14:textId="77777777" w:rsidR="00427A67" w:rsidRPr="00626991" w:rsidRDefault="00427A67" w:rsidP="005768F6">
      <w:pPr>
        <w:pStyle w:val="Subbullets"/>
        <w:numPr>
          <w:ilvl w:val="0"/>
          <w:numId w:val="158"/>
        </w:numPr>
        <w:ind w:left="1440"/>
      </w:pPr>
      <w:r w:rsidRPr="005768F6">
        <w:rPr>
          <w:lang w:val="en-US"/>
        </w:rPr>
        <w:t xml:space="preserve">Proposed diagnostic equipment needed to maintain the vehicles </w:t>
      </w:r>
    </w:p>
    <w:p w14:paraId="664C958F" w14:textId="77777777" w:rsidR="00427A67" w:rsidRPr="00626991" w:rsidRDefault="00427A67" w:rsidP="005768F6">
      <w:pPr>
        <w:pStyle w:val="Subbullets"/>
        <w:numPr>
          <w:ilvl w:val="0"/>
          <w:numId w:val="158"/>
        </w:numPr>
        <w:ind w:left="1440"/>
      </w:pPr>
      <w:r w:rsidRPr="005768F6">
        <w:rPr>
          <w:lang w:val="en-US"/>
        </w:rPr>
        <w:t>Proposed “built-in” diagnostic equipment, if offered</w:t>
      </w:r>
    </w:p>
    <w:p w14:paraId="2312869D" w14:textId="77777777" w:rsidR="00427A67" w:rsidRPr="00626991" w:rsidRDefault="00427A67" w:rsidP="005768F6">
      <w:pPr>
        <w:pStyle w:val="Subbullets"/>
        <w:numPr>
          <w:ilvl w:val="0"/>
          <w:numId w:val="158"/>
        </w:numPr>
        <w:ind w:left="1440"/>
      </w:pPr>
      <w:r w:rsidRPr="005768F6">
        <w:rPr>
          <w:lang w:val="en-US"/>
        </w:rPr>
        <w:t>Reasonableness of proposed scheduled maintenance requirements</w:t>
      </w:r>
    </w:p>
    <w:p w14:paraId="18C2EB96" w14:textId="77777777" w:rsidR="00427A67" w:rsidRPr="00626991" w:rsidRDefault="00427A67" w:rsidP="005768F6">
      <w:pPr>
        <w:pStyle w:val="Subbullets"/>
        <w:numPr>
          <w:ilvl w:val="0"/>
          <w:numId w:val="158"/>
        </w:numPr>
        <w:ind w:left="1440"/>
      </w:pPr>
      <w:r w:rsidRPr="005768F6">
        <w:rPr>
          <w:lang w:val="en-US"/>
        </w:rPr>
        <w:t>Proposed spare parts package required to support the schedule maintenance and replacement of major components</w:t>
      </w:r>
    </w:p>
    <w:p w14:paraId="5E89C83F" w14:textId="77777777" w:rsidR="00427A67" w:rsidRPr="005768F6" w:rsidRDefault="00427A67" w:rsidP="005768F6">
      <w:pPr>
        <w:pStyle w:val="Bulletedlist"/>
        <w:keepNext/>
        <w:numPr>
          <w:ilvl w:val="0"/>
          <w:numId w:val="143"/>
        </w:numPr>
        <w:spacing w:before="240" w:after="0"/>
        <w:contextualSpacing w:val="0"/>
        <w:rPr>
          <w:rStyle w:val="Bodyboldlead-in"/>
          <w:rFonts w:eastAsia="Arial"/>
        </w:rPr>
      </w:pPr>
      <w:r w:rsidRPr="005768F6">
        <w:rPr>
          <w:rStyle w:val="Bodyboldlead-in"/>
          <w:rFonts w:eastAsia="Arial"/>
        </w:rPr>
        <w:t>Proposed operating costs and reliability:</w:t>
      </w:r>
    </w:p>
    <w:p w14:paraId="66D3F678" w14:textId="77777777" w:rsidR="00427A67" w:rsidRPr="00626991" w:rsidRDefault="00427A67" w:rsidP="005768F6">
      <w:pPr>
        <w:pStyle w:val="Subbullets"/>
        <w:numPr>
          <w:ilvl w:val="0"/>
          <w:numId w:val="160"/>
        </w:numPr>
        <w:ind w:left="1440"/>
      </w:pPr>
      <w:r w:rsidRPr="005768F6">
        <w:rPr>
          <w:lang w:val="en-US"/>
        </w:rPr>
        <w:t>Expected reliability and service life of major proposed components</w:t>
      </w:r>
    </w:p>
    <w:p w14:paraId="50F82172" w14:textId="77777777" w:rsidR="00427A67" w:rsidRPr="005768F6" w:rsidRDefault="00427A67" w:rsidP="005768F6">
      <w:pPr>
        <w:pStyle w:val="Bulletedlist"/>
        <w:keepNext/>
        <w:numPr>
          <w:ilvl w:val="0"/>
          <w:numId w:val="143"/>
        </w:numPr>
        <w:spacing w:before="240"/>
        <w:contextualSpacing w:val="0"/>
        <w:rPr>
          <w:rStyle w:val="Bodyboldlead-in"/>
          <w:rFonts w:eastAsia="Arial"/>
        </w:rPr>
      </w:pPr>
      <w:r w:rsidRPr="005768F6">
        <w:rPr>
          <w:rStyle w:val="Bodyboldlead-in"/>
          <w:rFonts w:eastAsia="Arial"/>
        </w:rPr>
        <w:t>Projected emissions of the vehicle</w:t>
      </w:r>
    </w:p>
    <w:p w14:paraId="5A27F372" w14:textId="156C37C9" w:rsidR="00427A67" w:rsidRPr="005768F6" w:rsidRDefault="00427A67" w:rsidP="005768F6">
      <w:pPr>
        <w:pStyle w:val="Bulletedlist"/>
        <w:keepNext/>
        <w:numPr>
          <w:ilvl w:val="0"/>
          <w:numId w:val="143"/>
        </w:numPr>
        <w:spacing w:after="0"/>
        <w:rPr>
          <w:rStyle w:val="Bodyboldlead-in"/>
          <w:rFonts w:eastAsia="Arial"/>
        </w:rPr>
      </w:pPr>
      <w:r w:rsidRPr="005768F6">
        <w:rPr>
          <w:rStyle w:val="Bodyboldlead-in"/>
          <w:rFonts w:eastAsia="Arial"/>
        </w:rPr>
        <w:t>System safety provisions:</w:t>
      </w:r>
    </w:p>
    <w:p w14:paraId="49B33EDF" w14:textId="77777777" w:rsidR="00427A67" w:rsidRPr="00626991" w:rsidRDefault="00427A67" w:rsidP="005768F6">
      <w:pPr>
        <w:pStyle w:val="Subbullets"/>
        <w:numPr>
          <w:ilvl w:val="0"/>
          <w:numId w:val="163"/>
        </w:numPr>
        <w:ind w:left="1440"/>
      </w:pPr>
      <w:r w:rsidRPr="005768F6">
        <w:rPr>
          <w:lang w:val="en-US"/>
        </w:rPr>
        <w:t>Proposed safety features</w:t>
      </w:r>
    </w:p>
    <w:p w14:paraId="7C7FBE69" w14:textId="77777777" w:rsidR="00427A67" w:rsidRPr="00626991" w:rsidRDefault="00427A67" w:rsidP="005768F6">
      <w:pPr>
        <w:pStyle w:val="Subbullets"/>
        <w:numPr>
          <w:ilvl w:val="0"/>
          <w:numId w:val="163"/>
        </w:numPr>
        <w:ind w:left="1440"/>
      </w:pPr>
      <w:r w:rsidRPr="005768F6">
        <w:rPr>
          <w:lang w:val="en-US"/>
        </w:rPr>
        <w:t>Knowledge of state codes and regulations affecting vehicles</w:t>
      </w:r>
    </w:p>
    <w:p w14:paraId="4BB8B456" w14:textId="77777777" w:rsidR="00427A67" w:rsidRPr="00626991" w:rsidRDefault="00427A67" w:rsidP="005768F6">
      <w:pPr>
        <w:pStyle w:val="Subbullets"/>
        <w:numPr>
          <w:ilvl w:val="0"/>
          <w:numId w:val="163"/>
        </w:numPr>
        <w:ind w:left="1440"/>
      </w:pPr>
      <w:r w:rsidRPr="005768F6">
        <w:rPr>
          <w:lang w:val="en-US"/>
        </w:rPr>
        <w:t>Vehicle code changes required for the vehicle to legally operate in the state, if any</w:t>
      </w:r>
    </w:p>
    <w:p w14:paraId="61588032" w14:textId="77777777" w:rsidR="00427A67" w:rsidRPr="005768F6" w:rsidRDefault="00427A67" w:rsidP="005768F6">
      <w:pPr>
        <w:pStyle w:val="Bulletedlist"/>
        <w:keepNext/>
        <w:numPr>
          <w:ilvl w:val="0"/>
          <w:numId w:val="143"/>
        </w:numPr>
        <w:spacing w:before="240" w:after="0"/>
        <w:contextualSpacing w:val="0"/>
        <w:rPr>
          <w:rStyle w:val="Bodyboldlead-in"/>
          <w:rFonts w:eastAsia="Arial"/>
        </w:rPr>
      </w:pPr>
      <w:r w:rsidRPr="005768F6">
        <w:rPr>
          <w:rStyle w:val="Bodyboldlead-in"/>
          <w:rFonts w:eastAsia="Arial"/>
        </w:rPr>
        <w:t>Technical support:</w:t>
      </w:r>
    </w:p>
    <w:p w14:paraId="1B3AF96C" w14:textId="77777777" w:rsidR="00427A67" w:rsidRPr="00626991" w:rsidRDefault="00427A67" w:rsidP="005768F6">
      <w:pPr>
        <w:pStyle w:val="Subbullets"/>
        <w:numPr>
          <w:ilvl w:val="0"/>
          <w:numId w:val="164"/>
        </w:numPr>
        <w:ind w:left="1440"/>
      </w:pPr>
      <w:r w:rsidRPr="005768F6">
        <w:rPr>
          <w:lang w:val="en-US"/>
        </w:rPr>
        <w:t>Identification of proposed parts and service center</w:t>
      </w:r>
    </w:p>
    <w:p w14:paraId="407F765B" w14:textId="77777777" w:rsidR="00427A67" w:rsidRPr="00626991" w:rsidRDefault="00427A67" w:rsidP="005768F6">
      <w:pPr>
        <w:pStyle w:val="Subbullets"/>
        <w:numPr>
          <w:ilvl w:val="0"/>
          <w:numId w:val="164"/>
        </w:numPr>
        <w:ind w:left="1440"/>
      </w:pPr>
      <w:r w:rsidRPr="005768F6">
        <w:rPr>
          <w:lang w:val="en-US"/>
        </w:rPr>
        <w:t>Service center staffing and qualifications</w:t>
      </w:r>
    </w:p>
    <w:p w14:paraId="74EC5DE4" w14:textId="77777777" w:rsidR="00427A67" w:rsidRPr="00626991" w:rsidRDefault="00427A67" w:rsidP="005768F6">
      <w:pPr>
        <w:pStyle w:val="Subbullets"/>
        <w:numPr>
          <w:ilvl w:val="0"/>
          <w:numId w:val="164"/>
        </w:numPr>
        <w:ind w:left="1440"/>
      </w:pPr>
      <w:r w:rsidRPr="005768F6">
        <w:rPr>
          <w:lang w:val="en-US"/>
        </w:rPr>
        <w:t>Availability of electronic maintenance documentation and comprehensive plan for providing technical updates for the life of the proposed vehicles</w:t>
      </w:r>
    </w:p>
    <w:p w14:paraId="2ADAF60E" w14:textId="77777777" w:rsidR="00427A67" w:rsidRPr="00626991" w:rsidRDefault="00427A67" w:rsidP="005768F6">
      <w:pPr>
        <w:pStyle w:val="Subbullets"/>
        <w:numPr>
          <w:ilvl w:val="0"/>
          <w:numId w:val="164"/>
        </w:numPr>
        <w:ind w:left="1440"/>
      </w:pPr>
      <w:r w:rsidRPr="005768F6">
        <w:rPr>
          <w:lang w:val="en-US"/>
        </w:rPr>
        <w:t>Proposed availability of spare parts, including methodology for storing parts locally and for expediting needed parts</w:t>
      </w:r>
    </w:p>
    <w:p w14:paraId="2D1E453D" w14:textId="77777777" w:rsidR="00427A67" w:rsidRPr="00626991" w:rsidRDefault="00427A67" w:rsidP="005768F6">
      <w:pPr>
        <w:pStyle w:val="Subbullets"/>
        <w:numPr>
          <w:ilvl w:val="0"/>
          <w:numId w:val="164"/>
        </w:numPr>
        <w:ind w:left="1440"/>
      </w:pPr>
      <w:r w:rsidRPr="005768F6">
        <w:rPr>
          <w:lang w:val="en-US"/>
        </w:rPr>
        <w:t>Proposed training plans and instruction program</w:t>
      </w:r>
    </w:p>
    <w:p w14:paraId="7D52F9F1" w14:textId="77777777" w:rsidR="00427A67" w:rsidRPr="00626991" w:rsidRDefault="00427A67" w:rsidP="005768F6">
      <w:pPr>
        <w:pStyle w:val="Subbullets"/>
        <w:numPr>
          <w:ilvl w:val="0"/>
          <w:numId w:val="164"/>
        </w:numPr>
        <w:ind w:left="1440"/>
      </w:pPr>
      <w:r w:rsidRPr="005768F6">
        <w:rPr>
          <w:lang w:val="en-US"/>
        </w:rPr>
        <w:t>Proposed diagnostic equipment required to maintain the vehicles</w:t>
      </w:r>
    </w:p>
    <w:p w14:paraId="734B8902" w14:textId="55889CBD" w:rsidR="00427A67" w:rsidRPr="00626991" w:rsidRDefault="00427A67" w:rsidP="005768F6">
      <w:pPr>
        <w:pStyle w:val="Subbullets"/>
        <w:numPr>
          <w:ilvl w:val="0"/>
          <w:numId w:val="164"/>
        </w:numPr>
        <w:ind w:left="1440"/>
      </w:pPr>
      <w:r w:rsidRPr="005768F6">
        <w:rPr>
          <w:lang w:val="en-US"/>
        </w:rPr>
        <w:t>Provision of advanced features such as wireless self-diagnostics and/or database management</w:t>
      </w:r>
    </w:p>
    <w:p w14:paraId="6AC35D91" w14:textId="77777777" w:rsidR="00427A67" w:rsidRPr="005768F6" w:rsidRDefault="00427A67" w:rsidP="005768F6">
      <w:pPr>
        <w:pStyle w:val="Bulletedlist"/>
        <w:keepNext/>
        <w:numPr>
          <w:ilvl w:val="0"/>
          <w:numId w:val="143"/>
        </w:numPr>
        <w:spacing w:before="240" w:after="0"/>
        <w:contextualSpacing w:val="0"/>
        <w:rPr>
          <w:rStyle w:val="Bodyboldlead-in"/>
          <w:rFonts w:eastAsia="Arial"/>
        </w:rPr>
      </w:pPr>
      <w:r w:rsidRPr="005768F6">
        <w:rPr>
          <w:rStyle w:val="Bodyboldlead-in"/>
          <w:rFonts w:eastAsia="Arial"/>
        </w:rPr>
        <w:t>Project management:</w:t>
      </w:r>
    </w:p>
    <w:p w14:paraId="63E970C5" w14:textId="77777777" w:rsidR="00427A67" w:rsidRPr="00626991" w:rsidRDefault="00427A67" w:rsidP="005768F6">
      <w:pPr>
        <w:pStyle w:val="Subbullets"/>
        <w:numPr>
          <w:ilvl w:val="0"/>
          <w:numId w:val="165"/>
        </w:numPr>
        <w:ind w:left="1440"/>
      </w:pPr>
      <w:r w:rsidRPr="005768F6">
        <w:rPr>
          <w:lang w:val="en-US"/>
        </w:rPr>
        <w:t>Proposed general project schedule and plan to ensure schedule compliance or to expedite the delivery schedule</w:t>
      </w:r>
    </w:p>
    <w:p w14:paraId="0D982164" w14:textId="77777777" w:rsidR="00427A67" w:rsidRPr="00626991" w:rsidRDefault="00427A67" w:rsidP="005768F6">
      <w:pPr>
        <w:pStyle w:val="Subbullets"/>
        <w:numPr>
          <w:ilvl w:val="0"/>
          <w:numId w:val="165"/>
        </w:numPr>
        <w:ind w:left="1440"/>
      </w:pPr>
      <w:r w:rsidRPr="005768F6">
        <w:rPr>
          <w:lang w:val="en-US"/>
        </w:rPr>
        <w:t>Experience of the proposed project management team, including the experience of key personnel.</w:t>
      </w:r>
    </w:p>
    <w:p w14:paraId="2045BB6B" w14:textId="77777777" w:rsidR="00427A67" w:rsidRPr="00626991" w:rsidRDefault="00427A67" w:rsidP="005768F6">
      <w:pPr>
        <w:pStyle w:val="Subbullets"/>
        <w:numPr>
          <w:ilvl w:val="0"/>
          <w:numId w:val="165"/>
        </w:numPr>
        <w:ind w:left="1440"/>
      </w:pPr>
      <w:r w:rsidRPr="005768F6">
        <w:rPr>
          <w:lang w:val="en-US"/>
        </w:rPr>
        <w:t>Experience of technical personnel supporting each area of technical expertise as required by the Contract specifications, including test and system integration personnel</w:t>
      </w:r>
    </w:p>
    <w:p w14:paraId="2E33B34A" w14:textId="77777777" w:rsidR="00427A67" w:rsidRPr="00626991" w:rsidRDefault="00427A67" w:rsidP="005768F6">
      <w:pPr>
        <w:pStyle w:val="Subbullets"/>
        <w:numPr>
          <w:ilvl w:val="0"/>
          <w:numId w:val="165"/>
        </w:numPr>
        <w:ind w:left="1440"/>
      </w:pPr>
      <w:r w:rsidRPr="005768F6">
        <w:rPr>
          <w:lang w:val="en-US"/>
        </w:rPr>
        <w:t>Experience of the proposed key contact for the project, including the level of authority that this individual will have to make decisions that are “binding” on the Proposer</w:t>
      </w:r>
    </w:p>
    <w:p w14:paraId="1071F94C" w14:textId="77777777" w:rsidR="00427A67" w:rsidRPr="00626991" w:rsidRDefault="00427A67" w:rsidP="005768F6">
      <w:pPr>
        <w:pStyle w:val="Subbullets"/>
        <w:numPr>
          <w:ilvl w:val="0"/>
          <w:numId w:val="165"/>
        </w:numPr>
        <w:ind w:left="1440"/>
      </w:pPr>
      <w:r w:rsidRPr="005768F6">
        <w:rPr>
          <w:lang w:val="en-US"/>
        </w:rPr>
        <w:t>Plan for the coordination of major Suppliers and Subcontractors, if any</w:t>
      </w:r>
    </w:p>
    <w:p w14:paraId="7F75A329" w14:textId="77777777" w:rsidR="00427A67" w:rsidRPr="00626991" w:rsidRDefault="00427A67" w:rsidP="005768F6">
      <w:pPr>
        <w:pStyle w:val="Subbullets"/>
        <w:numPr>
          <w:ilvl w:val="0"/>
          <w:numId w:val="165"/>
        </w:numPr>
        <w:ind w:left="1440"/>
      </w:pPr>
      <w:r w:rsidRPr="005768F6">
        <w:rPr>
          <w:lang w:val="en-US"/>
        </w:rPr>
        <w:t>Major component Suppliers and the products to be provided by each for this Contract</w:t>
      </w:r>
    </w:p>
    <w:p w14:paraId="5F0151D5" w14:textId="77777777" w:rsidR="00427A67" w:rsidRPr="00626991" w:rsidRDefault="00427A67" w:rsidP="005768F6">
      <w:pPr>
        <w:pStyle w:val="Subbullets"/>
        <w:numPr>
          <w:ilvl w:val="0"/>
          <w:numId w:val="165"/>
        </w:numPr>
        <w:ind w:left="1440"/>
      </w:pPr>
      <w:r w:rsidRPr="005768F6">
        <w:rPr>
          <w:lang w:val="en-US"/>
        </w:rPr>
        <w:t>The interface relationships between engineering, manufacturing, program control, quality control and test departments</w:t>
      </w:r>
    </w:p>
    <w:p w14:paraId="50AD2E9F" w14:textId="77777777" w:rsidR="00427A67" w:rsidRPr="00626991" w:rsidRDefault="00427A67" w:rsidP="005768F6">
      <w:pPr>
        <w:pStyle w:val="Subbullets"/>
        <w:numPr>
          <w:ilvl w:val="0"/>
          <w:numId w:val="165"/>
        </w:numPr>
        <w:ind w:left="1440"/>
      </w:pPr>
      <w:r w:rsidRPr="005768F6">
        <w:rPr>
          <w:lang w:val="en-US"/>
        </w:rPr>
        <w:t>Proposed critical path schedule for the production of the pilot vehicle and remaining vehicles, as well as the methodology for controlling the schedule</w:t>
      </w:r>
    </w:p>
    <w:p w14:paraId="6E787817" w14:textId="77777777" w:rsidR="00427A67" w:rsidRPr="005768F6" w:rsidRDefault="00427A67" w:rsidP="005768F6">
      <w:pPr>
        <w:pStyle w:val="Bulletedlist"/>
        <w:keepNext/>
        <w:numPr>
          <w:ilvl w:val="0"/>
          <w:numId w:val="143"/>
        </w:numPr>
        <w:spacing w:before="240" w:after="0"/>
        <w:contextualSpacing w:val="0"/>
        <w:rPr>
          <w:rStyle w:val="Bodyboldlead-in"/>
          <w:rFonts w:eastAsia="Arial"/>
        </w:rPr>
      </w:pPr>
      <w:r w:rsidRPr="005768F6">
        <w:rPr>
          <w:rStyle w:val="Bodyboldlead-in"/>
          <w:rFonts w:eastAsia="Arial"/>
        </w:rPr>
        <w:t>Proposed Deviations from nontechnical terms and conditions:</w:t>
      </w:r>
    </w:p>
    <w:p w14:paraId="1EA3ECF7" w14:textId="77777777" w:rsidR="00427A67" w:rsidRPr="00626991" w:rsidRDefault="00427A67" w:rsidP="005768F6">
      <w:pPr>
        <w:pStyle w:val="Subbullets"/>
        <w:numPr>
          <w:ilvl w:val="0"/>
          <w:numId w:val="166"/>
        </w:numPr>
        <w:ind w:left="1440"/>
      </w:pPr>
      <w:r w:rsidRPr="005768F6">
        <w:rPr>
          <w:lang w:val="en-US"/>
        </w:rPr>
        <w:t>Rationale for the proposed Deviation</w:t>
      </w:r>
    </w:p>
    <w:p w14:paraId="11C674B5" w14:textId="77777777" w:rsidR="00427A67" w:rsidRPr="00626991" w:rsidRDefault="00427A67" w:rsidP="005768F6">
      <w:pPr>
        <w:pStyle w:val="Subbullets"/>
        <w:numPr>
          <w:ilvl w:val="0"/>
          <w:numId w:val="166"/>
        </w:numPr>
        <w:ind w:left="1440"/>
      </w:pPr>
      <w:r w:rsidRPr="005768F6">
        <w:rPr>
          <w:lang w:val="en-US"/>
        </w:rPr>
        <w:t>Benefit and/or risk to Agency if the request is granted</w:t>
      </w:r>
    </w:p>
    <w:p w14:paraId="68BE684C" w14:textId="77777777" w:rsidR="00427A67" w:rsidRPr="000A2857" w:rsidRDefault="00427A67" w:rsidP="005768F6">
      <w:pPr>
        <w:keepNext/>
        <w:spacing w:before="240"/>
        <w:rPr>
          <w:rFonts w:ascii="Arial" w:eastAsia="Arial" w:hAnsi="Arial" w:cs="Arial"/>
          <w:b/>
          <w:bCs/>
        </w:rPr>
      </w:pPr>
      <w:r w:rsidRPr="000A2857">
        <w:rPr>
          <w:rFonts w:ascii="Arial" w:eastAsia="Arial" w:hAnsi="Arial" w:cs="Arial"/>
          <w:b/>
          <w:bCs/>
        </w:rPr>
        <w:t xml:space="preserve">Certifications </w:t>
      </w:r>
    </w:p>
    <w:p w14:paraId="6BB427B0" w14:textId="77777777" w:rsidR="00427A67" w:rsidRPr="000A2857" w:rsidRDefault="00427A67" w:rsidP="005768F6">
      <w:pPr>
        <w:pStyle w:val="BodyText"/>
      </w:pPr>
      <w:r w:rsidRPr="000A2857">
        <w:t>The certifications will be reviewed for proper execution and responsiveness.</w:t>
      </w:r>
    </w:p>
    <w:p w14:paraId="79B2C346" w14:textId="77777777" w:rsidR="00427A67" w:rsidRPr="000A2857" w:rsidRDefault="00427A67" w:rsidP="005768F6">
      <w:pPr>
        <w:keepNext/>
        <w:rPr>
          <w:rFonts w:ascii="Arial" w:eastAsia="Arial" w:hAnsi="Arial" w:cs="Arial"/>
          <w:b/>
          <w:bCs/>
        </w:rPr>
      </w:pPr>
      <w:r w:rsidRPr="000A2857">
        <w:rPr>
          <w:rFonts w:ascii="Arial" w:eastAsia="Arial" w:hAnsi="Arial" w:cs="Arial"/>
          <w:b/>
          <w:bCs/>
        </w:rPr>
        <w:t>Type of Contract to be Awarded</w:t>
      </w:r>
    </w:p>
    <w:p w14:paraId="59FA3B74" w14:textId="3FA6D085" w:rsidR="00427A67" w:rsidRPr="000A2857" w:rsidRDefault="00427A67" w:rsidP="005768F6">
      <w:pPr>
        <w:pStyle w:val="BodyText"/>
      </w:pPr>
      <w:r w:rsidRPr="000A2857">
        <w:t xml:space="preserve">The Agency intends to award a fixed-price Contract per unit for up to </w:t>
      </w:r>
      <w:r w:rsidR="00A902AC">
        <w:rPr>
          <w:color w:val="C00000"/>
        </w:rPr>
        <w:fldChar w:fldCharType="begin"/>
      </w:r>
      <w:r w:rsidR="00A902AC">
        <w:rPr>
          <w:color w:val="C00000"/>
        </w:rPr>
        <w:instrText xml:space="preserve"> MERGEFIELD appendix_c_type_of_contract_awarded_ </w:instrText>
      </w:r>
      <w:r w:rsidR="00A902AC">
        <w:rPr>
          <w:color w:val="C00000"/>
        </w:rPr>
        <w:fldChar w:fldCharType="separate"/>
      </w:r>
      <w:r w:rsidR="004E644B">
        <w:rPr>
          <w:noProof/>
          <w:color w:val="C00000"/>
        </w:rPr>
        <w:t>«appendix_c_type_of_contract_awarded_»</w:t>
      </w:r>
      <w:r w:rsidR="00A902AC">
        <w:rPr>
          <w:color w:val="C00000"/>
        </w:rPr>
        <w:fldChar w:fldCharType="end"/>
      </w:r>
      <w:r w:rsidRPr="000A2857">
        <w:t xml:space="preserve"> vehicles. The services of the Contractor will be based on the scope of Work as outlined in Section 1</w:t>
      </w:r>
      <w:r w:rsidR="005A4471">
        <w:t>,</w:t>
      </w:r>
      <w:r w:rsidRPr="000A2857">
        <w:t xml:space="preserve"> </w:t>
      </w:r>
      <w:r w:rsidR="005A4471">
        <w:t>“</w:t>
      </w:r>
      <w:r w:rsidRPr="000A2857">
        <w:t>Description of Work.”</w:t>
      </w:r>
    </w:p>
    <w:p w14:paraId="5E527EAD" w14:textId="77777777" w:rsidR="00427A67" w:rsidRPr="000A2857" w:rsidRDefault="00427A67" w:rsidP="005768F6">
      <w:pPr>
        <w:keepNext/>
        <w:rPr>
          <w:rFonts w:ascii="Arial" w:eastAsia="Arial" w:hAnsi="Arial" w:cs="Arial"/>
          <w:b/>
          <w:bCs/>
        </w:rPr>
      </w:pPr>
      <w:r w:rsidRPr="000A2857">
        <w:rPr>
          <w:rFonts w:ascii="Arial" w:eastAsia="Arial" w:hAnsi="Arial" w:cs="Arial"/>
          <w:b/>
          <w:bCs/>
        </w:rPr>
        <w:t xml:space="preserve">Period for Acceptance </w:t>
      </w:r>
    </w:p>
    <w:p w14:paraId="65534DF6" w14:textId="12CEE97E" w:rsidR="00C7240C" w:rsidRPr="000A2857" w:rsidRDefault="00427A67" w:rsidP="005F24A2">
      <w:pPr>
        <w:pStyle w:val="BodyText"/>
      </w:pPr>
      <w:r w:rsidRPr="000A2857">
        <w:t xml:space="preserve">The Proposal shall be valid for </w:t>
      </w:r>
      <w:r w:rsidR="003F0AFA">
        <w:rPr>
          <w:color w:val="C00000"/>
        </w:rPr>
        <w:fldChar w:fldCharType="begin"/>
      </w:r>
      <w:r w:rsidR="003F0AFA">
        <w:rPr>
          <w:color w:val="C00000"/>
        </w:rPr>
        <w:instrText xml:space="preserve"> MERGEFIELD appendix_c_period_for_acceptance_ </w:instrText>
      </w:r>
      <w:r w:rsidR="003F0AFA">
        <w:rPr>
          <w:color w:val="C00000"/>
        </w:rPr>
        <w:fldChar w:fldCharType="separate"/>
      </w:r>
      <w:r w:rsidR="004E644B">
        <w:rPr>
          <w:noProof/>
          <w:color w:val="C00000"/>
        </w:rPr>
        <w:t>«appendix_c_period_for_acceptance_»</w:t>
      </w:r>
      <w:r w:rsidR="003F0AFA">
        <w:rPr>
          <w:color w:val="C00000"/>
        </w:rPr>
        <w:fldChar w:fldCharType="end"/>
      </w:r>
      <w:r w:rsidRPr="000A2857">
        <w:rPr>
          <w:color w:val="C00000"/>
        </w:rPr>
        <w:t xml:space="preserve"> </w:t>
      </w:r>
      <w:r w:rsidRPr="000A2857">
        <w:t>calendar days from the date stipulated in the RFP for receipt of Proposals. If this offer is accepted within that time period, the Proposer agrees to furnish all services and items as stipulated in the RFP and in any accompanying amendments</w:t>
      </w:r>
      <w:r w:rsidR="00C7240C" w:rsidRPr="000A2857">
        <w:t>.</w:t>
      </w:r>
    </w:p>
    <w:p w14:paraId="47E2C64F" w14:textId="77777777" w:rsidR="00C7240C" w:rsidRPr="000A2857" w:rsidRDefault="00C7240C" w:rsidP="00B26725">
      <w:pPr>
        <w:pStyle w:val="RFPheading1CER"/>
        <w:numPr>
          <w:ilvl w:val="0"/>
          <w:numId w:val="0"/>
        </w:numPr>
      </w:pPr>
      <w:r w:rsidRPr="000A2857">
        <w:br w:type="page"/>
      </w:r>
      <w:bookmarkStart w:id="2747" w:name="_Toc257815164"/>
      <w:bookmarkStart w:id="2748" w:name="_Toc187159502"/>
      <w:r w:rsidRPr="000A2857">
        <w:t>Appendix</w:t>
      </w:r>
      <w:r w:rsidR="00C553BA" w:rsidRPr="000A2857">
        <w:t xml:space="preserve"> </w:t>
      </w:r>
      <w:r w:rsidR="00D56F5F" w:rsidRPr="000A2857">
        <w:t>D</w:t>
      </w:r>
      <w:r w:rsidRPr="000A2857">
        <w:t>: Sample</w:t>
      </w:r>
      <w:r w:rsidR="00C553BA" w:rsidRPr="000A2857">
        <w:t xml:space="preserve"> </w:t>
      </w:r>
      <w:r w:rsidR="00380B4D" w:rsidRPr="000A2857">
        <w:t>C</w:t>
      </w:r>
      <w:r w:rsidRPr="000A2857">
        <w:t>ontract</w:t>
      </w:r>
      <w:bookmarkEnd w:id="2747"/>
      <w:bookmarkEnd w:id="2748"/>
    </w:p>
    <w:p w14:paraId="6F1FE6DF" w14:textId="77777777" w:rsidR="004C2A7C" w:rsidRPr="000A2857" w:rsidRDefault="004C2A7C" w:rsidP="005768F6">
      <w:pPr>
        <w:pStyle w:val="Note"/>
      </w:pPr>
      <w:r w:rsidRPr="000A2857">
        <w:rPr>
          <w:rFonts w:ascii="Arial" w:eastAsia="Arial" w:hAnsi="Arial" w:cs="Arial"/>
          <w:b/>
          <w:bCs/>
          <w:caps/>
          <w:sz w:val="18"/>
          <w:szCs w:val="18"/>
        </w:rPr>
        <w:t xml:space="preserve">NOTE: </w:t>
      </w:r>
      <w:r w:rsidRPr="000A2857">
        <w:t>The following is a sample Contract, which is included as an illustration of a format that an Agency may choose to use.</w:t>
      </w:r>
    </w:p>
    <w:p w14:paraId="35E8E489" w14:textId="77777777" w:rsidR="004C2A7C" w:rsidRPr="000A2857" w:rsidRDefault="004C2A7C" w:rsidP="005768F6">
      <w:pPr>
        <w:pStyle w:val="RFPsectionhed"/>
        <w:jc w:val="center"/>
      </w:pPr>
      <w:r w:rsidRPr="000A2857">
        <w:rPr>
          <w:rFonts w:eastAsia="Arial"/>
        </w:rPr>
        <w:t>CONTRACT</w:t>
      </w:r>
    </w:p>
    <w:p w14:paraId="4294286C" w14:textId="77777777" w:rsidR="004C2A7C" w:rsidRPr="005768F6" w:rsidRDefault="004C2A7C" w:rsidP="005768F6">
      <w:pPr>
        <w:keepNext/>
        <w:spacing w:after="40"/>
        <w:rPr>
          <w:rStyle w:val="Bodyboldlead-in"/>
        </w:rPr>
      </w:pPr>
      <w:r w:rsidRPr="005768F6">
        <w:rPr>
          <w:rStyle w:val="Bodyboldlead-in"/>
          <w:rFonts w:eastAsia="Arial"/>
        </w:rPr>
        <w:t>1. Contract Documents and Order of Precedence</w:t>
      </w:r>
    </w:p>
    <w:p w14:paraId="48DF8A1B" w14:textId="77777777" w:rsidR="004C2A7C" w:rsidRPr="000A2857" w:rsidRDefault="004C2A7C" w:rsidP="005768F6">
      <w:pPr>
        <w:pStyle w:val="BodyText"/>
      </w:pPr>
      <w:r w:rsidRPr="000A2857">
        <w:t>The Contract consists of the documents listed below. In case of any conflict among these documents, the order of precedence shall be:</w:t>
      </w:r>
    </w:p>
    <w:p w14:paraId="42C2039A" w14:textId="77777777" w:rsidR="004C2A7C" w:rsidRPr="000A2857" w:rsidRDefault="004C2A7C" w:rsidP="005768F6">
      <w:pPr>
        <w:pStyle w:val="Bulletedlist"/>
        <w:numPr>
          <w:ilvl w:val="0"/>
          <w:numId w:val="168"/>
        </w:numPr>
      </w:pPr>
      <w:r w:rsidRPr="000A2857">
        <w:t>Form of Contract</w:t>
      </w:r>
    </w:p>
    <w:p w14:paraId="281103F6" w14:textId="5E07D5CD" w:rsidR="004C2A7C" w:rsidRPr="000A2857" w:rsidRDefault="004C2A7C" w:rsidP="005768F6">
      <w:pPr>
        <w:pStyle w:val="Bulletedlist"/>
        <w:numPr>
          <w:ilvl w:val="0"/>
          <w:numId w:val="168"/>
        </w:numPr>
      </w:pPr>
      <w:r w:rsidRPr="000A2857">
        <w:t>Section 4</w:t>
      </w:r>
      <w:r w:rsidR="005A4471">
        <w:t>,</w:t>
      </w:r>
      <w:r w:rsidRPr="000A2857">
        <w:t xml:space="preserve"> </w:t>
      </w:r>
      <w:r w:rsidR="005A4471">
        <w:t>“</w:t>
      </w:r>
      <w:r w:rsidRPr="000A2857">
        <w:t>Special Provisions”</w:t>
      </w:r>
    </w:p>
    <w:p w14:paraId="2FD1C61E" w14:textId="6CFBB60B" w:rsidR="004C2A7C" w:rsidRPr="000A2857" w:rsidRDefault="004C2A7C" w:rsidP="005768F6">
      <w:pPr>
        <w:pStyle w:val="Bulletedlist"/>
        <w:numPr>
          <w:ilvl w:val="0"/>
          <w:numId w:val="168"/>
        </w:numPr>
      </w:pPr>
      <w:r w:rsidRPr="000A2857">
        <w:t>Section 3</w:t>
      </w:r>
      <w:r w:rsidR="005A4471">
        <w:t>,</w:t>
      </w:r>
      <w:r w:rsidRPr="000A2857">
        <w:t xml:space="preserve"> </w:t>
      </w:r>
      <w:r w:rsidR="005A4471">
        <w:t>“</w:t>
      </w:r>
      <w:r w:rsidRPr="000A2857">
        <w:t>General Conditions</w:t>
      </w:r>
      <w:r w:rsidR="005A4471">
        <w:t>,</w:t>
      </w:r>
      <w:r w:rsidRPr="000A2857">
        <w:t>” and Section 5</w:t>
      </w:r>
      <w:r w:rsidR="005A4471">
        <w:t>,</w:t>
      </w:r>
      <w:r w:rsidRPr="000A2857">
        <w:t xml:space="preserve"> </w:t>
      </w:r>
      <w:r w:rsidR="005A4471">
        <w:t>“</w:t>
      </w:r>
      <w:r w:rsidRPr="000A2857">
        <w:t>Federal Requirements”</w:t>
      </w:r>
    </w:p>
    <w:p w14:paraId="1DAA26E5" w14:textId="4F91E1D9" w:rsidR="004C2A7C" w:rsidRPr="000A2857" w:rsidRDefault="004C2A7C" w:rsidP="005768F6">
      <w:pPr>
        <w:pStyle w:val="Bulletedlist"/>
        <w:numPr>
          <w:ilvl w:val="0"/>
          <w:numId w:val="168"/>
        </w:numPr>
      </w:pPr>
      <w:r w:rsidRPr="000A2857">
        <w:t>Section 6</w:t>
      </w:r>
      <w:r w:rsidR="005A4471">
        <w:t>,</w:t>
      </w:r>
      <w:r w:rsidRPr="000A2857">
        <w:t xml:space="preserve"> </w:t>
      </w:r>
      <w:r w:rsidR="005A4471">
        <w:t>“</w:t>
      </w:r>
      <w:r w:rsidRPr="000A2857">
        <w:t>Technical Specifications,” Section 7</w:t>
      </w:r>
      <w:r w:rsidR="005A4471">
        <w:t>,</w:t>
      </w:r>
      <w:r w:rsidRPr="000A2857">
        <w:t xml:space="preserve"> </w:t>
      </w:r>
      <w:r w:rsidR="005A4471">
        <w:t>“</w:t>
      </w:r>
      <w:r w:rsidRPr="000A2857">
        <w:t>Warranty Requirements,” and Section 8</w:t>
      </w:r>
      <w:r w:rsidR="005A4471">
        <w:t>,</w:t>
      </w:r>
      <w:r w:rsidRPr="000A2857">
        <w:t xml:space="preserve"> </w:t>
      </w:r>
      <w:r w:rsidR="005A4471">
        <w:t>“</w:t>
      </w:r>
      <w:r w:rsidRPr="000A2857">
        <w:t>Quality Assurance”</w:t>
      </w:r>
    </w:p>
    <w:p w14:paraId="23A2E94C" w14:textId="77777777" w:rsidR="004C2A7C" w:rsidRPr="000A2857" w:rsidRDefault="004C2A7C" w:rsidP="005768F6">
      <w:pPr>
        <w:pStyle w:val="Bulletedlist"/>
        <w:numPr>
          <w:ilvl w:val="0"/>
          <w:numId w:val="168"/>
        </w:numPr>
      </w:pPr>
      <w:r w:rsidRPr="000A2857">
        <w:t>Contractor’s Best and Final Offer (including Contractor Proposal)</w:t>
      </w:r>
    </w:p>
    <w:p w14:paraId="21DA1F1E" w14:textId="4FEEB66B" w:rsidR="004C2A7C" w:rsidRPr="000A2857" w:rsidRDefault="004C2A7C" w:rsidP="005768F6">
      <w:pPr>
        <w:pStyle w:val="Note"/>
        <w:spacing w:after="120"/>
      </w:pPr>
      <w:r w:rsidRPr="000A2857">
        <w:rPr>
          <w:rFonts w:ascii="Arial" w:eastAsia="Arial" w:hAnsi="Arial" w:cs="Arial"/>
          <w:b/>
          <w:bCs/>
          <w:caps/>
          <w:sz w:val="18"/>
          <w:szCs w:val="18"/>
        </w:rPr>
        <w:t xml:space="preserve">NOTE: </w:t>
      </w:r>
      <w:r w:rsidRPr="000A2857">
        <w:t>An Agency may issue a conformed Contract that comprises all of the changes, Deviations</w:t>
      </w:r>
      <w:r w:rsidR="00D26C86" w:rsidRPr="000A2857">
        <w:t>,</w:t>
      </w:r>
      <w:r w:rsidRPr="000A2857">
        <w:t xml:space="preserve"> and addenda that were a part of the negotiation process. In that case, the above order of precedence would be applicable. Absent a conformed Contract, it may be appropriate to include the Contractor’s final Proposal and BAFO as accepted by the Agency as the first document in the order of precedence. It should be noted that this alternative could present more risk to the Agency, as the Contractor’s BAFO and Proposal could contradict the RFP requirements and would prevail over them.</w:t>
      </w:r>
    </w:p>
    <w:p w14:paraId="47E88E2D" w14:textId="77777777" w:rsidR="004C2A7C" w:rsidRPr="000A2857" w:rsidRDefault="004C2A7C" w:rsidP="005768F6">
      <w:pPr>
        <w:pStyle w:val="BodyText"/>
        <w:spacing w:after="120"/>
        <w:ind w:left="720"/>
        <w:rPr>
          <w:szCs w:val="22"/>
        </w:rPr>
      </w:pPr>
      <w:r w:rsidRPr="005768F6">
        <w:rPr>
          <w:sz w:val="20"/>
          <w:szCs w:val="22"/>
        </w:rPr>
        <w:t>In this instance, the order of precedence might be as follows:</w:t>
      </w:r>
    </w:p>
    <w:p w14:paraId="71AB7F0E" w14:textId="77777777" w:rsidR="004C2A7C" w:rsidRPr="005768F6" w:rsidRDefault="004C2A7C" w:rsidP="005768F6">
      <w:pPr>
        <w:pStyle w:val="Bulletedlist"/>
        <w:numPr>
          <w:ilvl w:val="0"/>
          <w:numId w:val="169"/>
        </w:numPr>
        <w:ind w:left="1440"/>
        <w:rPr>
          <w:sz w:val="20"/>
          <w:szCs w:val="18"/>
        </w:rPr>
      </w:pPr>
      <w:r w:rsidRPr="005768F6">
        <w:rPr>
          <w:sz w:val="20"/>
          <w:szCs w:val="18"/>
        </w:rPr>
        <w:t>Form of Contract</w:t>
      </w:r>
    </w:p>
    <w:p w14:paraId="5B363997" w14:textId="77777777" w:rsidR="004C2A7C" w:rsidRPr="005768F6" w:rsidRDefault="004C2A7C" w:rsidP="005768F6">
      <w:pPr>
        <w:pStyle w:val="Bulletedlist"/>
        <w:numPr>
          <w:ilvl w:val="0"/>
          <w:numId w:val="169"/>
        </w:numPr>
        <w:ind w:left="1440"/>
        <w:rPr>
          <w:sz w:val="20"/>
          <w:szCs w:val="18"/>
        </w:rPr>
      </w:pPr>
      <w:r w:rsidRPr="005768F6">
        <w:rPr>
          <w:sz w:val="20"/>
          <w:szCs w:val="18"/>
        </w:rPr>
        <w:t>Contractor’s Best and Final Offer (including Contractor Proposal)</w:t>
      </w:r>
    </w:p>
    <w:p w14:paraId="4A4C3949" w14:textId="77777777" w:rsidR="004C2A7C" w:rsidRPr="005768F6" w:rsidRDefault="004C2A7C" w:rsidP="005768F6">
      <w:pPr>
        <w:pStyle w:val="Bulletedlist"/>
        <w:numPr>
          <w:ilvl w:val="0"/>
          <w:numId w:val="169"/>
        </w:numPr>
        <w:ind w:left="1440"/>
        <w:rPr>
          <w:sz w:val="20"/>
          <w:szCs w:val="18"/>
        </w:rPr>
      </w:pPr>
      <w:r w:rsidRPr="005768F6">
        <w:rPr>
          <w:sz w:val="20"/>
          <w:szCs w:val="18"/>
        </w:rPr>
        <w:t>Addenda</w:t>
      </w:r>
    </w:p>
    <w:p w14:paraId="693E80C8" w14:textId="6A28943D" w:rsidR="004C2A7C" w:rsidRPr="005768F6" w:rsidRDefault="004C2A7C" w:rsidP="005768F6">
      <w:pPr>
        <w:pStyle w:val="Bulletedlist"/>
        <w:numPr>
          <w:ilvl w:val="0"/>
          <w:numId w:val="169"/>
        </w:numPr>
        <w:ind w:left="1440"/>
        <w:rPr>
          <w:sz w:val="20"/>
          <w:szCs w:val="18"/>
        </w:rPr>
      </w:pPr>
      <w:r w:rsidRPr="005768F6">
        <w:rPr>
          <w:sz w:val="20"/>
          <w:szCs w:val="18"/>
        </w:rPr>
        <w:t>Section 4</w:t>
      </w:r>
      <w:r w:rsidR="005A4471">
        <w:rPr>
          <w:sz w:val="20"/>
          <w:szCs w:val="18"/>
        </w:rPr>
        <w:t>,</w:t>
      </w:r>
      <w:r w:rsidRPr="005768F6">
        <w:rPr>
          <w:sz w:val="20"/>
          <w:szCs w:val="18"/>
        </w:rPr>
        <w:t xml:space="preserve"> </w:t>
      </w:r>
      <w:r w:rsidR="005A4471">
        <w:rPr>
          <w:sz w:val="20"/>
          <w:szCs w:val="18"/>
        </w:rPr>
        <w:t>“</w:t>
      </w:r>
      <w:r w:rsidRPr="005768F6">
        <w:rPr>
          <w:sz w:val="20"/>
          <w:szCs w:val="18"/>
        </w:rPr>
        <w:t>Special Conditions”</w:t>
      </w:r>
    </w:p>
    <w:p w14:paraId="1DDF5BA4" w14:textId="69198D1A" w:rsidR="004C2A7C" w:rsidRPr="005768F6" w:rsidRDefault="004C2A7C" w:rsidP="005768F6">
      <w:pPr>
        <w:pStyle w:val="Bulletedlist"/>
        <w:numPr>
          <w:ilvl w:val="0"/>
          <w:numId w:val="169"/>
        </w:numPr>
        <w:ind w:left="1440"/>
        <w:rPr>
          <w:sz w:val="20"/>
          <w:szCs w:val="18"/>
        </w:rPr>
      </w:pPr>
      <w:r w:rsidRPr="005768F6">
        <w:rPr>
          <w:sz w:val="20"/>
          <w:szCs w:val="18"/>
        </w:rPr>
        <w:t>Section 3</w:t>
      </w:r>
      <w:r w:rsidR="005A4471">
        <w:rPr>
          <w:sz w:val="20"/>
          <w:szCs w:val="18"/>
        </w:rPr>
        <w:t>,</w:t>
      </w:r>
      <w:r w:rsidRPr="005768F6">
        <w:rPr>
          <w:sz w:val="20"/>
          <w:szCs w:val="18"/>
        </w:rPr>
        <w:t xml:space="preserve"> </w:t>
      </w:r>
      <w:r w:rsidR="005A4471">
        <w:rPr>
          <w:sz w:val="20"/>
          <w:szCs w:val="18"/>
        </w:rPr>
        <w:t>“</w:t>
      </w:r>
      <w:r w:rsidRPr="005768F6">
        <w:rPr>
          <w:sz w:val="20"/>
          <w:szCs w:val="18"/>
        </w:rPr>
        <w:t>General Conditions” and Section 5</w:t>
      </w:r>
      <w:r w:rsidR="005A4471">
        <w:rPr>
          <w:sz w:val="20"/>
          <w:szCs w:val="18"/>
        </w:rPr>
        <w:t>,</w:t>
      </w:r>
      <w:r w:rsidRPr="005768F6">
        <w:rPr>
          <w:sz w:val="20"/>
          <w:szCs w:val="18"/>
        </w:rPr>
        <w:t xml:space="preserve"> </w:t>
      </w:r>
      <w:r w:rsidR="005A4471">
        <w:rPr>
          <w:sz w:val="20"/>
          <w:szCs w:val="18"/>
        </w:rPr>
        <w:t>“</w:t>
      </w:r>
      <w:r w:rsidRPr="005768F6">
        <w:rPr>
          <w:sz w:val="20"/>
          <w:szCs w:val="18"/>
        </w:rPr>
        <w:t>Federal Requirements”</w:t>
      </w:r>
    </w:p>
    <w:p w14:paraId="1CCB5409" w14:textId="035A9CC7" w:rsidR="004C2A7C" w:rsidRPr="005768F6" w:rsidRDefault="004C2A7C" w:rsidP="005768F6">
      <w:pPr>
        <w:pStyle w:val="Bulletedlist"/>
        <w:numPr>
          <w:ilvl w:val="0"/>
          <w:numId w:val="169"/>
        </w:numPr>
        <w:ind w:left="1440"/>
        <w:rPr>
          <w:sz w:val="20"/>
          <w:szCs w:val="18"/>
        </w:rPr>
      </w:pPr>
      <w:r w:rsidRPr="005768F6">
        <w:rPr>
          <w:sz w:val="20"/>
          <w:szCs w:val="18"/>
        </w:rPr>
        <w:t>Section 6</w:t>
      </w:r>
      <w:r w:rsidR="005A4471">
        <w:rPr>
          <w:sz w:val="20"/>
          <w:szCs w:val="18"/>
        </w:rPr>
        <w:t>,</w:t>
      </w:r>
      <w:r w:rsidRPr="005768F6">
        <w:rPr>
          <w:sz w:val="20"/>
          <w:szCs w:val="18"/>
        </w:rPr>
        <w:t xml:space="preserve"> </w:t>
      </w:r>
      <w:r w:rsidR="005A4471">
        <w:rPr>
          <w:sz w:val="20"/>
          <w:szCs w:val="18"/>
        </w:rPr>
        <w:t>“</w:t>
      </w:r>
      <w:r w:rsidRPr="005768F6">
        <w:rPr>
          <w:sz w:val="20"/>
          <w:szCs w:val="18"/>
        </w:rPr>
        <w:t>Technical Specifications,” Section 7</w:t>
      </w:r>
      <w:r w:rsidR="005A4471">
        <w:rPr>
          <w:sz w:val="20"/>
          <w:szCs w:val="18"/>
        </w:rPr>
        <w:t>,</w:t>
      </w:r>
      <w:r w:rsidRPr="005768F6">
        <w:rPr>
          <w:sz w:val="20"/>
          <w:szCs w:val="18"/>
        </w:rPr>
        <w:t xml:space="preserve"> </w:t>
      </w:r>
      <w:r w:rsidR="005A4471">
        <w:rPr>
          <w:sz w:val="20"/>
          <w:szCs w:val="18"/>
        </w:rPr>
        <w:t>“</w:t>
      </w:r>
      <w:r w:rsidRPr="005768F6">
        <w:rPr>
          <w:sz w:val="20"/>
          <w:szCs w:val="18"/>
        </w:rPr>
        <w:t>Warranty Requirements,” and Section 8</w:t>
      </w:r>
      <w:r w:rsidR="005A4471">
        <w:rPr>
          <w:sz w:val="20"/>
          <w:szCs w:val="18"/>
        </w:rPr>
        <w:t>,</w:t>
      </w:r>
      <w:r w:rsidRPr="005768F6">
        <w:rPr>
          <w:sz w:val="20"/>
          <w:szCs w:val="18"/>
        </w:rPr>
        <w:t xml:space="preserve"> </w:t>
      </w:r>
      <w:r w:rsidR="005A4471">
        <w:rPr>
          <w:sz w:val="20"/>
          <w:szCs w:val="18"/>
        </w:rPr>
        <w:t>“</w:t>
      </w:r>
      <w:r w:rsidRPr="005768F6">
        <w:rPr>
          <w:sz w:val="20"/>
          <w:szCs w:val="18"/>
        </w:rPr>
        <w:t>Quality Assurance”</w:t>
      </w:r>
    </w:p>
    <w:p w14:paraId="690848D1" w14:textId="77777777" w:rsidR="004C2A7C" w:rsidRPr="000A2857" w:rsidRDefault="004C2A7C" w:rsidP="005768F6">
      <w:pPr>
        <w:pStyle w:val="BodyText"/>
      </w:pPr>
      <w:r w:rsidRPr="000A2857">
        <w:t>A modification or change to any Contract document shall take its precedence from the term it amends. All other documents and terms and conditions shall remain unchanged.</w:t>
      </w:r>
    </w:p>
    <w:p w14:paraId="57BE7B2A" w14:textId="77777777" w:rsidR="004C2A7C" w:rsidRPr="005768F6" w:rsidRDefault="004C2A7C" w:rsidP="005768F6">
      <w:pPr>
        <w:keepNext/>
        <w:spacing w:after="40"/>
        <w:rPr>
          <w:rStyle w:val="Bodyboldlead-in"/>
          <w:rFonts w:eastAsia="Arial"/>
        </w:rPr>
      </w:pPr>
      <w:r w:rsidRPr="005768F6">
        <w:rPr>
          <w:rStyle w:val="Bodyboldlead-in"/>
          <w:rFonts w:eastAsia="Arial"/>
        </w:rPr>
        <w:t>2. Compensation</w:t>
      </w:r>
    </w:p>
    <w:p w14:paraId="4187D97E" w14:textId="1691859D" w:rsidR="004C2A7C" w:rsidRPr="000A2857" w:rsidRDefault="004C2A7C" w:rsidP="005768F6">
      <w:pPr>
        <w:pStyle w:val="BodyText"/>
      </w:pPr>
      <w:r w:rsidRPr="000A2857">
        <w:t xml:space="preserve">The Agency shall pay </w:t>
      </w:r>
      <w:r w:rsidR="003F0AFA">
        <w:rPr>
          <w:color w:val="C00000"/>
        </w:rPr>
        <w:fldChar w:fldCharType="begin"/>
      </w:r>
      <w:r w:rsidR="003F0AFA">
        <w:rPr>
          <w:color w:val="C00000"/>
        </w:rPr>
        <w:instrText xml:space="preserve"> MERGEFIELD appendix_d_compensation_ </w:instrText>
      </w:r>
      <w:r w:rsidR="003F0AFA">
        <w:rPr>
          <w:color w:val="C00000"/>
        </w:rPr>
        <w:fldChar w:fldCharType="separate"/>
      </w:r>
      <w:r w:rsidR="004E644B">
        <w:rPr>
          <w:noProof/>
          <w:color w:val="C00000"/>
        </w:rPr>
        <w:t>«appendix_d_compensation_»</w:t>
      </w:r>
      <w:r w:rsidR="003F0AFA">
        <w:rPr>
          <w:color w:val="C00000"/>
        </w:rPr>
        <w:fldChar w:fldCharType="end"/>
      </w:r>
      <w:r w:rsidRPr="000A2857">
        <w:t xml:space="preserve">, and the Contractor shall accept the amount as full compensation for all costs and expenses of completing the Work in accordance with the Contract, including but not limited to all labor and material required, overhead, storage and shipping, risks and obligations, taxes (as applicable), fees and profit, and any unforeseen costs. </w:t>
      </w:r>
    </w:p>
    <w:p w14:paraId="13AF8B72" w14:textId="77777777" w:rsidR="004C2A7C" w:rsidRPr="000A2857" w:rsidRDefault="004C2A7C" w:rsidP="005768F6">
      <w:pPr>
        <w:pStyle w:val="Note"/>
      </w:pPr>
      <w:r w:rsidRPr="005768F6">
        <w:rPr>
          <w:rStyle w:val="Noteboldlead-in"/>
          <w:rFonts w:eastAsia="Arial"/>
        </w:rPr>
        <w:t xml:space="preserve">NOTE: </w:t>
      </w:r>
      <w:r w:rsidRPr="000A2857">
        <w:t>The Agency may insert a full pricing schedule here.</w:t>
      </w:r>
    </w:p>
    <w:p w14:paraId="259976B1" w14:textId="77777777" w:rsidR="004C2A7C" w:rsidRPr="005768F6" w:rsidRDefault="004C2A7C" w:rsidP="005768F6">
      <w:pPr>
        <w:keepNext/>
        <w:spacing w:after="40"/>
        <w:rPr>
          <w:rStyle w:val="Bodyboldlead-in"/>
          <w:rFonts w:eastAsia="Arial"/>
        </w:rPr>
      </w:pPr>
      <w:r w:rsidRPr="005768F6">
        <w:rPr>
          <w:rStyle w:val="Bodyboldlead-in"/>
          <w:rFonts w:eastAsia="Arial"/>
        </w:rPr>
        <w:t>3. Contract Term and Period of Performance</w:t>
      </w:r>
    </w:p>
    <w:p w14:paraId="0B6B18AE" w14:textId="7BD01D7B" w:rsidR="004C2A7C" w:rsidRPr="000A2857" w:rsidRDefault="004C2A7C" w:rsidP="005768F6">
      <w:pPr>
        <w:pStyle w:val="BodyText"/>
      </w:pPr>
      <w:r w:rsidRPr="000A2857">
        <w:t xml:space="preserve">The effective date of this Contract shall be the effective date set forth in the Notice to Proceed. The Contractor shall commence work after the effective date of the Contract, upon receipt of the </w:t>
      </w:r>
      <w:r w:rsidR="00583CE4" w:rsidRPr="000A2857">
        <w:t>Notice to Proceed</w:t>
      </w:r>
      <w:r w:rsidRPr="000A2857">
        <w:t>.</w:t>
      </w:r>
    </w:p>
    <w:p w14:paraId="293E19CF" w14:textId="5A077F16" w:rsidR="004C2A7C" w:rsidRPr="000A2857" w:rsidRDefault="004C2A7C" w:rsidP="005768F6">
      <w:pPr>
        <w:pStyle w:val="BodyText"/>
      </w:pPr>
      <w:r w:rsidRPr="000A2857">
        <w:t xml:space="preserve">The base Contract will contain orders for </w:t>
      </w:r>
      <w:r w:rsidR="003F0AFA">
        <w:rPr>
          <w:color w:val="C00000"/>
        </w:rPr>
        <w:fldChar w:fldCharType="begin"/>
      </w:r>
      <w:r w:rsidR="003F0AFA">
        <w:rPr>
          <w:color w:val="C00000"/>
        </w:rPr>
        <w:instrText xml:space="preserve"> MERGEFIELD appendix_d_contract_term_period_performa </w:instrText>
      </w:r>
      <w:r w:rsidR="003F0AFA">
        <w:rPr>
          <w:color w:val="C00000"/>
        </w:rPr>
        <w:fldChar w:fldCharType="separate"/>
      </w:r>
      <w:r w:rsidR="004E644B">
        <w:rPr>
          <w:noProof/>
          <w:color w:val="C00000"/>
        </w:rPr>
        <w:t>«appendix_d_contract_term_period_performa»</w:t>
      </w:r>
      <w:r w:rsidR="003F0AFA">
        <w:rPr>
          <w:color w:val="C00000"/>
        </w:rPr>
        <w:fldChar w:fldCharType="end"/>
      </w:r>
      <w:r w:rsidRPr="000A2857">
        <w:t>. The Contract delivery date for the vehicles, in accordance with the delivery schedule set forth in “Delivery</w:t>
      </w:r>
      <w:r w:rsidR="00D26C86" w:rsidRPr="000A2857">
        <w:t xml:space="preserve"> </w:t>
      </w:r>
      <w:r w:rsidRPr="000A2857">
        <w:t xml:space="preserve">Schedule” shall be </w:t>
      </w:r>
      <w:r w:rsidR="003F0AFA">
        <w:rPr>
          <w:color w:val="C00000"/>
        </w:rPr>
        <w:fldChar w:fldCharType="begin"/>
      </w:r>
      <w:r w:rsidR="003F0AFA">
        <w:rPr>
          <w:color w:val="C00000"/>
        </w:rPr>
        <w:instrText xml:space="preserve"> MERGEFIELD appendix_d_contract_term_period_perform1 </w:instrText>
      </w:r>
      <w:r w:rsidR="003F0AFA">
        <w:rPr>
          <w:color w:val="C00000"/>
        </w:rPr>
        <w:fldChar w:fldCharType="separate"/>
      </w:r>
      <w:r w:rsidR="004E644B">
        <w:rPr>
          <w:noProof/>
          <w:color w:val="C00000"/>
        </w:rPr>
        <w:t>«appendix_d_contract_term_period_perform1»</w:t>
      </w:r>
      <w:r w:rsidR="003F0AFA">
        <w:rPr>
          <w:color w:val="C00000"/>
        </w:rPr>
        <w:fldChar w:fldCharType="end"/>
      </w:r>
      <w:r w:rsidRPr="000A2857">
        <w:t xml:space="preserve">. </w:t>
      </w:r>
    </w:p>
    <w:p w14:paraId="4E70ECEB" w14:textId="77777777" w:rsidR="004C2A7C" w:rsidRPr="000A2857" w:rsidRDefault="004C2A7C" w:rsidP="005768F6">
      <w:pPr>
        <w:pStyle w:val="BodyText"/>
      </w:pPr>
      <w:r w:rsidRPr="000A2857">
        <w:t>If any option is exercised, the option vehicles or other option items shall be delivered in accordance with the schedule contained in the Notice of Exercise of Option.</w:t>
      </w:r>
    </w:p>
    <w:p w14:paraId="2A043F1D" w14:textId="77777777" w:rsidR="004C2A7C" w:rsidRPr="005768F6" w:rsidRDefault="004C2A7C" w:rsidP="005768F6">
      <w:pPr>
        <w:keepNext/>
        <w:spacing w:after="40"/>
        <w:rPr>
          <w:rStyle w:val="Bodyboldlead-in"/>
          <w:rFonts w:eastAsia="Arial"/>
        </w:rPr>
      </w:pPr>
      <w:r w:rsidRPr="005768F6">
        <w:rPr>
          <w:rStyle w:val="Bodyboldlead-in"/>
          <w:rFonts w:eastAsia="Arial"/>
        </w:rPr>
        <w:t>4. Notices</w:t>
      </w:r>
    </w:p>
    <w:p w14:paraId="7FF60C87" w14:textId="77777777" w:rsidR="004C2A7C" w:rsidRPr="000A2857" w:rsidRDefault="004C2A7C" w:rsidP="005768F6">
      <w:pPr>
        <w:pStyle w:val="BodyText"/>
      </w:pPr>
      <w:r w:rsidRPr="000A2857">
        <w:t>Any Notice legally required to be given by one party to another under the Contract shall be in writing, dated and signed by the party giving such Notice, or by a duly authorized representative of such party.</w:t>
      </w:r>
    </w:p>
    <w:p w14:paraId="1D4BA4CF" w14:textId="77777777" w:rsidR="004C2A7C" w:rsidRPr="000A2857" w:rsidRDefault="004C2A7C" w:rsidP="005768F6">
      <w:pPr>
        <w:pStyle w:val="BodyText"/>
      </w:pPr>
      <w:r w:rsidRPr="000A2857">
        <w:t>Notices shall not be effective unless transmitted by any method that provides confirmation of transmission and delivery, such as fax, certified mail or registered mail, and addressed to:</w:t>
      </w:r>
    </w:p>
    <w:p w14:paraId="4CD631FB" w14:textId="4E5E6134" w:rsidR="00D26C86" w:rsidRPr="000A2857" w:rsidRDefault="003F0AFA" w:rsidP="00D26C86">
      <w:pPr>
        <w:pStyle w:val="BodyText"/>
        <w:rPr>
          <w:color w:val="C00000"/>
        </w:rPr>
      </w:pPr>
      <w:r>
        <w:rPr>
          <w:color w:val="C00000"/>
        </w:rPr>
        <w:fldChar w:fldCharType="begin"/>
      </w:r>
      <w:r>
        <w:rPr>
          <w:color w:val="C00000"/>
        </w:rPr>
        <w:instrText xml:space="preserve"> MERGEFIELD appendix_d_notices_agency_name_address_p </w:instrText>
      </w:r>
      <w:r>
        <w:rPr>
          <w:color w:val="C00000"/>
        </w:rPr>
        <w:fldChar w:fldCharType="separate"/>
      </w:r>
      <w:r w:rsidR="004E644B">
        <w:rPr>
          <w:noProof/>
          <w:color w:val="C00000"/>
        </w:rPr>
        <w:t>«appendix_d_notices_agency_name_address_p»</w:t>
      </w:r>
      <w:r>
        <w:rPr>
          <w:color w:val="C00000"/>
        </w:rPr>
        <w:fldChar w:fldCharType="end"/>
      </w:r>
    </w:p>
    <w:p w14:paraId="2FA1AE8D" w14:textId="02397720" w:rsidR="004C2A7C" w:rsidRPr="000A2857" w:rsidRDefault="003F0AFA" w:rsidP="005768F6">
      <w:pPr>
        <w:pStyle w:val="BodyText"/>
        <w:rPr>
          <w:color w:val="C00000"/>
        </w:rPr>
      </w:pPr>
      <w:r>
        <w:rPr>
          <w:color w:val="C00000"/>
        </w:rPr>
        <w:fldChar w:fldCharType="begin"/>
      </w:r>
      <w:r>
        <w:rPr>
          <w:color w:val="C00000"/>
        </w:rPr>
        <w:instrText xml:space="preserve"> MERGEFIELD appendix_d_notices_contractor_name_addre </w:instrText>
      </w:r>
      <w:r>
        <w:rPr>
          <w:color w:val="C00000"/>
        </w:rPr>
        <w:fldChar w:fldCharType="separate"/>
      </w:r>
      <w:r w:rsidR="004E644B">
        <w:rPr>
          <w:noProof/>
          <w:color w:val="C00000"/>
        </w:rPr>
        <w:t>«appendix_d_notices_contractor_name_addre»</w:t>
      </w:r>
      <w:r>
        <w:rPr>
          <w:color w:val="C00000"/>
        </w:rPr>
        <w:fldChar w:fldCharType="end"/>
      </w:r>
    </w:p>
    <w:p w14:paraId="140327AA" w14:textId="77777777" w:rsidR="004C2A7C" w:rsidRPr="005768F6" w:rsidRDefault="004C2A7C" w:rsidP="005768F6">
      <w:pPr>
        <w:keepNext/>
        <w:spacing w:after="40"/>
        <w:rPr>
          <w:rStyle w:val="Bodyboldlead-in"/>
          <w:rFonts w:eastAsia="Arial"/>
        </w:rPr>
      </w:pPr>
      <w:r w:rsidRPr="005768F6">
        <w:rPr>
          <w:rStyle w:val="Bodyboldlead-in"/>
          <w:rFonts w:eastAsia="Arial"/>
        </w:rPr>
        <w:t>5. Entire Agreement</w:t>
      </w:r>
    </w:p>
    <w:p w14:paraId="5815602D" w14:textId="77777777" w:rsidR="004C2A7C" w:rsidRPr="000A2857" w:rsidRDefault="004C2A7C" w:rsidP="005768F6">
      <w:pPr>
        <w:pStyle w:val="BodyText"/>
      </w:pPr>
      <w:r w:rsidRPr="000A2857">
        <w:t>This Contract constitutes the complete and entire agreement between the Agency and Contractor and supersedes any prior representations, understandings, communications, commitments, agreements or Proposals, oral or written, that are not incorporated as a part of the Contract.</w:t>
      </w:r>
    </w:p>
    <w:p w14:paraId="471779C3" w14:textId="77777777" w:rsidR="004C2A7C" w:rsidRPr="005768F6" w:rsidRDefault="004C2A7C" w:rsidP="005768F6">
      <w:pPr>
        <w:pStyle w:val="BodyText"/>
        <w:rPr>
          <w:rStyle w:val="RFPinsert"/>
        </w:rPr>
      </w:pPr>
      <w:r w:rsidRPr="005768F6">
        <w:rPr>
          <w:rStyle w:val="RFPinsert"/>
        </w:rPr>
        <w:t>[Agency to insert its normal signature format in accordance with its governing law and regulations. The Agency should ensure that the signature format conforms to state law and Agency policy.]</w:t>
      </w:r>
    </w:p>
    <w:tbl>
      <w:tblPr>
        <w:tblW w:w="10080" w:type="dxa"/>
        <w:tblLayout w:type="fixed"/>
        <w:tblLook w:val="04A0" w:firstRow="1" w:lastRow="0" w:firstColumn="1" w:lastColumn="0" w:noHBand="0" w:noVBand="1"/>
      </w:tblPr>
      <w:tblGrid>
        <w:gridCol w:w="5040"/>
        <w:gridCol w:w="5040"/>
      </w:tblGrid>
      <w:tr w:rsidR="004C2A7C" w:rsidRPr="000A2857" w14:paraId="3B5CF67A" w14:textId="77777777" w:rsidTr="005768F6">
        <w:trPr>
          <w:trHeight w:val="300"/>
        </w:trPr>
        <w:tc>
          <w:tcPr>
            <w:tcW w:w="4680" w:type="dxa"/>
            <w:tcBorders>
              <w:top w:val="nil"/>
              <w:left w:val="nil"/>
              <w:bottom w:val="nil"/>
              <w:right w:val="single" w:sz="8" w:space="0" w:color="000000" w:themeColor="text1"/>
            </w:tcBorders>
            <w:tcMar>
              <w:bottom w:w="288" w:type="dxa"/>
              <w:right w:w="58" w:type="dxa"/>
            </w:tcMar>
          </w:tcPr>
          <w:p w14:paraId="6AA6F864" w14:textId="77777777" w:rsidR="004C2A7C" w:rsidRPr="000A2857" w:rsidRDefault="004C2A7C" w:rsidP="00D26C86">
            <w:r w:rsidRPr="000A2857">
              <w:rPr>
                <w:rFonts w:ascii="Arial" w:eastAsia="Arial" w:hAnsi="Arial" w:cs="Arial"/>
                <w:sz w:val="16"/>
                <w:szCs w:val="16"/>
              </w:rPr>
              <w:t>____________________________________________________</w:t>
            </w:r>
          </w:p>
          <w:p w14:paraId="22940A44" w14:textId="77777777" w:rsidR="004C2A7C" w:rsidRPr="000A2857" w:rsidRDefault="004C2A7C" w:rsidP="00D26C86">
            <w:r w:rsidRPr="000A2857">
              <w:rPr>
                <w:rFonts w:ascii="Arial" w:eastAsia="Arial" w:hAnsi="Arial" w:cs="Arial"/>
                <w:sz w:val="16"/>
                <w:szCs w:val="16"/>
              </w:rPr>
              <w:t>Contractor name</w:t>
            </w:r>
          </w:p>
        </w:tc>
        <w:tc>
          <w:tcPr>
            <w:tcW w:w="4680" w:type="dxa"/>
            <w:tcBorders>
              <w:top w:val="nil"/>
              <w:left w:val="single" w:sz="8" w:space="0" w:color="000000" w:themeColor="text1"/>
              <w:bottom w:val="nil"/>
              <w:right w:val="nil"/>
            </w:tcBorders>
            <w:tcMar>
              <w:left w:w="115" w:type="dxa"/>
              <w:bottom w:w="288" w:type="dxa"/>
            </w:tcMar>
          </w:tcPr>
          <w:p w14:paraId="245AA8CC" w14:textId="77777777" w:rsidR="004C2A7C" w:rsidRPr="000A2857" w:rsidRDefault="004C2A7C" w:rsidP="00D26C86">
            <w:r w:rsidRPr="000A2857">
              <w:rPr>
                <w:rFonts w:ascii="Arial" w:eastAsia="Arial" w:hAnsi="Arial" w:cs="Arial"/>
                <w:sz w:val="16"/>
                <w:szCs w:val="16"/>
              </w:rPr>
              <w:t>____________________________________________________</w:t>
            </w:r>
          </w:p>
          <w:p w14:paraId="450A68A2" w14:textId="77777777" w:rsidR="004C2A7C" w:rsidRPr="000A2857" w:rsidRDefault="004C2A7C" w:rsidP="00D26C86">
            <w:r w:rsidRPr="000A2857">
              <w:rPr>
                <w:rFonts w:ascii="Arial" w:eastAsia="Arial" w:hAnsi="Arial" w:cs="Arial"/>
                <w:sz w:val="16"/>
                <w:szCs w:val="16"/>
              </w:rPr>
              <w:t>Agency name</w:t>
            </w:r>
          </w:p>
        </w:tc>
      </w:tr>
      <w:tr w:rsidR="004C2A7C" w:rsidRPr="000A2857" w14:paraId="1E55DD8C" w14:textId="77777777" w:rsidTr="005768F6">
        <w:trPr>
          <w:trHeight w:val="300"/>
        </w:trPr>
        <w:tc>
          <w:tcPr>
            <w:tcW w:w="4680" w:type="dxa"/>
            <w:tcBorders>
              <w:top w:val="nil"/>
              <w:left w:val="nil"/>
              <w:bottom w:val="nil"/>
              <w:right w:val="single" w:sz="8" w:space="0" w:color="000000" w:themeColor="text1"/>
            </w:tcBorders>
            <w:tcMar>
              <w:bottom w:w="288" w:type="dxa"/>
              <w:right w:w="58" w:type="dxa"/>
            </w:tcMar>
          </w:tcPr>
          <w:p w14:paraId="7868882C" w14:textId="77777777" w:rsidR="004C2A7C" w:rsidRPr="000A2857" w:rsidRDefault="004C2A7C" w:rsidP="00D26C86">
            <w:r w:rsidRPr="000A2857">
              <w:rPr>
                <w:rFonts w:ascii="Arial" w:eastAsia="Arial" w:hAnsi="Arial" w:cs="Arial"/>
                <w:sz w:val="16"/>
                <w:szCs w:val="16"/>
              </w:rPr>
              <w:t>____________________________________________________</w:t>
            </w:r>
          </w:p>
          <w:p w14:paraId="5D3D08BA" w14:textId="77777777" w:rsidR="004C2A7C" w:rsidRPr="000A2857" w:rsidRDefault="004C2A7C" w:rsidP="00D26C86">
            <w:r w:rsidRPr="000A2857">
              <w:rPr>
                <w:rFonts w:ascii="Arial" w:eastAsia="Arial" w:hAnsi="Arial" w:cs="Arial"/>
                <w:sz w:val="16"/>
                <w:szCs w:val="16"/>
              </w:rPr>
              <w:t>Signature of authorized official</w:t>
            </w:r>
          </w:p>
        </w:tc>
        <w:tc>
          <w:tcPr>
            <w:tcW w:w="4680" w:type="dxa"/>
            <w:tcBorders>
              <w:top w:val="nil"/>
              <w:left w:val="single" w:sz="8" w:space="0" w:color="000000" w:themeColor="text1"/>
              <w:bottom w:val="nil"/>
              <w:right w:val="nil"/>
            </w:tcBorders>
            <w:tcMar>
              <w:left w:w="115" w:type="dxa"/>
              <w:bottom w:w="288" w:type="dxa"/>
            </w:tcMar>
          </w:tcPr>
          <w:p w14:paraId="0984B472" w14:textId="77777777" w:rsidR="004C2A7C" w:rsidRPr="000A2857" w:rsidRDefault="004C2A7C" w:rsidP="005768F6">
            <w:r w:rsidRPr="000A2857">
              <w:rPr>
                <w:rFonts w:ascii="Arial" w:eastAsia="Arial" w:hAnsi="Arial" w:cs="Arial"/>
                <w:sz w:val="16"/>
                <w:szCs w:val="16"/>
              </w:rPr>
              <w:t>____________________________________________________</w:t>
            </w:r>
          </w:p>
          <w:p w14:paraId="430B29F8" w14:textId="77777777" w:rsidR="004C2A7C" w:rsidRPr="000A2857" w:rsidRDefault="004C2A7C" w:rsidP="00D26C86">
            <w:r w:rsidRPr="000A2857">
              <w:rPr>
                <w:rFonts w:ascii="Arial" w:eastAsia="Arial" w:hAnsi="Arial" w:cs="Arial"/>
                <w:sz w:val="16"/>
                <w:szCs w:val="16"/>
              </w:rPr>
              <w:t>Signature of authorized official</w:t>
            </w:r>
          </w:p>
        </w:tc>
      </w:tr>
      <w:tr w:rsidR="004C2A7C" w:rsidRPr="000A2857" w14:paraId="0EAE647E" w14:textId="77777777" w:rsidTr="005768F6">
        <w:trPr>
          <w:trHeight w:val="300"/>
        </w:trPr>
        <w:tc>
          <w:tcPr>
            <w:tcW w:w="4680" w:type="dxa"/>
            <w:tcBorders>
              <w:top w:val="nil"/>
              <w:left w:val="nil"/>
              <w:bottom w:val="nil"/>
              <w:right w:val="single" w:sz="8" w:space="0" w:color="000000" w:themeColor="text1"/>
            </w:tcBorders>
            <w:tcMar>
              <w:bottom w:w="288" w:type="dxa"/>
              <w:right w:w="58" w:type="dxa"/>
            </w:tcMar>
          </w:tcPr>
          <w:p w14:paraId="5F20FE27" w14:textId="77777777" w:rsidR="004C2A7C" w:rsidRPr="000A2857" w:rsidRDefault="004C2A7C" w:rsidP="005768F6">
            <w:r w:rsidRPr="000A2857">
              <w:rPr>
                <w:rFonts w:ascii="Arial" w:eastAsia="Arial" w:hAnsi="Arial" w:cs="Arial"/>
                <w:sz w:val="16"/>
                <w:szCs w:val="16"/>
              </w:rPr>
              <w:t>____________________________________________________</w:t>
            </w:r>
          </w:p>
          <w:p w14:paraId="0FC30426" w14:textId="77777777" w:rsidR="004C2A7C" w:rsidRPr="000A2857" w:rsidRDefault="004C2A7C" w:rsidP="00D26C86">
            <w:r w:rsidRPr="000A2857">
              <w:rPr>
                <w:rFonts w:ascii="Arial" w:eastAsia="Arial" w:hAnsi="Arial" w:cs="Arial"/>
                <w:sz w:val="16"/>
                <w:szCs w:val="16"/>
              </w:rPr>
              <w:t>(Print or type name and title)</w:t>
            </w:r>
          </w:p>
        </w:tc>
        <w:tc>
          <w:tcPr>
            <w:tcW w:w="4680" w:type="dxa"/>
            <w:tcBorders>
              <w:top w:val="nil"/>
              <w:left w:val="single" w:sz="8" w:space="0" w:color="000000" w:themeColor="text1"/>
              <w:bottom w:val="nil"/>
              <w:right w:val="nil"/>
            </w:tcBorders>
            <w:tcMar>
              <w:left w:w="115" w:type="dxa"/>
              <w:bottom w:w="288" w:type="dxa"/>
            </w:tcMar>
          </w:tcPr>
          <w:p w14:paraId="4782E173" w14:textId="77777777" w:rsidR="004C2A7C" w:rsidRPr="000A2857" w:rsidRDefault="004C2A7C" w:rsidP="005768F6">
            <w:r w:rsidRPr="000A2857">
              <w:rPr>
                <w:rFonts w:ascii="Arial" w:eastAsia="Arial" w:hAnsi="Arial" w:cs="Arial"/>
                <w:sz w:val="16"/>
                <w:szCs w:val="16"/>
              </w:rPr>
              <w:t>____________________________________________________</w:t>
            </w:r>
          </w:p>
          <w:p w14:paraId="030FC2BC" w14:textId="77777777" w:rsidR="004C2A7C" w:rsidRPr="000A2857" w:rsidRDefault="004C2A7C" w:rsidP="00D26C86">
            <w:r w:rsidRPr="000A2857">
              <w:rPr>
                <w:rFonts w:ascii="Arial" w:eastAsia="Arial" w:hAnsi="Arial" w:cs="Arial"/>
                <w:sz w:val="16"/>
                <w:szCs w:val="16"/>
              </w:rPr>
              <w:t>(Print or type name and title)</w:t>
            </w:r>
          </w:p>
        </w:tc>
      </w:tr>
      <w:tr w:rsidR="004C2A7C" w:rsidRPr="000A2857" w14:paraId="2EEA0742" w14:textId="77777777" w:rsidTr="005768F6">
        <w:trPr>
          <w:trHeight w:val="300"/>
        </w:trPr>
        <w:tc>
          <w:tcPr>
            <w:tcW w:w="4680" w:type="dxa"/>
            <w:tcBorders>
              <w:top w:val="nil"/>
              <w:left w:val="nil"/>
              <w:bottom w:val="nil"/>
              <w:right w:val="single" w:sz="8" w:space="0" w:color="000000" w:themeColor="text1"/>
            </w:tcBorders>
            <w:tcMar>
              <w:bottom w:w="288" w:type="dxa"/>
              <w:right w:w="58" w:type="dxa"/>
            </w:tcMar>
          </w:tcPr>
          <w:p w14:paraId="5351E01C" w14:textId="77777777" w:rsidR="004C2A7C" w:rsidRPr="000A2857" w:rsidRDefault="004C2A7C" w:rsidP="005768F6">
            <w:r w:rsidRPr="000A2857">
              <w:rPr>
                <w:rFonts w:ascii="Arial" w:eastAsia="Arial" w:hAnsi="Arial" w:cs="Arial"/>
                <w:sz w:val="16"/>
                <w:szCs w:val="16"/>
              </w:rPr>
              <w:t>____________________________________________________</w:t>
            </w:r>
          </w:p>
          <w:p w14:paraId="070F74B5" w14:textId="77777777" w:rsidR="004C2A7C" w:rsidRPr="000A2857" w:rsidRDefault="004C2A7C" w:rsidP="00D26C86">
            <w:r w:rsidRPr="000A2857">
              <w:rPr>
                <w:rFonts w:ascii="Arial" w:eastAsia="Arial" w:hAnsi="Arial" w:cs="Arial"/>
                <w:sz w:val="16"/>
                <w:szCs w:val="16"/>
              </w:rPr>
              <w:t>Date</w:t>
            </w:r>
          </w:p>
        </w:tc>
        <w:tc>
          <w:tcPr>
            <w:tcW w:w="4680" w:type="dxa"/>
            <w:tcBorders>
              <w:top w:val="nil"/>
              <w:left w:val="single" w:sz="8" w:space="0" w:color="000000" w:themeColor="text1"/>
              <w:bottom w:val="nil"/>
              <w:right w:val="nil"/>
            </w:tcBorders>
            <w:tcMar>
              <w:left w:w="115" w:type="dxa"/>
              <w:bottom w:w="288" w:type="dxa"/>
            </w:tcMar>
          </w:tcPr>
          <w:p w14:paraId="76FCF1C2" w14:textId="77777777" w:rsidR="004C2A7C" w:rsidRPr="000A2857" w:rsidRDefault="004C2A7C" w:rsidP="005768F6">
            <w:r w:rsidRPr="000A2857">
              <w:rPr>
                <w:rFonts w:ascii="Arial" w:eastAsia="Arial" w:hAnsi="Arial" w:cs="Arial"/>
                <w:sz w:val="16"/>
                <w:szCs w:val="16"/>
              </w:rPr>
              <w:t>____________________________________________________</w:t>
            </w:r>
          </w:p>
          <w:p w14:paraId="60D38D8B" w14:textId="77777777" w:rsidR="004C2A7C" w:rsidRPr="000A2857" w:rsidRDefault="004C2A7C" w:rsidP="00D26C86">
            <w:r w:rsidRPr="000A2857">
              <w:rPr>
                <w:rFonts w:ascii="Arial" w:eastAsia="Arial" w:hAnsi="Arial" w:cs="Arial"/>
                <w:sz w:val="16"/>
                <w:szCs w:val="16"/>
              </w:rPr>
              <w:t>Date</w:t>
            </w:r>
          </w:p>
        </w:tc>
      </w:tr>
      <w:tr w:rsidR="004C2A7C" w:rsidRPr="000A2857" w14:paraId="54D64171" w14:textId="77777777" w:rsidTr="005768F6">
        <w:trPr>
          <w:trHeight w:val="300"/>
        </w:trPr>
        <w:tc>
          <w:tcPr>
            <w:tcW w:w="4680" w:type="dxa"/>
            <w:tcBorders>
              <w:top w:val="nil"/>
              <w:left w:val="nil"/>
              <w:bottom w:val="nil"/>
              <w:right w:val="single" w:sz="8" w:space="0" w:color="000000" w:themeColor="text1"/>
            </w:tcBorders>
            <w:tcMar>
              <w:bottom w:w="288" w:type="dxa"/>
              <w:right w:w="58" w:type="dxa"/>
            </w:tcMar>
          </w:tcPr>
          <w:p w14:paraId="632528D2" w14:textId="77777777" w:rsidR="004C2A7C" w:rsidRPr="000A2857" w:rsidRDefault="004C2A7C" w:rsidP="005768F6">
            <w:r w:rsidRPr="000A2857">
              <w:rPr>
                <w:rFonts w:ascii="Arial" w:eastAsia="Arial" w:hAnsi="Arial" w:cs="Arial"/>
                <w:sz w:val="16"/>
                <w:szCs w:val="16"/>
              </w:rPr>
              <w:t>____________________________________________________</w:t>
            </w:r>
          </w:p>
          <w:p w14:paraId="239BE2D2" w14:textId="77777777" w:rsidR="004C2A7C" w:rsidRPr="000A2857" w:rsidRDefault="004C2A7C" w:rsidP="00D26C86">
            <w:r w:rsidRPr="000A2857">
              <w:rPr>
                <w:rFonts w:ascii="Arial" w:eastAsia="Arial" w:hAnsi="Arial" w:cs="Arial"/>
                <w:sz w:val="16"/>
                <w:szCs w:val="16"/>
              </w:rPr>
              <w:t>Tax ID number</w:t>
            </w:r>
          </w:p>
        </w:tc>
        <w:tc>
          <w:tcPr>
            <w:tcW w:w="4680" w:type="dxa"/>
            <w:tcBorders>
              <w:top w:val="nil"/>
              <w:left w:val="single" w:sz="8" w:space="0" w:color="000000" w:themeColor="text1"/>
              <w:bottom w:val="nil"/>
              <w:right w:val="nil"/>
            </w:tcBorders>
            <w:tcMar>
              <w:left w:w="115" w:type="dxa"/>
              <w:bottom w:w="288" w:type="dxa"/>
            </w:tcMar>
          </w:tcPr>
          <w:p w14:paraId="2E5966A9" w14:textId="77777777" w:rsidR="004C2A7C" w:rsidRPr="000A2857" w:rsidRDefault="004C2A7C" w:rsidP="00D26C86">
            <w:pPr>
              <w:rPr>
                <w:rFonts w:ascii="Arial" w:eastAsia="Arial" w:hAnsi="Arial" w:cs="Arial"/>
                <w:sz w:val="16"/>
                <w:szCs w:val="16"/>
              </w:rPr>
            </w:pPr>
            <w:r w:rsidRPr="000A2857">
              <w:rPr>
                <w:rFonts w:ascii="Arial" w:eastAsia="Arial" w:hAnsi="Arial" w:cs="Arial"/>
                <w:sz w:val="16"/>
                <w:szCs w:val="16"/>
              </w:rPr>
              <w:t>Approved as to form by:</w:t>
            </w:r>
          </w:p>
          <w:p w14:paraId="140EE100" w14:textId="77777777" w:rsidR="00D26C86" w:rsidRPr="000A2857" w:rsidRDefault="00D26C86" w:rsidP="00D26C86">
            <w:pPr>
              <w:rPr>
                <w:rFonts w:ascii="Arial" w:eastAsia="Arial" w:hAnsi="Arial" w:cs="Arial"/>
                <w:sz w:val="16"/>
                <w:szCs w:val="16"/>
              </w:rPr>
            </w:pPr>
          </w:p>
          <w:p w14:paraId="69DE9B5E" w14:textId="77777777" w:rsidR="00D26C86" w:rsidRPr="000A2857" w:rsidRDefault="00D26C86" w:rsidP="005768F6"/>
          <w:p w14:paraId="36C4291A" w14:textId="77777777" w:rsidR="004C2A7C" w:rsidRPr="000A2857" w:rsidRDefault="004C2A7C" w:rsidP="00D26C86">
            <w:r w:rsidRPr="000A2857">
              <w:rPr>
                <w:rFonts w:ascii="Arial" w:eastAsia="Arial" w:hAnsi="Arial" w:cs="Arial"/>
                <w:sz w:val="16"/>
                <w:szCs w:val="16"/>
              </w:rPr>
              <w:t>____________________________________________________</w:t>
            </w:r>
          </w:p>
          <w:p w14:paraId="1E699DC5" w14:textId="150B42EC" w:rsidR="004C2A7C" w:rsidRPr="000A2857" w:rsidRDefault="00E43215" w:rsidP="00D26C86">
            <w:r>
              <w:rPr>
                <w:rFonts w:ascii="Arial" w:eastAsia="Arial" w:hAnsi="Arial" w:cs="Arial"/>
                <w:sz w:val="16"/>
                <w:szCs w:val="16"/>
              </w:rPr>
              <w:t>N</w:t>
            </w:r>
            <w:r w:rsidR="004C2A7C" w:rsidRPr="000A2857">
              <w:rPr>
                <w:rFonts w:ascii="Arial" w:eastAsia="Arial" w:hAnsi="Arial" w:cs="Arial"/>
                <w:sz w:val="16"/>
                <w:szCs w:val="16"/>
              </w:rPr>
              <w:t>ame and title</w:t>
            </w:r>
          </w:p>
        </w:tc>
      </w:tr>
    </w:tbl>
    <w:p w14:paraId="401BFADC" w14:textId="77777777" w:rsidR="00C7240C" w:rsidRPr="000A2857" w:rsidRDefault="00C7240C" w:rsidP="004D43E3">
      <w:pPr>
        <w:pStyle w:val="BodyText"/>
        <w:keepNext/>
      </w:pPr>
    </w:p>
    <w:p w14:paraId="0C73A27E" w14:textId="77777777" w:rsidR="00C7240C" w:rsidRPr="000A2857" w:rsidRDefault="00C7240C" w:rsidP="00B26725">
      <w:pPr>
        <w:pStyle w:val="RFPheading1CER"/>
        <w:numPr>
          <w:ilvl w:val="0"/>
          <w:numId w:val="0"/>
        </w:numPr>
      </w:pPr>
      <w:r w:rsidRPr="000A2857">
        <w:br w:type="page"/>
      </w:r>
      <w:bookmarkStart w:id="2749" w:name="_Toc257815171"/>
      <w:bookmarkStart w:id="2750" w:name="_Toc187159503"/>
      <w:r w:rsidRPr="000A2857">
        <w:t>A</w:t>
      </w:r>
      <w:r w:rsidR="0024470A" w:rsidRPr="000A2857">
        <w:t xml:space="preserve">ppendix </w:t>
      </w:r>
      <w:r w:rsidR="00D56F5F" w:rsidRPr="000A2857">
        <w:t>E</w:t>
      </w:r>
      <w:r w:rsidRPr="000A2857">
        <w:t>: S</w:t>
      </w:r>
      <w:r w:rsidR="0024470A" w:rsidRPr="000A2857">
        <w:t>ample</w:t>
      </w:r>
      <w:r w:rsidR="00B72320" w:rsidRPr="000A2857">
        <w:t xml:space="preserve"> </w:t>
      </w:r>
      <w:r w:rsidR="00380B4D" w:rsidRPr="000A2857">
        <w:t xml:space="preserve">Performance Bond </w:t>
      </w:r>
      <w:bookmarkEnd w:id="2749"/>
      <w:r w:rsidR="00380B4D" w:rsidRPr="000A2857">
        <w:t>Form</w:t>
      </w:r>
      <w:bookmarkEnd w:id="2750"/>
    </w:p>
    <w:p w14:paraId="4B2D63B6" w14:textId="77777777" w:rsidR="00C7240C" w:rsidRPr="000A2857" w:rsidRDefault="007F38E3" w:rsidP="00B26725">
      <w:pPr>
        <w:pStyle w:val="RFPnote"/>
      </w:pPr>
      <w:r w:rsidRPr="000A2857">
        <w:rPr>
          <w:rStyle w:val="Noteboldlead-in"/>
        </w:rPr>
        <w:t xml:space="preserve">NOTE: </w:t>
      </w:r>
      <w:r w:rsidR="00C7240C" w:rsidRPr="000A2857">
        <w:t>The following is a sample Performance Bond, which is included as an illustration of a format that an Agency may choose to use.</w:t>
      </w:r>
    </w:p>
    <w:p w14:paraId="27570FD7" w14:textId="77777777" w:rsidR="00C7240C" w:rsidRPr="000A2857" w:rsidRDefault="00C7240C" w:rsidP="004D43E3">
      <w:pPr>
        <w:pStyle w:val="RFPdivider"/>
        <w:suppressAutoHyphens/>
        <w:spacing w:after="240"/>
        <w:jc w:val="center"/>
      </w:pPr>
      <w:bookmarkStart w:id="2751" w:name="_Toc257815172"/>
      <w:r w:rsidRPr="000A2857">
        <w:t>Faithful Performance Bond</w:t>
      </w:r>
      <w:bookmarkEnd w:id="2751"/>
    </w:p>
    <w:p w14:paraId="520772F6" w14:textId="1861F46C" w:rsidR="00C7240C" w:rsidRPr="000A2857" w:rsidRDefault="00023172" w:rsidP="004D43E3">
      <w:pPr>
        <w:tabs>
          <w:tab w:val="center" w:pos="4680"/>
        </w:tabs>
        <w:suppressAutoHyphens/>
        <w:jc w:val="center"/>
        <w:rPr>
          <w:rStyle w:val="RFPinsert"/>
        </w:rPr>
      </w:pPr>
      <w:r>
        <w:rPr>
          <w:rStyle w:val="RFPinsert"/>
        </w:rPr>
        <w:fldChar w:fldCharType="begin"/>
      </w:r>
      <w:r>
        <w:rPr>
          <w:rStyle w:val="RFPinsert"/>
        </w:rPr>
        <w:instrText xml:space="preserve"> MERGEFIELD agency </w:instrText>
      </w:r>
      <w:r>
        <w:rPr>
          <w:rStyle w:val="RFPinsert"/>
        </w:rPr>
        <w:fldChar w:fldCharType="separate"/>
      </w:r>
      <w:r w:rsidR="004E644B">
        <w:rPr>
          <w:rStyle w:val="RFPinsert"/>
          <w:noProof/>
        </w:rPr>
        <w:t>«agency»</w:t>
      </w:r>
      <w:r>
        <w:rPr>
          <w:rStyle w:val="RFPinsert"/>
        </w:rPr>
        <w:fldChar w:fldCharType="end"/>
      </w:r>
    </w:p>
    <w:p w14:paraId="02D228A1" w14:textId="77777777" w:rsidR="00C7240C" w:rsidRPr="000A2857" w:rsidRDefault="00C7240C" w:rsidP="004D43E3">
      <w:pPr>
        <w:suppressAutoHyphens/>
        <w:jc w:val="center"/>
        <w:rPr>
          <w:b/>
        </w:rPr>
      </w:pPr>
    </w:p>
    <w:p w14:paraId="536D531F" w14:textId="77777777" w:rsidR="00C7240C" w:rsidRPr="000A2857" w:rsidRDefault="00C7240C" w:rsidP="004D43E3">
      <w:pPr>
        <w:tabs>
          <w:tab w:val="center" w:pos="4680"/>
        </w:tabs>
        <w:suppressAutoHyphens/>
        <w:jc w:val="center"/>
        <w:rPr>
          <w:b/>
        </w:rPr>
      </w:pPr>
      <w:bookmarkStart w:id="2752" w:name="_Toc257815173"/>
      <w:r w:rsidRPr="000A2857">
        <w:rPr>
          <w:b/>
        </w:rPr>
        <w:t>CONTRACT NO. ____</w:t>
      </w:r>
      <w:bookmarkEnd w:id="2752"/>
    </w:p>
    <w:p w14:paraId="241AB3AB" w14:textId="77777777" w:rsidR="00C7240C" w:rsidRPr="000A2857" w:rsidRDefault="00C7240C" w:rsidP="004D43E3">
      <w:pPr>
        <w:tabs>
          <w:tab w:val="center" w:pos="4680"/>
        </w:tabs>
        <w:suppressAutoHyphens/>
        <w:jc w:val="center"/>
        <w:rPr>
          <w:b/>
        </w:rPr>
      </w:pPr>
    </w:p>
    <w:p w14:paraId="2F6B64B7" w14:textId="2D13C001" w:rsidR="00C7240C" w:rsidRPr="000A2857" w:rsidRDefault="00023172" w:rsidP="004D43E3">
      <w:pPr>
        <w:suppressAutoHyphens/>
        <w:jc w:val="center"/>
        <w:rPr>
          <w:rStyle w:val="RFPinsert"/>
        </w:rPr>
      </w:pPr>
      <w:r>
        <w:rPr>
          <w:rStyle w:val="RFPinsert"/>
        </w:rPr>
        <w:fldChar w:fldCharType="begin"/>
      </w:r>
      <w:r>
        <w:rPr>
          <w:rStyle w:val="RFPinsert"/>
        </w:rPr>
        <w:instrText xml:space="preserve"> MERGEFIELD procurement_title </w:instrText>
      </w:r>
      <w:r>
        <w:rPr>
          <w:rStyle w:val="RFPinsert"/>
        </w:rPr>
        <w:fldChar w:fldCharType="separate"/>
      </w:r>
      <w:r w:rsidR="004E644B">
        <w:rPr>
          <w:rStyle w:val="RFPinsert"/>
          <w:noProof/>
        </w:rPr>
        <w:t>«procurement_title»</w:t>
      </w:r>
      <w:r>
        <w:rPr>
          <w:rStyle w:val="RFPinsert"/>
        </w:rPr>
        <w:fldChar w:fldCharType="end"/>
      </w:r>
    </w:p>
    <w:p w14:paraId="46037FCB" w14:textId="77777777" w:rsidR="00C7240C" w:rsidRPr="000A2857" w:rsidRDefault="00C7240C" w:rsidP="004D43E3">
      <w:pPr>
        <w:tabs>
          <w:tab w:val="center" w:pos="4680"/>
        </w:tabs>
        <w:suppressAutoHyphens/>
        <w:jc w:val="center"/>
        <w:rPr>
          <w:b/>
        </w:rPr>
      </w:pPr>
    </w:p>
    <w:p w14:paraId="0F4A7B3F" w14:textId="77777777" w:rsidR="00C7240C" w:rsidRPr="000A2857" w:rsidRDefault="00C7240C" w:rsidP="004D43E3">
      <w:pPr>
        <w:tabs>
          <w:tab w:val="center" w:pos="4680"/>
        </w:tabs>
        <w:suppressAutoHyphens/>
        <w:jc w:val="center"/>
        <w:rPr>
          <w:b/>
        </w:rPr>
      </w:pPr>
      <w:bookmarkStart w:id="2753" w:name="_Toc257815175"/>
      <w:r w:rsidRPr="000A2857">
        <w:rPr>
          <w:b/>
        </w:rPr>
        <w:t>PERFORMANCE BOND</w:t>
      </w:r>
      <w:bookmarkEnd w:id="2753"/>
    </w:p>
    <w:p w14:paraId="3766D3F6" w14:textId="77777777" w:rsidR="00C7240C" w:rsidRPr="000A2857" w:rsidRDefault="00C7240C" w:rsidP="004D43E3">
      <w:pPr>
        <w:suppressAutoHyphens/>
        <w:jc w:val="center"/>
        <w:rPr>
          <w:b/>
        </w:rPr>
      </w:pPr>
    </w:p>
    <w:p w14:paraId="7EDE676B" w14:textId="77777777" w:rsidR="00C7240C" w:rsidRPr="000A2857" w:rsidRDefault="00C7240C" w:rsidP="004D43E3">
      <w:pPr>
        <w:suppressAutoHyphens/>
      </w:pPr>
    </w:p>
    <w:p w14:paraId="35327905" w14:textId="33C30A4C" w:rsidR="00C7240C" w:rsidRPr="000A2857" w:rsidRDefault="00C7240C" w:rsidP="005768F6">
      <w:pPr>
        <w:pStyle w:val="BodyText"/>
      </w:pPr>
      <w:r w:rsidRPr="000A2857">
        <w:rPr>
          <w:b/>
          <w:bCs/>
        </w:rPr>
        <w:t>WHEREAS</w:t>
      </w:r>
      <w:r w:rsidRPr="000A2857">
        <w:t xml:space="preserve"> the </w:t>
      </w:r>
      <w:r w:rsidR="00023172">
        <w:rPr>
          <w:rStyle w:val="RFPinsert"/>
        </w:rPr>
        <w:fldChar w:fldCharType="begin"/>
      </w:r>
      <w:r w:rsidR="00023172">
        <w:rPr>
          <w:rStyle w:val="RFPinsert"/>
        </w:rPr>
        <w:instrText xml:space="preserve"> MERGEFIELD agency </w:instrText>
      </w:r>
      <w:r w:rsidR="00023172">
        <w:rPr>
          <w:rStyle w:val="RFPinsert"/>
        </w:rPr>
        <w:fldChar w:fldCharType="separate"/>
      </w:r>
      <w:r w:rsidR="004E644B">
        <w:rPr>
          <w:rStyle w:val="RFPinsert"/>
          <w:noProof/>
        </w:rPr>
        <w:t>«agency»</w:t>
      </w:r>
      <w:r w:rsidR="00023172">
        <w:rPr>
          <w:rStyle w:val="RFPinsert"/>
        </w:rPr>
        <w:fldChar w:fldCharType="end"/>
      </w:r>
      <w:r w:rsidRPr="000A2857">
        <w:t xml:space="preserve"> has awarded to ____</w:t>
      </w:r>
      <w:r w:rsidR="00F95FB4" w:rsidRPr="000A2857">
        <w:t>___________________</w:t>
      </w:r>
      <w:r w:rsidRPr="000A2857">
        <w:t xml:space="preserve">_____ (“Principal”), Contract No. _______, Up To </w:t>
      </w:r>
      <w:r w:rsidR="003F0AFA">
        <w:rPr>
          <w:rStyle w:val="RFPinsert"/>
        </w:rPr>
        <w:fldChar w:fldCharType="begin"/>
      </w:r>
      <w:r w:rsidR="003F0AFA">
        <w:rPr>
          <w:rStyle w:val="RFPinsert"/>
        </w:rPr>
        <w:instrText xml:space="preserve"> MERGEFIELD appendix_e_quantity_type_of_bus </w:instrText>
      </w:r>
      <w:r w:rsidR="003F0AFA">
        <w:rPr>
          <w:rStyle w:val="RFPinsert"/>
        </w:rPr>
        <w:fldChar w:fldCharType="separate"/>
      </w:r>
      <w:r w:rsidR="004E644B">
        <w:rPr>
          <w:rStyle w:val="RFPinsert"/>
          <w:noProof/>
        </w:rPr>
        <w:t>«appendix_e_quantity_type_of_bus»</w:t>
      </w:r>
      <w:r w:rsidR="003F0AFA">
        <w:rPr>
          <w:rStyle w:val="RFPinsert"/>
        </w:rPr>
        <w:fldChar w:fldCharType="end"/>
      </w:r>
      <w:r w:rsidR="00B600A9" w:rsidRPr="005768F6">
        <w:rPr>
          <w:rStyle w:val="RFPinsert"/>
          <w:color w:val="auto"/>
          <w:szCs w:val="24"/>
        </w:rPr>
        <w:t xml:space="preserve"> </w:t>
      </w:r>
      <w:r w:rsidRPr="000A2857">
        <w:t>AND</w:t>
      </w:r>
    </w:p>
    <w:p w14:paraId="6C59861C" w14:textId="77777777" w:rsidR="00C7240C" w:rsidRPr="000A2857" w:rsidRDefault="00C7240C" w:rsidP="004D43E3">
      <w:pPr>
        <w:suppressAutoHyphens/>
      </w:pPr>
    </w:p>
    <w:p w14:paraId="417AE372" w14:textId="77777777" w:rsidR="00C7240C" w:rsidRPr="000A2857" w:rsidRDefault="00C7240C" w:rsidP="005768F6">
      <w:pPr>
        <w:pStyle w:val="BodyText"/>
      </w:pPr>
      <w:r w:rsidRPr="000A2857">
        <w:rPr>
          <w:b/>
        </w:rPr>
        <w:t xml:space="preserve">WHEREAS </w:t>
      </w:r>
      <w:r w:rsidRPr="000A2857">
        <w:t>Principal is required under the terms of the Contract to furnish a Bond for the faithful performance of the Contract;</w:t>
      </w:r>
    </w:p>
    <w:p w14:paraId="67DC8DC4" w14:textId="1A62185A" w:rsidR="00C7240C" w:rsidRPr="000A2857" w:rsidRDefault="00C7240C" w:rsidP="005768F6">
      <w:pPr>
        <w:pStyle w:val="BodyText"/>
      </w:pPr>
      <w:r w:rsidRPr="000A2857">
        <w:rPr>
          <w:b/>
        </w:rPr>
        <w:t xml:space="preserve">NOW, THEREFORE, </w:t>
      </w:r>
      <w:r w:rsidRPr="000A2857">
        <w:t xml:space="preserve">we ________________, as Principal, and ____________________, (“Surety”), as Surety, are held and firmly bound unto </w:t>
      </w:r>
      <w:r w:rsidR="00023172">
        <w:rPr>
          <w:rStyle w:val="RFPinsert"/>
        </w:rPr>
        <w:fldChar w:fldCharType="begin"/>
      </w:r>
      <w:r w:rsidR="00023172">
        <w:rPr>
          <w:rStyle w:val="RFPinsert"/>
        </w:rPr>
        <w:instrText xml:space="preserve"> MERGEFIELD agency </w:instrText>
      </w:r>
      <w:r w:rsidR="00023172">
        <w:rPr>
          <w:rStyle w:val="RFPinsert"/>
        </w:rPr>
        <w:fldChar w:fldCharType="separate"/>
      </w:r>
      <w:r w:rsidR="004E644B">
        <w:rPr>
          <w:rStyle w:val="RFPinsert"/>
          <w:noProof/>
        </w:rPr>
        <w:t>«agency»</w:t>
      </w:r>
      <w:r w:rsidR="00023172">
        <w:rPr>
          <w:rStyle w:val="RFPinsert"/>
        </w:rPr>
        <w:fldChar w:fldCharType="end"/>
      </w:r>
      <w:r w:rsidR="00B600A9" w:rsidRPr="005768F6">
        <w:t xml:space="preserve"> </w:t>
      </w:r>
      <w:r w:rsidRPr="000A2857">
        <w:t xml:space="preserve">in the sum of </w:t>
      </w:r>
      <w:r w:rsidR="003F0AFA">
        <w:rPr>
          <w:rStyle w:val="RFPinsert"/>
        </w:rPr>
        <w:fldChar w:fldCharType="begin"/>
      </w:r>
      <w:r w:rsidR="003F0AFA">
        <w:rPr>
          <w:rStyle w:val="RFPinsert"/>
        </w:rPr>
        <w:instrText xml:space="preserve"> MERGEFIELD appendix_e_amount </w:instrText>
      </w:r>
      <w:r w:rsidR="003F0AFA">
        <w:rPr>
          <w:rStyle w:val="RFPinsert"/>
        </w:rPr>
        <w:fldChar w:fldCharType="separate"/>
      </w:r>
      <w:r w:rsidR="004E644B">
        <w:rPr>
          <w:rStyle w:val="RFPinsert"/>
          <w:noProof/>
        </w:rPr>
        <w:t>«appendix_e_amount»</w:t>
      </w:r>
      <w:r w:rsidR="003F0AFA">
        <w:rPr>
          <w:rStyle w:val="RFPinsert"/>
        </w:rPr>
        <w:fldChar w:fldCharType="end"/>
      </w:r>
      <w:r w:rsidRPr="000A2857">
        <w:t>, in lawful money of the United States of America, for payment of which sum well and truly to be made, we bind ourselves, our heirs, executors, administrators, successors, and assigns, jointly and severably, firmly by these presents. In case suit is brought upon this Bond, Surety shall pay reasonable attorneys</w:t>
      </w:r>
      <w:r w:rsidR="00236F9A" w:rsidRPr="000A2857">
        <w:t>’</w:t>
      </w:r>
      <w:r w:rsidRPr="000A2857">
        <w:t xml:space="preserve"> fees to</w:t>
      </w:r>
      <w:r w:rsidR="003F0AFA">
        <w:t xml:space="preserve"> </w:t>
      </w:r>
      <w:r w:rsidR="00023172">
        <w:rPr>
          <w:rStyle w:val="RFPinsert"/>
        </w:rPr>
        <w:fldChar w:fldCharType="begin"/>
      </w:r>
      <w:r w:rsidR="00023172">
        <w:rPr>
          <w:rStyle w:val="RFPinsert"/>
        </w:rPr>
        <w:instrText xml:space="preserve"> MERGEFIELD agency </w:instrText>
      </w:r>
      <w:r w:rsidR="00023172">
        <w:rPr>
          <w:rStyle w:val="RFPinsert"/>
        </w:rPr>
        <w:fldChar w:fldCharType="separate"/>
      </w:r>
      <w:r w:rsidR="004E644B">
        <w:rPr>
          <w:rStyle w:val="RFPinsert"/>
          <w:noProof/>
        </w:rPr>
        <w:t>«agency»</w:t>
      </w:r>
      <w:r w:rsidR="00023172">
        <w:rPr>
          <w:rStyle w:val="RFPinsert"/>
        </w:rPr>
        <w:fldChar w:fldCharType="end"/>
      </w:r>
      <w:r w:rsidR="00B600A9" w:rsidRPr="005768F6">
        <w:t xml:space="preserve"> </w:t>
      </w:r>
      <w:r w:rsidRPr="000A2857">
        <w:t>in an amount to be fixed by the court.</w:t>
      </w:r>
      <w:r w:rsidR="00B600A9" w:rsidRPr="000A2857">
        <w:t xml:space="preserve"> </w:t>
      </w:r>
      <w:r w:rsidRPr="000A2857">
        <w:t>In no event shall the surety be liable under this Bond for an amount greater than the aggregate penal sum designated in this paragraph.</w:t>
      </w:r>
    </w:p>
    <w:p w14:paraId="51AE9B33" w14:textId="77777777" w:rsidR="00C7240C" w:rsidRPr="000A2857" w:rsidRDefault="00C7240C" w:rsidP="005768F6">
      <w:pPr>
        <w:pStyle w:val="BodyText"/>
      </w:pPr>
      <w:r w:rsidRPr="000A2857">
        <w:t>The condition of this obligation is such that, if the hereby-bonded Principal or its heirs, executors, administrators, successors, assigns, or Subcontractors shall in all things stand to and abide by and well and truly keep and perform all the undertakings, terms, covenants, conditions and agreements in the Contract and any alteration thereof, made as therein provided, all within the time and in the manner therein-designated and in all respects according to their true intent and meaning, then this obligation shall become null and void; otherwise, it shall be and remain in full force and effect.</w:t>
      </w:r>
    </w:p>
    <w:p w14:paraId="2F53B7F4" w14:textId="77777777" w:rsidR="00C7240C" w:rsidRPr="000A2857" w:rsidRDefault="00C7240C" w:rsidP="005768F6">
      <w:pPr>
        <w:pStyle w:val="BodyText"/>
      </w:pPr>
      <w:r w:rsidRPr="000A2857">
        <w:t>Further, Surety, for value received, hereby stipulates and agrees that no change, extension of time, alteration, or modification of the Contract, or of the Goods to be furnished thereunder, shall in any way affect its obligations under this Bond, and it does hereby waive notice of any such change, extension of time, alteration, or modification of the Contract or of the Goods and Technical Services to be performed thereunder.</w:t>
      </w:r>
    </w:p>
    <w:p w14:paraId="39C4E721" w14:textId="77777777" w:rsidR="00C7240C" w:rsidRPr="000A2857" w:rsidRDefault="00C7240C" w:rsidP="004D43E3">
      <w:pPr>
        <w:suppressAutoHyphens/>
      </w:pPr>
    </w:p>
    <w:p w14:paraId="26AAA30B" w14:textId="77777777" w:rsidR="00C7240C" w:rsidRPr="000A2857" w:rsidRDefault="0024470A" w:rsidP="005768F6">
      <w:pPr>
        <w:pStyle w:val="BodyText"/>
      </w:pPr>
      <w:r w:rsidRPr="000A2857">
        <w:rPr>
          <w:b/>
        </w:rPr>
        <w:br w:type="page"/>
      </w:r>
      <w:r w:rsidR="00C7240C" w:rsidRPr="000A2857">
        <w:rPr>
          <w:b/>
        </w:rPr>
        <w:t xml:space="preserve">IN WITNESS WHEREOF, </w:t>
      </w:r>
      <w:r w:rsidR="00C7240C" w:rsidRPr="000A2857">
        <w:t>three identical counterparts of this instrument, each of which shall for all purposes be deemed an original hereof, have been duly executed by Principal and Surety named herein, on the ___ day of _______________, 20__, the name and corporate seal of each corporate party being hereto affixed and these presents duly signed by its undersigned representative pursuant to authority of its governing body.</w:t>
      </w:r>
    </w:p>
    <w:p w14:paraId="7B3DB376"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091AA73D"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5E8E7BE4" w14:textId="77777777" w:rsidR="00C7240C" w:rsidRPr="000A2857" w:rsidRDefault="004E1DA2"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r w:rsidRPr="000A2857">
        <w:rPr>
          <w:noProof/>
        </w:rPr>
        <mc:AlternateContent>
          <mc:Choice Requires="wps">
            <w:drawing>
              <wp:anchor distT="0" distB="0" distL="114300" distR="114300" simplePos="0" relativeHeight="251658240" behindDoc="0" locked="0" layoutInCell="1" allowOverlap="1" wp14:anchorId="26FB93D4" wp14:editId="1C62F719">
                <wp:simplePos x="0" y="0"/>
                <wp:positionH relativeFrom="column">
                  <wp:posOffset>3287395</wp:posOffset>
                </wp:positionH>
                <wp:positionV relativeFrom="paragraph">
                  <wp:posOffset>98425</wp:posOffset>
                </wp:positionV>
                <wp:extent cx="2630805" cy="635"/>
                <wp:effectExtent l="10795" t="13335" r="6350" b="5080"/>
                <wp:wrapNone/>
                <wp:docPr id="1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0805" cy="635"/>
                        </a:xfrm>
                        <a:prstGeom prst="straightConnector1">
                          <a:avLst/>
                        </a:prstGeom>
                        <a:noFill/>
                        <a:ln w="6350">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B34C53" id="AutoShape 17" o:spid="_x0000_s1026" type="#_x0000_t32" style="position:absolute;margin-left:258.85pt;margin-top:7.75pt;width:207.15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" strokeweight=".5pt"/>
            </w:pict>
          </mc:Fallback>
        </mc:AlternateContent>
      </w:r>
      <w:r w:rsidR="00BA2DCB" w:rsidRPr="000A2857">
        <w:fldChar w:fldCharType="begin"/>
      </w:r>
      <w:r w:rsidR="00C7240C" w:rsidRPr="000A2857">
        <w:instrText>ADVANCE \x252</w:instrText>
      </w:r>
      <w:r w:rsidR="00BA2DCB" w:rsidRPr="000A2857">
        <w:fldChar w:fldCharType="end"/>
      </w:r>
    </w:p>
    <w:p w14:paraId="1B33C487" w14:textId="77777777" w:rsidR="00C7240C" w:rsidRPr="000A2857" w:rsidRDefault="00C7240C" w:rsidP="004D43E3">
      <w:pPr>
        <w:tabs>
          <w:tab w:val="left" w:pos="-1440"/>
          <w:tab w:val="left" w:pos="-720"/>
          <w:tab w:val="left" w:pos="0"/>
          <w:tab w:val="left" w:pos="7200"/>
        </w:tabs>
        <w:suppressAutoHyphens/>
      </w:pPr>
    </w:p>
    <w:p w14:paraId="2C073BB2"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2C89EE89"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4290D390" w14:textId="77777777" w:rsidR="00C7240C" w:rsidRPr="000A2857" w:rsidRDefault="004E1DA2"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ind w:firstLine="4320"/>
      </w:pPr>
      <w:r w:rsidRPr="000A2857">
        <w:rPr>
          <w:noProof/>
        </w:rPr>
        <mc:AlternateContent>
          <mc:Choice Requires="wps">
            <w:drawing>
              <wp:anchor distT="0" distB="0" distL="114300" distR="114300" simplePos="0" relativeHeight="251658241" behindDoc="0" locked="0" layoutInCell="1" allowOverlap="1" wp14:anchorId="1BAE2DB6" wp14:editId="041C585E">
                <wp:simplePos x="0" y="0"/>
                <wp:positionH relativeFrom="column">
                  <wp:posOffset>3286125</wp:posOffset>
                </wp:positionH>
                <wp:positionV relativeFrom="paragraph">
                  <wp:posOffset>114300</wp:posOffset>
                </wp:positionV>
                <wp:extent cx="2630805" cy="635"/>
                <wp:effectExtent l="9525" t="13335" r="7620" b="5080"/>
                <wp:wrapNone/>
                <wp:docPr id="1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0805" cy="635"/>
                        </a:xfrm>
                        <a:prstGeom prst="straightConnector1">
                          <a:avLst/>
                        </a:prstGeom>
                        <a:noFill/>
                        <a:ln w="6350">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24107F" id="AutoShape 18" o:spid="_x0000_s1026" type="#_x0000_t32" style="position:absolute;margin-left:258.75pt;margin-top:9pt;width:207.15pt;height:.0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" strokeweight=".5pt"/>
            </w:pict>
          </mc:Fallback>
        </mc:AlternateContent>
      </w:r>
      <w:r w:rsidR="00C7240C" w:rsidRPr="000A2857">
        <w:tab/>
      </w:r>
      <w:bookmarkStart w:id="2754" w:name="_Toc257815176"/>
      <w:r w:rsidR="00C7240C" w:rsidRPr="000A2857">
        <w:t>By</w:t>
      </w:r>
      <w:bookmarkEnd w:id="2754"/>
    </w:p>
    <w:p w14:paraId="49111454" w14:textId="1A45F69D" w:rsidR="00C7240C" w:rsidRPr="000A2857" w:rsidRDefault="00BA2DCB"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r w:rsidRPr="000A2857">
        <w:fldChar w:fldCharType="begin"/>
      </w:r>
      <w:r w:rsidR="00C7240C" w:rsidRPr="000A2857">
        <w:instrText>ADVANCE \x252</w:instrText>
      </w:r>
      <w:r w:rsidRPr="000A2857">
        <w:fldChar w:fldCharType="end"/>
      </w:r>
      <w:r w:rsidR="000D1043" w:rsidRPr="000A2857">
        <w:t xml:space="preserve">    </w:t>
      </w:r>
      <w:r w:rsidR="00C7240C" w:rsidRPr="000A2857">
        <w:t>(“Principal”)</w:t>
      </w:r>
    </w:p>
    <w:p w14:paraId="2F45AC44"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1EEE66B3"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3AE6AB22"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3E40037B" w14:textId="77777777" w:rsidR="00C7240C" w:rsidRPr="000A2857" w:rsidRDefault="004E1DA2"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r w:rsidRPr="000A2857">
        <w:rPr>
          <w:noProof/>
        </w:rPr>
        <mc:AlternateContent>
          <mc:Choice Requires="wps">
            <w:drawing>
              <wp:anchor distT="0" distB="0" distL="114300" distR="114300" simplePos="0" relativeHeight="251658242" behindDoc="0" locked="0" layoutInCell="1" allowOverlap="1" wp14:anchorId="4E76B8EF" wp14:editId="3BA177CD">
                <wp:simplePos x="0" y="0"/>
                <wp:positionH relativeFrom="column">
                  <wp:posOffset>3282950</wp:posOffset>
                </wp:positionH>
                <wp:positionV relativeFrom="paragraph">
                  <wp:posOffset>137795</wp:posOffset>
                </wp:positionV>
                <wp:extent cx="2630805" cy="635"/>
                <wp:effectExtent l="6350" t="5080" r="10795" b="13335"/>
                <wp:wrapNone/>
                <wp:docPr id="1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0805" cy="635"/>
                        </a:xfrm>
                        <a:prstGeom prst="straightConnector1">
                          <a:avLst/>
                        </a:prstGeom>
                        <a:noFill/>
                        <a:ln w="6350">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B1CF6" id="AutoShape 19" o:spid="_x0000_s1026" type="#_x0000_t32" style="position:absolute;margin-left:258.5pt;margin-top:10.85pt;width:207.15pt;height:.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" strokeweight=".5pt"/>
            </w:pict>
          </mc:Fallback>
        </mc:AlternateContent>
      </w:r>
      <w:r w:rsidR="00BA2DCB" w:rsidRPr="000A2857">
        <w:fldChar w:fldCharType="begin"/>
      </w:r>
      <w:r w:rsidR="00C7240C" w:rsidRPr="000A2857">
        <w:instrText>ADVANCE \x252</w:instrText>
      </w:r>
      <w:r w:rsidR="00BA2DCB" w:rsidRPr="000A2857">
        <w:fldChar w:fldCharType="end"/>
      </w:r>
    </w:p>
    <w:p w14:paraId="38D24E24"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770C875A"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36B18474"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53331A40" w14:textId="77777777" w:rsidR="00C7240C" w:rsidRPr="000A2857" w:rsidRDefault="004E1DA2"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ind w:firstLine="4320"/>
      </w:pPr>
      <w:r w:rsidRPr="000A2857">
        <w:rPr>
          <w:noProof/>
        </w:rPr>
        <mc:AlternateContent>
          <mc:Choice Requires="wps">
            <w:drawing>
              <wp:anchor distT="0" distB="0" distL="114300" distR="114300" simplePos="0" relativeHeight="251658243" behindDoc="0" locked="0" layoutInCell="1" allowOverlap="1" wp14:anchorId="3C7DB82F" wp14:editId="3E0FAC34">
                <wp:simplePos x="0" y="0"/>
                <wp:positionH relativeFrom="column">
                  <wp:posOffset>3286125</wp:posOffset>
                </wp:positionH>
                <wp:positionV relativeFrom="paragraph">
                  <wp:posOffset>125730</wp:posOffset>
                </wp:positionV>
                <wp:extent cx="2630805" cy="635"/>
                <wp:effectExtent l="9525" t="5715" r="7620" b="12700"/>
                <wp:wrapNone/>
                <wp:docPr id="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0805" cy="635"/>
                        </a:xfrm>
                        <a:prstGeom prst="straightConnector1">
                          <a:avLst/>
                        </a:prstGeom>
                        <a:noFill/>
                        <a:ln w="6350">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3EFFCC" id="AutoShape 20" o:spid="_x0000_s1026" type="#_x0000_t32" style="position:absolute;margin-left:258.75pt;margin-top:9.9pt;width:207.1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" strokeweight=".5pt"/>
            </w:pict>
          </mc:Fallback>
        </mc:AlternateContent>
      </w:r>
      <w:r w:rsidR="00C7240C" w:rsidRPr="000A2857">
        <w:tab/>
      </w:r>
      <w:bookmarkStart w:id="2755" w:name="_Toc257815177"/>
      <w:r w:rsidR="00C7240C" w:rsidRPr="000A2857">
        <w:t>By</w:t>
      </w:r>
      <w:bookmarkEnd w:id="2755"/>
    </w:p>
    <w:p w14:paraId="6A82E75C" w14:textId="7C8031F7" w:rsidR="00C7240C" w:rsidRPr="000A2857" w:rsidRDefault="00BA2DCB"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r w:rsidRPr="000A2857">
        <w:fldChar w:fldCharType="begin"/>
      </w:r>
      <w:r w:rsidR="00C7240C" w:rsidRPr="000A2857">
        <w:instrText>ADVANCE \x252</w:instrText>
      </w:r>
      <w:r w:rsidRPr="000A2857">
        <w:fldChar w:fldCharType="end"/>
      </w:r>
      <w:r w:rsidR="000D1043" w:rsidRPr="000A2857">
        <w:t xml:space="preserve">    </w:t>
      </w:r>
      <w:r w:rsidR="00C7240C" w:rsidRPr="000A2857">
        <w:t>(“Surety”)</w:t>
      </w:r>
    </w:p>
    <w:p w14:paraId="3AF293A8"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071768B4"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28187E9C"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4EBDE982" w14:textId="77777777" w:rsidR="00C7240C" w:rsidRPr="000A2857" w:rsidRDefault="004E1DA2"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r w:rsidRPr="000A2857">
        <w:rPr>
          <w:noProof/>
        </w:rPr>
        <mc:AlternateContent>
          <mc:Choice Requires="wps">
            <w:drawing>
              <wp:anchor distT="0" distB="0" distL="114300" distR="114300" simplePos="0" relativeHeight="251658244" behindDoc="0" locked="0" layoutInCell="1" allowOverlap="1" wp14:anchorId="7A4E2B84" wp14:editId="23E864FC">
                <wp:simplePos x="0" y="0"/>
                <wp:positionH relativeFrom="column">
                  <wp:posOffset>3282950</wp:posOffset>
                </wp:positionH>
                <wp:positionV relativeFrom="paragraph">
                  <wp:posOffset>132080</wp:posOffset>
                </wp:positionV>
                <wp:extent cx="2630805" cy="635"/>
                <wp:effectExtent l="6350" t="8255" r="10795" b="10160"/>
                <wp:wrapNone/>
                <wp:docPr id="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0805" cy="635"/>
                        </a:xfrm>
                        <a:prstGeom prst="straightConnector1">
                          <a:avLst/>
                        </a:prstGeom>
                        <a:noFill/>
                        <a:ln w="6350">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0FDC90" id="AutoShape 21" o:spid="_x0000_s1026" type="#_x0000_t32" style="position:absolute;margin-left:258.5pt;margin-top:10.4pt;width:207.1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" strokeweight=".5pt"/>
            </w:pict>
          </mc:Fallback>
        </mc:AlternateContent>
      </w:r>
      <w:r w:rsidR="00BA2DCB" w:rsidRPr="000A2857">
        <w:fldChar w:fldCharType="begin"/>
      </w:r>
      <w:r w:rsidR="00C7240C" w:rsidRPr="000A2857">
        <w:instrText>ADVANCE \x252</w:instrText>
      </w:r>
      <w:r w:rsidR="00BA2DCB" w:rsidRPr="000A2857">
        <w:fldChar w:fldCharType="end"/>
      </w:r>
    </w:p>
    <w:p w14:paraId="66B3FAF6"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21AFAE4C"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6BBE67E8"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02A5285F" w14:textId="77777777" w:rsidR="00C7240C" w:rsidRPr="000A2857" w:rsidRDefault="004E1DA2"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ind w:firstLine="4320"/>
      </w:pPr>
      <w:r w:rsidRPr="000A2857">
        <w:rPr>
          <w:noProof/>
        </w:rPr>
        <mc:AlternateContent>
          <mc:Choice Requires="wps">
            <w:drawing>
              <wp:anchor distT="0" distB="0" distL="114300" distR="114300" simplePos="0" relativeHeight="251658245" behindDoc="0" locked="0" layoutInCell="1" allowOverlap="1" wp14:anchorId="2576DF1B" wp14:editId="5C59D431">
                <wp:simplePos x="0" y="0"/>
                <wp:positionH relativeFrom="column">
                  <wp:posOffset>3282950</wp:posOffset>
                </wp:positionH>
                <wp:positionV relativeFrom="paragraph">
                  <wp:posOffset>123190</wp:posOffset>
                </wp:positionV>
                <wp:extent cx="2630805" cy="635"/>
                <wp:effectExtent l="6350" t="12065" r="10795" b="6350"/>
                <wp:wrapNone/>
                <wp:docPr id="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0805" cy="635"/>
                        </a:xfrm>
                        <a:prstGeom prst="straightConnector1">
                          <a:avLst/>
                        </a:prstGeom>
                        <a:noFill/>
                        <a:ln w="6350">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63AE27" id="AutoShape 22" o:spid="_x0000_s1026" type="#_x0000_t32" style="position:absolute;margin-left:258.5pt;margin-top:9.7pt;width:207.15pt;height:.0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" strokeweight=".5pt"/>
            </w:pict>
          </mc:Fallback>
        </mc:AlternateContent>
      </w:r>
      <w:r w:rsidR="00C7240C" w:rsidRPr="000A2857">
        <w:tab/>
      </w:r>
      <w:bookmarkStart w:id="2756" w:name="_Toc257815178"/>
      <w:r w:rsidR="00C7240C" w:rsidRPr="000A2857">
        <w:t>By</w:t>
      </w:r>
      <w:bookmarkEnd w:id="2756"/>
    </w:p>
    <w:p w14:paraId="150A6602" w14:textId="77777777" w:rsidR="00C7240C" w:rsidRPr="000A2857" w:rsidRDefault="00C7240C" w:rsidP="004D43E3">
      <w:pPr>
        <w:tabs>
          <w:tab w:val="left" w:pos="-1440"/>
          <w:tab w:val="left" w:pos="-720"/>
          <w:tab w:val="left" w:pos="0"/>
          <w:tab w:val="left" w:pos="720"/>
          <w:tab w:val="left" w:pos="1440"/>
          <w:tab w:val="left" w:pos="2160"/>
          <w:tab w:val="left" w:pos="2880"/>
          <w:tab w:val="left" w:pos="3600"/>
          <w:tab w:val="left" w:pos="4320"/>
          <w:tab w:val="right" w:pos="5040"/>
          <w:tab w:val="left" w:pos="5760"/>
          <w:tab w:val="left" w:pos="6480"/>
          <w:tab w:val="left" w:pos="7200"/>
          <w:tab w:val="left" w:pos="7920"/>
          <w:tab w:val="left" w:pos="8640"/>
          <w:tab w:val="left" w:pos="9360"/>
        </w:tabs>
        <w:suppressAutoHyphens/>
      </w:pPr>
    </w:p>
    <w:p w14:paraId="4AF8159F" w14:textId="77777777" w:rsidR="00C7240C" w:rsidRPr="000A2857" w:rsidRDefault="00C7240C" w:rsidP="004D43E3">
      <w:pPr>
        <w:pStyle w:val="RFPheading1CER"/>
        <w:numPr>
          <w:ilvl w:val="0"/>
          <w:numId w:val="0"/>
        </w:numPr>
        <w:suppressAutoHyphens/>
      </w:pPr>
      <w:r w:rsidRPr="000A2857">
        <w:br w:type="page"/>
      </w:r>
      <w:bookmarkStart w:id="2757" w:name="_Toc257815179"/>
      <w:bookmarkStart w:id="2758" w:name="_Toc187159504"/>
      <w:r w:rsidRPr="000A2857">
        <w:t>A</w:t>
      </w:r>
      <w:r w:rsidR="0024470A" w:rsidRPr="000A2857">
        <w:t xml:space="preserve">ppendix </w:t>
      </w:r>
      <w:r w:rsidR="00D56F5F" w:rsidRPr="000A2857">
        <w:t>F</w:t>
      </w:r>
      <w:r w:rsidR="0024470A" w:rsidRPr="000A2857">
        <w:t xml:space="preserve">: </w:t>
      </w:r>
      <w:r w:rsidRPr="000A2857">
        <w:t>S</w:t>
      </w:r>
      <w:r w:rsidR="0024470A" w:rsidRPr="000A2857">
        <w:t xml:space="preserve">ample </w:t>
      </w:r>
      <w:r w:rsidR="0010110E" w:rsidRPr="000A2857">
        <w:t>A</w:t>
      </w:r>
      <w:r w:rsidR="0024470A" w:rsidRPr="000A2857">
        <w:t xml:space="preserve">ssignment of an </w:t>
      </w:r>
      <w:r w:rsidR="0010110E" w:rsidRPr="000A2857">
        <w:t>O</w:t>
      </w:r>
      <w:r w:rsidR="0024470A" w:rsidRPr="000A2857">
        <w:t xml:space="preserve">ption to </w:t>
      </w:r>
      <w:r w:rsidR="0010110E" w:rsidRPr="000A2857">
        <w:t>P</w:t>
      </w:r>
      <w:r w:rsidR="0024470A" w:rsidRPr="000A2857">
        <w:t xml:space="preserve">urchase </w:t>
      </w:r>
      <w:r w:rsidR="0010110E" w:rsidRPr="000A2857">
        <w:t>A</w:t>
      </w:r>
      <w:r w:rsidR="0024470A" w:rsidRPr="000A2857">
        <w:t>greement</w:t>
      </w:r>
      <w:bookmarkEnd w:id="2757"/>
      <w:bookmarkEnd w:id="2758"/>
    </w:p>
    <w:p w14:paraId="2A625CC4" w14:textId="34D78638" w:rsidR="00C7240C" w:rsidRPr="000A2857" w:rsidRDefault="00023172" w:rsidP="005768F6">
      <w:pPr>
        <w:pStyle w:val="BodyText"/>
      </w:pPr>
      <w:r>
        <w:rPr>
          <w:rStyle w:val="RFPinsert"/>
        </w:rPr>
        <w:fldChar w:fldCharType="begin"/>
      </w:r>
      <w:r>
        <w:rPr>
          <w:rStyle w:val="RFPinsert"/>
        </w:rPr>
        <w:instrText xml:space="preserve"> MERGEFIELD agency </w:instrText>
      </w:r>
      <w:r>
        <w:rPr>
          <w:rStyle w:val="RFPinsert"/>
        </w:rPr>
        <w:fldChar w:fldCharType="separate"/>
      </w:r>
      <w:r w:rsidR="004E644B">
        <w:rPr>
          <w:rStyle w:val="RFPinsert"/>
          <w:noProof/>
        </w:rPr>
        <w:t>«agency»</w:t>
      </w:r>
      <w:r>
        <w:rPr>
          <w:rStyle w:val="RFPinsert"/>
        </w:rPr>
        <w:fldChar w:fldCharType="end"/>
      </w:r>
      <w:r w:rsidR="00C7240C" w:rsidRPr="000A2857">
        <w:t>, “Assignor</w:t>
      </w:r>
      <w:r w:rsidR="000D1043" w:rsidRPr="000A2857">
        <w:t>,</w:t>
      </w:r>
      <w:r w:rsidR="00C7240C" w:rsidRPr="000A2857">
        <w:t>” hereby assigns to ________________________ of ___________________, “Assignee</w:t>
      </w:r>
      <w:r w:rsidR="00417F4B" w:rsidRPr="000A2857">
        <w:t>,</w:t>
      </w:r>
      <w:r w:rsidR="00C7240C" w:rsidRPr="000A2857">
        <w:t>” its option to purchase from, “Seller</w:t>
      </w:r>
      <w:r w:rsidR="000D1043" w:rsidRPr="000A2857">
        <w:t>,</w:t>
      </w:r>
      <w:r w:rsidR="00C7240C" w:rsidRPr="000A2857">
        <w:t>” ___________________________ floor transit Vehicles (“Option Vehicles”) at a price and under the terms and conditions contained in Assignor</w:t>
      </w:r>
      <w:r w:rsidR="00236F9A" w:rsidRPr="000A2857">
        <w:t>’</w:t>
      </w:r>
      <w:r w:rsidR="00C7240C" w:rsidRPr="000A2857">
        <w:t xml:space="preserve">s </w:t>
      </w:r>
      <w:r w:rsidR="007F38E3" w:rsidRPr="000A2857">
        <w:t>Contract No</w:t>
      </w:r>
      <w:r w:rsidR="00F21131" w:rsidRPr="000A2857">
        <w:t>.</w:t>
      </w:r>
      <w:r w:rsidR="00B600A9" w:rsidRPr="000A2857">
        <w:t xml:space="preserve"> </w:t>
      </w:r>
      <w:r w:rsidR="00E437BE">
        <w:rPr>
          <w:rStyle w:val="RFPinsert"/>
        </w:rPr>
        <w:fldChar w:fldCharType="begin"/>
      </w:r>
      <w:r w:rsidR="00E437BE">
        <w:rPr>
          <w:rStyle w:val="RFPinsert"/>
        </w:rPr>
        <w:instrText xml:space="preserve"> MERGEFIELD appendix_f_contract_number </w:instrText>
      </w:r>
      <w:r w:rsidR="00E437BE">
        <w:rPr>
          <w:rStyle w:val="RFPinsert"/>
        </w:rPr>
        <w:fldChar w:fldCharType="separate"/>
      </w:r>
      <w:r w:rsidR="004E644B">
        <w:rPr>
          <w:rStyle w:val="RFPinsert"/>
          <w:noProof/>
        </w:rPr>
        <w:t>«appendix_f_contract_number»</w:t>
      </w:r>
      <w:r w:rsidR="00E437BE">
        <w:rPr>
          <w:rStyle w:val="RFPinsert"/>
        </w:rPr>
        <w:fldChar w:fldCharType="end"/>
      </w:r>
      <w:r w:rsidR="00C7240C" w:rsidRPr="000A2857">
        <w:t>, dated</w:t>
      </w:r>
      <w:r w:rsidR="00B72320" w:rsidRPr="000A2857">
        <w:t xml:space="preserve"> </w:t>
      </w:r>
      <w:r w:rsidR="00C7240C" w:rsidRPr="000A2857">
        <w:t>with Seller (“Contract”).</w:t>
      </w:r>
    </w:p>
    <w:p w14:paraId="41EE2320" w14:textId="77777777" w:rsidR="00C7240C" w:rsidRPr="000A2857" w:rsidRDefault="00C7240C" w:rsidP="005768F6">
      <w:pPr>
        <w:pStyle w:val="BodyText"/>
      </w:pPr>
      <w:r w:rsidRPr="000A2857">
        <w:t>Such option commenced, per terms of Contract, on, and may be exercised at any time on or before.</w:t>
      </w:r>
    </w:p>
    <w:p w14:paraId="3D35712A" w14:textId="77777777" w:rsidR="00C7240C" w:rsidRPr="000A2857" w:rsidRDefault="00C7240C" w:rsidP="005768F6">
      <w:pPr>
        <w:pStyle w:val="BodyText"/>
      </w:pPr>
      <w:r w:rsidRPr="000A2857">
        <w:t>With respect to the Option Vehicles assigned hereunder and this Assignment, Assignee agrees to perform all covenants, conditions and obligations required of Assignor under said Contract and agrees to defend, indemnify and hold Assignor harmless from any liability or obligation under said Contract.</w:t>
      </w:r>
      <w:r w:rsidR="00B72320" w:rsidRPr="000A2857">
        <w:t xml:space="preserve"> </w:t>
      </w:r>
      <w:r w:rsidRPr="000A2857">
        <w:t xml:space="preserve">Assignee further agrees to hold Assignor harmless from any deficiency or </w:t>
      </w:r>
      <w:r w:rsidR="00105E43" w:rsidRPr="000A2857">
        <w:t>Defect</w:t>
      </w:r>
      <w:r w:rsidRPr="000A2857">
        <w:t xml:space="preserve"> in the legality or enforcement of the terms of said Contract or option to purchase thereunder.</w:t>
      </w:r>
      <w:r w:rsidR="00B72320" w:rsidRPr="000A2857">
        <w:t xml:space="preserve"> </w:t>
      </w:r>
      <w:r w:rsidRPr="000A2857">
        <w:t>Assignee agrees and understands that Assignor is not acting as a broker or agent in this transaction and is not representing Seller or Assignee, but rather is acting as a principle in assigning its interest in the above-referenced option to purchase the Option Vehicles under the Contract to Assignee.</w:t>
      </w:r>
    </w:p>
    <w:p w14:paraId="1B9DB27B" w14:textId="77777777" w:rsidR="00C7240C" w:rsidRPr="000A2857" w:rsidRDefault="00C7240C" w:rsidP="005768F6">
      <w:pPr>
        <w:pStyle w:val="BodyText"/>
      </w:pPr>
      <w:r w:rsidRPr="000A2857">
        <w:t>Assignee hereby unconditionally releases and covenants not to sue Assignor upon any claims, liabilities, damages, obligations or judgments whatsoever, in law or in equity, whether known or unknown, or claimed, which they or either of them have or claim to have or which they or either of them may have or claim to have in the future against Assignor, with respect to the Option Vehicles or any rights whatsoever assigned hereunder.</w:t>
      </w:r>
    </w:p>
    <w:p w14:paraId="0BD4D082" w14:textId="77777777" w:rsidR="00C7240C" w:rsidRPr="000A2857" w:rsidRDefault="00C7240C" w:rsidP="004D43E3">
      <w:pPr>
        <w:suppressAutoHyphens/>
        <w:rPr>
          <w:sz w:val="22"/>
          <w:szCs w:val="22"/>
        </w:rPr>
      </w:pPr>
    </w:p>
    <w:p w14:paraId="7E4FCB10" w14:textId="77777777" w:rsidR="00C7240C" w:rsidRPr="000A2857" w:rsidRDefault="00C7240C" w:rsidP="004D43E3">
      <w:pPr>
        <w:suppressAutoHyphens/>
        <w:rPr>
          <w:sz w:val="22"/>
          <w:szCs w:val="22"/>
        </w:rPr>
      </w:pPr>
      <w:bookmarkStart w:id="2759" w:name="_Toc257815180"/>
      <w:r w:rsidRPr="000A2857">
        <w:rPr>
          <w:sz w:val="22"/>
          <w:szCs w:val="22"/>
        </w:rPr>
        <w:t>Dated this _____ day of _____________, 20_</w:t>
      </w:r>
      <w:bookmarkEnd w:id="2759"/>
      <w:r w:rsidR="00380B4D" w:rsidRPr="000A2857">
        <w:rPr>
          <w:sz w:val="22"/>
          <w:szCs w:val="22"/>
        </w:rPr>
        <w:t>__</w:t>
      </w:r>
    </w:p>
    <w:p w14:paraId="562E1BB9" w14:textId="77777777" w:rsidR="00C7240C" w:rsidRPr="000A2857" w:rsidRDefault="00C7240C" w:rsidP="004D43E3">
      <w:pPr>
        <w:suppressAutoHyphens/>
        <w:rPr>
          <w:sz w:val="22"/>
          <w:szCs w:val="22"/>
        </w:rPr>
      </w:pPr>
    </w:p>
    <w:p w14:paraId="41EA6C3D" w14:textId="77777777" w:rsidR="00C7240C" w:rsidRPr="000A2857" w:rsidRDefault="00C7240C" w:rsidP="004D43E3">
      <w:pPr>
        <w:suppressAutoHyphens/>
        <w:rPr>
          <w:sz w:val="22"/>
          <w:szCs w:val="22"/>
        </w:rPr>
      </w:pPr>
    </w:p>
    <w:p w14:paraId="59472671" w14:textId="77777777" w:rsidR="00C7240C" w:rsidRPr="000A2857" w:rsidRDefault="00C7240C" w:rsidP="004D43E3">
      <w:pPr>
        <w:suppressAutoHyphens/>
        <w:rPr>
          <w:sz w:val="22"/>
          <w:szCs w:val="22"/>
        </w:rPr>
      </w:pPr>
      <w:r w:rsidRPr="000A2857">
        <w:rPr>
          <w:sz w:val="22"/>
          <w:szCs w:val="22"/>
        </w:rPr>
        <w:t>_____________________________</w:t>
      </w:r>
      <w:r w:rsidRPr="000A2857">
        <w:rPr>
          <w:sz w:val="22"/>
          <w:szCs w:val="22"/>
        </w:rPr>
        <w:tab/>
      </w:r>
      <w:r w:rsidRPr="000A2857">
        <w:rPr>
          <w:sz w:val="22"/>
          <w:szCs w:val="22"/>
        </w:rPr>
        <w:tab/>
        <w:t>____________________________</w:t>
      </w:r>
    </w:p>
    <w:p w14:paraId="199AA56E" w14:textId="77777777" w:rsidR="00C7240C" w:rsidRPr="000A2857" w:rsidRDefault="00C7240C" w:rsidP="004D43E3">
      <w:pPr>
        <w:suppressAutoHyphens/>
        <w:rPr>
          <w:sz w:val="22"/>
          <w:szCs w:val="22"/>
        </w:rPr>
      </w:pPr>
      <w:r w:rsidRPr="000A2857">
        <w:rPr>
          <w:sz w:val="22"/>
          <w:szCs w:val="22"/>
        </w:rPr>
        <w:t>Assignor</w:t>
      </w:r>
      <w:r w:rsidRPr="000A2857">
        <w:rPr>
          <w:sz w:val="22"/>
          <w:szCs w:val="22"/>
        </w:rPr>
        <w:tab/>
      </w:r>
      <w:r w:rsidRPr="000A2857">
        <w:rPr>
          <w:sz w:val="22"/>
          <w:szCs w:val="22"/>
        </w:rPr>
        <w:tab/>
      </w:r>
      <w:r w:rsidRPr="000A2857">
        <w:rPr>
          <w:sz w:val="22"/>
          <w:szCs w:val="22"/>
        </w:rPr>
        <w:tab/>
      </w:r>
      <w:r w:rsidRPr="000A2857">
        <w:rPr>
          <w:sz w:val="22"/>
          <w:szCs w:val="22"/>
        </w:rPr>
        <w:tab/>
      </w:r>
      <w:r w:rsidRPr="000A2857">
        <w:rPr>
          <w:sz w:val="22"/>
          <w:szCs w:val="22"/>
        </w:rPr>
        <w:tab/>
      </w:r>
      <w:r w:rsidR="00417F4B" w:rsidRPr="000A2857">
        <w:rPr>
          <w:sz w:val="22"/>
          <w:szCs w:val="22"/>
        </w:rPr>
        <w:tab/>
      </w:r>
      <w:r w:rsidR="00417F4B" w:rsidRPr="000A2857">
        <w:rPr>
          <w:sz w:val="22"/>
          <w:szCs w:val="22"/>
        </w:rPr>
        <w:tab/>
      </w:r>
      <w:r w:rsidRPr="000A2857">
        <w:rPr>
          <w:sz w:val="22"/>
          <w:szCs w:val="22"/>
        </w:rPr>
        <w:tab/>
        <w:t>Assignee</w:t>
      </w:r>
    </w:p>
    <w:p w14:paraId="5CC92169" w14:textId="77777777" w:rsidR="00C7240C" w:rsidRPr="000A2857" w:rsidRDefault="00C7240C" w:rsidP="004D43E3">
      <w:pPr>
        <w:suppressAutoHyphens/>
        <w:rPr>
          <w:sz w:val="22"/>
          <w:szCs w:val="22"/>
        </w:rPr>
      </w:pPr>
    </w:p>
    <w:p w14:paraId="2B1398AE" w14:textId="77777777" w:rsidR="00C7240C" w:rsidRPr="000A2857" w:rsidRDefault="00C7240C" w:rsidP="004D43E3">
      <w:pPr>
        <w:suppressAutoHyphens/>
        <w:rPr>
          <w:sz w:val="22"/>
          <w:szCs w:val="22"/>
        </w:rPr>
      </w:pPr>
    </w:p>
    <w:p w14:paraId="29D51564" w14:textId="77777777" w:rsidR="00C7240C" w:rsidRPr="000A2857" w:rsidRDefault="00C7240C" w:rsidP="004D43E3">
      <w:pPr>
        <w:suppressAutoHyphens/>
        <w:rPr>
          <w:sz w:val="22"/>
          <w:szCs w:val="22"/>
        </w:rPr>
      </w:pPr>
      <w:r w:rsidRPr="000A2857">
        <w:rPr>
          <w:sz w:val="22"/>
          <w:szCs w:val="22"/>
        </w:rPr>
        <w:t>I hereby accept and approve the terms of this agreement and agree to hold Assignor harmless from any further liability or obligation under our agreement.</w:t>
      </w:r>
    </w:p>
    <w:p w14:paraId="6EA2706C" w14:textId="77777777" w:rsidR="00C7240C" w:rsidRPr="000A2857" w:rsidRDefault="00C7240C" w:rsidP="004D43E3">
      <w:pPr>
        <w:suppressAutoHyphens/>
        <w:rPr>
          <w:sz w:val="22"/>
          <w:szCs w:val="22"/>
        </w:rPr>
      </w:pPr>
    </w:p>
    <w:p w14:paraId="68BFC9EE" w14:textId="77777777" w:rsidR="00C7240C" w:rsidRPr="000A2857" w:rsidRDefault="00C7240C" w:rsidP="004D43E3">
      <w:pPr>
        <w:suppressAutoHyphens/>
        <w:rPr>
          <w:sz w:val="22"/>
          <w:szCs w:val="22"/>
        </w:rPr>
      </w:pPr>
      <w:r w:rsidRPr="000A2857">
        <w:rPr>
          <w:sz w:val="22"/>
          <w:szCs w:val="22"/>
        </w:rPr>
        <w:t>__________________________________</w:t>
      </w:r>
    </w:p>
    <w:p w14:paraId="34BA4377" w14:textId="1B7F6D44" w:rsidR="005144AA" w:rsidRPr="000A2857" w:rsidRDefault="00C7240C" w:rsidP="00B054F9">
      <w:pPr>
        <w:suppressAutoHyphens/>
        <w:rPr>
          <w:sz w:val="22"/>
          <w:szCs w:val="22"/>
        </w:rPr>
      </w:pPr>
      <w:bookmarkStart w:id="2760" w:name="_Toc257815181"/>
      <w:r w:rsidRPr="000A2857">
        <w:rPr>
          <w:sz w:val="22"/>
          <w:szCs w:val="22"/>
        </w:rPr>
        <w:t>Seller</w:t>
      </w:r>
      <w:bookmarkEnd w:id="2760"/>
    </w:p>
    <w:p w14:paraId="5623DAFC" w14:textId="3B6A7FD8" w:rsidR="00B054F9" w:rsidRPr="000A2857" w:rsidRDefault="00B054F9">
      <w:pPr>
        <w:rPr>
          <w:sz w:val="22"/>
          <w:szCs w:val="22"/>
        </w:rPr>
      </w:pPr>
      <w:r w:rsidRPr="000A2857">
        <w:rPr>
          <w:sz w:val="22"/>
          <w:szCs w:val="22"/>
        </w:rPr>
        <w:br w:type="page"/>
      </w:r>
    </w:p>
    <w:p w14:paraId="7FB7553C" w14:textId="77777777" w:rsidR="00B054F9" w:rsidRPr="000A2857" w:rsidRDefault="00B054F9" w:rsidP="00B054F9">
      <w:pPr>
        <w:suppressAutoHyphens/>
      </w:pPr>
    </w:p>
    <w:p w14:paraId="76D8416F" w14:textId="3AC8B39A" w:rsidR="005144AA" w:rsidRPr="000A2857" w:rsidRDefault="005144AA" w:rsidP="001B4776">
      <w:pPr>
        <w:pStyle w:val="RFPheading1CER"/>
        <w:numPr>
          <w:ilvl w:val="0"/>
          <w:numId w:val="0"/>
        </w:numPr>
        <w:spacing w:after="120"/>
      </w:pPr>
      <w:bookmarkStart w:id="2761" w:name="_Toc187159505"/>
      <w:r w:rsidRPr="000A2857">
        <w:t xml:space="preserve">Appendix </w:t>
      </w:r>
      <w:r w:rsidR="00B054F9" w:rsidRPr="000A2857">
        <w:t>G</w:t>
      </w:r>
      <w:r w:rsidR="00BE05B9" w:rsidRPr="000A2857">
        <w:t xml:space="preserve">: Guidelines for Selecting </w:t>
      </w:r>
      <w:r w:rsidR="00C07A5B" w:rsidRPr="000A3EFA">
        <w:t>Battery</w:t>
      </w:r>
      <w:r w:rsidR="00C07A5B">
        <w:t xml:space="preserve"> </w:t>
      </w:r>
      <w:r w:rsidR="00BE05B9" w:rsidRPr="000A2857">
        <w:t>Electric Bus Specifications</w:t>
      </w:r>
      <w:bookmarkEnd w:id="2761"/>
    </w:p>
    <w:p w14:paraId="44EF7840" w14:textId="77777777" w:rsidR="00675CC3" w:rsidRPr="005768F6" w:rsidRDefault="00675CC3" w:rsidP="005768F6">
      <w:pPr>
        <w:keepNext/>
        <w:spacing w:after="40"/>
        <w:rPr>
          <w:rStyle w:val="Bodyboldlead-in"/>
          <w:rFonts w:eastAsia="Arial"/>
        </w:rPr>
      </w:pPr>
      <w:r w:rsidRPr="005768F6">
        <w:rPr>
          <w:rStyle w:val="Bodyboldlead-in"/>
          <w:rFonts w:eastAsia="Arial"/>
        </w:rPr>
        <w:t xml:space="preserve">General Approach and Considerations </w:t>
      </w:r>
    </w:p>
    <w:p w14:paraId="31E5142E" w14:textId="6587C366" w:rsidR="00675CC3" w:rsidRPr="000A2857" w:rsidRDefault="00675CC3" w:rsidP="005768F6">
      <w:pPr>
        <w:pStyle w:val="BodyText"/>
      </w:pPr>
      <w:r w:rsidRPr="000A2857">
        <w:t xml:space="preserve">Transit agencies can choose from a number of electric drive propulsion and refueling/charging options for transit buses. This </w:t>
      </w:r>
      <w:r w:rsidRPr="000A2857">
        <w:rPr>
          <w:i/>
          <w:iCs/>
        </w:rPr>
        <w:t>Standard Bus Procurement Guidelines</w:t>
      </w:r>
      <w:r w:rsidRPr="000A2857">
        <w:t xml:space="preserve"> document was updated in April 2021 to include one of these options: battery</w:t>
      </w:r>
      <w:r w:rsidR="00BA3078" w:rsidRPr="000A2857">
        <w:t xml:space="preserve"> </w:t>
      </w:r>
      <w:r w:rsidRPr="000A2857">
        <w:t xml:space="preserve">electric buses that may utilize depot-based charging, and/or on-route charging. Agencies should note that other options are available, such as fuel cell electric with hydrogen refueling, and trolleybuses. It is anticipated that the transit industry overall will utilize a mix of options to achieve the unique objectives and characteristics of their operation when deploying zero-emission buses. </w:t>
      </w:r>
    </w:p>
    <w:p w14:paraId="163CE2C1" w14:textId="664D90B2" w:rsidR="00675CC3" w:rsidRPr="000A2857" w:rsidRDefault="00675CC3" w:rsidP="005768F6">
      <w:pPr>
        <w:pStyle w:val="BodyText"/>
      </w:pPr>
      <w:r w:rsidRPr="000A2857">
        <w:t xml:space="preserve">Transit agencies are very familiar with, and accustomed to, using APTA’s </w:t>
      </w:r>
      <w:r w:rsidR="009A71F3" w:rsidRPr="005768F6">
        <w:rPr>
          <w:i/>
          <w:iCs/>
        </w:rPr>
        <w:t>Standard</w:t>
      </w:r>
      <w:r w:rsidR="009A71F3" w:rsidRPr="000A2857">
        <w:t xml:space="preserve"> </w:t>
      </w:r>
      <w:r w:rsidRPr="000A2857">
        <w:rPr>
          <w:i/>
          <w:iCs/>
        </w:rPr>
        <w:t>Bus Procurement Guidelines</w:t>
      </w:r>
      <w:r w:rsidRPr="000A2857">
        <w:t xml:space="preserve"> when purchasing conventional bus technologies. However, the emergence of zero-emission buses has introduced different—and more complex—factors that must be considered to achieve the greatest benefits from these advanced technology vehicles and avoid costly deployment failures. These </w:t>
      </w:r>
      <w:r w:rsidR="009A71F3" w:rsidRPr="000A2857">
        <w:t>p</w:t>
      </w:r>
      <w:r w:rsidRPr="005768F6">
        <w:t xml:space="preserve">rocurement </w:t>
      </w:r>
      <w:r w:rsidR="009A71F3" w:rsidRPr="000A2857">
        <w:t>g</w:t>
      </w:r>
      <w:r w:rsidRPr="005768F6">
        <w:t>uidelines</w:t>
      </w:r>
      <w:r w:rsidRPr="000A2857">
        <w:t xml:space="preserve"> related to battery electric buses are intended to offer guidance to agencies on the considerations that are unique to that technology; this should thus be reflected in procurement documents (e.g., range, charging preference). As every transit agency has a unique set of attributes, and the variety of available zero-emission bus technologies must be matched and managed accordingly, there is not a one-size-fits-all approach for the procurement of battery electric buses. Moreover, considerations may evolve as agencies fully transition to zero emission fleets. </w:t>
      </w:r>
    </w:p>
    <w:p w14:paraId="2E557E17" w14:textId="77777777" w:rsidR="00675CC3" w:rsidRPr="005768F6" w:rsidRDefault="00675CC3" w:rsidP="005768F6">
      <w:pPr>
        <w:keepNext/>
        <w:spacing w:after="40"/>
        <w:rPr>
          <w:rStyle w:val="Bodyboldlead-in"/>
          <w:rFonts w:eastAsia="Arial"/>
        </w:rPr>
      </w:pPr>
      <w:r w:rsidRPr="005768F6">
        <w:rPr>
          <w:rStyle w:val="Bodyboldlead-in"/>
          <w:rFonts w:eastAsia="Arial"/>
        </w:rPr>
        <w:t>Factors Affecting Range</w:t>
      </w:r>
    </w:p>
    <w:p w14:paraId="20D2F174" w14:textId="4C1E194B" w:rsidR="00675CC3" w:rsidRPr="000A2857" w:rsidRDefault="00675CC3" w:rsidP="005768F6">
      <w:pPr>
        <w:pStyle w:val="BodyText"/>
      </w:pPr>
      <w:r w:rsidRPr="000A2857">
        <w:t>A single range value is difficult to specify for electric buses for a few reasons. First, there are multiple ways to meet an agency’s range requirements or block durations with various bus/charger combinations. For instance, a bus with a small battery pack (i.e., less energy capacity) can be used in combination with on-route or opportunity charging to meet longer</w:t>
      </w:r>
      <w:r w:rsidR="009A71F3" w:rsidRPr="000A2857">
        <w:t>-</w:t>
      </w:r>
      <w:r w:rsidRPr="000A2857">
        <w:t xml:space="preserve">range needs. Alternatively, a bus with large battery packs (i.e., more energy capacity) can be used in combination with depot charging to meet certain needs. Therefore, range specifications for a bus need to be considered in the context of the overall charging and operations solution.  </w:t>
      </w:r>
    </w:p>
    <w:p w14:paraId="3F17FDEA" w14:textId="27718542" w:rsidR="00675CC3" w:rsidRPr="000A2857" w:rsidRDefault="00675CC3" w:rsidP="005768F6">
      <w:pPr>
        <w:pStyle w:val="BodyText"/>
      </w:pPr>
      <w:r w:rsidRPr="000A2857">
        <w:t xml:space="preserve">Second, unlike diesel or CNG buses, there are many operational factors outside of battery size that can significantly affect range for electric buses. These include route average speed, route grades, driving behavior, outside air temperature, thermal comfort setpoints for passengers and driver, passenger loads, and battery state of health. These factors make specifying and verifying range difficult.  </w:t>
      </w:r>
    </w:p>
    <w:p w14:paraId="1674BDF8" w14:textId="4F6B77AC" w:rsidR="00675CC3" w:rsidRPr="000A2857" w:rsidRDefault="00675CC3" w:rsidP="005768F6">
      <w:pPr>
        <w:pStyle w:val="BodyText"/>
      </w:pPr>
      <w:r w:rsidRPr="005768F6">
        <w:rPr>
          <w:rStyle w:val="Bodyboldlead-in"/>
        </w:rPr>
        <w:t>Section TS 8.2</w:t>
      </w:r>
      <w:r w:rsidRPr="000A2857">
        <w:t xml:space="preserve"> has attempted to provide a form for procuring agencies to identify the conditions for its specific environment so that bus manufacturers can 1) propose an appropriate bus and charging solution and 2) provide appropriate range expectations for the agency. </w:t>
      </w:r>
    </w:p>
    <w:p w14:paraId="3B8C4F2E" w14:textId="0F1F6835" w:rsidR="00675CC3" w:rsidRPr="000A2857" w:rsidRDefault="00675CC3" w:rsidP="005768F6">
      <w:pPr>
        <w:pStyle w:val="BodyText"/>
      </w:pPr>
      <w:r w:rsidRPr="005768F6">
        <w:rPr>
          <w:rStyle w:val="Bodyboldlead-in"/>
        </w:rPr>
        <w:t xml:space="preserve">Section TS 8, </w:t>
      </w:r>
      <w:r w:rsidR="009A71F3" w:rsidRPr="000A2857">
        <w:rPr>
          <w:rStyle w:val="Bodyboldlead-in"/>
        </w:rPr>
        <w:t>“</w:t>
      </w:r>
      <w:r w:rsidRPr="005768F6">
        <w:rPr>
          <w:rStyle w:val="Bodyboldlead-in"/>
        </w:rPr>
        <w:t>Fuel Economy</w:t>
      </w:r>
      <w:r w:rsidR="009A71F3" w:rsidRPr="000A2857">
        <w:rPr>
          <w:rStyle w:val="Bodyboldlead-in"/>
        </w:rPr>
        <w:t>/</w:t>
      </w:r>
      <w:r w:rsidRPr="005768F6">
        <w:rPr>
          <w:rStyle w:val="Bodyboldlead-in"/>
        </w:rPr>
        <w:t xml:space="preserve">Range </w:t>
      </w:r>
      <w:r w:rsidR="009A71F3" w:rsidRPr="000A2857">
        <w:rPr>
          <w:rStyle w:val="Bodyboldlead-in"/>
        </w:rPr>
        <w:t xml:space="preserve">and </w:t>
      </w:r>
      <w:r w:rsidRPr="005768F6">
        <w:rPr>
          <w:rStyle w:val="Bodyboldlead-in"/>
        </w:rPr>
        <w:t>Design Operating Profile</w:t>
      </w:r>
      <w:r w:rsidR="000D1043" w:rsidRPr="005768F6">
        <w:rPr>
          <w:rStyle w:val="Bodyboldlead-in"/>
        </w:rPr>
        <w:t>,</w:t>
      </w:r>
      <w:r w:rsidR="009A71F3" w:rsidRPr="000A2857">
        <w:rPr>
          <w:rStyle w:val="Bodyboldlead-in"/>
        </w:rPr>
        <w:t>”</w:t>
      </w:r>
      <w:r w:rsidRPr="000A2857">
        <w:t xml:space="preserve"> now includes specific references to battery electric buses that are critical for consideration when developing procurement documents. </w:t>
      </w:r>
    </w:p>
    <w:p w14:paraId="271BEA1D" w14:textId="27CE821F" w:rsidR="00675CC3" w:rsidRPr="000A2857" w:rsidRDefault="00675CC3" w:rsidP="005768F6">
      <w:pPr>
        <w:pStyle w:val="BodyText"/>
      </w:pPr>
      <w:r w:rsidRPr="005768F6">
        <w:rPr>
          <w:rStyle w:val="Bodyboldlead-in"/>
        </w:rPr>
        <w:t xml:space="preserve">Section TS 8.1, </w:t>
      </w:r>
      <w:r w:rsidR="009A71F3" w:rsidRPr="000A2857">
        <w:rPr>
          <w:rStyle w:val="Bodyboldlead-in"/>
        </w:rPr>
        <w:t>“</w:t>
      </w:r>
      <w:r w:rsidRPr="005768F6">
        <w:rPr>
          <w:rStyle w:val="Bodyboldlead-in"/>
        </w:rPr>
        <w:t>Altoona Fuel Economy Tests</w:t>
      </w:r>
      <w:r w:rsidR="000D1043" w:rsidRPr="005768F6">
        <w:rPr>
          <w:rStyle w:val="Bodyboldlead-in"/>
        </w:rPr>
        <w:t>,</w:t>
      </w:r>
      <w:r w:rsidR="009A71F3" w:rsidRPr="000A2857">
        <w:rPr>
          <w:rStyle w:val="Bodyboldlead-in"/>
        </w:rPr>
        <w:t>”</w:t>
      </w:r>
      <w:r w:rsidRPr="000A2857">
        <w:t xml:space="preserve"> evaluates the range for battery electric buses and provides an “apples</w:t>
      </w:r>
      <w:r w:rsidR="009A71F3" w:rsidRPr="000A2857">
        <w:t>-</w:t>
      </w:r>
      <w:r w:rsidRPr="000A2857">
        <w:t>to</w:t>
      </w:r>
      <w:r w:rsidR="009A71F3" w:rsidRPr="000A2857">
        <w:t>-</w:t>
      </w:r>
      <w:r w:rsidRPr="000A2857">
        <w:t>apples” comparison of range across a set standard for all buses. The buses are tested under Altoona’s pass/fail procedures on three duty cycles: Manhattan cycle, Orange County cycle, and EPA HD-UDDS cycle. The Manhattan duty cycle represents dense urban operation with frequent stops and low speeds. The Orange County duty cycle represents urban operation with average stops and speeds. The EPA HD-UDDS cycle represents sparse urban operation with higher average speeds and durations at highway speed. However, results from Altoona testing do not reflect how a particular battery electric bus model will operate in a transit agency’s specific environment.</w:t>
      </w:r>
    </w:p>
    <w:p w14:paraId="616DDB55" w14:textId="1E69EF9D" w:rsidR="00675CC3" w:rsidRPr="000A2857" w:rsidRDefault="00675CC3" w:rsidP="005768F6">
      <w:pPr>
        <w:pStyle w:val="BodyText"/>
      </w:pPr>
      <w:r w:rsidRPr="005768F6">
        <w:rPr>
          <w:rStyle w:val="Bodyboldlead-in"/>
        </w:rPr>
        <w:t xml:space="preserve">Section TS 8.2, </w:t>
      </w:r>
      <w:r w:rsidR="009A71F3" w:rsidRPr="000A2857">
        <w:rPr>
          <w:rStyle w:val="Bodyboldlead-in"/>
        </w:rPr>
        <w:t>“</w:t>
      </w:r>
      <w:r w:rsidRPr="005768F6">
        <w:rPr>
          <w:rStyle w:val="Bodyboldlead-in"/>
        </w:rPr>
        <w:t>Agency Operating Profile</w:t>
      </w:r>
      <w:r w:rsidR="009A71F3" w:rsidRPr="000A2857">
        <w:rPr>
          <w:rStyle w:val="Bodyboldlead-in"/>
        </w:rPr>
        <w:t>:</w:t>
      </w:r>
      <w:r w:rsidRPr="005768F6">
        <w:rPr>
          <w:rStyle w:val="Bodyboldlead-in"/>
        </w:rPr>
        <w:t xml:space="preserve"> Battery Electric Bus</w:t>
      </w:r>
      <w:r w:rsidR="009A71F3" w:rsidRPr="000A2857">
        <w:rPr>
          <w:rStyle w:val="Bodyboldlead-in"/>
        </w:rPr>
        <w:t>”</w:t>
      </w:r>
      <w:r w:rsidRPr="000A2857">
        <w:t xml:space="preserve"> is now part of the </w:t>
      </w:r>
      <w:r w:rsidR="009A71F3" w:rsidRPr="000A2857">
        <w:rPr>
          <w:i/>
          <w:iCs/>
        </w:rPr>
        <w:t>Standard Bus Procurement Guidelines</w:t>
      </w:r>
      <w:r w:rsidR="009A71F3" w:rsidRPr="000A2857">
        <w:t xml:space="preserve"> </w:t>
      </w:r>
      <w:r w:rsidRPr="000A2857">
        <w:t xml:space="preserve">and allows agencies the opportunity to provide their unique operational requirements. In order for </w:t>
      </w:r>
      <w:r w:rsidR="009A71F3" w:rsidRPr="000A2857">
        <w:t>t</w:t>
      </w:r>
      <w:r w:rsidRPr="000A2857">
        <w:t xml:space="preserve">ransit </w:t>
      </w:r>
      <w:r w:rsidR="009A71F3" w:rsidRPr="000A2857">
        <w:t>a</w:t>
      </w:r>
      <w:r w:rsidRPr="000A2857">
        <w:t>gencies to procure electric buses that meet the requirements of their specific fleet and</w:t>
      </w:r>
      <w:r w:rsidR="009A71F3" w:rsidRPr="000A2857">
        <w:t xml:space="preserve"> </w:t>
      </w:r>
      <w:r w:rsidRPr="000A2857">
        <w:t xml:space="preserve">duty cycle, it is important to define and communicate those operational requirements to proposing manufacturers. Accurate definition of an agency’s characteristics allows manufacturers to propose a bus configuration that will sufficiently meet those needs. It also allows manufacturers to provide accurate expectations of how the buses will behave in that particular operation. </w:t>
      </w:r>
    </w:p>
    <w:p w14:paraId="43C0DACD" w14:textId="1270D9A7" w:rsidR="00675CC3" w:rsidRPr="000A2857" w:rsidRDefault="00675CC3" w:rsidP="005768F6">
      <w:pPr>
        <w:pStyle w:val="BodyText"/>
      </w:pPr>
      <w:r w:rsidRPr="000A2857">
        <w:t xml:space="preserve">Section TS 8.2 provides a few different methods for an </w:t>
      </w:r>
      <w:r w:rsidR="009A71F3" w:rsidRPr="000A2857">
        <w:t>a</w:t>
      </w:r>
      <w:r w:rsidRPr="000A2857">
        <w:t>gency to determine and communicate those operational requirements depending on their resources and capabilities. It should be noted that while these methods are used in an attempt to get accurate range expectations and comparisons for all proposed buses, the bus manufacturers will use various methods to predict range and this could affect results.</w:t>
      </w:r>
    </w:p>
    <w:p w14:paraId="2C37F440" w14:textId="05A3E477" w:rsidR="00675CC3" w:rsidRPr="000A2857" w:rsidRDefault="00675CC3" w:rsidP="005768F6">
      <w:pPr>
        <w:pStyle w:val="BodyText"/>
      </w:pPr>
      <w:r w:rsidRPr="000A2857">
        <w:t xml:space="preserve">The </w:t>
      </w:r>
      <w:r w:rsidR="009A71F3" w:rsidRPr="000A2857">
        <w:t>default a</w:t>
      </w:r>
      <w:r w:rsidRPr="000A2857">
        <w:t xml:space="preserve">gency inputs in </w:t>
      </w:r>
      <w:r w:rsidRPr="005768F6">
        <w:t xml:space="preserve">Section TS 8.2 </w:t>
      </w:r>
      <w:r w:rsidRPr="000A2857">
        <w:t xml:space="preserve">allow for the most basic characterization of an agency’s operation by providing general route information. However, a more refined and accurate characterization and proposal response can be obtained by using the </w:t>
      </w:r>
      <w:r w:rsidR="009A71F3" w:rsidRPr="000A2857">
        <w:t>a</w:t>
      </w:r>
      <w:r w:rsidRPr="000A2857">
        <w:t xml:space="preserve">lternatives provided. Under the first </w:t>
      </w:r>
      <w:r w:rsidR="009A71F3" w:rsidRPr="000A2857">
        <w:t>a</w:t>
      </w:r>
      <w:r w:rsidRPr="000A2857">
        <w:t xml:space="preserve">lternative, a transit agency may either provide, or request that </w:t>
      </w:r>
      <w:r w:rsidR="00315F82">
        <w:t>P</w:t>
      </w:r>
      <w:r w:rsidRPr="000A2857">
        <w:t xml:space="preserve">roposers collect, route and duty cycle data for bus modeling and bus simulation purposes. This </w:t>
      </w:r>
      <w:r w:rsidR="009A71F3" w:rsidRPr="000A2857">
        <w:t>a</w:t>
      </w:r>
      <w:r w:rsidRPr="000A2857">
        <w:t xml:space="preserve">lternative will allow for the most personalized operational analysis of a bus on the agency’s route or routes. </w:t>
      </w:r>
    </w:p>
    <w:p w14:paraId="59D0A7DF" w14:textId="7679FA5F" w:rsidR="00675CC3" w:rsidRPr="000A2857" w:rsidRDefault="00675CC3" w:rsidP="005768F6">
      <w:pPr>
        <w:pStyle w:val="BodyText"/>
      </w:pPr>
      <w:r w:rsidRPr="000A2857">
        <w:t>If a transit agency is unable to provide or request route</w:t>
      </w:r>
      <w:r w:rsidR="009A71F3" w:rsidRPr="000A2857">
        <w:t>-</w:t>
      </w:r>
      <w:r w:rsidRPr="000A2857">
        <w:t xml:space="preserve">specific information, then the second alternative can be used in </w:t>
      </w:r>
      <w:r w:rsidR="009A71F3" w:rsidRPr="000A2857">
        <w:t xml:space="preserve">its </w:t>
      </w:r>
      <w:r w:rsidRPr="000A2857">
        <w:t xml:space="preserve">Specification, for which </w:t>
      </w:r>
      <w:r w:rsidR="009A71F3" w:rsidRPr="000A2857">
        <w:t xml:space="preserve">it </w:t>
      </w:r>
      <w:r w:rsidRPr="000A2857">
        <w:t xml:space="preserve">will provide an estimated percentage of each standard duty cycle (Manhattan, Orange County, and EPA HD-UDDS) that is representative of </w:t>
      </w:r>
      <w:r w:rsidR="009A71F3" w:rsidRPr="000A2857">
        <w:t xml:space="preserve">its </w:t>
      </w:r>
      <w:r w:rsidRPr="000A2857">
        <w:t xml:space="preserve">service. </w:t>
      </w:r>
    </w:p>
    <w:p w14:paraId="0437B898" w14:textId="66E8B838" w:rsidR="00675CC3" w:rsidRPr="000A2857" w:rsidRDefault="00675CC3" w:rsidP="005768F6">
      <w:pPr>
        <w:pStyle w:val="BodyText"/>
      </w:pPr>
      <w:r w:rsidRPr="000A2857">
        <w:t xml:space="preserve">In addition, Section TS 8.2 requires </w:t>
      </w:r>
      <w:r w:rsidR="00315F82">
        <w:t>P</w:t>
      </w:r>
      <w:r w:rsidRPr="000A2857">
        <w:t xml:space="preserve">roposers to provide a narrative with </w:t>
      </w:r>
      <w:r w:rsidR="009A71F3" w:rsidRPr="000A2857">
        <w:t xml:space="preserve">their </w:t>
      </w:r>
      <w:r w:rsidRPr="000A2857">
        <w:t xml:space="preserve">Technical Proposal addressing specific operational characteristics of the proposed battery electric bus based on the characteristics defined by the </w:t>
      </w:r>
      <w:r w:rsidR="009A71F3" w:rsidRPr="000A2857">
        <w:t>a</w:t>
      </w:r>
      <w:r w:rsidRPr="000A2857">
        <w:t>gency.</w:t>
      </w:r>
    </w:p>
    <w:p w14:paraId="73BE9F5A" w14:textId="77777777" w:rsidR="00675CC3" w:rsidRPr="005768F6" w:rsidRDefault="00675CC3" w:rsidP="005768F6">
      <w:pPr>
        <w:keepNext/>
        <w:spacing w:after="40"/>
        <w:rPr>
          <w:rStyle w:val="Bodyboldlead-in"/>
          <w:rFonts w:eastAsia="Arial"/>
        </w:rPr>
      </w:pPr>
      <w:r w:rsidRPr="005768F6">
        <w:rPr>
          <w:rStyle w:val="Bodyboldlead-in"/>
          <w:rFonts w:eastAsia="Arial"/>
        </w:rPr>
        <w:t>Charging Types (Part of Section TS 9.3.5)</w:t>
      </w:r>
    </w:p>
    <w:p w14:paraId="72F44417" w14:textId="7592E8A6" w:rsidR="00675CC3" w:rsidRPr="000A2857" w:rsidRDefault="00675CC3" w:rsidP="005768F6">
      <w:pPr>
        <w:pStyle w:val="BodyText"/>
      </w:pPr>
      <w:r w:rsidRPr="000A2857">
        <w:t>When making decisions regarding bus-side charging requirements, agencies must consider a few things, including</w:t>
      </w:r>
      <w:r w:rsidR="009A71F3" w:rsidRPr="000A2857">
        <w:t xml:space="preserve"> the following</w:t>
      </w:r>
      <w:r w:rsidRPr="000A2857">
        <w:t>:</w:t>
      </w:r>
    </w:p>
    <w:p w14:paraId="6909598D" w14:textId="70800895" w:rsidR="000D1043" w:rsidRPr="000A2857" w:rsidRDefault="00675CC3" w:rsidP="006A36AB">
      <w:pPr>
        <w:pStyle w:val="Bulletedlist"/>
      </w:pPr>
      <w:r w:rsidRPr="000A2857">
        <w:t>The overall charging strategy (i.e.</w:t>
      </w:r>
      <w:r w:rsidR="000D1043" w:rsidRPr="000A2857">
        <w:t>,</w:t>
      </w:r>
      <w:r w:rsidRPr="000A2857">
        <w:t xml:space="preserve"> bus and charging combinations)—depot, on-route overhead or wireless (static or dynamic)—that it has selected in order to meet its routes. This may have been identified either prior to the procurement or through the procurement process. Either way, the bus receptacle must match the intended charger type.</w:t>
      </w:r>
    </w:p>
    <w:p w14:paraId="006B0036" w14:textId="0D1517F5" w:rsidR="00675CC3" w:rsidRPr="000A2857" w:rsidRDefault="00675CC3" w:rsidP="005768F6">
      <w:pPr>
        <w:pStyle w:val="Bulletedlist"/>
      </w:pPr>
      <w:r w:rsidRPr="000A2857">
        <w:t xml:space="preserve">If the </w:t>
      </w:r>
      <w:r w:rsidR="009A71F3" w:rsidRPr="000A2857">
        <w:t>a</w:t>
      </w:r>
      <w:r w:rsidRPr="000A2857">
        <w:t xml:space="preserve">gency has existing </w:t>
      </w:r>
      <w:r w:rsidR="009A71F3" w:rsidRPr="000A2857">
        <w:t>electric vehicle supply equipment (EVSE)</w:t>
      </w:r>
      <w:r w:rsidRPr="000A2857">
        <w:t xml:space="preserve">, it must consider whether or not to stay consistent with its existing charger types and allow for the procured buses to have the capability of charging at those chargers. If the </w:t>
      </w:r>
      <w:r w:rsidR="009A71F3" w:rsidRPr="000A2857">
        <w:t>a</w:t>
      </w:r>
      <w:r w:rsidRPr="000A2857">
        <w:t>gency does not have existing EVSE, it still must consider allowing for interoperability with future procurements. Having to maintain and manage various types of EVSE and electric buses with respect to charging may lead to increased operations costs or potential conversion costs.</w:t>
      </w:r>
    </w:p>
    <w:p w14:paraId="5D07CF44" w14:textId="0AA97D88" w:rsidR="00675CC3" w:rsidRPr="000A2857" w:rsidRDefault="00675CC3" w:rsidP="005768F6">
      <w:pPr>
        <w:pStyle w:val="BodyText"/>
        <w:rPr>
          <w:sz w:val="20"/>
        </w:rPr>
      </w:pPr>
      <w:r w:rsidRPr="000A2857">
        <w:t xml:space="preserve">The </w:t>
      </w:r>
      <w:r w:rsidR="009A71F3" w:rsidRPr="000A2857">
        <w:t>a</w:t>
      </w:r>
      <w:r w:rsidRPr="000A2857">
        <w:t xml:space="preserve">gency must ensure that the technical specifications for the chargers being procured are consistent with the buses being procured. Procurement of the chargers and buses may or may not be accomplished under the same procurement process, but either way, </w:t>
      </w:r>
      <w:r w:rsidR="009A71F3" w:rsidRPr="000A2857">
        <w:t>s</w:t>
      </w:r>
      <w:r w:rsidRPr="000A2857">
        <w:t xml:space="preserve">pecifications must be aligned to ensure interoperability with respect to physical interconnection, communication and electrical power transfer. Further, while standards can help ensure interoperability with respect to mechanical coupling, electrical compatibility and communication, bus and charger combinations should still be verified if compatibility is not already established by the OEM and charger manufacturer. </w:t>
      </w:r>
      <w:r w:rsidR="000D1043" w:rsidRPr="000A2857">
        <w:t xml:space="preserve">The figure below </w:t>
      </w:r>
      <w:r w:rsidRPr="000A2857">
        <w:t>notes the different plug-in charger types and the SAE standards they use. Please note that an overhead conductive charger should conform to SAE J3105-1 and a wireless charger should conform to the SAE J2954-2 standard.</w:t>
      </w:r>
    </w:p>
    <w:p w14:paraId="21537837" w14:textId="77777777" w:rsidR="00675CC3" w:rsidRPr="000A2857" w:rsidRDefault="00675CC3" w:rsidP="005768F6">
      <w:pPr>
        <w:pStyle w:val="Tabletext"/>
        <w:jc w:val="center"/>
      </w:pPr>
      <w:r w:rsidRPr="000A2857">
        <w:rPr>
          <w:noProof/>
        </w:rPr>
        <w:drawing>
          <wp:inline distT="0" distB="0" distL="0" distR="0" wp14:anchorId="6716ADC8" wp14:editId="6710B87F">
            <wp:extent cx="5486400" cy="3674745"/>
            <wp:effectExtent l="0" t="0" r="0" b="0"/>
            <wp:docPr id="31" name="Picture 3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screenshot of a computer&#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86400" cy="3674745"/>
                    </a:xfrm>
                    <a:prstGeom prst="rect">
                      <a:avLst/>
                    </a:prstGeom>
                  </pic:spPr>
                </pic:pic>
              </a:graphicData>
            </a:graphic>
          </wp:inline>
        </w:drawing>
      </w:r>
    </w:p>
    <w:p w14:paraId="1A37A3FC" w14:textId="77777777" w:rsidR="00675CC3" w:rsidRPr="005768F6" w:rsidRDefault="00675CC3" w:rsidP="005768F6">
      <w:pPr>
        <w:keepNext/>
        <w:spacing w:after="40"/>
        <w:rPr>
          <w:rStyle w:val="Bodyboldlead-in"/>
          <w:rFonts w:eastAsia="Arial"/>
        </w:rPr>
      </w:pPr>
      <w:r w:rsidRPr="005768F6">
        <w:rPr>
          <w:rStyle w:val="Bodyboldlead-in"/>
          <w:rFonts w:eastAsia="Arial"/>
        </w:rPr>
        <w:t xml:space="preserve">Energy Storage System Capacity (part of TS 9.3.5) </w:t>
      </w:r>
    </w:p>
    <w:p w14:paraId="639AB164" w14:textId="1313C8D9" w:rsidR="00675CC3" w:rsidRPr="000A2857" w:rsidRDefault="00675CC3" w:rsidP="005768F6">
      <w:pPr>
        <w:pStyle w:val="BodyText"/>
      </w:pPr>
      <w:r w:rsidRPr="000A2857">
        <w:t xml:space="preserve">As of the time of developing this </w:t>
      </w:r>
      <w:r w:rsidR="009A71F3" w:rsidRPr="000A2857">
        <w:t>a</w:t>
      </w:r>
      <w:r w:rsidRPr="000A2857">
        <w:t xml:space="preserve">ppendix, there was no established, standardized method for measuring battery state of health. Measuring battery capacity onboard a bus is difficult and may not be precise; or, in the case of simply measuring the amount of energy dispensed in a charge cycle, may be able to provide discharge capacity of the battery. Measured battery capacity is affected by discharge rate and must be accounted for or normalized. Absent a standard, agencies must rely on the OEMs to provide the measurement and/or method in order to agree with the measurement expectations for which stated capacity and warranty are provided.  </w:t>
      </w:r>
    </w:p>
    <w:p w14:paraId="139C3AAB" w14:textId="04890F95" w:rsidR="00675CC3" w:rsidRPr="000A2857" w:rsidRDefault="00675CC3" w:rsidP="005768F6">
      <w:pPr>
        <w:pStyle w:val="BodyText"/>
      </w:pPr>
      <w:r w:rsidRPr="005768F6">
        <w:rPr>
          <w:rStyle w:val="Bodyboldlead-in"/>
        </w:rPr>
        <w:t>Section TS 9.3.5</w:t>
      </w:r>
      <w:r w:rsidRPr="000A2857">
        <w:t xml:space="preserve"> attempts to allow for OEMs to provide a method for measuring battery capacity, while also allowing for independent third-party measurement. Industry groups are working on establishing a standardized method for measuring battery capacity and state of health for the all-electric transit bus in particular. Once this </w:t>
      </w:r>
      <w:r w:rsidR="00A03DD8" w:rsidRPr="000A2857">
        <w:t xml:space="preserve">is </w:t>
      </w:r>
      <w:r w:rsidRPr="000A2857">
        <w:t xml:space="preserve">established, this section should be modified by the user to reflect that standard.  </w:t>
      </w:r>
    </w:p>
    <w:p w14:paraId="2BA6A734" w14:textId="66722361" w:rsidR="00675CC3" w:rsidRPr="005768F6" w:rsidRDefault="00675CC3" w:rsidP="005768F6">
      <w:pPr>
        <w:keepNext/>
        <w:spacing w:after="40"/>
        <w:rPr>
          <w:rStyle w:val="Bodyboldlead-in"/>
          <w:rFonts w:eastAsia="Arial"/>
        </w:rPr>
      </w:pPr>
      <w:r w:rsidRPr="005768F6">
        <w:rPr>
          <w:rStyle w:val="Bodyboldlead-in"/>
          <w:rFonts w:eastAsia="Arial"/>
        </w:rPr>
        <w:t>Fire Suppression Section</w:t>
      </w:r>
      <w:r w:rsidR="00A03DD8" w:rsidRPr="000A2857">
        <w:rPr>
          <w:rStyle w:val="Bodyboldlead-in"/>
          <w:rFonts w:eastAsia="Arial"/>
        </w:rPr>
        <w:t>,</w:t>
      </w:r>
      <w:r w:rsidRPr="005768F6">
        <w:rPr>
          <w:rStyle w:val="Bodyboldlead-in"/>
          <w:rFonts w:eastAsia="Arial"/>
        </w:rPr>
        <w:t xml:space="preserve"> TS 5.10</w:t>
      </w:r>
    </w:p>
    <w:p w14:paraId="4321F2BC" w14:textId="7536043D" w:rsidR="003F21CB" w:rsidRPr="000A2857" w:rsidRDefault="00675CC3" w:rsidP="00675CC3">
      <w:pPr>
        <w:pStyle w:val="BodyText"/>
      </w:pPr>
      <w:r w:rsidRPr="000A2857">
        <w:t>The default is “no fire suppression system” because, in a battery electric bus, the BMS is the primary source of fire prevention and detection for traction batteries. The most effective means of safety in the event of a fire is evacuation</w:t>
      </w:r>
      <w:r w:rsidR="003F21CB" w:rsidRPr="000A2857">
        <w:t>.</w:t>
      </w:r>
    </w:p>
    <w:p w14:paraId="5112F2DA" w14:textId="5EFB7421" w:rsidR="005D114F" w:rsidRPr="000A2857" w:rsidRDefault="005D114F">
      <w:pPr>
        <w:rPr>
          <w:sz w:val="22"/>
          <w:szCs w:val="24"/>
        </w:rPr>
      </w:pPr>
      <w:r w:rsidRPr="000A2857">
        <w:br w:type="page"/>
      </w:r>
    </w:p>
    <w:p w14:paraId="4F3E643A" w14:textId="412BF783" w:rsidR="005D114F" w:rsidRPr="000A2857" w:rsidRDefault="005D114F" w:rsidP="005768F6">
      <w:pPr>
        <w:pStyle w:val="RFPheading1CER"/>
        <w:numPr>
          <w:ilvl w:val="0"/>
          <w:numId w:val="0"/>
        </w:numPr>
        <w:spacing w:after="120"/>
        <w:jc w:val="left"/>
      </w:pPr>
      <w:bookmarkStart w:id="2762" w:name="_Toc187159506"/>
      <w:commentRangeStart w:id="2763"/>
      <w:r w:rsidRPr="000A2857">
        <w:t>Appendix</w:t>
      </w:r>
      <w:r w:rsidR="00B054F9" w:rsidRPr="000A2857">
        <w:t xml:space="preserve"> H</w:t>
      </w:r>
      <w:r w:rsidRPr="000A2857">
        <w:t xml:space="preserve">: Sample </w:t>
      </w:r>
      <w:r w:rsidR="00A03DD8" w:rsidRPr="000A2857">
        <w:t xml:space="preserve">Technical Specifications </w:t>
      </w:r>
      <w:r w:rsidRPr="000A2857">
        <w:t xml:space="preserve">for </w:t>
      </w:r>
      <w:r w:rsidR="00A03DD8" w:rsidRPr="000A2857">
        <w:t>Charging Equipment</w:t>
      </w:r>
      <w:bookmarkEnd w:id="2762"/>
      <w:r w:rsidR="00C07A5B">
        <w:t xml:space="preserve"> </w:t>
      </w:r>
      <w:commentRangeEnd w:id="2763"/>
      <w:r w:rsidR="00EC4241" w:rsidRPr="000A2857">
        <w:rPr>
          <w:rStyle w:val="CommentReference"/>
          <w:sz w:val="28"/>
        </w:rPr>
        <w:commentReference w:id="2763"/>
      </w:r>
    </w:p>
    <w:p w14:paraId="24CE23B6" w14:textId="2D30BB0E" w:rsidR="00B61E16" w:rsidRPr="00084A35" w:rsidRDefault="00B61E16" w:rsidP="005768F6">
      <w:pPr>
        <w:pStyle w:val="BodyText"/>
        <w:keepNext/>
        <w:spacing w:after="40"/>
        <w:rPr>
          <w:rStyle w:val="Bodyboldlead-in"/>
          <w:b w:val="0"/>
          <w:sz w:val="22"/>
          <w:szCs w:val="28"/>
        </w:rPr>
      </w:pPr>
      <w:r w:rsidRPr="005768F6">
        <w:rPr>
          <w:rStyle w:val="Bodyboldlead-in"/>
          <w:sz w:val="22"/>
          <w:szCs w:val="28"/>
        </w:rPr>
        <w:t xml:space="preserve">Guide to </w:t>
      </w:r>
      <w:r w:rsidR="00A03DD8" w:rsidRPr="005768F6">
        <w:rPr>
          <w:rStyle w:val="Bodyboldlead-in"/>
          <w:sz w:val="22"/>
          <w:szCs w:val="28"/>
        </w:rPr>
        <w:t>Using This Appendix</w:t>
      </w:r>
    </w:p>
    <w:p w14:paraId="133CD53C" w14:textId="77777777" w:rsidR="00B61E16" w:rsidRPr="000A2857" w:rsidRDefault="00B61E16" w:rsidP="00B61E16">
      <w:pPr>
        <w:pStyle w:val="BodyText"/>
      </w:pPr>
      <w:r w:rsidRPr="000A2857">
        <w:t xml:space="preserve">This appendix provides language that an agency can use for the technical specifications in a request for proposals for battery electric bus charging equipment. These technical specifications can be used either for an RFP for the bus and the charging equipment or for a separate RFP for the charging equipment. </w:t>
      </w:r>
    </w:p>
    <w:p w14:paraId="1FCD29A7" w14:textId="434722A3" w:rsidR="00B61E16" w:rsidRPr="000A2857" w:rsidRDefault="00B61E16" w:rsidP="00B61E16">
      <w:pPr>
        <w:pStyle w:val="BodyText"/>
      </w:pPr>
      <w:r w:rsidRPr="000A2857">
        <w:t xml:space="preserve">This appendix includes language only for the </w:t>
      </w:r>
      <w:r w:rsidR="00A03DD8" w:rsidRPr="000A2857">
        <w:t xml:space="preserve">Technical Specifications </w:t>
      </w:r>
      <w:r w:rsidRPr="000A2857">
        <w:t xml:space="preserve">section of the RFP. For terms and conditions, agencies can refer to the relevant sections in this </w:t>
      </w:r>
      <w:r w:rsidRPr="005768F6">
        <w:rPr>
          <w:i/>
          <w:iCs/>
        </w:rPr>
        <w:t>Standard Bus Procurement Guidelines</w:t>
      </w:r>
      <w:r w:rsidRPr="000A2857">
        <w:t xml:space="preserve"> document, including Section 3, “General Conditions,” and Section 4, “Special Provisions.” </w:t>
      </w:r>
    </w:p>
    <w:p w14:paraId="1CC3B0C1" w14:textId="109F375B" w:rsidR="00B61E16" w:rsidRPr="000A2857" w:rsidRDefault="00B61E16" w:rsidP="00B61E16">
      <w:pPr>
        <w:pStyle w:val="BodyText"/>
      </w:pPr>
      <w:r w:rsidRPr="000A2857">
        <w:t xml:space="preserve">This appendix is not intended to be used for procurements involving a “turn-key” solution (which may include related engineering procurement construction </w:t>
      </w:r>
      <w:r w:rsidR="009A0D2A">
        <w:t xml:space="preserve">(EPC) </w:t>
      </w:r>
      <w:r w:rsidRPr="000A2857">
        <w:t>services, installation services, etc.) and/or providing charging as a service.</w:t>
      </w:r>
    </w:p>
    <w:p w14:paraId="1A60A1B9" w14:textId="77777777" w:rsidR="00B61E16" w:rsidRPr="000A2857" w:rsidRDefault="00B61E16" w:rsidP="00B61E16">
      <w:pPr>
        <w:pStyle w:val="BodyText"/>
      </w:pPr>
      <w:r w:rsidRPr="000A2857">
        <w:t xml:space="preserve">The technical specifications language is designed to cover three charging types: plug-in, overhead conductive and wireless charging. Language relevant only to one charging type is covered in a section specific to that type. All other sections are relevant to all charging types. </w:t>
      </w:r>
    </w:p>
    <w:p w14:paraId="0829063C" w14:textId="77777777" w:rsidR="00B61E16" w:rsidRPr="000A2857" w:rsidRDefault="00B61E16" w:rsidP="00B61E16">
      <w:pPr>
        <w:pStyle w:val="BodyText"/>
      </w:pPr>
      <w:r w:rsidRPr="000A2857">
        <w:t xml:space="preserve">As in the rest of this </w:t>
      </w:r>
      <w:r w:rsidRPr="005768F6">
        <w:rPr>
          <w:i/>
          <w:iCs/>
        </w:rPr>
        <w:t>Standard Bus Procurement Guidelines</w:t>
      </w:r>
      <w:r w:rsidRPr="000A2857">
        <w:t xml:space="preserve"> document, the language provided is intended to be used directly by the agency in its RFP. Please note the following:</w:t>
      </w:r>
    </w:p>
    <w:p w14:paraId="28E0DEFA" w14:textId="77777777" w:rsidR="00B61E16" w:rsidRPr="000A2857" w:rsidRDefault="00B61E16" w:rsidP="00CC3240">
      <w:pPr>
        <w:pStyle w:val="Bulletedlist"/>
        <w:numPr>
          <w:ilvl w:val="0"/>
          <w:numId w:val="49"/>
        </w:numPr>
      </w:pPr>
      <w:r w:rsidRPr="000A2857">
        <w:t>Brackets “</w:t>
      </w:r>
      <w:r w:rsidRPr="000A2857">
        <w:rPr>
          <w:rStyle w:val="Option"/>
        </w:rPr>
        <w:t>[ ]</w:t>
      </w:r>
      <w:r w:rsidRPr="000A2857">
        <w:t>” indicate places where the agency needs to insert or select the correct language.</w:t>
      </w:r>
    </w:p>
    <w:p w14:paraId="55D6D29E" w14:textId="052791DB" w:rsidR="00B61E16" w:rsidRPr="000A2857" w:rsidRDefault="00B61E16" w:rsidP="00CC3240">
      <w:pPr>
        <w:pStyle w:val="Bulletedlist"/>
        <w:numPr>
          <w:ilvl w:val="0"/>
          <w:numId w:val="49"/>
        </w:numPr>
      </w:pPr>
      <w:r w:rsidRPr="000A2857">
        <w:t xml:space="preserve">Explanatory notes for document users are labeled “Note.” </w:t>
      </w:r>
    </w:p>
    <w:p w14:paraId="0DBEF876" w14:textId="77777777" w:rsidR="00B721E9" w:rsidRPr="00084A35" w:rsidRDefault="00B721E9" w:rsidP="005768F6">
      <w:pPr>
        <w:pStyle w:val="BodyText"/>
        <w:keepNext/>
        <w:spacing w:after="40"/>
        <w:rPr>
          <w:rStyle w:val="Bodyboldlead-in"/>
          <w:b w:val="0"/>
          <w:sz w:val="22"/>
          <w:szCs w:val="28"/>
        </w:rPr>
      </w:pPr>
      <w:r w:rsidRPr="005768F6">
        <w:rPr>
          <w:rStyle w:val="Bodyboldlead-in"/>
          <w:sz w:val="22"/>
          <w:szCs w:val="28"/>
        </w:rPr>
        <w:t>Charging Equipment Technical Specifications Language</w:t>
      </w:r>
    </w:p>
    <w:p w14:paraId="724E72B3" w14:textId="77477FE3" w:rsidR="00B721E9" w:rsidRPr="005768F6" w:rsidRDefault="00B721E9" w:rsidP="00084A35">
      <w:pPr>
        <w:pStyle w:val="BodyText"/>
        <w:keepNext/>
        <w:spacing w:after="40"/>
        <w:rPr>
          <w:rStyle w:val="Bodyboldlead-in"/>
          <w:sz w:val="22"/>
          <w:szCs w:val="28"/>
        </w:rPr>
      </w:pPr>
      <w:r w:rsidRPr="005768F6">
        <w:rPr>
          <w:rStyle w:val="Bodyboldlead-in"/>
          <w:sz w:val="22"/>
          <w:szCs w:val="28"/>
        </w:rPr>
        <w:t>1. S</w:t>
      </w:r>
      <w:r w:rsidR="00A03DD8" w:rsidRPr="00084A35">
        <w:rPr>
          <w:rStyle w:val="Bodyboldlead-in"/>
          <w:sz w:val="22"/>
          <w:szCs w:val="28"/>
        </w:rPr>
        <w:t xml:space="preserve">cope of </w:t>
      </w:r>
      <w:r w:rsidRPr="005768F6">
        <w:rPr>
          <w:rStyle w:val="Bodyboldlead-in"/>
          <w:sz w:val="22"/>
          <w:szCs w:val="28"/>
        </w:rPr>
        <w:t>W</w:t>
      </w:r>
      <w:r w:rsidR="00A03DD8" w:rsidRPr="00084A35">
        <w:rPr>
          <w:rStyle w:val="Bodyboldlead-in"/>
          <w:sz w:val="22"/>
          <w:szCs w:val="28"/>
        </w:rPr>
        <w:t>ork</w:t>
      </w:r>
      <w:r w:rsidRPr="005768F6">
        <w:rPr>
          <w:rStyle w:val="Bodyboldlead-in"/>
          <w:sz w:val="22"/>
          <w:szCs w:val="28"/>
        </w:rPr>
        <w:t xml:space="preserve"> </w:t>
      </w:r>
    </w:p>
    <w:p w14:paraId="469320D5" w14:textId="0CD5F440" w:rsidR="00B721E9" w:rsidRPr="000A2857" w:rsidRDefault="00996270" w:rsidP="00B721E9">
      <w:pPr>
        <w:pStyle w:val="BodyText"/>
      </w:pPr>
      <w:r>
        <w:rPr>
          <w:rStyle w:val="Option"/>
        </w:rPr>
        <w:t xml:space="preserve"> </w:t>
      </w:r>
      <w:r>
        <w:rPr>
          <w:rStyle w:val="Option"/>
        </w:rPr>
        <w:fldChar w:fldCharType="begin"/>
      </w:r>
      <w:r>
        <w:rPr>
          <w:rStyle w:val="Option"/>
        </w:rPr>
        <w:instrText xml:space="preserve"> MERGEFIELD agency </w:instrText>
      </w:r>
      <w:r>
        <w:rPr>
          <w:rStyle w:val="Option"/>
        </w:rPr>
        <w:fldChar w:fldCharType="separate"/>
      </w:r>
      <w:r w:rsidR="004E644B">
        <w:rPr>
          <w:rStyle w:val="Option"/>
          <w:noProof/>
        </w:rPr>
        <w:t>«agency»</w:t>
      </w:r>
      <w:r>
        <w:rPr>
          <w:rStyle w:val="Option"/>
        </w:rPr>
        <w:fldChar w:fldCharType="end"/>
      </w:r>
      <w:r w:rsidR="003855A2" w:rsidRPr="005768F6">
        <w:rPr>
          <w:rStyle w:val="Option"/>
          <w:color w:val="auto"/>
        </w:rPr>
        <w:t xml:space="preserve"> </w:t>
      </w:r>
      <w:r w:rsidR="003855A2" w:rsidRPr="000A2857">
        <w:t xml:space="preserve">(“the Agency”) </w:t>
      </w:r>
      <w:r w:rsidR="00B721E9" w:rsidRPr="000A2857">
        <w:t xml:space="preserve">is issuing this RFP for battery electric bus charging equipment procurement. </w:t>
      </w:r>
      <w:r w:rsidR="003855A2" w:rsidRPr="000A2857">
        <w:t xml:space="preserve">The Agency </w:t>
      </w:r>
      <w:r w:rsidR="00B721E9" w:rsidRPr="000A2857">
        <w:t xml:space="preserve">requests that Proposers present installation-ready solutions to support electric bus charging in accordance with the requirements described herein. </w:t>
      </w:r>
    </w:p>
    <w:p w14:paraId="155F631F" w14:textId="6225AFA1" w:rsidR="00B721E9" w:rsidRPr="000A2857" w:rsidRDefault="003855A2" w:rsidP="003855A2">
      <w:pPr>
        <w:pStyle w:val="BodyText"/>
      </w:pPr>
      <w:r w:rsidRPr="005768F6">
        <w:rPr>
          <w:rStyle w:val="Option"/>
          <w:color w:val="auto"/>
        </w:rPr>
        <w:t xml:space="preserve">The Agency </w:t>
      </w:r>
      <w:r w:rsidR="00B721E9" w:rsidRPr="000A2857">
        <w:t xml:space="preserve">requires that cost and lead times for delivery of proposed solutions be included in the response and that costs be broken down by component (charger and electronic components, pantograph, structural assembly, software, warranty, etc.) where such components can be supplied separately. </w:t>
      </w:r>
      <w:r w:rsidRPr="000A2857">
        <w:t xml:space="preserve">The </w:t>
      </w:r>
      <w:r w:rsidRPr="000A2857">
        <w:rPr>
          <w:rStyle w:val="Option"/>
          <w:color w:val="auto"/>
        </w:rPr>
        <w:t>Agency</w:t>
      </w:r>
      <w:r w:rsidRPr="000A2857">
        <w:t xml:space="preserve"> </w:t>
      </w:r>
      <w:r w:rsidR="00B721E9" w:rsidRPr="000A2857">
        <w:t>requests that Proposers include certifications and specifications applicable to the products offered as solutions with their responses, including but not limited to Buy America compliance, UL listing status and/or NRTL certification.</w:t>
      </w:r>
    </w:p>
    <w:p w14:paraId="076A6AA4" w14:textId="5ACF9737"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1.1 Definitions and </w:t>
      </w:r>
      <w:r w:rsidR="00623E65" w:rsidRPr="00084A35">
        <w:rPr>
          <w:rStyle w:val="Bodyboldlead-in"/>
          <w:sz w:val="22"/>
          <w:szCs w:val="28"/>
        </w:rPr>
        <w:t>A</w:t>
      </w:r>
      <w:r w:rsidRPr="005768F6">
        <w:rPr>
          <w:rStyle w:val="Bodyboldlead-in"/>
          <w:sz w:val="22"/>
          <w:szCs w:val="28"/>
        </w:rPr>
        <w:t>bbreviations</w:t>
      </w:r>
    </w:p>
    <w:p w14:paraId="1889C8E8" w14:textId="77777777" w:rsidR="00B721E9" w:rsidRPr="000A2857" w:rsidRDefault="00B721E9" w:rsidP="00B721E9">
      <w:pPr>
        <w:pStyle w:val="BodyText"/>
      </w:pPr>
      <w:r w:rsidRPr="000A2857">
        <w:rPr>
          <w:rStyle w:val="Bodyboldlead-in"/>
        </w:rPr>
        <w:t>Agency:</w:t>
      </w:r>
      <w:r w:rsidRPr="000A2857">
        <w:t xml:space="preserve"> The Agency itself or a third-party representative or consultant that is authorized to operate on behalf of the Agency. </w:t>
      </w:r>
    </w:p>
    <w:p w14:paraId="78ED3003" w14:textId="77777777" w:rsidR="00B721E9" w:rsidRPr="000A2857" w:rsidRDefault="00B721E9" w:rsidP="00B721E9">
      <w:pPr>
        <w:pStyle w:val="BodyText"/>
      </w:pPr>
      <w:r w:rsidRPr="000A2857">
        <w:rPr>
          <w:rStyle w:val="Bodyboldlead-in"/>
        </w:rPr>
        <w:t>ASCE:</w:t>
      </w:r>
      <w:r w:rsidRPr="000A2857">
        <w:t xml:space="preserve"> American Society of Civil Engineers. </w:t>
      </w:r>
    </w:p>
    <w:p w14:paraId="4DE2788B" w14:textId="77777777" w:rsidR="00B721E9" w:rsidRPr="000A2857" w:rsidRDefault="00B721E9" w:rsidP="00B721E9">
      <w:pPr>
        <w:pStyle w:val="BodyText"/>
      </w:pPr>
      <w:r w:rsidRPr="000A2857">
        <w:rPr>
          <w:rStyle w:val="Bodyboldlead-in"/>
        </w:rPr>
        <w:t>electric vehicle supply equipment (EVSE):</w:t>
      </w:r>
      <w:r w:rsidRPr="000A2857">
        <w:t xml:space="preserve"> Defined as “the conductors, including the ungrounded, grounded and equipment-grounding conductors; the electric vehicle connectors; the attachment plugs and all other fittings, devices, power outlets or apparatuses installed specifically for the purpose of delivering energy from the premises’ wiring to the electric vehicle” by NEC Article 625. For the purposes of this document, the chargers defined below are considered a subset of EVSE.</w:t>
      </w:r>
    </w:p>
    <w:p w14:paraId="2F97429B" w14:textId="77777777" w:rsidR="003855A2" w:rsidRPr="000A2857" w:rsidRDefault="003855A2" w:rsidP="003855A2">
      <w:pPr>
        <w:pStyle w:val="BodyText"/>
      </w:pPr>
      <w:r w:rsidRPr="000A2857">
        <w:rPr>
          <w:rStyle w:val="Bodyboldlead-in"/>
        </w:rPr>
        <w:t>overhead conductive charger:</w:t>
      </w:r>
      <w:r w:rsidRPr="000A2857">
        <w:t xml:space="preserve"> An overhead pantograph charger conforming to the SAE J3105-1 standard capable of delivering up to 450 kW or higher to the bus to support automated, on-demand, conductive  charging. Can be used for depot or on-route charging operations.</w:t>
      </w:r>
    </w:p>
    <w:p w14:paraId="04374644" w14:textId="77777777" w:rsidR="00B721E9" w:rsidRPr="000A2857" w:rsidRDefault="00B721E9" w:rsidP="00B721E9">
      <w:pPr>
        <w:pStyle w:val="BodyText"/>
      </w:pPr>
      <w:r w:rsidRPr="000A2857">
        <w:rPr>
          <w:rStyle w:val="Bodyboldlead-in"/>
        </w:rPr>
        <w:t>plug-in charger:</w:t>
      </w:r>
      <w:r w:rsidRPr="000A2857">
        <w:t xml:space="preserve"> An SAE J1772 CCS Type 1 (DC connection) or SAE J3068 (AC connection) plug-in charger, capable of delivering power to the bus up to 150 kW or higher, to support overnight charging, generally at a parking stall.</w:t>
      </w:r>
    </w:p>
    <w:p w14:paraId="2E0BDA82" w14:textId="77777777" w:rsidR="00B721E9" w:rsidRPr="000A2857" w:rsidRDefault="00B721E9" w:rsidP="00B721E9">
      <w:pPr>
        <w:pStyle w:val="BodyText"/>
      </w:pPr>
      <w:r w:rsidRPr="000A2857">
        <w:rPr>
          <w:rStyle w:val="Bodyboldlead-in"/>
        </w:rPr>
        <w:t>SAE:</w:t>
      </w:r>
      <w:r w:rsidRPr="000A2857">
        <w:t xml:space="preserve"> Society of Automotive Engineers.</w:t>
      </w:r>
    </w:p>
    <w:p w14:paraId="17CA7B14" w14:textId="52FBB0D2" w:rsidR="00B721E9" w:rsidRPr="000A2857" w:rsidRDefault="00B721E9" w:rsidP="00B721E9">
      <w:pPr>
        <w:pStyle w:val="BodyText"/>
      </w:pPr>
      <w:r w:rsidRPr="000A2857">
        <w:rPr>
          <w:rStyle w:val="Bodyboldlead-in"/>
        </w:rPr>
        <w:t>vehicle to grid:</w:t>
      </w:r>
      <w:r w:rsidRPr="000A2857">
        <w:t xml:space="preserve"> The ability to provide power from a plug-in electric vehicle back to the electrical grid in addition to managing its power load when charging from the grid. </w:t>
      </w:r>
    </w:p>
    <w:p w14:paraId="4DE07D8A" w14:textId="1CBB595C" w:rsidR="00B721E9" w:rsidRPr="000A2857" w:rsidRDefault="00B721E9" w:rsidP="00B721E9">
      <w:pPr>
        <w:pStyle w:val="BodyText"/>
      </w:pPr>
      <w:r w:rsidRPr="000A2857">
        <w:rPr>
          <w:rStyle w:val="Bodyboldlead-in"/>
        </w:rPr>
        <w:t>wireless inductive charger:</w:t>
      </w:r>
      <w:r w:rsidRPr="000A2857">
        <w:t xml:space="preserve"> A wireless charger with a demonstrated capability of delivering power from 25 kW to hundreds of kilowatts to the bus with a corresponding wireless receiver to support automated, on-demand, inductive charging. Can be used for depot or on-route charging operations. Standards for heavy-duty vehicles currently under development. </w:t>
      </w:r>
    </w:p>
    <w:p w14:paraId="383CF7B7" w14:textId="755B7087"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1.2 Agency </w:t>
      </w:r>
      <w:r w:rsidR="00623E65" w:rsidRPr="00084A35">
        <w:rPr>
          <w:rStyle w:val="Bodyboldlead-in"/>
          <w:sz w:val="22"/>
          <w:szCs w:val="28"/>
        </w:rPr>
        <w:t>Operating Conditions</w:t>
      </w:r>
    </w:p>
    <w:p w14:paraId="15F8067E" w14:textId="0F3D25BD" w:rsidR="00B721E9" w:rsidRPr="005768F6" w:rsidRDefault="00B721E9" w:rsidP="005768F6">
      <w:pPr>
        <w:pStyle w:val="BodyText"/>
        <w:keepNext/>
        <w:spacing w:after="40"/>
        <w:rPr>
          <w:rStyle w:val="Bodyboldlead-in"/>
          <w:sz w:val="22"/>
          <w:szCs w:val="28"/>
        </w:rPr>
      </w:pPr>
      <w:r w:rsidRPr="005768F6">
        <w:rPr>
          <w:rStyle w:val="Bodyboldlead-in"/>
          <w:sz w:val="22"/>
          <w:szCs w:val="28"/>
        </w:rPr>
        <w:t xml:space="preserve">1.2.1 Planned </w:t>
      </w:r>
      <w:r w:rsidR="00623E65" w:rsidRPr="00084A35">
        <w:rPr>
          <w:rStyle w:val="Bodyboldlead-in"/>
          <w:sz w:val="22"/>
          <w:szCs w:val="28"/>
        </w:rPr>
        <w:t xml:space="preserve">Site Description </w:t>
      </w:r>
    </w:p>
    <w:p w14:paraId="671DCF89" w14:textId="5A5FD591" w:rsidR="00B721E9" w:rsidRPr="000A2857" w:rsidRDefault="00B721E9" w:rsidP="003855A2">
      <w:pPr>
        <w:pStyle w:val="Note"/>
      </w:pPr>
      <w:r w:rsidRPr="005768F6">
        <w:rPr>
          <w:rStyle w:val="Noteboldlead-in"/>
        </w:rPr>
        <w:t>Note:</w:t>
      </w:r>
      <w:r w:rsidRPr="000A2857">
        <w:t xml:space="preserve"> Select the desired charging equipment option or options. </w:t>
      </w:r>
    </w:p>
    <w:p w14:paraId="7DAFAAB5" w14:textId="3D1B6D1A" w:rsidR="00B721E9" w:rsidRPr="000A2857" w:rsidRDefault="003855A2" w:rsidP="00B721E9">
      <w:pPr>
        <w:pStyle w:val="BodyText"/>
        <w:keepNext/>
      </w:pPr>
      <w:r w:rsidRPr="000A2857">
        <w:t xml:space="preserve">The Agency, </w:t>
      </w:r>
      <w:r w:rsidR="00B721E9" w:rsidRPr="000A2857">
        <w:t>in support of its battery electric bus deployment, is soliciting:</w:t>
      </w:r>
    </w:p>
    <w:p w14:paraId="1C9433CA" w14:textId="2FB78338" w:rsidR="003855A2" w:rsidRPr="000A2857" w:rsidRDefault="00B721E9" w:rsidP="00996270">
      <w:pPr>
        <w:pStyle w:val="Bulletedlist"/>
      </w:pPr>
      <w:r w:rsidRPr="000A2857">
        <w:t>plug-in charging equipment to be located at</w:t>
      </w:r>
      <w:r w:rsidR="00996270">
        <w:t xml:space="preserve"> </w:t>
      </w:r>
      <w:fldSimple w:instr=" MERGEFIELD appendix_h_facility_description_address_ ">
        <w:r w:rsidR="004E644B">
          <w:rPr>
            <w:noProof/>
          </w:rPr>
          <w:t>«appendix_h_facility_description_address_»</w:t>
        </w:r>
      </w:fldSimple>
      <w:r w:rsidRPr="000A2857">
        <w:t xml:space="preserve"> </w:t>
      </w:r>
    </w:p>
    <w:p w14:paraId="103C4E56" w14:textId="254FFA37" w:rsidR="00B721E9" w:rsidRPr="000A2857" w:rsidRDefault="00B721E9" w:rsidP="005768F6">
      <w:pPr>
        <w:pStyle w:val="Bulletedlist"/>
      </w:pPr>
      <w:r w:rsidRPr="000A2857">
        <w:t>overhead conductive charging equipment to be located at</w:t>
      </w:r>
      <w:r w:rsidR="00996270">
        <w:t xml:space="preserve"> </w:t>
      </w:r>
      <w:fldSimple w:instr=" MERGEFIELD appendix_h_facility_description_address_ ">
        <w:r w:rsidR="004E644B">
          <w:rPr>
            <w:noProof/>
          </w:rPr>
          <w:t>«appendix_h_facility_description_address_»</w:t>
        </w:r>
      </w:fldSimple>
      <w:r w:rsidRPr="000A2857">
        <w:t xml:space="preserve"> </w:t>
      </w:r>
    </w:p>
    <w:p w14:paraId="39368308" w14:textId="6D65C9E3" w:rsidR="00B721E9" w:rsidRPr="000A2857" w:rsidRDefault="00B721E9" w:rsidP="005768F6">
      <w:pPr>
        <w:pStyle w:val="Bulletedlist"/>
      </w:pPr>
      <w:r w:rsidRPr="000A2857">
        <w:t>wireless charging equipment to be located at</w:t>
      </w:r>
      <w:r w:rsidR="00996270">
        <w:t xml:space="preserve"> </w:t>
      </w:r>
      <w:fldSimple w:instr=" MERGEFIELD appendix_h_facility_description_address_ ">
        <w:r w:rsidR="004E644B">
          <w:rPr>
            <w:noProof/>
          </w:rPr>
          <w:t>«appendix_h_facility_description_address_»</w:t>
        </w:r>
      </w:fldSimple>
      <w:r w:rsidRPr="000A2857">
        <w:t xml:space="preserve"> </w:t>
      </w:r>
    </w:p>
    <w:p w14:paraId="7B4D908F" w14:textId="50B49B85" w:rsidR="00B721E9" w:rsidRPr="000A2857" w:rsidRDefault="00B721E9" w:rsidP="00B721E9">
      <w:pPr>
        <w:pStyle w:val="BodyText"/>
      </w:pPr>
      <w:r w:rsidRPr="000A2857">
        <w:t xml:space="preserve">The preliminary and approximate location of the charging interface(s) is shown in </w:t>
      </w:r>
      <w:fldSimple w:instr=" MERGEFIELD appendix_h_description_reference_chargin ">
        <w:r w:rsidR="004E644B">
          <w:rPr>
            <w:noProof/>
          </w:rPr>
          <w:t>«appendix_h_description_reference_chargin»</w:t>
        </w:r>
      </w:fldSimple>
      <w:r w:rsidRPr="000A2857">
        <w:t xml:space="preserve">. The exact location(s) will be determined during design in cooperation with </w:t>
      </w:r>
      <w:r w:rsidR="003855A2" w:rsidRPr="000A2857">
        <w:t>the Agency</w:t>
      </w:r>
      <w:r w:rsidRPr="000A2857">
        <w:t xml:space="preserve">. </w:t>
      </w:r>
    </w:p>
    <w:p w14:paraId="69AFC92A" w14:textId="31452954" w:rsidR="00B721E9" w:rsidRPr="000A2857" w:rsidRDefault="00B721E9" w:rsidP="003855A2">
      <w:pPr>
        <w:pStyle w:val="Note"/>
      </w:pPr>
      <w:r w:rsidRPr="005768F6">
        <w:rPr>
          <w:rStyle w:val="Noteboldlead-in"/>
        </w:rPr>
        <w:t xml:space="preserve">Note: </w:t>
      </w:r>
      <w:r w:rsidRPr="000A2857">
        <w:t>In this section, provide or describe the following in order to receive accurate, relevant and complete proposals.</w:t>
      </w:r>
    </w:p>
    <w:p w14:paraId="17C53CFB" w14:textId="77777777" w:rsidR="00B721E9" w:rsidRPr="000A2857" w:rsidRDefault="00B721E9" w:rsidP="00CC3240">
      <w:pPr>
        <w:pStyle w:val="Bulletedlist"/>
        <w:numPr>
          <w:ilvl w:val="0"/>
          <w:numId w:val="49"/>
        </w:numPr>
        <w:rPr>
          <w:rStyle w:val="Option"/>
        </w:rPr>
      </w:pPr>
      <w:r w:rsidRPr="000A2857">
        <w:rPr>
          <w:rStyle w:val="Option"/>
        </w:rPr>
        <w:t>[Procurement, design (30/60/90 plans), construction and installation plans. If site design work has been done, Agency to provide design drawings. It is recommended that the Agency provide 30% design phase drawings.]</w:t>
      </w:r>
    </w:p>
    <w:p w14:paraId="04C1322B" w14:textId="77777777" w:rsidR="00B721E9" w:rsidRPr="000A2857" w:rsidRDefault="00B721E9" w:rsidP="00CC3240">
      <w:pPr>
        <w:pStyle w:val="Bulletedlist"/>
        <w:numPr>
          <w:ilvl w:val="0"/>
          <w:numId w:val="49"/>
        </w:numPr>
        <w:rPr>
          <w:rStyle w:val="Option"/>
        </w:rPr>
      </w:pPr>
      <w:r w:rsidRPr="000A2857">
        <w:rPr>
          <w:rStyle w:val="Option"/>
        </w:rPr>
        <w:t>[Process for coordination with local utility.]</w:t>
      </w:r>
    </w:p>
    <w:p w14:paraId="02AE4BF4" w14:textId="77777777" w:rsidR="00B721E9" w:rsidRPr="000A2857" w:rsidRDefault="00B721E9" w:rsidP="00CC3240">
      <w:pPr>
        <w:pStyle w:val="Bulletedlist"/>
        <w:numPr>
          <w:ilvl w:val="0"/>
          <w:numId w:val="49"/>
        </w:numPr>
        <w:rPr>
          <w:rStyle w:val="Option"/>
        </w:rPr>
      </w:pPr>
      <w:r w:rsidRPr="000A2857">
        <w:rPr>
          <w:rStyle w:val="Option"/>
        </w:rPr>
        <w:t>[Information related to local utility description and applicable utility rate structures, existing or planned.]</w:t>
      </w:r>
    </w:p>
    <w:p w14:paraId="73A4892F" w14:textId="1CDC2DDB" w:rsidR="00B721E9" w:rsidRPr="000A2857" w:rsidRDefault="00B721E9" w:rsidP="00CC3240">
      <w:pPr>
        <w:pStyle w:val="Bulletedlist"/>
        <w:numPr>
          <w:ilvl w:val="0"/>
          <w:numId w:val="49"/>
        </w:numPr>
        <w:rPr>
          <w:rStyle w:val="Option"/>
        </w:rPr>
      </w:pPr>
      <w:r w:rsidRPr="000A2857">
        <w:rPr>
          <w:rStyle w:val="Option"/>
        </w:rPr>
        <w:t>[Existing site conditions</w:t>
      </w:r>
      <w:r w:rsidR="00D00F94">
        <w:rPr>
          <w:rStyle w:val="Option"/>
        </w:rPr>
        <w:t>,</w:t>
      </w:r>
      <w:r w:rsidRPr="000A2857">
        <w:rPr>
          <w:rStyle w:val="Option"/>
        </w:rPr>
        <w:t xml:space="preserve"> including but not limited to survey information, surface conditions, utility feeds both overhead and underground, electrical panel tie-ins and capacity, space constraints that may affect equipment, etc. </w:t>
      </w:r>
      <w:r w:rsidR="003855A2" w:rsidRPr="000A2857">
        <w:rPr>
          <w:rStyle w:val="Option"/>
        </w:rPr>
        <w:t xml:space="preserve">The </w:t>
      </w:r>
      <w:r w:rsidRPr="000A2857">
        <w:rPr>
          <w:rStyle w:val="Option"/>
        </w:rPr>
        <w:t>Agency should include site plans, drawings, photographs, single line electrical, etc.]</w:t>
      </w:r>
    </w:p>
    <w:p w14:paraId="0A2FBD1A" w14:textId="77777777" w:rsidR="00B721E9" w:rsidRPr="000A2857" w:rsidRDefault="00B721E9" w:rsidP="00CC3240">
      <w:pPr>
        <w:pStyle w:val="Bulletedlist"/>
        <w:numPr>
          <w:ilvl w:val="0"/>
          <w:numId w:val="49"/>
        </w:numPr>
        <w:rPr>
          <w:rStyle w:val="Option"/>
        </w:rPr>
      </w:pPr>
      <w:r w:rsidRPr="000A2857">
        <w:rPr>
          <w:rStyle w:val="Option"/>
        </w:rPr>
        <w:t>[Planned distances from utility service to bus charging locations including, if known, from transformer/switchgear to charger(s), from charger(s) to dispensers, and dispensers to bus receptacles.]</w:t>
      </w:r>
    </w:p>
    <w:p w14:paraId="64763D93" w14:textId="77777777" w:rsidR="00B721E9" w:rsidRPr="000A2857" w:rsidRDefault="00B721E9" w:rsidP="00CC3240">
      <w:pPr>
        <w:pStyle w:val="Bulletedlist"/>
        <w:numPr>
          <w:ilvl w:val="0"/>
          <w:numId w:val="49"/>
        </w:numPr>
        <w:rPr>
          <w:rStyle w:val="Option"/>
        </w:rPr>
      </w:pPr>
      <w:r w:rsidRPr="000A2857">
        <w:rPr>
          <w:rStyle w:val="Option"/>
        </w:rPr>
        <w:t>[Overall project schedule and details on installation requirements and schedule.]</w:t>
      </w:r>
    </w:p>
    <w:p w14:paraId="272513E9" w14:textId="77777777" w:rsidR="00B721E9" w:rsidRPr="000A2857" w:rsidRDefault="00B721E9" w:rsidP="00CC3240">
      <w:pPr>
        <w:pStyle w:val="Bulletedlist"/>
        <w:numPr>
          <w:ilvl w:val="0"/>
          <w:numId w:val="49"/>
        </w:numPr>
        <w:rPr>
          <w:rStyle w:val="Option"/>
        </w:rPr>
      </w:pPr>
      <w:r w:rsidRPr="000A2857">
        <w:rPr>
          <w:rStyle w:val="Option"/>
        </w:rPr>
        <w:t>[Future plans for expansion of electric fleet and need for future-proofing, including bus storage layouts, existing and planned.]</w:t>
      </w:r>
    </w:p>
    <w:p w14:paraId="54798D83" w14:textId="3E2C9875" w:rsidR="00B721E9" w:rsidRPr="000A2857" w:rsidRDefault="00B721E9" w:rsidP="00B721E9">
      <w:pPr>
        <w:pStyle w:val="BodyText"/>
      </w:pPr>
      <w:r w:rsidRPr="000A2857">
        <w:t>Proposers shall provide installation instructions</w:t>
      </w:r>
      <w:r w:rsidR="00D00F94">
        <w:t>,</w:t>
      </w:r>
      <w:r w:rsidRPr="000A2857">
        <w:t xml:space="preserve"> including footprint drawings for proposed equipment. If possible, Proposers should provide recommended “best-fit configuration” for universal installation of chargers. </w:t>
      </w:r>
    </w:p>
    <w:p w14:paraId="5636B973" w14:textId="7814D476" w:rsidR="00B721E9" w:rsidRPr="005768F6" w:rsidRDefault="00B721E9" w:rsidP="005768F6">
      <w:pPr>
        <w:pStyle w:val="BodyText"/>
        <w:keepNext/>
        <w:spacing w:after="40"/>
        <w:rPr>
          <w:rStyle w:val="Bodyboldlead-in"/>
          <w:sz w:val="22"/>
          <w:szCs w:val="28"/>
        </w:rPr>
      </w:pPr>
      <w:r w:rsidRPr="005768F6">
        <w:rPr>
          <w:rStyle w:val="Bodyboldlead-in"/>
          <w:sz w:val="22"/>
          <w:szCs w:val="28"/>
        </w:rPr>
        <w:t xml:space="preserve">1.2.2 </w:t>
      </w:r>
      <w:r w:rsidR="009A0D2A">
        <w:rPr>
          <w:rStyle w:val="Bodyboldlead-in"/>
          <w:sz w:val="22"/>
          <w:szCs w:val="28"/>
        </w:rPr>
        <w:t>Battery E</w:t>
      </w:r>
      <w:r w:rsidRPr="005768F6">
        <w:rPr>
          <w:rStyle w:val="Bodyboldlead-in"/>
          <w:sz w:val="22"/>
          <w:szCs w:val="28"/>
        </w:rPr>
        <w:t xml:space="preserve">lectric </w:t>
      </w:r>
      <w:r w:rsidR="00623E65" w:rsidRPr="00084A35">
        <w:rPr>
          <w:rStyle w:val="Bodyboldlead-in"/>
          <w:sz w:val="22"/>
          <w:szCs w:val="28"/>
        </w:rPr>
        <w:t>Bus Operation Strategy</w:t>
      </w:r>
    </w:p>
    <w:p w14:paraId="0C7548F9" w14:textId="4C660226" w:rsidR="00B721E9" w:rsidRPr="000A2857" w:rsidRDefault="00B721E9" w:rsidP="00B721E9">
      <w:pPr>
        <w:pStyle w:val="BodyText"/>
        <w:keepNext/>
      </w:pPr>
      <w:r w:rsidRPr="000A2857">
        <w:t xml:space="preserve">Below is an overview of </w:t>
      </w:r>
      <w:r w:rsidR="003855A2" w:rsidRPr="000A2857">
        <w:t xml:space="preserve">the Agency’s </w:t>
      </w:r>
      <w:fldSimple w:instr=" MERGEFIELD appendix_h_current_or_planned_ ">
        <w:r w:rsidR="004E644B">
          <w:rPr>
            <w:noProof/>
          </w:rPr>
          <w:t>«appendix_h_current_or_planned_»</w:t>
        </w:r>
      </w:fldSimple>
      <w:r w:rsidRPr="000A2857">
        <w:t xml:space="preserve"> operating strategy for the battery electric buses and chargers:</w:t>
      </w:r>
    </w:p>
    <w:p w14:paraId="0A7D23EB" w14:textId="712239C2" w:rsidR="00B721E9" w:rsidRPr="000A2857" w:rsidRDefault="00B721E9" w:rsidP="005768F6">
      <w:pPr>
        <w:pStyle w:val="Bulletedlist"/>
        <w:numPr>
          <w:ilvl w:val="0"/>
          <w:numId w:val="182"/>
        </w:numPr>
      </w:pPr>
      <w:r w:rsidRPr="000A2857">
        <w:t xml:space="preserve">The Agency is seeking charging equipment capable of charging </w:t>
      </w:r>
      <w:r w:rsidR="00826EE6">
        <w:rPr>
          <w:rStyle w:val="Option"/>
        </w:rPr>
        <w:fldChar w:fldCharType="begin"/>
      </w:r>
      <w:r w:rsidR="00826EE6">
        <w:rPr>
          <w:rStyle w:val="Option"/>
        </w:rPr>
        <w:instrText xml:space="preserve"> MERGEFIELD appendix_h_number_make_model </w:instrText>
      </w:r>
      <w:r w:rsidR="00826EE6">
        <w:rPr>
          <w:rStyle w:val="Option"/>
        </w:rPr>
        <w:fldChar w:fldCharType="separate"/>
      </w:r>
      <w:r w:rsidR="004E644B">
        <w:rPr>
          <w:rStyle w:val="Option"/>
          <w:noProof/>
        </w:rPr>
        <w:t>«appendix_h_number_make_model»</w:t>
      </w:r>
      <w:r w:rsidR="00826EE6">
        <w:rPr>
          <w:rStyle w:val="Option"/>
        </w:rPr>
        <w:fldChar w:fldCharType="end"/>
      </w:r>
      <w:r w:rsidR="00826EE6">
        <w:rPr>
          <w:rStyle w:val="Option"/>
        </w:rPr>
        <w:t xml:space="preserve"> </w:t>
      </w:r>
      <w:r w:rsidRPr="000A2857">
        <w:t xml:space="preserve">battery electric buses that are </w:t>
      </w:r>
      <w:r w:rsidRPr="000A2857">
        <w:rPr>
          <w:rStyle w:val="Option"/>
        </w:rPr>
        <w:t>[briefly describe bus technical specs, battery capacity and any other equipment being charged]</w:t>
      </w:r>
      <w:r w:rsidRPr="000A2857">
        <w:t xml:space="preserve">. Each bus will have max continuous current demand of </w:t>
      </w:r>
      <w:r w:rsidRPr="000A2857">
        <w:rPr>
          <w:rStyle w:val="Option"/>
        </w:rPr>
        <w:t>[X amps, if known]</w:t>
      </w:r>
      <w:r w:rsidRPr="000A2857">
        <w:t xml:space="preserve">. </w:t>
      </w:r>
    </w:p>
    <w:p w14:paraId="7DD7AF55" w14:textId="77777777" w:rsidR="00B721E9" w:rsidRPr="000A2857" w:rsidRDefault="00B721E9" w:rsidP="005768F6">
      <w:pPr>
        <w:pStyle w:val="Bulletedlist"/>
        <w:numPr>
          <w:ilvl w:val="0"/>
          <w:numId w:val="182"/>
        </w:numPr>
      </w:pPr>
      <w:r w:rsidRPr="000A2857">
        <w:t xml:space="preserve">The Agency is seeking depot </w:t>
      </w:r>
      <w:r w:rsidRPr="000A2857">
        <w:rPr>
          <w:rStyle w:val="Option"/>
        </w:rPr>
        <w:t>[plug-in, overhead pantograph, wireless]</w:t>
      </w:r>
      <w:r w:rsidRPr="000A2857">
        <w:t xml:space="preserve"> charging that will accommodate</w:t>
      </w:r>
      <w:r w:rsidRPr="000A2857">
        <w:rPr>
          <w:rStyle w:val="Option"/>
        </w:rPr>
        <w:t xml:space="preserve"> charging levels between 50 and 200 kW</w:t>
      </w:r>
      <w:r w:rsidRPr="000A2857">
        <w:rPr>
          <w:color w:val="C00000"/>
        </w:rPr>
        <w:t xml:space="preserve"> </w:t>
      </w:r>
      <w:r w:rsidRPr="000A2857">
        <w:t>per port</w:t>
      </w:r>
      <w:r w:rsidRPr="000A2857">
        <w:rPr>
          <w:color w:val="C00000"/>
        </w:rPr>
        <w:t xml:space="preserve"> </w:t>
      </w:r>
      <w:r w:rsidRPr="000A2857">
        <w:t xml:space="preserve">and is expected to rely on depot charging overnight between </w:t>
      </w:r>
      <w:r w:rsidRPr="000A2857">
        <w:rPr>
          <w:rStyle w:val="Option"/>
        </w:rPr>
        <w:t>[hh:mm]</w:t>
      </w:r>
      <w:r w:rsidRPr="000A2857">
        <w:t xml:space="preserve"> and </w:t>
      </w:r>
      <w:r w:rsidRPr="000A2857">
        <w:rPr>
          <w:rStyle w:val="Option"/>
        </w:rPr>
        <w:t>[hh:mm]</w:t>
      </w:r>
      <w:r w:rsidRPr="000A2857">
        <w:t>.</w:t>
      </w:r>
    </w:p>
    <w:p w14:paraId="566E3C39" w14:textId="77777777" w:rsidR="00B721E9" w:rsidRPr="000A2857" w:rsidRDefault="00B721E9" w:rsidP="005768F6">
      <w:pPr>
        <w:pStyle w:val="Bulletedlist"/>
        <w:numPr>
          <w:ilvl w:val="0"/>
          <w:numId w:val="182"/>
        </w:numPr>
      </w:pPr>
      <w:r w:rsidRPr="000A2857">
        <w:t xml:space="preserve">The Agency is seeking depot fast-lane charging that will accommodate </w:t>
      </w:r>
      <w:r w:rsidRPr="000A2857">
        <w:rPr>
          <w:rStyle w:val="Option"/>
        </w:rPr>
        <w:t>[describe overhead fast lane charging needs]</w:t>
      </w:r>
      <w:r w:rsidRPr="000A2857">
        <w:t>.</w:t>
      </w:r>
    </w:p>
    <w:p w14:paraId="5E0949B8" w14:textId="77777777" w:rsidR="00B721E9" w:rsidRPr="000A2857" w:rsidRDefault="00B721E9" w:rsidP="005768F6">
      <w:pPr>
        <w:pStyle w:val="Bulletedlist"/>
        <w:numPr>
          <w:ilvl w:val="0"/>
          <w:numId w:val="182"/>
        </w:numPr>
      </w:pPr>
      <w:r w:rsidRPr="000A2857">
        <w:t xml:space="preserve">The Agency is seeking on-route opportunity charging that will accommodate </w:t>
      </w:r>
      <w:r w:rsidRPr="000A2857">
        <w:rPr>
          <w:rStyle w:val="Option"/>
        </w:rPr>
        <w:t>[describe overhead conductive charging and/or wireless charging needs]</w:t>
      </w:r>
      <w:r w:rsidRPr="000A2857">
        <w:t>.</w:t>
      </w:r>
    </w:p>
    <w:p w14:paraId="255E1114" w14:textId="3FC38638" w:rsidR="00B721E9" w:rsidRPr="000A2857" w:rsidRDefault="00B721E9" w:rsidP="005768F6">
      <w:pPr>
        <w:pStyle w:val="Bulletedlist"/>
        <w:numPr>
          <w:ilvl w:val="0"/>
          <w:numId w:val="182"/>
        </w:numPr>
      </w:pPr>
      <w:r w:rsidRPr="000A2857">
        <w:t xml:space="preserve">Buses will have charge ports and receptacles to allow for the use of plug-in charging per SAE J1772 </w:t>
      </w:r>
      <w:r w:rsidR="000B69B2" w:rsidRPr="000A2857">
        <w:t>CCS </w:t>
      </w:r>
      <w:r w:rsidRPr="000A2857">
        <w:t xml:space="preserve">1 and/or SAE J3068. Charge receptacles are located at </w:t>
      </w:r>
      <w:r w:rsidRPr="000A2857">
        <w:rPr>
          <w:rStyle w:val="Option"/>
        </w:rPr>
        <w:t>[describe location on bus]</w:t>
      </w:r>
      <w:r w:rsidRPr="000A2857">
        <w:t>.</w:t>
      </w:r>
    </w:p>
    <w:p w14:paraId="24C2020F" w14:textId="77777777" w:rsidR="00B721E9" w:rsidRPr="000A2857" w:rsidRDefault="00B721E9" w:rsidP="005768F6">
      <w:pPr>
        <w:pStyle w:val="Bulletedlist"/>
        <w:numPr>
          <w:ilvl w:val="0"/>
          <w:numId w:val="182"/>
        </w:numPr>
      </w:pPr>
      <w:r w:rsidRPr="000A2857">
        <w:t xml:space="preserve">Buses will have dwell times available for depot charging ranging from </w:t>
      </w:r>
      <w:r w:rsidRPr="000A2857">
        <w:rPr>
          <w:rStyle w:val="Option"/>
        </w:rPr>
        <w:t>[X minutes]</w:t>
      </w:r>
      <w:r w:rsidRPr="000A2857">
        <w:t xml:space="preserve"> to </w:t>
      </w:r>
      <w:r w:rsidRPr="000A2857">
        <w:rPr>
          <w:rStyle w:val="Option"/>
        </w:rPr>
        <w:t>[X hours]</w:t>
      </w:r>
      <w:r w:rsidRPr="000A2857">
        <w:t xml:space="preserve"> and for on-route opportunity charging from </w:t>
      </w:r>
      <w:r w:rsidRPr="000A2857">
        <w:rPr>
          <w:rStyle w:val="Option"/>
        </w:rPr>
        <w:t>[X minutes]</w:t>
      </w:r>
      <w:r w:rsidRPr="000A2857">
        <w:t xml:space="preserve"> to </w:t>
      </w:r>
      <w:r w:rsidRPr="000A2857">
        <w:rPr>
          <w:rStyle w:val="Option"/>
        </w:rPr>
        <w:t>[X minutes]</w:t>
      </w:r>
      <w:r w:rsidRPr="000A2857">
        <w:t>.</w:t>
      </w:r>
    </w:p>
    <w:p w14:paraId="41D5D277" w14:textId="77777777" w:rsidR="00B721E9" w:rsidRPr="000A2857" w:rsidRDefault="00B721E9" w:rsidP="005768F6">
      <w:pPr>
        <w:pStyle w:val="Bulletedlist"/>
        <w:numPr>
          <w:ilvl w:val="0"/>
          <w:numId w:val="182"/>
        </w:numPr>
      </w:pPr>
      <w:r w:rsidRPr="000A2857">
        <w:t>Buses will have charge bars installed to allow for the use of overhead infrastructure mounted pantograph charging per SAE J3105-1.</w:t>
      </w:r>
    </w:p>
    <w:p w14:paraId="42F7F0FA" w14:textId="77777777" w:rsidR="00B721E9" w:rsidRPr="000A2857" w:rsidRDefault="00B721E9" w:rsidP="005768F6">
      <w:pPr>
        <w:pStyle w:val="Bulletedlist"/>
        <w:numPr>
          <w:ilvl w:val="0"/>
          <w:numId w:val="182"/>
        </w:numPr>
      </w:pPr>
      <w:r w:rsidRPr="000A2857">
        <w:t xml:space="preserve">Buses and charge stations are expected to integrate with third-party hardware and software systems for charge management and operational data collection and reporting. </w:t>
      </w:r>
      <w:r w:rsidRPr="000A2857">
        <w:rPr>
          <w:rStyle w:val="Option"/>
        </w:rPr>
        <w:t>[If known, provide list of known software to integrate with.]</w:t>
      </w:r>
    </w:p>
    <w:p w14:paraId="3CE4872E" w14:textId="2A72FCD1" w:rsidR="00B721E9" w:rsidRPr="005768F6" w:rsidRDefault="00B721E9" w:rsidP="005768F6">
      <w:pPr>
        <w:pStyle w:val="BodyText"/>
        <w:keepNext/>
        <w:spacing w:after="40"/>
        <w:rPr>
          <w:rStyle w:val="Bodyboldlead-in"/>
          <w:sz w:val="22"/>
          <w:szCs w:val="28"/>
        </w:rPr>
      </w:pPr>
      <w:r w:rsidRPr="005768F6">
        <w:rPr>
          <w:rStyle w:val="Bodyboldlead-in"/>
          <w:sz w:val="22"/>
          <w:szCs w:val="28"/>
        </w:rPr>
        <w:t xml:space="preserve">1.2.3 Agency </w:t>
      </w:r>
      <w:r w:rsidR="00623E65" w:rsidRPr="00084A35">
        <w:rPr>
          <w:rStyle w:val="Bodyboldlead-in"/>
          <w:sz w:val="22"/>
          <w:szCs w:val="28"/>
        </w:rPr>
        <w:t>Operating Conditions</w:t>
      </w:r>
    </w:p>
    <w:p w14:paraId="2622B9D1" w14:textId="7B8BCE99" w:rsidR="00B721E9" w:rsidRPr="000A2857" w:rsidRDefault="00B721E9" w:rsidP="00B721E9">
      <w:pPr>
        <w:pStyle w:val="BodyText"/>
      </w:pPr>
      <w:r w:rsidRPr="000A2857">
        <w:t xml:space="preserve">The following identifies the anticipated operating conditions for the bus and chargers. </w:t>
      </w:r>
      <w:r w:rsidR="00950743" w:rsidRPr="000A2857">
        <w:t xml:space="preserve">The Agency </w:t>
      </w:r>
      <w:r w:rsidRPr="000A2857">
        <w:t xml:space="preserve">operates buses throughout </w:t>
      </w:r>
      <w:r w:rsidRPr="000A2857">
        <w:rPr>
          <w:rStyle w:val="Option"/>
        </w:rPr>
        <w:t>[area]</w:t>
      </w:r>
      <w:r w:rsidRPr="000A2857">
        <w:t xml:space="preserve">. The following is intended to ensure that the charger is capable of operating in these conditions. </w:t>
      </w:r>
    </w:p>
    <w:p w14:paraId="1D3F530E" w14:textId="77777777" w:rsidR="00B721E9" w:rsidRPr="000A2857" w:rsidRDefault="00B721E9" w:rsidP="00B721E9">
      <w:pPr>
        <w:pStyle w:val="BodyText"/>
      </w:pPr>
      <w:r w:rsidRPr="000A2857">
        <w:t>If unable to operate in these operating conditions, please specify the capability of the proposed chargers.</w:t>
      </w:r>
    </w:p>
    <w:p w14:paraId="2162088B" w14:textId="77777777" w:rsidR="00B721E9" w:rsidRPr="000A2857" w:rsidRDefault="00B721E9" w:rsidP="00B721E9">
      <w:pPr>
        <w:pStyle w:val="BodyText"/>
        <w:keepNext/>
        <w:spacing w:after="60"/>
        <w:rPr>
          <w:rStyle w:val="Bodyboldlead-in"/>
        </w:rPr>
      </w:pPr>
      <w:r w:rsidRPr="000A2857">
        <w:rPr>
          <w:rStyle w:val="Bodyboldlead-in"/>
          <w:color w:val="C00000"/>
        </w:rPr>
        <w:t>Alternative 1</w:t>
      </w:r>
    </w:p>
    <w:p w14:paraId="48EE88C6" w14:textId="77777777" w:rsidR="00B721E9" w:rsidRPr="000A2857" w:rsidRDefault="00B721E9" w:rsidP="00B721E9">
      <w:pPr>
        <w:pStyle w:val="BodyText"/>
      </w:pPr>
      <w:r w:rsidRPr="000A2857">
        <w:t>The charging equipment must operate in the identified climate conditions specified below:</w:t>
      </w:r>
    </w:p>
    <w:p w14:paraId="0201EA53" w14:textId="77777777" w:rsidR="00B721E9" w:rsidRPr="000A2857" w:rsidRDefault="00B721E9" w:rsidP="005768F6">
      <w:pPr>
        <w:pStyle w:val="Bulletedlist"/>
        <w:numPr>
          <w:ilvl w:val="0"/>
          <w:numId w:val="181"/>
        </w:numPr>
      </w:pPr>
      <w:r w:rsidRPr="000A2857">
        <w:t xml:space="preserve">Ambient temperatures between </w:t>
      </w:r>
      <w:r w:rsidRPr="000A2857">
        <w:rPr>
          <w:rStyle w:val="Option"/>
        </w:rPr>
        <w:t>[area low temp]</w:t>
      </w:r>
      <w:r w:rsidRPr="000A2857">
        <w:t xml:space="preserve"> °F and </w:t>
      </w:r>
      <w:r w:rsidRPr="000A2857">
        <w:rPr>
          <w:rStyle w:val="Option"/>
        </w:rPr>
        <w:t>[area high temp]</w:t>
      </w:r>
      <w:r w:rsidRPr="000A2857">
        <w:t xml:space="preserve"> °F.</w:t>
      </w:r>
    </w:p>
    <w:p w14:paraId="1E873631" w14:textId="77777777" w:rsidR="00B721E9" w:rsidRPr="000A2857" w:rsidRDefault="00B721E9" w:rsidP="005768F6">
      <w:pPr>
        <w:pStyle w:val="Bulletedlist"/>
        <w:numPr>
          <w:ilvl w:val="0"/>
          <w:numId w:val="181"/>
        </w:numPr>
      </w:pPr>
      <w:r w:rsidRPr="000A2857">
        <w:t xml:space="preserve">Humidity levels as high as </w:t>
      </w:r>
      <w:r w:rsidRPr="000A2857">
        <w:rPr>
          <w:rStyle w:val="Option"/>
        </w:rPr>
        <w:t>[area high humidity]</w:t>
      </w:r>
      <w:r w:rsidRPr="000A2857">
        <w:t>%.</w:t>
      </w:r>
    </w:p>
    <w:p w14:paraId="4436A695" w14:textId="77777777" w:rsidR="00B721E9" w:rsidRPr="000A2857" w:rsidRDefault="00B721E9" w:rsidP="005768F6">
      <w:pPr>
        <w:pStyle w:val="Bulletedlist"/>
        <w:numPr>
          <w:ilvl w:val="0"/>
          <w:numId w:val="181"/>
        </w:numPr>
      </w:pPr>
      <w:r w:rsidRPr="000A2857">
        <w:rPr>
          <w:rStyle w:val="Option"/>
        </w:rPr>
        <w:t>[Optional language]</w:t>
      </w:r>
      <w:r w:rsidRPr="000A2857">
        <w:t xml:space="preserve"> Rain, snow and ice conditions.</w:t>
      </w:r>
    </w:p>
    <w:p w14:paraId="7FA1761F" w14:textId="0D43D53A" w:rsidR="00B721E9" w:rsidRPr="000A2857" w:rsidRDefault="00B721E9" w:rsidP="005768F6">
      <w:pPr>
        <w:pStyle w:val="Bulletedlist"/>
        <w:numPr>
          <w:ilvl w:val="0"/>
          <w:numId w:val="181"/>
        </w:numPr>
      </w:pPr>
      <w:r w:rsidRPr="000A2857">
        <w:rPr>
          <w:rStyle w:val="Option"/>
        </w:rPr>
        <w:t>[Optional language]</w:t>
      </w:r>
      <w:r w:rsidRPr="000A2857">
        <w:t xml:space="preserve"> Severe winter road maintenance processes</w:t>
      </w:r>
      <w:r w:rsidR="00D00F94">
        <w:t>,</w:t>
      </w:r>
      <w:r w:rsidRPr="000A2857">
        <w:t xml:space="preserve"> including sand, salt, calcium chloride, calcium magnesium acetate and magnesium chloride.</w:t>
      </w:r>
    </w:p>
    <w:p w14:paraId="703D74DA" w14:textId="77777777" w:rsidR="00B721E9" w:rsidRPr="000A2857" w:rsidRDefault="00B721E9" w:rsidP="005768F6">
      <w:pPr>
        <w:pStyle w:val="Bulletedlist"/>
        <w:numPr>
          <w:ilvl w:val="0"/>
          <w:numId w:val="181"/>
        </w:numPr>
      </w:pPr>
      <w:r w:rsidRPr="000A2857">
        <w:rPr>
          <w:rStyle w:val="Option"/>
        </w:rPr>
        <w:t>[Optional language]</w:t>
      </w:r>
      <w:r w:rsidRPr="000A2857">
        <w:t xml:space="preserve"> Severe airborne dust conditions (particles could comprise a combination of silicate, road salt and glacier dust, with particle size as small as 0.01 μm).</w:t>
      </w:r>
    </w:p>
    <w:p w14:paraId="00B8B720" w14:textId="77777777" w:rsidR="00B721E9" w:rsidRPr="000A2857" w:rsidRDefault="00B721E9" w:rsidP="005768F6">
      <w:pPr>
        <w:pStyle w:val="Bulletedlist"/>
        <w:numPr>
          <w:ilvl w:val="0"/>
          <w:numId w:val="181"/>
        </w:numPr>
      </w:pPr>
      <w:r w:rsidRPr="000A2857">
        <w:t xml:space="preserve">Outdoor </w:t>
      </w:r>
      <w:r w:rsidRPr="000A2857">
        <w:rPr>
          <w:rStyle w:val="Option"/>
        </w:rPr>
        <w:t>[and/or indoor]</w:t>
      </w:r>
      <w:r w:rsidRPr="000A2857">
        <w:t xml:space="preserve"> parking and outdoor </w:t>
      </w:r>
      <w:r w:rsidRPr="000A2857">
        <w:rPr>
          <w:rStyle w:val="Option"/>
        </w:rPr>
        <w:t>[and/or indoor]</w:t>
      </w:r>
      <w:r w:rsidRPr="000A2857">
        <w:t xml:space="preserve"> charging in the above-mentioned temperature and elements.</w:t>
      </w:r>
    </w:p>
    <w:p w14:paraId="4955F7B4" w14:textId="77777777" w:rsidR="00B721E9" w:rsidRPr="000A2857" w:rsidRDefault="00B721E9" w:rsidP="00B721E9">
      <w:pPr>
        <w:pStyle w:val="BodyText"/>
        <w:keepNext/>
        <w:spacing w:after="60"/>
      </w:pPr>
      <w:r w:rsidRPr="000A2857">
        <w:rPr>
          <w:rStyle w:val="Bodyboldlead-in"/>
          <w:color w:val="C00000"/>
        </w:rPr>
        <w:t>Alternative 2</w:t>
      </w:r>
    </w:p>
    <w:p w14:paraId="020C8D43" w14:textId="77777777" w:rsidR="00B721E9" w:rsidRPr="000A2857" w:rsidRDefault="00B721E9" w:rsidP="00B721E9">
      <w:pPr>
        <w:pStyle w:val="BodyText"/>
      </w:pPr>
      <w:r w:rsidRPr="000A2857">
        <w:t xml:space="preserve">The charging equipment must operate in any possible anticipated climate condition for </w:t>
      </w:r>
      <w:r w:rsidRPr="000A2857">
        <w:rPr>
          <w:rStyle w:val="Option"/>
        </w:rPr>
        <w:t>[city or county, state]</w:t>
      </w:r>
      <w:r w:rsidRPr="000A2857">
        <w:t>.</w:t>
      </w:r>
    </w:p>
    <w:p w14:paraId="3693EC40" w14:textId="79050638"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2. </w:t>
      </w:r>
      <w:r w:rsidR="00950743" w:rsidRPr="00084A35">
        <w:rPr>
          <w:rStyle w:val="Bodyboldlead-in"/>
          <w:sz w:val="22"/>
          <w:szCs w:val="28"/>
        </w:rPr>
        <w:t>Standards and Regulations</w:t>
      </w:r>
    </w:p>
    <w:p w14:paraId="63DB33D5" w14:textId="3D81C941" w:rsidR="00B721E9" w:rsidRPr="00084A35" w:rsidRDefault="00950743" w:rsidP="005768F6">
      <w:pPr>
        <w:pStyle w:val="BodyText"/>
        <w:keepNext/>
        <w:spacing w:after="40"/>
        <w:rPr>
          <w:rStyle w:val="Bodyboldlead-in"/>
          <w:sz w:val="22"/>
          <w:szCs w:val="28"/>
        </w:rPr>
      </w:pPr>
      <w:r w:rsidRPr="005768F6">
        <w:rPr>
          <w:rStyle w:val="Bodyboldlead-in"/>
          <w:sz w:val="22"/>
          <w:szCs w:val="28"/>
        </w:rPr>
        <w:t xml:space="preserve">2.1 </w:t>
      </w:r>
      <w:r w:rsidR="00B721E9" w:rsidRPr="00084A35">
        <w:rPr>
          <w:rStyle w:val="Bodyboldlead-in"/>
          <w:sz w:val="22"/>
          <w:szCs w:val="28"/>
        </w:rPr>
        <w:t>Design Requirements</w:t>
      </w:r>
    </w:p>
    <w:p w14:paraId="6B606863" w14:textId="77777777" w:rsidR="00B721E9" w:rsidRPr="000A2857" w:rsidRDefault="00B721E9" w:rsidP="005768F6">
      <w:pPr>
        <w:pStyle w:val="Bulletedlist"/>
        <w:numPr>
          <w:ilvl w:val="0"/>
          <w:numId w:val="180"/>
        </w:numPr>
      </w:pPr>
      <w:r w:rsidRPr="000A2857">
        <w:t xml:space="preserve">Charging equipment must comply with all applicable federal, state and local legislation, regulations, codes, standards, permits, approvals, authorizations and other requirements (collectively, “regulations”) in effect at the date of acceptance. </w:t>
      </w:r>
    </w:p>
    <w:p w14:paraId="6C91A163" w14:textId="77777777" w:rsidR="00B721E9" w:rsidRPr="000A2857" w:rsidRDefault="00B721E9" w:rsidP="005768F6">
      <w:pPr>
        <w:pStyle w:val="Bulletedlist"/>
        <w:numPr>
          <w:ilvl w:val="0"/>
          <w:numId w:val="180"/>
        </w:numPr>
      </w:pPr>
      <w:r w:rsidRPr="000A2857">
        <w:t>The charging equipment shall be UL classified or field certified for the intended purpose prior to acceptance.</w:t>
      </w:r>
    </w:p>
    <w:p w14:paraId="29E943E2" w14:textId="77777777" w:rsidR="00B721E9" w:rsidRPr="000A2857" w:rsidRDefault="00B721E9" w:rsidP="005768F6">
      <w:pPr>
        <w:pStyle w:val="Bulletedlist"/>
        <w:numPr>
          <w:ilvl w:val="0"/>
          <w:numId w:val="180"/>
        </w:numPr>
      </w:pPr>
      <w:r w:rsidRPr="000A2857">
        <w:t xml:space="preserve">Communication shall be OCPP 1.6-J (or newer) compliant and can also be locally programmed. </w:t>
      </w:r>
    </w:p>
    <w:p w14:paraId="74DE04BF" w14:textId="77777777" w:rsidR="00B721E9" w:rsidRPr="000A2857" w:rsidRDefault="00B721E9" w:rsidP="00B721E9">
      <w:pPr>
        <w:pStyle w:val="BodyText"/>
        <w:keepNext/>
      </w:pPr>
      <w:r w:rsidRPr="000A2857">
        <w:t>The following specific standards and regulations shall apply to the charging equipment (latest version at time of acceptance):</w:t>
      </w: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58" w:type="dxa"/>
          <w:bottom w:w="58" w:type="dxa"/>
          <w:right w:w="58" w:type="dxa"/>
        </w:tblCellMar>
        <w:tblLook w:val="04A0" w:firstRow="1" w:lastRow="0" w:firstColumn="1" w:lastColumn="0" w:noHBand="0" w:noVBand="1"/>
      </w:tblPr>
      <w:tblGrid>
        <w:gridCol w:w="1717"/>
        <w:gridCol w:w="2674"/>
        <w:gridCol w:w="5684"/>
      </w:tblGrid>
      <w:tr w:rsidR="00B721E9" w:rsidRPr="000A2857" w14:paraId="4E9CF41E" w14:textId="77777777" w:rsidTr="005768F6">
        <w:trPr>
          <w:cantSplit/>
        </w:trPr>
        <w:tc>
          <w:tcPr>
            <w:tcW w:w="10075" w:type="dxa"/>
            <w:gridSpan w:val="3"/>
            <w:tcBorders>
              <w:top w:val="nil"/>
              <w:left w:val="single" w:sz="4" w:space="0" w:color="auto"/>
              <w:right w:val="nil"/>
            </w:tcBorders>
            <w:shd w:val="clear" w:color="auto" w:fill="002060"/>
            <w:vAlign w:val="center"/>
          </w:tcPr>
          <w:p w14:paraId="046916D1" w14:textId="77777777" w:rsidR="00B721E9" w:rsidRPr="000A2857" w:rsidDel="005C78DF" w:rsidRDefault="00B721E9">
            <w:pPr>
              <w:pStyle w:val="Tabletext"/>
              <w:keepNext/>
              <w:jc w:val="center"/>
              <w:rPr>
                <w:b/>
                <w:color w:val="FFFFFF" w:themeColor="background1"/>
              </w:rPr>
            </w:pPr>
            <w:r w:rsidRPr="000A2857">
              <w:rPr>
                <w:b/>
                <w:color w:val="FFFFFF" w:themeColor="background1"/>
              </w:rPr>
              <w:t>STANDARDS FOR EV CHARGING EQUIPMENT SAFETY: Applicable to All</w:t>
            </w:r>
          </w:p>
        </w:tc>
      </w:tr>
      <w:tr w:rsidR="00B721E9" w:rsidRPr="000A2857" w14:paraId="7B19C761" w14:textId="77777777" w:rsidTr="005768F6">
        <w:trPr>
          <w:cantSplit/>
        </w:trPr>
        <w:tc>
          <w:tcPr>
            <w:tcW w:w="1717" w:type="dxa"/>
            <w:vAlign w:val="center"/>
          </w:tcPr>
          <w:p w14:paraId="764DF278" w14:textId="77777777" w:rsidR="00B721E9" w:rsidRPr="000A2857" w:rsidRDefault="00B721E9">
            <w:pPr>
              <w:pStyle w:val="Tabletext"/>
              <w:keepNext/>
              <w:jc w:val="center"/>
              <w:rPr>
                <w:b/>
              </w:rPr>
            </w:pPr>
            <w:r w:rsidRPr="000A2857">
              <w:rPr>
                <w:b/>
              </w:rPr>
              <w:t>Reference</w:t>
            </w:r>
          </w:p>
        </w:tc>
        <w:tc>
          <w:tcPr>
            <w:tcW w:w="2674" w:type="dxa"/>
            <w:vAlign w:val="center"/>
          </w:tcPr>
          <w:p w14:paraId="275BE20D" w14:textId="77777777" w:rsidR="00B721E9" w:rsidRPr="000A2857" w:rsidRDefault="00B721E9">
            <w:pPr>
              <w:pStyle w:val="Tabletext"/>
              <w:keepNext/>
              <w:jc w:val="center"/>
              <w:rPr>
                <w:b/>
              </w:rPr>
            </w:pPr>
            <w:r w:rsidRPr="000A2857">
              <w:rPr>
                <w:b/>
              </w:rPr>
              <w:t>Name</w:t>
            </w:r>
          </w:p>
        </w:tc>
        <w:tc>
          <w:tcPr>
            <w:tcW w:w="5684" w:type="dxa"/>
            <w:vAlign w:val="center"/>
          </w:tcPr>
          <w:p w14:paraId="0AFBDB53" w14:textId="77777777" w:rsidR="00B721E9" w:rsidRPr="000A2857" w:rsidRDefault="00B721E9">
            <w:pPr>
              <w:pStyle w:val="Tabletext"/>
              <w:keepNext/>
              <w:jc w:val="center"/>
              <w:rPr>
                <w:b/>
              </w:rPr>
            </w:pPr>
            <w:r w:rsidRPr="000A2857">
              <w:rPr>
                <w:b/>
              </w:rPr>
              <w:t>Notes</w:t>
            </w:r>
          </w:p>
        </w:tc>
      </w:tr>
      <w:tr w:rsidR="00B721E9" w:rsidRPr="000A2857" w14:paraId="4E1D5E3E" w14:textId="77777777" w:rsidTr="005768F6">
        <w:trPr>
          <w:cantSplit/>
        </w:trPr>
        <w:tc>
          <w:tcPr>
            <w:tcW w:w="1717" w:type="dxa"/>
          </w:tcPr>
          <w:p w14:paraId="2702D857" w14:textId="77777777" w:rsidR="00B721E9" w:rsidRPr="000A2857" w:rsidRDefault="00B721E9" w:rsidP="00950743">
            <w:pPr>
              <w:pStyle w:val="Tabletext"/>
              <w:keepNext/>
              <w:rPr>
                <w:rFonts w:cs="Arial"/>
              </w:rPr>
            </w:pPr>
            <w:r w:rsidRPr="000A2857">
              <w:t>OSHA</w:t>
            </w:r>
          </w:p>
        </w:tc>
        <w:tc>
          <w:tcPr>
            <w:tcW w:w="2674" w:type="dxa"/>
          </w:tcPr>
          <w:p w14:paraId="33323E13" w14:textId="77777777" w:rsidR="00B721E9" w:rsidRPr="000A2857" w:rsidRDefault="00B721E9" w:rsidP="00950743">
            <w:pPr>
              <w:pStyle w:val="Tabletext"/>
              <w:keepNext/>
              <w:rPr>
                <w:rFonts w:cs="Arial"/>
              </w:rPr>
            </w:pPr>
            <w:r w:rsidRPr="000A2857">
              <w:t>Occupational Safety and Health Administration</w:t>
            </w:r>
          </w:p>
        </w:tc>
        <w:tc>
          <w:tcPr>
            <w:tcW w:w="5684" w:type="dxa"/>
          </w:tcPr>
          <w:p w14:paraId="298428C9" w14:textId="7E88E2CC" w:rsidR="00B721E9" w:rsidRPr="000A2857" w:rsidRDefault="00B721E9" w:rsidP="00950743">
            <w:pPr>
              <w:pStyle w:val="Tabletext"/>
              <w:keepNext/>
            </w:pPr>
            <w:r w:rsidRPr="000A2857">
              <w:t>All work must be accomplished compliant with OSHA regulations, as expressed in 29</w:t>
            </w:r>
            <w:r w:rsidR="00862D2B">
              <w:t xml:space="preserve"> </w:t>
            </w:r>
            <w:r w:rsidRPr="000A2857">
              <w:t>CFR</w:t>
            </w:r>
            <w:r w:rsidR="00862D2B">
              <w:t xml:space="preserve"> </w:t>
            </w:r>
            <w:r w:rsidRPr="000A2857">
              <w:t>1910 and 29</w:t>
            </w:r>
            <w:r w:rsidR="00862D2B">
              <w:t xml:space="preserve"> </w:t>
            </w:r>
            <w:r w:rsidRPr="000A2857">
              <w:t>CFR</w:t>
            </w:r>
            <w:r w:rsidR="00862D2B">
              <w:t xml:space="preserve"> </w:t>
            </w:r>
            <w:r w:rsidRPr="000A2857">
              <w:t>1926. Further, all contractors must identify their Designated Competent Person to the CAR.</w:t>
            </w:r>
          </w:p>
        </w:tc>
      </w:tr>
      <w:tr w:rsidR="00B721E9" w:rsidRPr="000A2857" w14:paraId="68437650" w14:textId="77777777" w:rsidTr="005768F6">
        <w:trPr>
          <w:cantSplit/>
        </w:trPr>
        <w:tc>
          <w:tcPr>
            <w:tcW w:w="1717" w:type="dxa"/>
          </w:tcPr>
          <w:p w14:paraId="57B54557" w14:textId="77777777" w:rsidR="00B721E9" w:rsidRPr="000A2857" w:rsidRDefault="00B721E9" w:rsidP="00950743">
            <w:pPr>
              <w:pStyle w:val="Tabletext"/>
              <w:rPr>
                <w:rFonts w:cs="Arial"/>
              </w:rPr>
            </w:pPr>
            <w:r w:rsidRPr="000A2857">
              <w:t>NFPA</w:t>
            </w:r>
          </w:p>
        </w:tc>
        <w:tc>
          <w:tcPr>
            <w:tcW w:w="2674" w:type="dxa"/>
          </w:tcPr>
          <w:p w14:paraId="60320C1F" w14:textId="77777777" w:rsidR="00B721E9" w:rsidRPr="000A2857" w:rsidRDefault="00B721E9" w:rsidP="00950743">
            <w:pPr>
              <w:pStyle w:val="Tabletext"/>
              <w:rPr>
                <w:rFonts w:cs="Arial"/>
              </w:rPr>
            </w:pPr>
            <w:r w:rsidRPr="000A2857">
              <w:t>National Fire Protection Association</w:t>
            </w:r>
          </w:p>
        </w:tc>
        <w:tc>
          <w:tcPr>
            <w:tcW w:w="5684" w:type="dxa"/>
          </w:tcPr>
          <w:p w14:paraId="7B07E237" w14:textId="77777777" w:rsidR="00B721E9" w:rsidRPr="000A2857" w:rsidRDefault="00B721E9" w:rsidP="00950743">
            <w:pPr>
              <w:pStyle w:val="Tabletext"/>
            </w:pPr>
            <w:r w:rsidRPr="000A2857">
              <w:t xml:space="preserve">NFPA 70, Article 625 is relevant for EVSE and covered under UL 2202 and 2231-1 and -2. </w:t>
            </w:r>
          </w:p>
          <w:p w14:paraId="787E59D4" w14:textId="77777777" w:rsidR="00B721E9" w:rsidRPr="000A2857" w:rsidRDefault="00B721E9" w:rsidP="00950743">
            <w:pPr>
              <w:pStyle w:val="Tabletext"/>
            </w:pPr>
          </w:p>
          <w:p w14:paraId="224911FA" w14:textId="182FDB97" w:rsidR="00B721E9" w:rsidRPr="000A2857" w:rsidRDefault="00B721E9" w:rsidP="00950743">
            <w:pPr>
              <w:pStyle w:val="Tabletext"/>
            </w:pPr>
            <w:r w:rsidRPr="000A2857">
              <w:t>NFPA 70E is relevant for safe work practices to protect personnel exposure to major electrical hazards</w:t>
            </w:r>
            <w:r w:rsidR="00D00F94">
              <w:t>,</w:t>
            </w:r>
            <w:r w:rsidRPr="000A2857">
              <w:t xml:space="preserve"> including arc flash.</w:t>
            </w:r>
          </w:p>
        </w:tc>
      </w:tr>
      <w:tr w:rsidR="00B721E9" w:rsidRPr="000A2857" w14:paraId="0AAB5ED2" w14:textId="77777777" w:rsidTr="005768F6">
        <w:trPr>
          <w:cantSplit/>
        </w:trPr>
        <w:tc>
          <w:tcPr>
            <w:tcW w:w="1717" w:type="dxa"/>
          </w:tcPr>
          <w:p w14:paraId="7F1EDABD" w14:textId="77777777" w:rsidR="00B721E9" w:rsidRPr="000A2857" w:rsidRDefault="00B721E9" w:rsidP="00950743">
            <w:pPr>
              <w:pStyle w:val="Tabletext"/>
              <w:rPr>
                <w:rFonts w:cs="Arial"/>
              </w:rPr>
            </w:pPr>
            <w:r w:rsidRPr="000A2857">
              <w:t>NEC</w:t>
            </w:r>
          </w:p>
        </w:tc>
        <w:tc>
          <w:tcPr>
            <w:tcW w:w="2674" w:type="dxa"/>
          </w:tcPr>
          <w:p w14:paraId="5DBA7247" w14:textId="77777777" w:rsidR="00B721E9" w:rsidRPr="000A2857" w:rsidRDefault="00B721E9" w:rsidP="00950743">
            <w:pPr>
              <w:pStyle w:val="Tabletext"/>
            </w:pPr>
            <w:r w:rsidRPr="000A2857">
              <w:t>National Electrical Code</w:t>
            </w:r>
          </w:p>
        </w:tc>
        <w:tc>
          <w:tcPr>
            <w:tcW w:w="5684" w:type="dxa"/>
          </w:tcPr>
          <w:p w14:paraId="54BF041B" w14:textId="77777777" w:rsidR="00B721E9" w:rsidRPr="000A2857" w:rsidRDefault="00B721E9" w:rsidP="00950743">
            <w:pPr>
              <w:pStyle w:val="Tabletext"/>
            </w:pPr>
            <w:r w:rsidRPr="000A2857">
              <w:t>NEC Article 625 is relevant for EVSE and covered under UL 2202 and 2231-1 and -2.</w:t>
            </w:r>
          </w:p>
          <w:p w14:paraId="3F0D5261" w14:textId="77777777" w:rsidR="00B721E9" w:rsidRPr="000A2857" w:rsidRDefault="00B721E9" w:rsidP="00950743">
            <w:pPr>
              <w:pStyle w:val="Tabletext"/>
            </w:pPr>
          </w:p>
          <w:p w14:paraId="7D1E3385" w14:textId="77777777" w:rsidR="00B721E9" w:rsidRPr="000A2857" w:rsidRDefault="00B721E9" w:rsidP="00950743">
            <w:pPr>
              <w:pStyle w:val="Tabletext"/>
            </w:pPr>
            <w:r w:rsidRPr="000A2857">
              <w:t xml:space="preserve">There will be additional NEC requirements that will impact site design, cable sizes, etc. </w:t>
            </w:r>
          </w:p>
        </w:tc>
      </w:tr>
      <w:tr w:rsidR="00B721E9" w:rsidRPr="000A2857" w14:paraId="655E9A37" w14:textId="77777777" w:rsidTr="005768F6">
        <w:trPr>
          <w:cantSplit/>
        </w:trPr>
        <w:tc>
          <w:tcPr>
            <w:tcW w:w="1717" w:type="dxa"/>
          </w:tcPr>
          <w:p w14:paraId="6B61482C" w14:textId="77777777" w:rsidR="00B721E9" w:rsidRPr="000A2857" w:rsidRDefault="00B721E9" w:rsidP="00950743">
            <w:pPr>
              <w:pStyle w:val="Tabletext"/>
            </w:pPr>
            <w:r w:rsidRPr="000A2857">
              <w:t>EMC compliance</w:t>
            </w:r>
          </w:p>
        </w:tc>
        <w:tc>
          <w:tcPr>
            <w:tcW w:w="2674" w:type="dxa"/>
          </w:tcPr>
          <w:p w14:paraId="0E1AAE6F" w14:textId="77777777" w:rsidR="00B721E9" w:rsidRPr="000A2857" w:rsidRDefault="00B721E9" w:rsidP="00950743">
            <w:pPr>
              <w:pStyle w:val="Tabletext"/>
            </w:pPr>
            <w:r w:rsidRPr="000A2857">
              <w:t>FCC Part 15 Class A</w:t>
            </w:r>
          </w:p>
        </w:tc>
        <w:tc>
          <w:tcPr>
            <w:tcW w:w="5684" w:type="dxa"/>
          </w:tcPr>
          <w:p w14:paraId="30A281E9" w14:textId="77777777" w:rsidR="00B721E9" w:rsidRPr="000A2857" w:rsidRDefault="00B721E9" w:rsidP="00950743">
            <w:pPr>
              <w:pStyle w:val="Tabletext"/>
            </w:pPr>
            <w:r w:rsidRPr="000A2857">
              <w:t>For plug-in applications FCC Part 15 Class A handles EMC. It may be worthwhile, for large projects, to coordinate a project specific EMC study.</w:t>
            </w:r>
          </w:p>
        </w:tc>
      </w:tr>
      <w:tr w:rsidR="00B721E9" w:rsidRPr="000A2857" w14:paraId="001D6E25" w14:textId="77777777" w:rsidTr="005768F6">
        <w:trPr>
          <w:cantSplit/>
        </w:trPr>
        <w:tc>
          <w:tcPr>
            <w:tcW w:w="1717" w:type="dxa"/>
            <w:tcBorders>
              <w:bottom w:val="single" w:sz="4" w:space="0" w:color="auto"/>
            </w:tcBorders>
          </w:tcPr>
          <w:p w14:paraId="794F1043" w14:textId="77777777" w:rsidR="00B721E9" w:rsidRPr="000A2857" w:rsidRDefault="00B721E9">
            <w:pPr>
              <w:pStyle w:val="Tabletext"/>
            </w:pPr>
            <w:r w:rsidRPr="000A2857">
              <w:t>IEEE/ANSI C95.1</w:t>
            </w:r>
          </w:p>
        </w:tc>
        <w:tc>
          <w:tcPr>
            <w:tcW w:w="2674" w:type="dxa"/>
            <w:tcBorders>
              <w:bottom w:val="single" w:sz="4" w:space="0" w:color="auto"/>
            </w:tcBorders>
          </w:tcPr>
          <w:p w14:paraId="692FC3D6" w14:textId="77777777" w:rsidR="00B721E9" w:rsidRPr="000A2857" w:rsidRDefault="00B721E9">
            <w:pPr>
              <w:pStyle w:val="Tabletext"/>
              <w:rPr>
                <w:rFonts w:cs="Arial"/>
                <w:color w:val="222222"/>
                <w:shd w:val="clear" w:color="auto" w:fill="FFFFFF"/>
              </w:rPr>
            </w:pPr>
            <w:r w:rsidRPr="000A2857">
              <w:t>Standard for Safety Levels with Respect to Human Exposure to Electric, Magnetic, and Electromagnetic Fields, 0 Hz to 300 GHz</w:t>
            </w:r>
          </w:p>
        </w:tc>
        <w:tc>
          <w:tcPr>
            <w:tcW w:w="5684" w:type="dxa"/>
            <w:tcBorders>
              <w:bottom w:val="single" w:sz="4" w:space="0" w:color="auto"/>
            </w:tcBorders>
          </w:tcPr>
          <w:p w14:paraId="6878DF5A" w14:textId="77777777" w:rsidR="00B721E9" w:rsidRPr="000A2857" w:rsidRDefault="00B721E9">
            <w:pPr>
              <w:pStyle w:val="Tabletext"/>
              <w:rPr>
                <w:rFonts w:cs="Arial"/>
                <w:color w:val="222222"/>
                <w:shd w:val="clear" w:color="auto" w:fill="FFFFFF"/>
              </w:rPr>
            </w:pPr>
          </w:p>
        </w:tc>
      </w:tr>
      <w:tr w:rsidR="00B721E9" w:rsidRPr="000A2857" w:rsidDel="005C78DF" w14:paraId="07D4BE61" w14:textId="77777777" w:rsidTr="005768F6">
        <w:trPr>
          <w:cantSplit/>
        </w:trPr>
        <w:tc>
          <w:tcPr>
            <w:tcW w:w="10075" w:type="dxa"/>
            <w:gridSpan w:val="3"/>
            <w:shd w:val="clear" w:color="auto" w:fill="002060"/>
            <w:vAlign w:val="center"/>
          </w:tcPr>
          <w:p w14:paraId="04172AE1" w14:textId="77777777" w:rsidR="00B721E9" w:rsidRPr="000A2857" w:rsidDel="005C78DF" w:rsidRDefault="00B721E9">
            <w:pPr>
              <w:pStyle w:val="Tabletext"/>
              <w:rPr>
                <w:b/>
                <w:color w:val="FFFFFF" w:themeColor="background1"/>
              </w:rPr>
            </w:pPr>
            <w:r w:rsidRPr="000A2857">
              <w:rPr>
                <w:b/>
                <w:color w:val="FFFFFF" w:themeColor="background1"/>
              </w:rPr>
              <w:t>STANDARDS FOR COMPLIANCE WITH BUILDING CODES: Applicable to All</w:t>
            </w:r>
          </w:p>
        </w:tc>
      </w:tr>
      <w:tr w:rsidR="00B721E9" w:rsidRPr="000A2857" w14:paraId="28A0F26A" w14:textId="77777777" w:rsidTr="005768F6">
        <w:trPr>
          <w:cantSplit/>
        </w:trPr>
        <w:tc>
          <w:tcPr>
            <w:tcW w:w="1717" w:type="dxa"/>
            <w:tcBorders>
              <w:bottom w:val="single" w:sz="4" w:space="0" w:color="auto"/>
            </w:tcBorders>
          </w:tcPr>
          <w:p w14:paraId="0798396A" w14:textId="77777777" w:rsidR="00B721E9" w:rsidRPr="000A2857" w:rsidRDefault="00B721E9" w:rsidP="00950743">
            <w:pPr>
              <w:pStyle w:val="Tabletext"/>
            </w:pPr>
            <w:r w:rsidRPr="000A2857">
              <w:t>ASCE 7</w:t>
            </w:r>
          </w:p>
        </w:tc>
        <w:tc>
          <w:tcPr>
            <w:tcW w:w="2674" w:type="dxa"/>
            <w:tcBorders>
              <w:bottom w:val="single" w:sz="4" w:space="0" w:color="auto"/>
            </w:tcBorders>
          </w:tcPr>
          <w:p w14:paraId="75DF3E35" w14:textId="77777777" w:rsidR="00B721E9" w:rsidRPr="000A2857" w:rsidRDefault="00B721E9" w:rsidP="00950743">
            <w:pPr>
              <w:pStyle w:val="Tabletext"/>
            </w:pPr>
            <w:r w:rsidRPr="000A2857">
              <w:rPr>
                <w:rFonts w:cs="Arial"/>
                <w:color w:val="222222"/>
                <w:shd w:val="clear" w:color="auto" w:fill="FFFFFF"/>
              </w:rPr>
              <w:t>Associated Criteria for Buildings and Other Structures</w:t>
            </w:r>
          </w:p>
        </w:tc>
        <w:tc>
          <w:tcPr>
            <w:tcW w:w="5684" w:type="dxa"/>
            <w:tcBorders>
              <w:bottom w:val="single" w:sz="4" w:space="0" w:color="auto"/>
            </w:tcBorders>
          </w:tcPr>
          <w:p w14:paraId="10625D46" w14:textId="77777777" w:rsidR="00B721E9" w:rsidRPr="000A2857" w:rsidRDefault="00B721E9" w:rsidP="00950743">
            <w:pPr>
              <w:pStyle w:val="Tabletext"/>
              <w:rPr>
                <w:rFonts w:cs="Arial"/>
                <w:color w:val="222222"/>
                <w:shd w:val="clear" w:color="auto" w:fill="FFFFFF"/>
              </w:rPr>
            </w:pPr>
          </w:p>
        </w:tc>
      </w:tr>
      <w:tr w:rsidR="00B721E9" w:rsidRPr="000A2857" w:rsidDel="005C78DF" w14:paraId="74F808DA" w14:textId="77777777" w:rsidTr="005768F6">
        <w:trPr>
          <w:cantSplit/>
        </w:trPr>
        <w:tc>
          <w:tcPr>
            <w:tcW w:w="10075" w:type="dxa"/>
            <w:gridSpan w:val="3"/>
            <w:shd w:val="clear" w:color="auto" w:fill="002060"/>
            <w:vAlign w:val="center"/>
          </w:tcPr>
          <w:p w14:paraId="418097E3" w14:textId="37129E40" w:rsidR="00B721E9" w:rsidRPr="000A2857" w:rsidDel="005C78DF" w:rsidRDefault="00B721E9">
            <w:pPr>
              <w:pStyle w:val="Tabletext"/>
              <w:rPr>
                <w:b/>
                <w:iCs/>
                <w:color w:val="FFFFFF" w:themeColor="background1"/>
              </w:rPr>
            </w:pPr>
            <w:r w:rsidRPr="000A2857">
              <w:rPr>
                <w:b/>
                <w:iCs/>
                <w:color w:val="FFFFFF" w:themeColor="background1"/>
              </w:rPr>
              <w:t>COMMUNICATION STANDARDS: Applicable to All</w:t>
            </w:r>
          </w:p>
        </w:tc>
      </w:tr>
      <w:tr w:rsidR="00B721E9" w:rsidRPr="000A2857" w14:paraId="146A2305" w14:textId="77777777" w:rsidTr="005768F6">
        <w:trPr>
          <w:cantSplit/>
        </w:trPr>
        <w:tc>
          <w:tcPr>
            <w:tcW w:w="1717" w:type="dxa"/>
          </w:tcPr>
          <w:p w14:paraId="6A788C34" w14:textId="77777777" w:rsidR="00B721E9" w:rsidRPr="000A2857" w:rsidRDefault="00B721E9" w:rsidP="00950743">
            <w:pPr>
              <w:pStyle w:val="Tabletext"/>
            </w:pPr>
            <w:r w:rsidRPr="000A2857">
              <w:t xml:space="preserve">OCPP 1.6-J </w:t>
            </w:r>
            <w:r w:rsidRPr="000A2857">
              <w:br/>
              <w:t>(or newer)</w:t>
            </w:r>
          </w:p>
        </w:tc>
        <w:tc>
          <w:tcPr>
            <w:tcW w:w="2674" w:type="dxa"/>
          </w:tcPr>
          <w:p w14:paraId="2DA78E38" w14:textId="77777777" w:rsidR="00B721E9" w:rsidRPr="000A2857" w:rsidRDefault="00B721E9" w:rsidP="00950743">
            <w:pPr>
              <w:pStyle w:val="Tabletext"/>
            </w:pPr>
            <w:r w:rsidRPr="000A2857">
              <w:t>Open Charge Point Protocol 1.6-J</w:t>
            </w:r>
          </w:p>
        </w:tc>
        <w:tc>
          <w:tcPr>
            <w:tcW w:w="5684" w:type="dxa"/>
          </w:tcPr>
          <w:p w14:paraId="1007C054" w14:textId="77777777" w:rsidR="00B721E9" w:rsidRPr="000A2857" w:rsidRDefault="00B721E9" w:rsidP="00950743">
            <w:pPr>
              <w:pStyle w:val="Tabletext"/>
            </w:pPr>
          </w:p>
        </w:tc>
      </w:tr>
      <w:tr w:rsidR="00B721E9" w:rsidRPr="000A2857" w14:paraId="60F2C7A5" w14:textId="77777777" w:rsidTr="005768F6">
        <w:trPr>
          <w:cantSplit/>
        </w:trPr>
        <w:tc>
          <w:tcPr>
            <w:tcW w:w="1717" w:type="dxa"/>
          </w:tcPr>
          <w:p w14:paraId="46CE3BC0" w14:textId="77777777" w:rsidR="00B721E9" w:rsidRPr="000A2857" w:rsidRDefault="00B721E9" w:rsidP="00950743">
            <w:pPr>
              <w:pStyle w:val="Tabletext"/>
            </w:pPr>
            <w:r w:rsidRPr="000A2857">
              <w:t>OpenADR 2.0</w:t>
            </w:r>
          </w:p>
          <w:p w14:paraId="70D712C8" w14:textId="77777777" w:rsidR="00B721E9" w:rsidRPr="000A2857" w:rsidRDefault="00B721E9" w:rsidP="00950743">
            <w:pPr>
              <w:pStyle w:val="Tabletext"/>
            </w:pPr>
            <w:r w:rsidRPr="000A2857">
              <w:t>(optional)</w:t>
            </w:r>
          </w:p>
        </w:tc>
        <w:tc>
          <w:tcPr>
            <w:tcW w:w="2674" w:type="dxa"/>
          </w:tcPr>
          <w:p w14:paraId="05F8814A" w14:textId="77777777" w:rsidR="00B721E9" w:rsidRPr="000A2857" w:rsidRDefault="00B721E9" w:rsidP="00950743">
            <w:pPr>
              <w:pStyle w:val="Tabletext"/>
            </w:pPr>
            <w:r w:rsidRPr="000A2857">
              <w:t>Open Automated Demand Response</w:t>
            </w:r>
          </w:p>
        </w:tc>
        <w:tc>
          <w:tcPr>
            <w:tcW w:w="5684" w:type="dxa"/>
          </w:tcPr>
          <w:p w14:paraId="2984A676" w14:textId="77777777" w:rsidR="00B721E9" w:rsidRPr="000A2857" w:rsidRDefault="00B721E9" w:rsidP="00950743">
            <w:pPr>
              <w:pStyle w:val="Tabletext"/>
              <w:rPr>
                <w:iCs/>
              </w:rPr>
            </w:pPr>
            <w:r w:rsidRPr="000A2857">
              <w:rPr>
                <w:iCs/>
              </w:rPr>
              <w:t>Recommended for agencies interested in energy management and capable, or potentially capable, of automated demand response functionality.</w:t>
            </w:r>
          </w:p>
        </w:tc>
      </w:tr>
      <w:tr w:rsidR="00B721E9" w:rsidRPr="000A2857" w14:paraId="6FCF524C" w14:textId="77777777" w:rsidTr="005768F6">
        <w:trPr>
          <w:cantSplit/>
        </w:trPr>
        <w:tc>
          <w:tcPr>
            <w:tcW w:w="1717" w:type="dxa"/>
            <w:tcBorders>
              <w:bottom w:val="single" w:sz="4" w:space="0" w:color="auto"/>
            </w:tcBorders>
          </w:tcPr>
          <w:p w14:paraId="5CE1E96B" w14:textId="77777777" w:rsidR="00B721E9" w:rsidRPr="000A2857" w:rsidRDefault="00B721E9" w:rsidP="00950743">
            <w:pPr>
              <w:pStyle w:val="Tabletext"/>
            </w:pPr>
            <w:r w:rsidRPr="000A2857">
              <w:t>ISO 15118 (optional)</w:t>
            </w:r>
          </w:p>
        </w:tc>
        <w:tc>
          <w:tcPr>
            <w:tcW w:w="2674" w:type="dxa"/>
            <w:tcBorders>
              <w:bottom w:val="single" w:sz="4" w:space="0" w:color="auto"/>
            </w:tcBorders>
          </w:tcPr>
          <w:p w14:paraId="61C49DF6" w14:textId="77777777" w:rsidR="00B721E9" w:rsidRPr="000A2857" w:rsidRDefault="00B721E9" w:rsidP="00950743">
            <w:pPr>
              <w:pStyle w:val="Tabletext"/>
            </w:pPr>
            <w:r w:rsidRPr="000A2857">
              <w:t>Road vehicles: Vehicle-to-Grid Communication Interface</w:t>
            </w:r>
          </w:p>
        </w:tc>
        <w:tc>
          <w:tcPr>
            <w:tcW w:w="5684" w:type="dxa"/>
            <w:tcBorders>
              <w:bottom w:val="single" w:sz="4" w:space="0" w:color="auto"/>
            </w:tcBorders>
          </w:tcPr>
          <w:p w14:paraId="4EECDC61" w14:textId="77777777" w:rsidR="00B721E9" w:rsidRPr="000A2857" w:rsidRDefault="00B721E9" w:rsidP="00950743">
            <w:pPr>
              <w:pStyle w:val="Tabletext"/>
              <w:rPr>
                <w:iCs/>
              </w:rPr>
            </w:pPr>
            <w:r w:rsidRPr="000A2857">
              <w:rPr>
                <w:iCs/>
              </w:rPr>
              <w:t>Applicable only for agencies requesting or requiring vehicle-to-grid capability for bidirectional charging. Not applicable for unidirectional charging only.</w:t>
            </w:r>
          </w:p>
        </w:tc>
      </w:tr>
      <w:tr w:rsidR="00B721E9" w:rsidRPr="000A2857" w:rsidDel="005C78DF" w14:paraId="16BB30F4" w14:textId="77777777" w:rsidTr="005768F6">
        <w:trPr>
          <w:cantSplit/>
        </w:trPr>
        <w:tc>
          <w:tcPr>
            <w:tcW w:w="10075" w:type="dxa"/>
            <w:gridSpan w:val="3"/>
            <w:shd w:val="clear" w:color="auto" w:fill="002060"/>
            <w:vAlign w:val="center"/>
          </w:tcPr>
          <w:p w14:paraId="7F951E5F" w14:textId="77777777" w:rsidR="00B721E9" w:rsidRPr="000A2857" w:rsidDel="005C78DF" w:rsidRDefault="00B721E9" w:rsidP="005768F6">
            <w:pPr>
              <w:pStyle w:val="Tabletext"/>
              <w:keepNext/>
              <w:rPr>
                <w:b/>
                <w:iCs/>
                <w:color w:val="FFFFFF" w:themeColor="background1"/>
              </w:rPr>
            </w:pPr>
            <w:r w:rsidRPr="000A2857">
              <w:rPr>
                <w:b/>
                <w:iCs/>
                <w:color w:val="FFFFFF" w:themeColor="background1"/>
              </w:rPr>
              <w:t>STANDARDS FOR DC PLUG-IN CHARGING</w:t>
            </w:r>
          </w:p>
        </w:tc>
      </w:tr>
      <w:tr w:rsidR="00B721E9" w:rsidRPr="000A2857" w14:paraId="431F6F6A" w14:textId="77777777" w:rsidTr="005768F6">
        <w:trPr>
          <w:cantSplit/>
        </w:trPr>
        <w:tc>
          <w:tcPr>
            <w:tcW w:w="1717" w:type="dxa"/>
          </w:tcPr>
          <w:p w14:paraId="2651BFA8" w14:textId="77777777" w:rsidR="00B721E9" w:rsidRPr="000A2857" w:rsidRDefault="00B721E9" w:rsidP="00950743">
            <w:pPr>
              <w:pStyle w:val="Tabletext"/>
            </w:pPr>
            <w:r w:rsidRPr="000A2857">
              <w:t>SAE J1772</w:t>
            </w:r>
          </w:p>
        </w:tc>
        <w:tc>
          <w:tcPr>
            <w:tcW w:w="2674" w:type="dxa"/>
          </w:tcPr>
          <w:p w14:paraId="293260A8" w14:textId="604DDCB5" w:rsidR="00B721E9" w:rsidRPr="000A2857" w:rsidRDefault="00B721E9" w:rsidP="00950743">
            <w:pPr>
              <w:pStyle w:val="Tabletext"/>
            </w:pPr>
            <w:r w:rsidRPr="000A2857">
              <w:t>Electric Vehicle and Plug</w:t>
            </w:r>
            <w:r w:rsidR="00950743" w:rsidRPr="000A2857">
              <w:t>-I</w:t>
            </w:r>
            <w:r w:rsidRPr="000A2857">
              <w:t>n Hybrid Electric Vehicle Conductive Charge Coupler</w:t>
            </w:r>
          </w:p>
        </w:tc>
        <w:tc>
          <w:tcPr>
            <w:tcW w:w="5684" w:type="dxa"/>
          </w:tcPr>
          <w:p w14:paraId="0CB2D198" w14:textId="77777777" w:rsidR="00B721E9" w:rsidRPr="000A2857" w:rsidRDefault="00B721E9" w:rsidP="00950743">
            <w:pPr>
              <w:pStyle w:val="Tabletext"/>
            </w:pPr>
          </w:p>
        </w:tc>
      </w:tr>
      <w:tr w:rsidR="00B721E9" w:rsidRPr="000A2857" w14:paraId="39A73C1A" w14:textId="77777777" w:rsidTr="005768F6">
        <w:trPr>
          <w:cantSplit/>
        </w:trPr>
        <w:tc>
          <w:tcPr>
            <w:tcW w:w="1717" w:type="dxa"/>
          </w:tcPr>
          <w:p w14:paraId="2801FC04" w14:textId="77777777" w:rsidR="00B721E9" w:rsidRPr="000A2857" w:rsidRDefault="00B721E9" w:rsidP="00950743">
            <w:pPr>
              <w:pStyle w:val="Tabletext"/>
            </w:pPr>
            <w:r w:rsidRPr="000A2857">
              <w:t>UL 62</w:t>
            </w:r>
          </w:p>
        </w:tc>
        <w:tc>
          <w:tcPr>
            <w:tcW w:w="2674" w:type="dxa"/>
          </w:tcPr>
          <w:p w14:paraId="6F2DFC5E" w14:textId="77777777" w:rsidR="00B721E9" w:rsidRPr="000A2857" w:rsidRDefault="00B721E9" w:rsidP="00950743">
            <w:pPr>
              <w:pStyle w:val="Tabletext"/>
            </w:pPr>
            <w:r w:rsidRPr="000A2857">
              <w:t>Flexible Cords and Cables</w:t>
            </w:r>
          </w:p>
        </w:tc>
        <w:tc>
          <w:tcPr>
            <w:tcW w:w="5684" w:type="dxa"/>
          </w:tcPr>
          <w:p w14:paraId="523796F6" w14:textId="77777777" w:rsidR="00B721E9" w:rsidRPr="000A2857" w:rsidRDefault="00B721E9" w:rsidP="00950743">
            <w:pPr>
              <w:pStyle w:val="Tabletext"/>
              <w:rPr>
                <w:iCs/>
              </w:rPr>
            </w:pPr>
            <w:r w:rsidRPr="000A2857">
              <w:rPr>
                <w:iCs/>
              </w:rPr>
              <w:t>Applicable to the electric vehicle charging cable and not the charging system as a whole.</w:t>
            </w:r>
          </w:p>
        </w:tc>
      </w:tr>
      <w:tr w:rsidR="00B721E9" w:rsidRPr="000A2857" w14:paraId="132C77EB" w14:textId="77777777" w:rsidTr="005768F6">
        <w:trPr>
          <w:cantSplit/>
        </w:trPr>
        <w:tc>
          <w:tcPr>
            <w:tcW w:w="1717" w:type="dxa"/>
          </w:tcPr>
          <w:p w14:paraId="5FB97807" w14:textId="77777777" w:rsidR="00B721E9" w:rsidRPr="000A2857" w:rsidRDefault="00B721E9" w:rsidP="00950743">
            <w:pPr>
              <w:pStyle w:val="Tabletext"/>
            </w:pPr>
            <w:r w:rsidRPr="000A2857">
              <w:t>UL 1741SA or UL 9741 (optional)</w:t>
            </w:r>
          </w:p>
        </w:tc>
        <w:tc>
          <w:tcPr>
            <w:tcW w:w="2674" w:type="dxa"/>
          </w:tcPr>
          <w:p w14:paraId="693E826D" w14:textId="77777777" w:rsidR="00B721E9" w:rsidRPr="000A2857" w:rsidRDefault="00B721E9" w:rsidP="00950743">
            <w:pPr>
              <w:pStyle w:val="Tabletext"/>
              <w:rPr>
                <w:i/>
                <w:iCs/>
              </w:rPr>
            </w:pPr>
            <w:r w:rsidRPr="000A2857">
              <w:t>Bidirectional EV Charging System Equipment</w:t>
            </w:r>
          </w:p>
        </w:tc>
        <w:tc>
          <w:tcPr>
            <w:tcW w:w="5684" w:type="dxa"/>
          </w:tcPr>
          <w:p w14:paraId="1E1E804B" w14:textId="77777777" w:rsidR="00B721E9" w:rsidRPr="000A2857" w:rsidRDefault="00B721E9" w:rsidP="00950743">
            <w:pPr>
              <w:pStyle w:val="Tabletext"/>
            </w:pPr>
            <w:r w:rsidRPr="000A2857">
              <w:rPr>
                <w:iCs/>
              </w:rPr>
              <w:t>Applicable only for agencies requesting or requiring vehicle-to-grid capability for bidirectional charging. Not applicable for unidirectional charging only.</w:t>
            </w:r>
          </w:p>
        </w:tc>
      </w:tr>
      <w:tr w:rsidR="00B721E9" w:rsidRPr="000A2857" w14:paraId="70E78827" w14:textId="77777777" w:rsidTr="005768F6">
        <w:trPr>
          <w:cantSplit/>
        </w:trPr>
        <w:tc>
          <w:tcPr>
            <w:tcW w:w="1717" w:type="dxa"/>
          </w:tcPr>
          <w:p w14:paraId="2C012E77" w14:textId="77777777" w:rsidR="00B721E9" w:rsidRPr="000A2857" w:rsidRDefault="00B721E9" w:rsidP="00950743">
            <w:pPr>
              <w:pStyle w:val="Tabletext"/>
            </w:pPr>
            <w:r w:rsidRPr="000A2857">
              <w:t>UL 2202</w:t>
            </w:r>
          </w:p>
        </w:tc>
        <w:tc>
          <w:tcPr>
            <w:tcW w:w="2674" w:type="dxa"/>
          </w:tcPr>
          <w:p w14:paraId="446058A2" w14:textId="77777777" w:rsidR="00B721E9" w:rsidRPr="000A2857" w:rsidRDefault="00B721E9" w:rsidP="00950743">
            <w:pPr>
              <w:pStyle w:val="Tabletext"/>
            </w:pPr>
            <w:r w:rsidRPr="000A2857">
              <w:t>Electric Vehicle Charging System Equipment</w:t>
            </w:r>
          </w:p>
        </w:tc>
        <w:tc>
          <w:tcPr>
            <w:tcW w:w="5684" w:type="dxa"/>
          </w:tcPr>
          <w:p w14:paraId="3F350AAE" w14:textId="77777777" w:rsidR="00B721E9" w:rsidRPr="000A2857" w:rsidRDefault="00B721E9" w:rsidP="00950743">
            <w:pPr>
              <w:pStyle w:val="Tabletext"/>
            </w:pPr>
          </w:p>
        </w:tc>
      </w:tr>
      <w:tr w:rsidR="00B721E9" w:rsidRPr="000A2857" w14:paraId="12D0A105" w14:textId="77777777" w:rsidTr="005768F6">
        <w:trPr>
          <w:cantSplit/>
        </w:trPr>
        <w:tc>
          <w:tcPr>
            <w:tcW w:w="1717" w:type="dxa"/>
          </w:tcPr>
          <w:p w14:paraId="7D5F434A" w14:textId="77777777" w:rsidR="00B721E9" w:rsidRPr="000A2857" w:rsidRDefault="00B721E9" w:rsidP="00950743">
            <w:pPr>
              <w:pStyle w:val="Tabletext"/>
            </w:pPr>
            <w:r w:rsidRPr="000A2857">
              <w:rPr>
                <w:szCs w:val="22"/>
              </w:rPr>
              <w:t>UL 2231</w:t>
            </w:r>
          </w:p>
        </w:tc>
        <w:tc>
          <w:tcPr>
            <w:tcW w:w="2674" w:type="dxa"/>
          </w:tcPr>
          <w:p w14:paraId="4AA5694A" w14:textId="77777777" w:rsidR="00B721E9" w:rsidRPr="000A2857" w:rsidRDefault="00B721E9" w:rsidP="00950743">
            <w:pPr>
              <w:pStyle w:val="Tabletext"/>
            </w:pPr>
            <w:r w:rsidRPr="000A2857">
              <w:rPr>
                <w:szCs w:val="22"/>
              </w:rPr>
              <w:t>Standard for Personnel Protection Systems for Electric Vehicle (EV) Supply Circuits</w:t>
            </w:r>
          </w:p>
        </w:tc>
        <w:tc>
          <w:tcPr>
            <w:tcW w:w="5684" w:type="dxa"/>
          </w:tcPr>
          <w:p w14:paraId="46C51C04" w14:textId="77777777" w:rsidR="00B721E9" w:rsidRPr="000A2857" w:rsidRDefault="00B721E9" w:rsidP="00950743">
            <w:pPr>
              <w:pStyle w:val="Tabletext"/>
            </w:pPr>
          </w:p>
        </w:tc>
      </w:tr>
      <w:tr w:rsidR="00B721E9" w:rsidRPr="000A2857" w14:paraId="1C10E16B" w14:textId="77777777" w:rsidTr="005768F6">
        <w:trPr>
          <w:cantSplit/>
        </w:trPr>
        <w:tc>
          <w:tcPr>
            <w:tcW w:w="1717" w:type="dxa"/>
            <w:tcBorders>
              <w:bottom w:val="single" w:sz="4" w:space="0" w:color="auto"/>
            </w:tcBorders>
          </w:tcPr>
          <w:p w14:paraId="68BDEEF1" w14:textId="77777777" w:rsidR="00B721E9" w:rsidRPr="000A2857" w:rsidRDefault="00B721E9" w:rsidP="00950743">
            <w:pPr>
              <w:pStyle w:val="Tabletext"/>
            </w:pPr>
            <w:r w:rsidRPr="000A2857">
              <w:t>UL 2251</w:t>
            </w:r>
          </w:p>
        </w:tc>
        <w:tc>
          <w:tcPr>
            <w:tcW w:w="2674" w:type="dxa"/>
            <w:tcBorders>
              <w:bottom w:val="single" w:sz="4" w:space="0" w:color="auto"/>
            </w:tcBorders>
          </w:tcPr>
          <w:p w14:paraId="5984813F" w14:textId="77777777" w:rsidR="00B721E9" w:rsidRPr="000A2857" w:rsidRDefault="00B721E9" w:rsidP="00950743">
            <w:pPr>
              <w:pStyle w:val="Tabletext"/>
            </w:pPr>
            <w:r w:rsidRPr="000A2857">
              <w:t>Plugs, Receptacles and Couplers for Electric Vehicles</w:t>
            </w:r>
          </w:p>
        </w:tc>
        <w:tc>
          <w:tcPr>
            <w:tcW w:w="5684" w:type="dxa"/>
            <w:tcBorders>
              <w:bottom w:val="single" w:sz="4" w:space="0" w:color="auto"/>
            </w:tcBorders>
          </w:tcPr>
          <w:p w14:paraId="4B5F24BA" w14:textId="26886EBC" w:rsidR="00B721E9" w:rsidRPr="000A2857" w:rsidRDefault="00B721E9" w:rsidP="00950743">
            <w:pPr>
              <w:pStyle w:val="Tabletext"/>
            </w:pPr>
            <w:r w:rsidRPr="000A2857">
              <w:rPr>
                <w:rFonts w:cs="Arial"/>
                <w:color w:val="222222"/>
                <w:shd w:val="clear" w:color="auto" w:fill="FFFFFF"/>
              </w:rPr>
              <w:t>UL 2251 applies to charging up to 600</w:t>
            </w:r>
            <w:r w:rsidR="00950743" w:rsidRPr="000A2857">
              <w:rPr>
                <w:rFonts w:cs="Arial"/>
                <w:color w:val="222222"/>
                <w:shd w:val="clear" w:color="auto" w:fill="FFFFFF"/>
              </w:rPr>
              <w:t xml:space="preserve"> </w:t>
            </w:r>
            <w:r w:rsidRPr="000A2857">
              <w:rPr>
                <w:rFonts w:cs="Arial"/>
                <w:color w:val="222222"/>
                <w:shd w:val="clear" w:color="auto" w:fill="FFFFFF"/>
              </w:rPr>
              <w:t xml:space="preserve">VAC or </w:t>
            </w:r>
            <w:r w:rsidR="00950743" w:rsidRPr="000A2857">
              <w:rPr>
                <w:rFonts w:cs="Arial"/>
                <w:color w:val="222222"/>
                <w:shd w:val="clear" w:color="auto" w:fill="FFFFFF"/>
              </w:rPr>
              <w:t>V</w:t>
            </w:r>
            <w:r w:rsidRPr="000A2857">
              <w:rPr>
                <w:rFonts w:cs="Arial"/>
                <w:color w:val="222222"/>
                <w:shd w:val="clear" w:color="auto" w:fill="FFFFFF"/>
              </w:rPr>
              <w:t>DC. Some bus charging regularly exceeds 600</w:t>
            </w:r>
            <w:r w:rsidR="00950743" w:rsidRPr="000A2857">
              <w:rPr>
                <w:rFonts w:cs="Arial"/>
                <w:color w:val="222222"/>
                <w:shd w:val="clear" w:color="auto" w:fill="FFFFFF"/>
              </w:rPr>
              <w:t xml:space="preserve"> </w:t>
            </w:r>
            <w:r w:rsidRPr="000A2857">
              <w:rPr>
                <w:rFonts w:cs="Arial"/>
                <w:color w:val="222222"/>
                <w:shd w:val="clear" w:color="auto" w:fill="FFFFFF"/>
              </w:rPr>
              <w:t>VDC and therefore may not be applicable.</w:t>
            </w:r>
          </w:p>
        </w:tc>
      </w:tr>
      <w:tr w:rsidR="00B721E9" w:rsidRPr="000A2857" w:rsidDel="005C78DF" w14:paraId="1873CA20" w14:textId="77777777" w:rsidTr="005768F6">
        <w:trPr>
          <w:cantSplit/>
        </w:trPr>
        <w:tc>
          <w:tcPr>
            <w:tcW w:w="10075" w:type="dxa"/>
            <w:gridSpan w:val="3"/>
            <w:shd w:val="clear" w:color="auto" w:fill="002060"/>
            <w:vAlign w:val="center"/>
          </w:tcPr>
          <w:p w14:paraId="4EA48449" w14:textId="77777777" w:rsidR="00B721E9" w:rsidRPr="000A2857" w:rsidDel="005C78DF" w:rsidRDefault="00B721E9">
            <w:pPr>
              <w:pStyle w:val="Tabletext"/>
              <w:keepNext/>
              <w:rPr>
                <w:b/>
                <w:iCs/>
                <w:color w:val="FFFFFF" w:themeColor="background1"/>
              </w:rPr>
            </w:pPr>
            <w:r w:rsidRPr="000A2857">
              <w:rPr>
                <w:b/>
                <w:iCs/>
                <w:color w:val="FFFFFF" w:themeColor="background1"/>
              </w:rPr>
              <w:t>STANDARDS FOR AC PLUG-IN CHARGING</w:t>
            </w:r>
          </w:p>
        </w:tc>
      </w:tr>
      <w:tr w:rsidR="00B721E9" w:rsidRPr="000A2857" w14:paraId="528DD0D0" w14:textId="77777777" w:rsidTr="005768F6">
        <w:trPr>
          <w:cantSplit/>
        </w:trPr>
        <w:tc>
          <w:tcPr>
            <w:tcW w:w="1717" w:type="dxa"/>
          </w:tcPr>
          <w:p w14:paraId="2D1DECCB" w14:textId="77777777" w:rsidR="00B721E9" w:rsidRPr="000A2857" w:rsidRDefault="00B721E9" w:rsidP="00950743">
            <w:pPr>
              <w:pStyle w:val="Tabletext"/>
            </w:pPr>
            <w:r w:rsidRPr="000A2857">
              <w:t>SAE J3068</w:t>
            </w:r>
          </w:p>
        </w:tc>
        <w:tc>
          <w:tcPr>
            <w:tcW w:w="2674" w:type="dxa"/>
          </w:tcPr>
          <w:p w14:paraId="7011DFF1" w14:textId="77777777" w:rsidR="00B721E9" w:rsidRPr="000A2857" w:rsidRDefault="00B721E9" w:rsidP="00950743">
            <w:pPr>
              <w:pStyle w:val="Tabletext"/>
            </w:pPr>
            <w:r w:rsidRPr="000A2857">
              <w:t>Electric Vehicle Power Transfer System Using a Three-Phase Capable Coupler (for AC charging)</w:t>
            </w:r>
          </w:p>
        </w:tc>
        <w:tc>
          <w:tcPr>
            <w:tcW w:w="5684" w:type="dxa"/>
          </w:tcPr>
          <w:p w14:paraId="78C9033A" w14:textId="77777777" w:rsidR="00B721E9" w:rsidRPr="000A2857" w:rsidRDefault="00B721E9" w:rsidP="00950743">
            <w:pPr>
              <w:pStyle w:val="Tabletext"/>
              <w:rPr>
                <w:rFonts w:cs="Arial"/>
                <w:szCs w:val="22"/>
              </w:rPr>
            </w:pPr>
            <w:r w:rsidRPr="000A2857">
              <w:t>CCS 2 generally not applicable for plug-in DC charging equipment.</w:t>
            </w:r>
          </w:p>
        </w:tc>
      </w:tr>
      <w:tr w:rsidR="00B721E9" w:rsidRPr="000A2857" w14:paraId="4455321D" w14:textId="77777777" w:rsidTr="005768F6">
        <w:trPr>
          <w:cantSplit/>
        </w:trPr>
        <w:tc>
          <w:tcPr>
            <w:tcW w:w="1717" w:type="dxa"/>
          </w:tcPr>
          <w:p w14:paraId="2590A86F" w14:textId="77777777" w:rsidR="00B721E9" w:rsidRPr="000A2857" w:rsidRDefault="00B721E9" w:rsidP="00950743">
            <w:pPr>
              <w:pStyle w:val="Tabletext"/>
            </w:pPr>
            <w:r w:rsidRPr="000A2857">
              <w:t>UL 62</w:t>
            </w:r>
          </w:p>
        </w:tc>
        <w:tc>
          <w:tcPr>
            <w:tcW w:w="2674" w:type="dxa"/>
          </w:tcPr>
          <w:p w14:paraId="399A813E" w14:textId="77777777" w:rsidR="00B721E9" w:rsidRPr="000A2857" w:rsidRDefault="00B721E9" w:rsidP="00950743">
            <w:pPr>
              <w:pStyle w:val="Tabletext"/>
            </w:pPr>
            <w:r w:rsidRPr="000A2857">
              <w:t>Flexible Cords and Cables</w:t>
            </w:r>
          </w:p>
        </w:tc>
        <w:tc>
          <w:tcPr>
            <w:tcW w:w="5684" w:type="dxa"/>
          </w:tcPr>
          <w:p w14:paraId="775CF5F8" w14:textId="77777777" w:rsidR="00B721E9" w:rsidRPr="000A2857" w:rsidRDefault="00B721E9" w:rsidP="00950743">
            <w:pPr>
              <w:pStyle w:val="Tabletext"/>
            </w:pPr>
            <w:r w:rsidRPr="000A2857">
              <w:rPr>
                <w:iCs/>
              </w:rPr>
              <w:t>Applies to the electric vehicle charging cable and not the charging system as a whole.</w:t>
            </w:r>
          </w:p>
        </w:tc>
      </w:tr>
      <w:tr w:rsidR="00B721E9" w:rsidRPr="000A2857" w14:paraId="3F8D6ABB" w14:textId="77777777" w:rsidTr="005768F6">
        <w:trPr>
          <w:cantSplit/>
        </w:trPr>
        <w:tc>
          <w:tcPr>
            <w:tcW w:w="1717" w:type="dxa"/>
          </w:tcPr>
          <w:p w14:paraId="137068AA" w14:textId="77777777" w:rsidR="00B721E9" w:rsidRPr="000A2857" w:rsidRDefault="00B721E9" w:rsidP="00950743">
            <w:pPr>
              <w:pStyle w:val="Tabletext"/>
            </w:pPr>
            <w:r w:rsidRPr="000A2857">
              <w:t>UL 1741SA or UL 9741 (optional)</w:t>
            </w:r>
          </w:p>
        </w:tc>
        <w:tc>
          <w:tcPr>
            <w:tcW w:w="2674" w:type="dxa"/>
          </w:tcPr>
          <w:p w14:paraId="5A6C0B56" w14:textId="77777777" w:rsidR="00B721E9" w:rsidRPr="000A2857" w:rsidRDefault="00B721E9" w:rsidP="00950743">
            <w:pPr>
              <w:pStyle w:val="Tabletext"/>
            </w:pPr>
            <w:r w:rsidRPr="000A2857">
              <w:t>Bidirectional EV Charging System Equipment</w:t>
            </w:r>
          </w:p>
        </w:tc>
        <w:tc>
          <w:tcPr>
            <w:tcW w:w="5684" w:type="dxa"/>
          </w:tcPr>
          <w:p w14:paraId="7DFBCA50" w14:textId="77777777" w:rsidR="00B721E9" w:rsidRPr="000A2857" w:rsidRDefault="00B721E9" w:rsidP="00950743">
            <w:pPr>
              <w:pStyle w:val="Tabletext"/>
            </w:pPr>
            <w:r w:rsidRPr="000A2857">
              <w:rPr>
                <w:iCs/>
              </w:rPr>
              <w:t>Applicable only to agencies requesting or requiring vehicle-to-grid capability for bidirectional charging. Not applicable for unidirectional charging only.</w:t>
            </w:r>
          </w:p>
        </w:tc>
      </w:tr>
      <w:tr w:rsidR="00B721E9" w:rsidRPr="000A2857" w14:paraId="44B428BF" w14:textId="77777777" w:rsidTr="005768F6">
        <w:trPr>
          <w:cantSplit/>
        </w:trPr>
        <w:tc>
          <w:tcPr>
            <w:tcW w:w="1717" w:type="dxa"/>
          </w:tcPr>
          <w:p w14:paraId="2F445197" w14:textId="77777777" w:rsidR="00B721E9" w:rsidRPr="000A2857" w:rsidRDefault="00B721E9" w:rsidP="00950743">
            <w:pPr>
              <w:pStyle w:val="Tabletext"/>
            </w:pPr>
            <w:r w:rsidRPr="000A2857">
              <w:t>UL 2202</w:t>
            </w:r>
          </w:p>
        </w:tc>
        <w:tc>
          <w:tcPr>
            <w:tcW w:w="2674" w:type="dxa"/>
          </w:tcPr>
          <w:p w14:paraId="6AFAD689" w14:textId="77777777" w:rsidR="00B721E9" w:rsidRPr="000A2857" w:rsidRDefault="00B721E9" w:rsidP="00950743">
            <w:pPr>
              <w:pStyle w:val="Tabletext"/>
            </w:pPr>
            <w:r w:rsidRPr="000A2857">
              <w:t>Electric Vehicle Charging System Equipment</w:t>
            </w:r>
          </w:p>
        </w:tc>
        <w:tc>
          <w:tcPr>
            <w:tcW w:w="5684" w:type="dxa"/>
          </w:tcPr>
          <w:p w14:paraId="340526F4" w14:textId="77777777" w:rsidR="00B721E9" w:rsidRPr="000A2857" w:rsidRDefault="00B721E9" w:rsidP="00950743">
            <w:pPr>
              <w:pStyle w:val="Tabletext"/>
            </w:pPr>
          </w:p>
        </w:tc>
      </w:tr>
      <w:tr w:rsidR="00B721E9" w:rsidRPr="000A2857" w14:paraId="1F1F3CA1" w14:textId="77777777" w:rsidTr="005768F6">
        <w:trPr>
          <w:cantSplit/>
        </w:trPr>
        <w:tc>
          <w:tcPr>
            <w:tcW w:w="1717" w:type="dxa"/>
          </w:tcPr>
          <w:p w14:paraId="4E8BF383" w14:textId="77777777" w:rsidR="00B721E9" w:rsidRPr="000A2857" w:rsidRDefault="00B721E9" w:rsidP="00950743">
            <w:pPr>
              <w:pStyle w:val="Tabletext"/>
            </w:pPr>
            <w:r w:rsidRPr="000A2857">
              <w:rPr>
                <w:szCs w:val="22"/>
              </w:rPr>
              <w:t>UL 2231</w:t>
            </w:r>
          </w:p>
        </w:tc>
        <w:tc>
          <w:tcPr>
            <w:tcW w:w="2674" w:type="dxa"/>
          </w:tcPr>
          <w:p w14:paraId="6A09D768" w14:textId="77777777" w:rsidR="00B721E9" w:rsidRPr="000A2857" w:rsidRDefault="00B721E9" w:rsidP="00950743">
            <w:pPr>
              <w:pStyle w:val="Tabletext"/>
            </w:pPr>
            <w:r w:rsidRPr="000A2857">
              <w:rPr>
                <w:szCs w:val="22"/>
              </w:rPr>
              <w:t>Standard for Personnel Protection Systems for Electric Vehicle (EV) Supply Circuits</w:t>
            </w:r>
          </w:p>
        </w:tc>
        <w:tc>
          <w:tcPr>
            <w:tcW w:w="5684" w:type="dxa"/>
          </w:tcPr>
          <w:p w14:paraId="1699A36D" w14:textId="77777777" w:rsidR="00B721E9" w:rsidRPr="000A2857" w:rsidRDefault="00B721E9" w:rsidP="00950743">
            <w:pPr>
              <w:pStyle w:val="Tabletext"/>
            </w:pPr>
          </w:p>
        </w:tc>
      </w:tr>
      <w:tr w:rsidR="00B721E9" w:rsidRPr="000A2857" w14:paraId="3E98903C" w14:textId="77777777" w:rsidTr="005768F6">
        <w:trPr>
          <w:cantSplit/>
        </w:trPr>
        <w:tc>
          <w:tcPr>
            <w:tcW w:w="1717" w:type="dxa"/>
          </w:tcPr>
          <w:p w14:paraId="0C65B087" w14:textId="77777777" w:rsidR="00B721E9" w:rsidRPr="000A2857" w:rsidRDefault="00B721E9" w:rsidP="00950743">
            <w:pPr>
              <w:pStyle w:val="Tabletext"/>
            </w:pPr>
            <w:r w:rsidRPr="000A2857">
              <w:t>UL 2251</w:t>
            </w:r>
          </w:p>
        </w:tc>
        <w:tc>
          <w:tcPr>
            <w:tcW w:w="2674" w:type="dxa"/>
          </w:tcPr>
          <w:p w14:paraId="3431DBD3" w14:textId="77777777" w:rsidR="00B721E9" w:rsidRPr="000A2857" w:rsidRDefault="00B721E9" w:rsidP="00950743">
            <w:pPr>
              <w:pStyle w:val="Tabletext"/>
            </w:pPr>
            <w:r w:rsidRPr="000A2857">
              <w:t>Plugs, Receptacles and Couplers for Electric Vehicles</w:t>
            </w:r>
          </w:p>
        </w:tc>
        <w:tc>
          <w:tcPr>
            <w:tcW w:w="5684" w:type="dxa"/>
          </w:tcPr>
          <w:p w14:paraId="77CAEAA4" w14:textId="18EA4227" w:rsidR="00B721E9" w:rsidRPr="000A2857" w:rsidRDefault="00B721E9" w:rsidP="00950743">
            <w:pPr>
              <w:pStyle w:val="Tabletext"/>
            </w:pPr>
            <w:r w:rsidRPr="000A2857">
              <w:t>UL 2251 applies to charging up to 600</w:t>
            </w:r>
            <w:r w:rsidR="00950743" w:rsidRPr="000A2857">
              <w:t xml:space="preserve"> </w:t>
            </w:r>
            <w:r w:rsidRPr="000A2857">
              <w:t xml:space="preserve">VAC or </w:t>
            </w:r>
            <w:r w:rsidR="00950743" w:rsidRPr="000A2857">
              <w:t>V</w:t>
            </w:r>
            <w:r w:rsidRPr="000A2857">
              <w:t>DC. Some bus charging regularly exceeds 600</w:t>
            </w:r>
            <w:r w:rsidR="00950743" w:rsidRPr="000A2857">
              <w:t xml:space="preserve"> </w:t>
            </w:r>
            <w:r w:rsidRPr="000A2857">
              <w:t>VDC and therefore may not be applicable.</w:t>
            </w:r>
          </w:p>
        </w:tc>
      </w:tr>
      <w:tr w:rsidR="00B721E9" w:rsidRPr="000A2857" w14:paraId="14F81DE1" w14:textId="77777777" w:rsidTr="005768F6">
        <w:trPr>
          <w:cantSplit/>
        </w:trPr>
        <w:tc>
          <w:tcPr>
            <w:tcW w:w="1717" w:type="dxa"/>
            <w:tcBorders>
              <w:bottom w:val="single" w:sz="4" w:space="0" w:color="auto"/>
            </w:tcBorders>
          </w:tcPr>
          <w:p w14:paraId="7DE234F8" w14:textId="77777777" w:rsidR="00B721E9" w:rsidRPr="000A2857" w:rsidRDefault="00B721E9" w:rsidP="00950743">
            <w:pPr>
              <w:pStyle w:val="Tabletext"/>
            </w:pPr>
            <w:r w:rsidRPr="000A2857">
              <w:t>UL 2594</w:t>
            </w:r>
          </w:p>
        </w:tc>
        <w:tc>
          <w:tcPr>
            <w:tcW w:w="2674" w:type="dxa"/>
            <w:tcBorders>
              <w:bottom w:val="single" w:sz="4" w:space="0" w:color="auto"/>
            </w:tcBorders>
          </w:tcPr>
          <w:p w14:paraId="6A1712DD" w14:textId="77777777" w:rsidR="00B721E9" w:rsidRPr="000A2857" w:rsidRDefault="00B721E9" w:rsidP="00950743">
            <w:pPr>
              <w:pStyle w:val="Tabletext"/>
            </w:pPr>
            <w:r w:rsidRPr="000A2857">
              <w:t>Electric Vehicle Supply Equipment</w:t>
            </w:r>
          </w:p>
        </w:tc>
        <w:tc>
          <w:tcPr>
            <w:tcW w:w="5684" w:type="dxa"/>
            <w:tcBorders>
              <w:bottom w:val="single" w:sz="4" w:space="0" w:color="auto"/>
            </w:tcBorders>
          </w:tcPr>
          <w:p w14:paraId="123BA365" w14:textId="77777777" w:rsidR="00B721E9" w:rsidRPr="000A2857" w:rsidRDefault="00B721E9" w:rsidP="00950743">
            <w:pPr>
              <w:pStyle w:val="Tabletext"/>
            </w:pPr>
          </w:p>
        </w:tc>
      </w:tr>
      <w:tr w:rsidR="00B721E9" w:rsidRPr="000A2857" w:rsidDel="005C78DF" w14:paraId="4739F2A8" w14:textId="77777777" w:rsidTr="005768F6">
        <w:trPr>
          <w:cantSplit/>
        </w:trPr>
        <w:tc>
          <w:tcPr>
            <w:tcW w:w="10075" w:type="dxa"/>
            <w:gridSpan w:val="3"/>
            <w:shd w:val="clear" w:color="auto" w:fill="002060"/>
            <w:vAlign w:val="center"/>
          </w:tcPr>
          <w:p w14:paraId="27BAE041" w14:textId="77777777" w:rsidR="00B721E9" w:rsidRPr="000A2857" w:rsidDel="005C78DF" w:rsidRDefault="00B721E9">
            <w:pPr>
              <w:pStyle w:val="Tabletext"/>
              <w:rPr>
                <w:b/>
                <w:iCs/>
                <w:color w:val="FFFFFF" w:themeColor="background1"/>
              </w:rPr>
            </w:pPr>
            <w:r w:rsidRPr="000A2857">
              <w:rPr>
                <w:b/>
                <w:iCs/>
                <w:color w:val="FFFFFF" w:themeColor="background1"/>
              </w:rPr>
              <w:t>STANDARDS FOR OVERHEAD CHARGING</w:t>
            </w:r>
          </w:p>
        </w:tc>
      </w:tr>
      <w:tr w:rsidR="00B721E9" w:rsidRPr="000A2857" w14:paraId="798128C8" w14:textId="77777777" w:rsidTr="005768F6">
        <w:trPr>
          <w:cantSplit/>
        </w:trPr>
        <w:tc>
          <w:tcPr>
            <w:tcW w:w="1717" w:type="dxa"/>
          </w:tcPr>
          <w:p w14:paraId="151EF718" w14:textId="77777777" w:rsidR="00B721E9" w:rsidRPr="000A2857" w:rsidRDefault="00B721E9" w:rsidP="00950743">
            <w:pPr>
              <w:pStyle w:val="Tabletext"/>
            </w:pPr>
            <w:r w:rsidRPr="000A2857">
              <w:t>SAE J3105-1</w:t>
            </w:r>
          </w:p>
        </w:tc>
        <w:tc>
          <w:tcPr>
            <w:tcW w:w="2674" w:type="dxa"/>
          </w:tcPr>
          <w:p w14:paraId="5FFA01F3" w14:textId="77777777" w:rsidR="00B721E9" w:rsidRPr="000A2857" w:rsidRDefault="00B721E9" w:rsidP="00950743">
            <w:pPr>
              <w:pStyle w:val="Tabletext"/>
            </w:pPr>
            <w:r w:rsidRPr="000A2857">
              <w:t>Electric Vehicle Power Transfer System Using Conductive Automated Connection Devices</w:t>
            </w:r>
          </w:p>
        </w:tc>
        <w:tc>
          <w:tcPr>
            <w:tcW w:w="5684" w:type="dxa"/>
          </w:tcPr>
          <w:p w14:paraId="1529A3E4" w14:textId="77777777" w:rsidR="00B721E9" w:rsidRPr="000A2857" w:rsidRDefault="00B721E9" w:rsidP="00950743">
            <w:pPr>
              <w:pStyle w:val="Tabletext"/>
            </w:pPr>
          </w:p>
        </w:tc>
      </w:tr>
      <w:tr w:rsidR="00B721E9" w:rsidRPr="000A2857" w14:paraId="7AF3850A" w14:textId="77777777" w:rsidTr="005768F6">
        <w:trPr>
          <w:cantSplit/>
        </w:trPr>
        <w:tc>
          <w:tcPr>
            <w:tcW w:w="1717" w:type="dxa"/>
          </w:tcPr>
          <w:p w14:paraId="6B068161" w14:textId="77777777" w:rsidR="00B721E9" w:rsidRPr="000A2857" w:rsidRDefault="00B721E9" w:rsidP="00950743">
            <w:pPr>
              <w:pStyle w:val="Tabletext"/>
              <w:rPr>
                <w:szCs w:val="22"/>
              </w:rPr>
            </w:pPr>
            <w:r w:rsidRPr="000A2857">
              <w:t>UL 2202</w:t>
            </w:r>
          </w:p>
        </w:tc>
        <w:tc>
          <w:tcPr>
            <w:tcW w:w="2674" w:type="dxa"/>
          </w:tcPr>
          <w:p w14:paraId="739E68D6" w14:textId="77777777" w:rsidR="00B721E9" w:rsidRPr="000A2857" w:rsidRDefault="00B721E9" w:rsidP="00950743">
            <w:pPr>
              <w:pStyle w:val="Tabletext"/>
              <w:rPr>
                <w:szCs w:val="22"/>
              </w:rPr>
            </w:pPr>
            <w:r w:rsidRPr="000A2857">
              <w:t>Electric Vehicle Charging System Equipment</w:t>
            </w:r>
          </w:p>
        </w:tc>
        <w:tc>
          <w:tcPr>
            <w:tcW w:w="5684" w:type="dxa"/>
          </w:tcPr>
          <w:p w14:paraId="1F28CAA9" w14:textId="77777777" w:rsidR="00B721E9" w:rsidRPr="000A2857" w:rsidRDefault="00B721E9" w:rsidP="00950743">
            <w:pPr>
              <w:pStyle w:val="Tabletext"/>
              <w:rPr>
                <w:highlight w:val="yellow"/>
              </w:rPr>
            </w:pPr>
          </w:p>
        </w:tc>
      </w:tr>
      <w:tr w:rsidR="00B721E9" w:rsidRPr="000A2857" w:rsidDel="005C78DF" w14:paraId="242B0E01" w14:textId="77777777" w:rsidTr="005768F6">
        <w:trPr>
          <w:cantSplit/>
        </w:trPr>
        <w:tc>
          <w:tcPr>
            <w:tcW w:w="10075" w:type="dxa"/>
            <w:gridSpan w:val="3"/>
            <w:shd w:val="clear" w:color="auto" w:fill="002060"/>
            <w:vAlign w:val="center"/>
          </w:tcPr>
          <w:p w14:paraId="6B43D40E" w14:textId="77777777" w:rsidR="00B721E9" w:rsidRPr="000A2857" w:rsidDel="005C78DF" w:rsidRDefault="00B721E9" w:rsidP="005768F6">
            <w:pPr>
              <w:pStyle w:val="Tabletext"/>
              <w:keepNext/>
              <w:rPr>
                <w:b/>
                <w:iCs/>
                <w:color w:val="FFFFFF" w:themeColor="background1"/>
              </w:rPr>
            </w:pPr>
            <w:r w:rsidRPr="000A2857">
              <w:rPr>
                <w:b/>
                <w:iCs/>
                <w:color w:val="FFFFFF" w:themeColor="background1"/>
              </w:rPr>
              <w:t>STANDARDS FOR WIRELESS CHARGING</w:t>
            </w:r>
          </w:p>
        </w:tc>
      </w:tr>
      <w:tr w:rsidR="00B721E9" w:rsidRPr="000A2857" w14:paraId="7C6AAC26" w14:textId="77777777" w:rsidTr="005768F6">
        <w:trPr>
          <w:cantSplit/>
        </w:trPr>
        <w:tc>
          <w:tcPr>
            <w:tcW w:w="10075" w:type="dxa"/>
            <w:gridSpan w:val="3"/>
            <w:vAlign w:val="center"/>
          </w:tcPr>
          <w:p w14:paraId="22C50C04" w14:textId="6DF89347" w:rsidR="00B721E9" w:rsidRPr="000A2857" w:rsidRDefault="00B721E9" w:rsidP="005768F6">
            <w:pPr>
              <w:pStyle w:val="Note"/>
              <w:spacing w:before="0" w:after="0"/>
            </w:pPr>
            <w:r w:rsidRPr="005768F6">
              <w:rPr>
                <w:rStyle w:val="Noteboldlead-in"/>
              </w:rPr>
              <w:t>NOTE:</w:t>
            </w:r>
            <w:r w:rsidRPr="000A2857">
              <w:t xml:space="preserve"> Various standards for wireless charging are currently under development. Once a recognized standard is adopted and published, the Agency should include those here.</w:t>
            </w:r>
          </w:p>
        </w:tc>
      </w:tr>
    </w:tbl>
    <w:p w14:paraId="235B1E93" w14:textId="74370513" w:rsidR="00B721E9" w:rsidRPr="005768F6" w:rsidRDefault="00B721E9" w:rsidP="005768F6">
      <w:pPr>
        <w:pStyle w:val="Note"/>
        <w:rPr>
          <w:rStyle w:val="Bodyboldlead-in"/>
          <w:rFonts w:ascii="Times New Roman" w:hAnsi="Times New Roman"/>
          <w:b w:val="0"/>
        </w:rPr>
      </w:pPr>
      <w:r w:rsidRPr="005768F6">
        <w:rPr>
          <w:rStyle w:val="Noteboldlead-in"/>
        </w:rPr>
        <w:t>NOTE:</w:t>
      </w:r>
      <w:r w:rsidRPr="005768F6">
        <w:rPr>
          <w:rStyle w:val="Bodyboldlead-in"/>
          <w:rFonts w:ascii="Times New Roman" w:hAnsi="Times New Roman"/>
          <w:b w:val="0"/>
        </w:rPr>
        <w:t xml:space="preserve"> Individual (or associated) components of the chargers or charging systems should be evaluated by applicable UL standards.</w:t>
      </w:r>
    </w:p>
    <w:p w14:paraId="79B0AF1C" w14:textId="7DCA9486" w:rsidR="00B721E9" w:rsidRPr="005768F6" w:rsidRDefault="00950743" w:rsidP="005768F6">
      <w:pPr>
        <w:pStyle w:val="BodyText"/>
        <w:keepNext/>
        <w:spacing w:after="40"/>
        <w:rPr>
          <w:rStyle w:val="Bodyboldlead-in"/>
          <w:sz w:val="22"/>
          <w:szCs w:val="28"/>
        </w:rPr>
      </w:pPr>
      <w:r w:rsidRPr="005768F6">
        <w:rPr>
          <w:rStyle w:val="Bodyboldlead-in"/>
          <w:sz w:val="22"/>
          <w:szCs w:val="28"/>
        </w:rPr>
        <w:t xml:space="preserve">2.2 </w:t>
      </w:r>
      <w:r w:rsidR="00B721E9" w:rsidRPr="005768F6">
        <w:rPr>
          <w:rStyle w:val="Bodyboldlead-in"/>
          <w:sz w:val="22"/>
          <w:szCs w:val="28"/>
        </w:rPr>
        <w:t>Supporting Materials</w:t>
      </w:r>
    </w:p>
    <w:p w14:paraId="0A3AD0D8" w14:textId="1B7ACA83" w:rsidR="00B721E9" w:rsidRPr="000A2857" w:rsidRDefault="00315F82" w:rsidP="00B721E9">
      <w:pPr>
        <w:pStyle w:val="BodyText"/>
      </w:pPr>
      <w:r>
        <w:t xml:space="preserve">The </w:t>
      </w:r>
      <w:r w:rsidR="00B721E9" w:rsidRPr="000A2857">
        <w:t xml:space="preserve">Proposer shall provide a detailed description of the charging infrastructure required to charge the bus and specify its compliance with SAE J1772 DC (for DC plug-in charging), SAE J3068 (for AC plug-in charging), SAE J3105-1 (for overhead charging), and any other standards that may be applicable. </w:t>
      </w:r>
      <w:r>
        <w:t xml:space="preserve">The </w:t>
      </w:r>
      <w:r w:rsidR="00B721E9" w:rsidRPr="000A2857">
        <w:t xml:space="preserve">Proposer shall describe the expected level of interoperability of the proposed charging system with other vehicles and transit buses. Specifically, </w:t>
      </w:r>
      <w:r>
        <w:t xml:space="preserve">the </w:t>
      </w:r>
      <w:r w:rsidR="00B721E9" w:rsidRPr="000A2857">
        <w:t xml:space="preserve">Proposer shall identify and document interoperability for Agency vehicle models, both delivered and planned, including </w:t>
      </w:r>
      <w:r w:rsidR="00B721E9" w:rsidRPr="000A2857">
        <w:rPr>
          <w:rStyle w:val="Option"/>
        </w:rPr>
        <w:t>[list all prior vehicles received and any vehicles delivered within 12 to 36 months of commissioning charging equipment]</w:t>
      </w:r>
      <w:r w:rsidR="00B721E9" w:rsidRPr="000A2857">
        <w:t>.</w:t>
      </w:r>
    </w:p>
    <w:p w14:paraId="0D6A91C3" w14:textId="5C309920" w:rsidR="00B721E9" w:rsidRPr="000A2857" w:rsidRDefault="00315F82" w:rsidP="00B721E9">
      <w:pPr>
        <w:pStyle w:val="BodyText"/>
      </w:pPr>
      <w:r>
        <w:t xml:space="preserve">The </w:t>
      </w:r>
      <w:r w:rsidR="00B721E9" w:rsidRPr="000A2857">
        <w:t xml:space="preserve">Proposer shall provide a list of standards and regulations that the proposed equipment meets, including but not limited to those listed in the table above. </w:t>
      </w:r>
    </w:p>
    <w:p w14:paraId="4C66AE85" w14:textId="7C79668F"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3. </w:t>
      </w:r>
      <w:r w:rsidR="00950743" w:rsidRPr="00084A35">
        <w:rPr>
          <w:rStyle w:val="Bodyboldlead-in"/>
          <w:sz w:val="22"/>
          <w:szCs w:val="28"/>
        </w:rPr>
        <w:t>Plug-In Charger Technical Specifications</w:t>
      </w:r>
    </w:p>
    <w:p w14:paraId="1A420580" w14:textId="50B7B57E" w:rsidR="00B721E9" w:rsidRPr="00084A35" w:rsidRDefault="00950743" w:rsidP="005768F6">
      <w:pPr>
        <w:pStyle w:val="BodyText"/>
        <w:keepNext/>
        <w:spacing w:after="40"/>
        <w:rPr>
          <w:rStyle w:val="Bodyboldlead-in"/>
          <w:sz w:val="22"/>
          <w:szCs w:val="28"/>
        </w:rPr>
      </w:pPr>
      <w:r w:rsidRPr="005768F6">
        <w:rPr>
          <w:rStyle w:val="Bodyboldlead-in"/>
          <w:sz w:val="22"/>
          <w:szCs w:val="28"/>
        </w:rPr>
        <w:t xml:space="preserve">3.1 </w:t>
      </w:r>
      <w:r w:rsidR="00B721E9" w:rsidRPr="00084A35">
        <w:rPr>
          <w:rStyle w:val="Bodyboldlead-in"/>
          <w:sz w:val="22"/>
          <w:szCs w:val="28"/>
        </w:rPr>
        <w:t>Design Requirements</w:t>
      </w:r>
    </w:p>
    <w:p w14:paraId="71D9C987" w14:textId="77777777" w:rsidR="00B721E9" w:rsidRPr="000A2857" w:rsidRDefault="00B721E9" w:rsidP="005768F6">
      <w:pPr>
        <w:pStyle w:val="Bulletedlist"/>
        <w:numPr>
          <w:ilvl w:val="0"/>
          <w:numId w:val="176"/>
        </w:numPr>
        <w:spacing w:after="120"/>
      </w:pPr>
      <w:r w:rsidRPr="000A2857">
        <w:t xml:space="preserve">The chargers shall be capable of connecting to three-phase, 60 Hz electrical supply at 480 VAC, or approved alternative. </w:t>
      </w:r>
    </w:p>
    <w:p w14:paraId="4B152B91" w14:textId="5A8982AC" w:rsidR="00B721E9" w:rsidRPr="000A2857" w:rsidRDefault="00B721E9" w:rsidP="005768F6">
      <w:pPr>
        <w:pStyle w:val="BodyText"/>
        <w:spacing w:before="120" w:after="120"/>
        <w:ind w:left="720"/>
        <w:rPr>
          <w:rStyle w:val="Option"/>
        </w:rPr>
      </w:pPr>
      <w:r w:rsidRPr="000A2857">
        <w:rPr>
          <w:rStyle w:val="Option"/>
        </w:rPr>
        <w:t xml:space="preserve">Alternative: The chargers shall be capable of connecting to three-phase, 60 Hz electrical supply at </w:t>
      </w:r>
      <w:r w:rsidR="00950743" w:rsidRPr="000A2857">
        <w:rPr>
          <w:rStyle w:val="Option"/>
        </w:rPr>
        <w:t>208 </w:t>
      </w:r>
      <w:r w:rsidRPr="000A2857">
        <w:rPr>
          <w:rStyle w:val="Option"/>
        </w:rPr>
        <w:t xml:space="preserve">VAC, or approved alternative. </w:t>
      </w:r>
    </w:p>
    <w:p w14:paraId="06352655" w14:textId="61A2F5A9" w:rsidR="00B721E9" w:rsidRPr="000A2857" w:rsidRDefault="00B721E9" w:rsidP="005768F6">
      <w:pPr>
        <w:pStyle w:val="BodyText"/>
        <w:spacing w:before="120" w:after="120"/>
        <w:ind w:left="720"/>
        <w:rPr>
          <w:rStyle w:val="Option"/>
        </w:rPr>
      </w:pPr>
      <w:r w:rsidRPr="000A2857">
        <w:rPr>
          <w:rStyle w:val="Option"/>
        </w:rPr>
        <w:t xml:space="preserve">Alternative: The chargers shall be capable of connecting to three-phase, 60 Hz electrical supply at </w:t>
      </w:r>
      <w:r w:rsidR="00950743" w:rsidRPr="000A2857">
        <w:rPr>
          <w:rStyle w:val="Option"/>
        </w:rPr>
        <w:t>240 </w:t>
      </w:r>
      <w:r w:rsidRPr="000A2857">
        <w:rPr>
          <w:rStyle w:val="Option"/>
        </w:rPr>
        <w:t>VAC, or approved alternative.</w:t>
      </w:r>
    </w:p>
    <w:p w14:paraId="400C3763" w14:textId="7AC6B5F0" w:rsidR="00B721E9" w:rsidRPr="005768F6" w:rsidRDefault="00832175" w:rsidP="005768F6">
      <w:pPr>
        <w:pStyle w:val="BodyText"/>
        <w:spacing w:before="120"/>
        <w:ind w:left="720"/>
        <w:rPr>
          <w:rStyle w:val="Option"/>
        </w:rPr>
      </w:pPr>
      <w:r w:rsidRPr="000A2857">
        <w:rPr>
          <w:rStyle w:val="Option"/>
        </w:rPr>
        <w:t xml:space="preserve">Alternative: </w:t>
      </w:r>
      <w:r w:rsidR="00B721E9" w:rsidRPr="005768F6">
        <w:rPr>
          <w:rStyle w:val="Option"/>
        </w:rPr>
        <w:t xml:space="preserve">Charging system must be able to dispense a rated continuous output of at least </w:t>
      </w:r>
      <w:r w:rsidR="00B721E9" w:rsidRPr="000A2857">
        <w:rPr>
          <w:rStyle w:val="Option"/>
        </w:rPr>
        <w:t>[50 kW, 125 kW or other]</w:t>
      </w:r>
      <w:r w:rsidR="00B721E9" w:rsidRPr="005768F6">
        <w:rPr>
          <w:rStyle w:val="Option"/>
        </w:rPr>
        <w:t>.</w:t>
      </w:r>
    </w:p>
    <w:p w14:paraId="2FB5A6C2" w14:textId="43B7416A" w:rsidR="00B721E9" w:rsidRPr="000A2857" w:rsidRDefault="00B721E9" w:rsidP="00950743">
      <w:pPr>
        <w:pStyle w:val="Note"/>
      </w:pPr>
      <w:r w:rsidRPr="005768F6">
        <w:rPr>
          <w:rStyle w:val="Noteboldlead-in"/>
        </w:rPr>
        <w:t xml:space="preserve">Note: </w:t>
      </w:r>
      <w:r w:rsidRPr="000A2857">
        <w:t>Chargers will dispense power as commanded by the battery management system of a range of vehicle types. Actual charge power is dependent on vehicle battery voltage and will decrease as battery voltage increases.</w:t>
      </w:r>
    </w:p>
    <w:p w14:paraId="66CB397D" w14:textId="42D29025" w:rsidR="00B721E9" w:rsidRPr="000A2857" w:rsidRDefault="00832175" w:rsidP="005768F6">
      <w:pPr>
        <w:pStyle w:val="Bulletedlist"/>
        <w:numPr>
          <w:ilvl w:val="0"/>
          <w:numId w:val="176"/>
        </w:numPr>
        <w:rPr>
          <w:rStyle w:val="Option"/>
          <w:sz w:val="20"/>
        </w:rPr>
      </w:pPr>
      <w:r w:rsidRPr="000A2857">
        <w:rPr>
          <w:rStyle w:val="Option"/>
        </w:rPr>
        <w:t>[</w:t>
      </w:r>
      <w:r w:rsidR="00B721E9" w:rsidRPr="000A2857">
        <w:rPr>
          <w:rStyle w:val="Option"/>
        </w:rPr>
        <w:t>Agency to provide battery size and time to charge from empty to full S</w:t>
      </w:r>
      <w:r w:rsidR="00583CE4" w:rsidRPr="000A2857">
        <w:rPr>
          <w:rStyle w:val="Option"/>
        </w:rPr>
        <w:t>o</w:t>
      </w:r>
      <w:r w:rsidR="00B721E9" w:rsidRPr="000A2857">
        <w:rPr>
          <w:rStyle w:val="Option"/>
        </w:rPr>
        <w:t>C.</w:t>
      </w:r>
      <w:r w:rsidRPr="000A2857">
        <w:rPr>
          <w:rStyle w:val="Option"/>
        </w:rPr>
        <w:t>]</w:t>
      </w:r>
    </w:p>
    <w:p w14:paraId="1D696886" w14:textId="77777777" w:rsidR="00B721E9" w:rsidRPr="000A2857" w:rsidRDefault="00B721E9" w:rsidP="005768F6">
      <w:pPr>
        <w:pStyle w:val="Bulletedlist"/>
        <w:numPr>
          <w:ilvl w:val="0"/>
          <w:numId w:val="176"/>
        </w:numPr>
      </w:pPr>
      <w:r w:rsidRPr="000A2857">
        <w:t xml:space="preserve">While charging, power factor shall exceed 95% (or 0.95). </w:t>
      </w:r>
    </w:p>
    <w:p w14:paraId="6FDB96AC" w14:textId="77777777" w:rsidR="00B721E9" w:rsidRPr="000A2857" w:rsidRDefault="00B721E9" w:rsidP="005768F6">
      <w:pPr>
        <w:pStyle w:val="Bulletedlist"/>
        <w:numPr>
          <w:ilvl w:val="0"/>
          <w:numId w:val="176"/>
        </w:numPr>
      </w:pPr>
      <w:r w:rsidRPr="000A2857">
        <w:t>Standby power consumption must be minimized.</w:t>
      </w:r>
    </w:p>
    <w:p w14:paraId="563034F3" w14:textId="77777777" w:rsidR="00B721E9" w:rsidRPr="000A2857" w:rsidRDefault="00B721E9" w:rsidP="005768F6">
      <w:pPr>
        <w:pStyle w:val="Bulletedlist"/>
        <w:numPr>
          <w:ilvl w:val="0"/>
          <w:numId w:val="176"/>
        </w:numPr>
      </w:pPr>
      <w:r w:rsidRPr="000A2857">
        <w:t>The charging equipment shall be capable of operating continuously in the manufacturer’s designed operating profile without performance or safety degradations in the conditions defined in “Agency Operating Conditions,” Section 1.2 of this appendix.</w:t>
      </w:r>
    </w:p>
    <w:p w14:paraId="126C40D9" w14:textId="77777777" w:rsidR="00B721E9" w:rsidRPr="000A2857" w:rsidRDefault="00B721E9" w:rsidP="005768F6">
      <w:pPr>
        <w:pStyle w:val="Bulletedlist"/>
        <w:numPr>
          <w:ilvl w:val="0"/>
          <w:numId w:val="176"/>
        </w:numPr>
      </w:pPr>
      <w:r w:rsidRPr="000A2857">
        <w:t>The connectors shall not be energized except when mated with the bus mounted receptacle.</w:t>
      </w:r>
    </w:p>
    <w:p w14:paraId="5E006DE4" w14:textId="77777777" w:rsidR="00B721E9" w:rsidRPr="000A2857" w:rsidRDefault="00B721E9" w:rsidP="005768F6">
      <w:pPr>
        <w:pStyle w:val="Bulletedlist"/>
        <w:numPr>
          <w:ilvl w:val="0"/>
          <w:numId w:val="176"/>
        </w:numPr>
      </w:pPr>
      <w:r w:rsidRPr="000A2857">
        <w:t xml:space="preserve">Access doors shall be lockable (cabinets keyed the same) and use secure latching. </w:t>
      </w:r>
    </w:p>
    <w:p w14:paraId="5184B259" w14:textId="22F0BAAD" w:rsidR="00B721E9" w:rsidRPr="000A2857" w:rsidRDefault="00B721E9" w:rsidP="005768F6">
      <w:pPr>
        <w:pStyle w:val="Bulletedlist"/>
        <w:numPr>
          <w:ilvl w:val="0"/>
          <w:numId w:val="176"/>
        </w:numPr>
        <w:spacing w:after="120"/>
      </w:pPr>
      <w:r w:rsidRPr="000A2857">
        <w:t xml:space="preserve">Chargers shall be equipped with robust cable management hardware sufficient to safely and effectively store charging cables, for </w:t>
      </w:r>
      <w:r w:rsidRPr="005768F6">
        <w:rPr>
          <w:rStyle w:val="RFPinsert"/>
        </w:rPr>
        <w:t>[</w:t>
      </w:r>
      <w:r w:rsidR="00832175" w:rsidRPr="000A2857">
        <w:rPr>
          <w:rStyle w:val="RFPinsert"/>
        </w:rPr>
        <w:t>length</w:t>
      </w:r>
      <w:r w:rsidRPr="005768F6">
        <w:rPr>
          <w:rStyle w:val="RFPinsert"/>
        </w:rPr>
        <w:t>]</w:t>
      </w:r>
      <w:r w:rsidRPr="000A2857">
        <w:t xml:space="preserve"> cable length, while providing operators ease of connection to the bus. </w:t>
      </w:r>
    </w:p>
    <w:p w14:paraId="6ABAD719" w14:textId="272ED289" w:rsidR="00B721E9" w:rsidRPr="000A2857" w:rsidRDefault="00B721E9" w:rsidP="00B721E9">
      <w:pPr>
        <w:pStyle w:val="BodyText"/>
        <w:spacing w:before="120" w:after="120"/>
        <w:ind w:left="720"/>
        <w:rPr>
          <w:rStyle w:val="Option"/>
        </w:rPr>
      </w:pPr>
      <w:r w:rsidRPr="000A2857">
        <w:rPr>
          <w:rStyle w:val="Option"/>
        </w:rPr>
        <w:t>Alternative: Chargers shall be equipped with a pedestal-mounted cable management system.</w:t>
      </w:r>
    </w:p>
    <w:p w14:paraId="1CDAC0F6" w14:textId="6A04D90B" w:rsidR="00B721E9" w:rsidRPr="000A2857" w:rsidRDefault="00B721E9" w:rsidP="00B721E9">
      <w:pPr>
        <w:pStyle w:val="BodyText"/>
        <w:spacing w:before="120" w:after="120"/>
        <w:ind w:left="720"/>
        <w:rPr>
          <w:rStyle w:val="Option"/>
        </w:rPr>
      </w:pPr>
      <w:r w:rsidRPr="000A2857">
        <w:rPr>
          <w:rStyle w:val="Option"/>
        </w:rPr>
        <w:t>Alternative: Chargers shall be equipped with an overhead mounted reel cable management system.</w:t>
      </w:r>
    </w:p>
    <w:p w14:paraId="0F295FE8" w14:textId="54DD4766" w:rsidR="00B721E9" w:rsidRPr="000A2857" w:rsidRDefault="00B721E9" w:rsidP="00B721E9">
      <w:pPr>
        <w:pStyle w:val="BodyText"/>
        <w:spacing w:before="120" w:after="120"/>
        <w:ind w:left="720"/>
      </w:pPr>
      <w:r w:rsidRPr="000A2857">
        <w:rPr>
          <w:rStyle w:val="Option"/>
        </w:rPr>
        <w:t>Alternative: Chargers shall be equipped with lockable cable management for out-of-service conditions, in order to safely prevent access to equipment without de-energizing.</w:t>
      </w:r>
    </w:p>
    <w:p w14:paraId="41510625" w14:textId="77777777" w:rsidR="00B721E9" w:rsidRPr="000A2857" w:rsidRDefault="00B721E9" w:rsidP="005768F6">
      <w:pPr>
        <w:pStyle w:val="Bulletedlist"/>
        <w:numPr>
          <w:ilvl w:val="0"/>
          <w:numId w:val="179"/>
        </w:numPr>
      </w:pPr>
      <w:r w:rsidRPr="000A2857">
        <w:t xml:space="preserve">Chargers shall allow the Agency to set operational power limits. </w:t>
      </w:r>
    </w:p>
    <w:p w14:paraId="5C65A27D" w14:textId="77777777" w:rsidR="00B721E9" w:rsidRPr="000A2857" w:rsidRDefault="00B721E9" w:rsidP="005768F6">
      <w:pPr>
        <w:pStyle w:val="Bulletedlist"/>
        <w:numPr>
          <w:ilvl w:val="0"/>
          <w:numId w:val="179"/>
        </w:numPr>
      </w:pPr>
      <w:r w:rsidRPr="000A2857">
        <w:t xml:space="preserve">New charging sessions shall be automatically restarted after power outage and restoration, to the extent safe and in accordance with applicable standards. </w:t>
      </w:r>
    </w:p>
    <w:p w14:paraId="42178893" w14:textId="77777777" w:rsidR="00B721E9" w:rsidRPr="000A2857" w:rsidRDefault="00B721E9" w:rsidP="005768F6">
      <w:pPr>
        <w:pStyle w:val="Bulletedlist"/>
        <w:numPr>
          <w:ilvl w:val="0"/>
          <w:numId w:val="179"/>
        </w:numPr>
      </w:pPr>
      <w:r w:rsidRPr="000A2857">
        <w:t xml:space="preserve">Controls shall include features to prevent progressive charging system damage resulting from any one or more operating issues, or out-of-limit operating conditions. </w:t>
      </w:r>
    </w:p>
    <w:p w14:paraId="1BDF5036" w14:textId="77777777" w:rsidR="00B721E9" w:rsidRPr="000A2857" w:rsidRDefault="00B721E9" w:rsidP="005768F6">
      <w:pPr>
        <w:pStyle w:val="Bulletedlist"/>
        <w:keepNext/>
        <w:numPr>
          <w:ilvl w:val="0"/>
          <w:numId w:val="179"/>
        </w:numPr>
      </w:pPr>
      <w:r w:rsidRPr="000A2857">
        <w:t>If electronics enclosures are located outdoors, they must be rated at NEMA 3R or above.</w:t>
      </w:r>
    </w:p>
    <w:p w14:paraId="6114F52B" w14:textId="77777777" w:rsidR="00B721E9" w:rsidRPr="000A2857" w:rsidRDefault="00B721E9" w:rsidP="005768F6">
      <w:pPr>
        <w:pStyle w:val="Bulletedlist"/>
        <w:numPr>
          <w:ilvl w:val="0"/>
          <w:numId w:val="179"/>
        </w:numPr>
      </w:pPr>
      <w:r w:rsidRPr="000A2857">
        <w:t>Each charger shall be capable of communication to an external network for purposes of charge management and control.</w:t>
      </w:r>
    </w:p>
    <w:p w14:paraId="7C0E4C62" w14:textId="4808E6C6" w:rsidR="00B721E9" w:rsidRPr="00084A35" w:rsidRDefault="00832175" w:rsidP="005768F6">
      <w:pPr>
        <w:pStyle w:val="BodyText"/>
        <w:keepNext/>
        <w:spacing w:after="40"/>
        <w:rPr>
          <w:rStyle w:val="Bodyboldlead-in"/>
          <w:sz w:val="22"/>
          <w:szCs w:val="28"/>
        </w:rPr>
      </w:pPr>
      <w:r w:rsidRPr="005768F6">
        <w:rPr>
          <w:rStyle w:val="Bodyboldlead-in"/>
          <w:sz w:val="22"/>
          <w:szCs w:val="28"/>
        </w:rPr>
        <w:t xml:space="preserve">3.2 </w:t>
      </w:r>
      <w:r w:rsidR="00B721E9" w:rsidRPr="00084A35">
        <w:rPr>
          <w:rStyle w:val="Bodyboldlead-in"/>
          <w:sz w:val="22"/>
          <w:szCs w:val="28"/>
        </w:rPr>
        <w:t>Preferences</w:t>
      </w:r>
    </w:p>
    <w:p w14:paraId="4B953CAB" w14:textId="188A2827" w:rsidR="00B721E9" w:rsidRPr="000A2857" w:rsidRDefault="00B721E9" w:rsidP="00832175">
      <w:pPr>
        <w:pStyle w:val="Note"/>
      </w:pPr>
      <w:r w:rsidRPr="005768F6">
        <w:rPr>
          <w:rStyle w:val="Noteboldlead-in"/>
        </w:rPr>
        <w:t xml:space="preserve">Note: </w:t>
      </w:r>
      <w:r w:rsidRPr="000A2857">
        <w:t>If the Agency requires any of the following, move to Design Requirements above.</w:t>
      </w:r>
    </w:p>
    <w:p w14:paraId="374549B5" w14:textId="77777777" w:rsidR="00B721E9" w:rsidRPr="000A2857" w:rsidRDefault="00B721E9" w:rsidP="005768F6">
      <w:pPr>
        <w:pStyle w:val="Bulletedlist"/>
        <w:numPr>
          <w:ilvl w:val="0"/>
          <w:numId w:val="175"/>
        </w:numPr>
      </w:pPr>
      <w:r w:rsidRPr="000A2857">
        <w:t>Charging equipment with multiple dispensers is capable of providing power to all connected buses so as to provide battery and cabin temperature preconditioning.</w:t>
      </w:r>
    </w:p>
    <w:p w14:paraId="78297992" w14:textId="77777777" w:rsidR="00B721E9" w:rsidRPr="000A2857" w:rsidRDefault="00B721E9" w:rsidP="005768F6">
      <w:pPr>
        <w:pStyle w:val="Bulletedlist"/>
        <w:numPr>
          <w:ilvl w:val="0"/>
          <w:numId w:val="175"/>
        </w:numPr>
      </w:pPr>
      <w:r w:rsidRPr="000A2857">
        <w:t>If multiple dispensers cannot be powered simultaneously, charging equipment provides a means of sequencing among the dispensers during and after charging to provide battery and cabin temperature preconditioning, as well as to continually restore any charge that may be lost in the bus while the dispenser was unpowered.</w:t>
      </w:r>
    </w:p>
    <w:p w14:paraId="5FD9739E" w14:textId="07331B11" w:rsidR="00B721E9" w:rsidRPr="000A2857" w:rsidRDefault="00B721E9" w:rsidP="005768F6">
      <w:pPr>
        <w:pStyle w:val="Bulletedlist"/>
        <w:numPr>
          <w:ilvl w:val="0"/>
          <w:numId w:val="175"/>
        </w:numPr>
      </w:pPr>
      <w:r w:rsidRPr="000A2857">
        <w:t xml:space="preserve">Charging equipment is capable of scheduled completion of charges and temperature preconditioning activities where the schedule is settable and changeable by </w:t>
      </w:r>
      <w:r w:rsidR="00832175" w:rsidRPr="000A2857">
        <w:t>the Agency</w:t>
      </w:r>
      <w:r w:rsidRPr="000A2857">
        <w:t xml:space="preserve">. </w:t>
      </w:r>
    </w:p>
    <w:p w14:paraId="343556DB" w14:textId="77777777" w:rsidR="00B721E9" w:rsidRPr="000A2857" w:rsidRDefault="00B721E9" w:rsidP="005768F6">
      <w:pPr>
        <w:pStyle w:val="Bulletedlist"/>
        <w:numPr>
          <w:ilvl w:val="0"/>
          <w:numId w:val="175"/>
        </w:numPr>
      </w:pPr>
      <w:r w:rsidRPr="000A2857">
        <w:t>Chargers shall be equipped with local operator panel at dispenser for automatic or manual operation, for retrieving diagnostic codes, and for resetting charge session.</w:t>
      </w:r>
    </w:p>
    <w:p w14:paraId="48969532" w14:textId="48C4307F" w:rsidR="00B721E9" w:rsidRPr="000A2857" w:rsidRDefault="00B721E9" w:rsidP="005768F6">
      <w:pPr>
        <w:pStyle w:val="Bulletedlist"/>
        <w:numPr>
          <w:ilvl w:val="0"/>
          <w:numId w:val="175"/>
        </w:numPr>
      </w:pPr>
      <w:r w:rsidRPr="000A2857">
        <w:t xml:space="preserve">External </w:t>
      </w:r>
      <w:r w:rsidRPr="005768F6">
        <w:rPr>
          <w:rStyle w:val="RFPinsert"/>
        </w:rPr>
        <w:t>[emergency disconnect switch or main breaker shutoff]</w:t>
      </w:r>
      <w:r w:rsidRPr="005768F6">
        <w:t xml:space="preserve"> </w:t>
      </w:r>
      <w:r w:rsidRPr="000A2857">
        <w:t xml:space="preserve">shall be provided and meet electrical codes, standards and requirements </w:t>
      </w:r>
    </w:p>
    <w:p w14:paraId="53E6721C" w14:textId="298552A7" w:rsidR="00B721E9" w:rsidRPr="005768F6" w:rsidRDefault="00832175" w:rsidP="005768F6">
      <w:pPr>
        <w:pStyle w:val="BodyText"/>
        <w:keepNext/>
        <w:spacing w:after="40"/>
        <w:rPr>
          <w:rStyle w:val="Bodyboldlead-in"/>
          <w:sz w:val="22"/>
          <w:szCs w:val="28"/>
        </w:rPr>
      </w:pPr>
      <w:r w:rsidRPr="005768F6">
        <w:rPr>
          <w:rStyle w:val="Bodyboldlead-in"/>
          <w:sz w:val="22"/>
          <w:szCs w:val="28"/>
        </w:rPr>
        <w:t xml:space="preserve">3.3 </w:t>
      </w:r>
      <w:r w:rsidR="00B721E9" w:rsidRPr="00084A35">
        <w:rPr>
          <w:rStyle w:val="Bodyboldlead-in"/>
          <w:sz w:val="22"/>
          <w:szCs w:val="28"/>
        </w:rPr>
        <w:t>Supporting Materials</w:t>
      </w:r>
    </w:p>
    <w:p w14:paraId="4AB478EF" w14:textId="08CEACFA" w:rsidR="00B721E9" w:rsidRPr="000A2857" w:rsidRDefault="00315F82" w:rsidP="005768F6">
      <w:pPr>
        <w:pStyle w:val="Bulletedlist"/>
        <w:numPr>
          <w:ilvl w:val="0"/>
          <w:numId w:val="183"/>
        </w:numPr>
      </w:pPr>
      <w:r>
        <w:t xml:space="preserve">The </w:t>
      </w:r>
      <w:r w:rsidR="00B721E9" w:rsidRPr="000A2857">
        <w:t>Proposer shall provide complete charging equipment specifications for the equipment being proposed.</w:t>
      </w:r>
    </w:p>
    <w:p w14:paraId="08903DB9" w14:textId="1A66CF02" w:rsidR="00B721E9" w:rsidRPr="000A2857" w:rsidRDefault="00315F82" w:rsidP="005768F6">
      <w:pPr>
        <w:pStyle w:val="Bulletedlist"/>
        <w:numPr>
          <w:ilvl w:val="0"/>
          <w:numId w:val="183"/>
        </w:numPr>
      </w:pPr>
      <w:r>
        <w:t xml:space="preserve">The </w:t>
      </w:r>
      <w:r w:rsidR="00B721E9" w:rsidRPr="000A2857">
        <w:t>Proposer shall provide information and options for power supply requirements for individual chargers.</w:t>
      </w:r>
    </w:p>
    <w:p w14:paraId="209C8DF8" w14:textId="7AC09453" w:rsidR="00B721E9" w:rsidRPr="000A2857" w:rsidRDefault="00315F82" w:rsidP="005768F6">
      <w:pPr>
        <w:pStyle w:val="Bulletedlist"/>
        <w:numPr>
          <w:ilvl w:val="0"/>
          <w:numId w:val="183"/>
        </w:numPr>
      </w:pPr>
      <w:r>
        <w:t xml:space="preserve">The </w:t>
      </w:r>
      <w:r w:rsidR="00B721E9" w:rsidRPr="000A2857">
        <w:t>Proposer shall provide mounting and installation manuals and site design guides for all necessary components, including civil, electrical, mechanical and communication infrastructure requirements.</w:t>
      </w:r>
    </w:p>
    <w:p w14:paraId="30FF1991" w14:textId="24F9040F" w:rsidR="00B721E9" w:rsidRPr="000A2857" w:rsidRDefault="00315F82" w:rsidP="005768F6">
      <w:pPr>
        <w:pStyle w:val="Bulletedlist"/>
        <w:numPr>
          <w:ilvl w:val="0"/>
          <w:numId w:val="183"/>
        </w:numPr>
      </w:pPr>
      <w:r>
        <w:t xml:space="preserve">The </w:t>
      </w:r>
      <w:r w:rsidR="00B721E9" w:rsidRPr="000A2857">
        <w:t xml:space="preserve">Proposer shall provide a complete description of the vendor qualifications that may be required to perform work related to installation or maintenance of </w:t>
      </w:r>
      <w:r>
        <w:t xml:space="preserve">the </w:t>
      </w:r>
      <w:r w:rsidR="00B721E9" w:rsidRPr="000A2857">
        <w:t xml:space="preserve">Proposer’s equipment. </w:t>
      </w:r>
    </w:p>
    <w:p w14:paraId="4584AB8A" w14:textId="77777777" w:rsidR="00B721E9" w:rsidRPr="000A2857" w:rsidRDefault="00B721E9" w:rsidP="005768F6">
      <w:pPr>
        <w:pStyle w:val="Bulletedlist"/>
        <w:keepNext/>
        <w:numPr>
          <w:ilvl w:val="0"/>
          <w:numId w:val="183"/>
        </w:numPr>
        <w:spacing w:after="0"/>
      </w:pPr>
      <w:r w:rsidRPr="000A2857">
        <w:t>The bid package shall contain a complete description of the charging equipment, including:</w:t>
      </w:r>
    </w:p>
    <w:p w14:paraId="0DB59B23" w14:textId="77777777" w:rsidR="00B721E9" w:rsidRPr="005768F6" w:rsidRDefault="00B721E9" w:rsidP="005768F6">
      <w:pPr>
        <w:pStyle w:val="Subbullets"/>
        <w:numPr>
          <w:ilvl w:val="0"/>
          <w:numId w:val="184"/>
        </w:numPr>
        <w:ind w:left="1440"/>
        <w:rPr>
          <w:lang w:val="en-US"/>
        </w:rPr>
      </w:pPr>
      <w:r w:rsidRPr="005768F6">
        <w:rPr>
          <w:lang w:val="en-US"/>
        </w:rPr>
        <w:t>compliance with charge standards, electrical safety standards and UL classification;</w:t>
      </w:r>
    </w:p>
    <w:p w14:paraId="0B0D4491" w14:textId="77777777" w:rsidR="00B721E9" w:rsidRPr="005768F6" w:rsidRDefault="00B721E9" w:rsidP="005768F6">
      <w:pPr>
        <w:pStyle w:val="Subbullets"/>
        <w:numPr>
          <w:ilvl w:val="0"/>
          <w:numId w:val="184"/>
        </w:numPr>
        <w:ind w:left="1440"/>
        <w:rPr>
          <w:lang w:val="en-US"/>
        </w:rPr>
      </w:pPr>
      <w:r w:rsidRPr="005768F6">
        <w:rPr>
          <w:lang w:val="en-US"/>
        </w:rPr>
        <w:t>charger efficiency;</w:t>
      </w:r>
    </w:p>
    <w:p w14:paraId="170C20A8" w14:textId="77777777" w:rsidR="00B721E9" w:rsidRPr="005768F6" w:rsidRDefault="00B721E9" w:rsidP="005768F6">
      <w:pPr>
        <w:pStyle w:val="Subbullets"/>
        <w:numPr>
          <w:ilvl w:val="0"/>
          <w:numId w:val="184"/>
        </w:numPr>
        <w:ind w:left="1440"/>
        <w:rPr>
          <w:lang w:val="en-US"/>
        </w:rPr>
      </w:pPr>
      <w:r w:rsidRPr="005768F6">
        <w:rPr>
          <w:lang w:val="en-US"/>
        </w:rPr>
        <w:t xml:space="preserve">charger dimensions; </w:t>
      </w:r>
    </w:p>
    <w:p w14:paraId="474D866D" w14:textId="77777777" w:rsidR="00B721E9" w:rsidRPr="005768F6" w:rsidRDefault="00B721E9" w:rsidP="005768F6">
      <w:pPr>
        <w:pStyle w:val="Subbullets"/>
        <w:numPr>
          <w:ilvl w:val="0"/>
          <w:numId w:val="184"/>
        </w:numPr>
        <w:ind w:left="1440"/>
        <w:rPr>
          <w:lang w:val="en-US"/>
        </w:rPr>
      </w:pPr>
      <w:r w:rsidRPr="005768F6">
        <w:rPr>
          <w:lang w:val="en-US"/>
        </w:rPr>
        <w:t>connector type;</w:t>
      </w:r>
    </w:p>
    <w:p w14:paraId="042AE2B0" w14:textId="77777777" w:rsidR="00B721E9" w:rsidRPr="005768F6" w:rsidRDefault="00B721E9" w:rsidP="005768F6">
      <w:pPr>
        <w:pStyle w:val="Subbullets"/>
        <w:numPr>
          <w:ilvl w:val="0"/>
          <w:numId w:val="184"/>
        </w:numPr>
        <w:ind w:left="1440"/>
        <w:rPr>
          <w:lang w:val="en-US"/>
        </w:rPr>
      </w:pPr>
      <w:r w:rsidRPr="005768F6">
        <w:rPr>
          <w:lang w:val="en-US"/>
        </w:rPr>
        <w:t>number of connectors;</w:t>
      </w:r>
    </w:p>
    <w:p w14:paraId="7C471A4E" w14:textId="77777777" w:rsidR="00B721E9" w:rsidRPr="005768F6" w:rsidRDefault="00B721E9" w:rsidP="005768F6">
      <w:pPr>
        <w:pStyle w:val="Subbullets"/>
        <w:numPr>
          <w:ilvl w:val="0"/>
          <w:numId w:val="184"/>
        </w:numPr>
        <w:ind w:left="1440"/>
        <w:rPr>
          <w:lang w:val="en-US"/>
        </w:rPr>
      </w:pPr>
      <w:r w:rsidRPr="005768F6">
        <w:rPr>
          <w:lang w:val="en-US"/>
        </w:rPr>
        <w:t>connector cable length(s) offered;</w:t>
      </w:r>
    </w:p>
    <w:p w14:paraId="4EC90E28" w14:textId="77777777" w:rsidR="00B721E9" w:rsidRPr="005768F6" w:rsidRDefault="00B721E9" w:rsidP="005768F6">
      <w:pPr>
        <w:pStyle w:val="Subbullets"/>
        <w:numPr>
          <w:ilvl w:val="0"/>
          <w:numId w:val="184"/>
        </w:numPr>
        <w:ind w:left="1440"/>
        <w:rPr>
          <w:lang w:val="en-US"/>
        </w:rPr>
      </w:pPr>
      <w:r w:rsidRPr="005768F6">
        <w:rPr>
          <w:lang w:val="en-US"/>
        </w:rPr>
        <w:t>electrical disconnect switch for each charger;</w:t>
      </w:r>
    </w:p>
    <w:p w14:paraId="1230FD0F" w14:textId="77777777" w:rsidR="00B721E9" w:rsidRPr="005768F6" w:rsidRDefault="00B721E9" w:rsidP="005768F6">
      <w:pPr>
        <w:pStyle w:val="Subbullets"/>
        <w:numPr>
          <w:ilvl w:val="0"/>
          <w:numId w:val="184"/>
        </w:numPr>
        <w:ind w:left="1440"/>
        <w:rPr>
          <w:lang w:val="en-US"/>
        </w:rPr>
      </w:pPr>
      <w:r w:rsidRPr="005768F6">
        <w:rPr>
          <w:lang w:val="en-US"/>
        </w:rPr>
        <w:t>charge method (AC or DC);</w:t>
      </w:r>
    </w:p>
    <w:p w14:paraId="7C68EAD5" w14:textId="77777777" w:rsidR="00B721E9" w:rsidRPr="005768F6" w:rsidRDefault="00B721E9" w:rsidP="005768F6">
      <w:pPr>
        <w:pStyle w:val="Subbullets"/>
        <w:numPr>
          <w:ilvl w:val="0"/>
          <w:numId w:val="184"/>
        </w:numPr>
        <w:ind w:left="1440"/>
        <w:rPr>
          <w:lang w:val="en-US"/>
        </w:rPr>
      </w:pPr>
      <w:r w:rsidRPr="005768F6">
        <w:rPr>
          <w:lang w:val="en-US"/>
        </w:rPr>
        <w:t>rated power output;</w:t>
      </w:r>
    </w:p>
    <w:p w14:paraId="6005EB08" w14:textId="77777777" w:rsidR="00B721E9" w:rsidRPr="005768F6" w:rsidRDefault="00B721E9" w:rsidP="005768F6">
      <w:pPr>
        <w:pStyle w:val="Subbullets"/>
        <w:numPr>
          <w:ilvl w:val="0"/>
          <w:numId w:val="184"/>
        </w:numPr>
        <w:ind w:left="1440"/>
        <w:rPr>
          <w:lang w:val="en-US"/>
        </w:rPr>
      </w:pPr>
      <w:r w:rsidRPr="005768F6">
        <w:rPr>
          <w:lang w:val="en-US"/>
        </w:rPr>
        <w:t>standby power consumption;</w:t>
      </w:r>
    </w:p>
    <w:p w14:paraId="5E168345" w14:textId="77777777" w:rsidR="00B721E9" w:rsidRPr="005768F6" w:rsidRDefault="00B721E9" w:rsidP="005768F6">
      <w:pPr>
        <w:pStyle w:val="Subbullets"/>
        <w:numPr>
          <w:ilvl w:val="0"/>
          <w:numId w:val="184"/>
        </w:numPr>
        <w:ind w:left="1440"/>
        <w:rPr>
          <w:lang w:val="en-US"/>
        </w:rPr>
      </w:pPr>
      <w:r w:rsidRPr="005768F6">
        <w:rPr>
          <w:lang w:val="en-US"/>
        </w:rPr>
        <w:t>enclosure IP and/or NEMA ratings;</w:t>
      </w:r>
    </w:p>
    <w:p w14:paraId="20B6E774" w14:textId="77777777" w:rsidR="00B721E9" w:rsidRPr="005768F6" w:rsidRDefault="00B721E9" w:rsidP="005768F6">
      <w:pPr>
        <w:pStyle w:val="Subbullets"/>
        <w:numPr>
          <w:ilvl w:val="0"/>
          <w:numId w:val="184"/>
        </w:numPr>
        <w:ind w:left="1440"/>
        <w:rPr>
          <w:lang w:val="en-US"/>
        </w:rPr>
      </w:pPr>
      <w:r w:rsidRPr="005768F6">
        <w:rPr>
          <w:lang w:val="en-US"/>
        </w:rPr>
        <w:t>country of origin;</w:t>
      </w:r>
    </w:p>
    <w:p w14:paraId="23DA0A82" w14:textId="77777777" w:rsidR="00B721E9" w:rsidRPr="005768F6" w:rsidRDefault="00B721E9" w:rsidP="005768F6">
      <w:pPr>
        <w:pStyle w:val="Subbullets"/>
        <w:numPr>
          <w:ilvl w:val="0"/>
          <w:numId w:val="184"/>
        </w:numPr>
        <w:ind w:left="1440"/>
        <w:rPr>
          <w:lang w:val="en-US"/>
        </w:rPr>
      </w:pPr>
      <w:r w:rsidRPr="005768F6">
        <w:rPr>
          <w:rStyle w:val="Option"/>
          <w:lang w:val="en-US"/>
        </w:rPr>
        <w:t>[Buy America compliance, if required]</w:t>
      </w:r>
      <w:r w:rsidRPr="005768F6">
        <w:rPr>
          <w:lang w:val="en-US"/>
        </w:rPr>
        <w:t>;</w:t>
      </w:r>
    </w:p>
    <w:p w14:paraId="7ED1EDFF" w14:textId="77777777" w:rsidR="00B721E9" w:rsidRPr="005768F6" w:rsidRDefault="00B721E9" w:rsidP="005768F6">
      <w:pPr>
        <w:pStyle w:val="Subbullets"/>
        <w:numPr>
          <w:ilvl w:val="0"/>
          <w:numId w:val="184"/>
        </w:numPr>
        <w:ind w:left="1440"/>
        <w:rPr>
          <w:lang w:val="en-US"/>
        </w:rPr>
      </w:pPr>
      <w:r w:rsidRPr="005768F6">
        <w:rPr>
          <w:lang w:val="en-US"/>
        </w:rPr>
        <w:t>ambient operating temperature ratings;</w:t>
      </w:r>
    </w:p>
    <w:p w14:paraId="56A4487F" w14:textId="77777777" w:rsidR="00B721E9" w:rsidRPr="005768F6" w:rsidRDefault="00B721E9" w:rsidP="005768F6">
      <w:pPr>
        <w:pStyle w:val="Subbullets"/>
        <w:numPr>
          <w:ilvl w:val="0"/>
          <w:numId w:val="184"/>
        </w:numPr>
        <w:ind w:left="1440"/>
        <w:rPr>
          <w:lang w:val="en-US"/>
        </w:rPr>
      </w:pPr>
      <w:r w:rsidRPr="005768F6">
        <w:rPr>
          <w:lang w:val="en-US"/>
        </w:rPr>
        <w:t>equipment thermal management;</w:t>
      </w:r>
    </w:p>
    <w:p w14:paraId="777E0986" w14:textId="77777777" w:rsidR="00B721E9" w:rsidRPr="005768F6" w:rsidRDefault="00B721E9" w:rsidP="005768F6">
      <w:pPr>
        <w:pStyle w:val="Subbullets"/>
        <w:numPr>
          <w:ilvl w:val="0"/>
          <w:numId w:val="184"/>
        </w:numPr>
        <w:ind w:left="1440"/>
        <w:rPr>
          <w:lang w:val="en-US"/>
        </w:rPr>
      </w:pPr>
      <w:r w:rsidRPr="005768F6">
        <w:rPr>
          <w:lang w:val="en-US"/>
        </w:rPr>
        <w:t>a graph showing continuous current output versus voltage throughout the operating range; and</w:t>
      </w:r>
    </w:p>
    <w:p w14:paraId="39404E45" w14:textId="77777777" w:rsidR="00B721E9" w:rsidRPr="005768F6" w:rsidRDefault="00B721E9" w:rsidP="005768F6">
      <w:pPr>
        <w:pStyle w:val="Subbullets"/>
        <w:numPr>
          <w:ilvl w:val="0"/>
          <w:numId w:val="184"/>
        </w:numPr>
        <w:ind w:left="1440"/>
        <w:rPr>
          <w:lang w:val="en-US"/>
        </w:rPr>
      </w:pPr>
      <w:r w:rsidRPr="005768F6">
        <w:rPr>
          <w:lang w:val="en-US"/>
        </w:rPr>
        <w:t>details on:</w:t>
      </w:r>
    </w:p>
    <w:p w14:paraId="730778D1" w14:textId="77777777" w:rsidR="00B721E9" w:rsidRPr="005768F6" w:rsidRDefault="00B721E9" w:rsidP="00B721E9">
      <w:pPr>
        <w:pStyle w:val="Subbullets"/>
        <w:ind w:left="2160"/>
        <w:rPr>
          <w:lang w:val="en-US"/>
        </w:rPr>
      </w:pPr>
      <w:r w:rsidRPr="005768F6">
        <w:rPr>
          <w:lang w:val="en-US"/>
        </w:rPr>
        <w:t>charging instructions;</w:t>
      </w:r>
    </w:p>
    <w:p w14:paraId="00B2DC45" w14:textId="77777777" w:rsidR="00B721E9" w:rsidRPr="005768F6" w:rsidRDefault="00B721E9" w:rsidP="00B721E9">
      <w:pPr>
        <w:pStyle w:val="Subbullets"/>
        <w:ind w:left="2160"/>
        <w:rPr>
          <w:lang w:val="en-US"/>
        </w:rPr>
      </w:pPr>
      <w:r w:rsidRPr="005768F6">
        <w:rPr>
          <w:lang w:val="en-US"/>
        </w:rPr>
        <w:t>automatic and manual control capabilities;</w:t>
      </w:r>
    </w:p>
    <w:p w14:paraId="68B8FDBC" w14:textId="77777777" w:rsidR="00B721E9" w:rsidRPr="005768F6" w:rsidRDefault="00B721E9" w:rsidP="00B721E9">
      <w:pPr>
        <w:pStyle w:val="Subbullets"/>
        <w:ind w:left="2160"/>
        <w:rPr>
          <w:lang w:val="en-US"/>
        </w:rPr>
      </w:pPr>
      <w:r w:rsidRPr="005768F6">
        <w:rPr>
          <w:lang w:val="en-US"/>
        </w:rPr>
        <w:t>dispenser control panel display features and operator functions, if equipped;</w:t>
      </w:r>
    </w:p>
    <w:p w14:paraId="1BEAF7C2" w14:textId="77777777" w:rsidR="00B721E9" w:rsidRPr="005768F6" w:rsidRDefault="00B721E9" w:rsidP="00B721E9">
      <w:pPr>
        <w:pStyle w:val="Subbullets"/>
        <w:ind w:left="2160"/>
        <w:rPr>
          <w:lang w:val="en-US"/>
        </w:rPr>
      </w:pPr>
      <w:r w:rsidRPr="005768F6">
        <w:rPr>
          <w:lang w:val="en-US"/>
        </w:rPr>
        <w:t>communication management options (cellular, Ethernet, fiber, Wi-Fi);</w:t>
      </w:r>
    </w:p>
    <w:p w14:paraId="202F7FFB" w14:textId="77777777" w:rsidR="00B721E9" w:rsidRPr="005768F6" w:rsidRDefault="00B721E9" w:rsidP="00B721E9">
      <w:pPr>
        <w:pStyle w:val="Subbullets"/>
        <w:ind w:left="2160"/>
        <w:rPr>
          <w:lang w:val="en-US"/>
        </w:rPr>
      </w:pPr>
      <w:r w:rsidRPr="005768F6">
        <w:rPr>
          <w:lang w:val="en-US"/>
        </w:rPr>
        <w:t>operations and maintenance manuals;</w:t>
      </w:r>
    </w:p>
    <w:p w14:paraId="594D83FE" w14:textId="77777777" w:rsidR="00B721E9" w:rsidRPr="005768F6" w:rsidRDefault="00B721E9" w:rsidP="00B721E9">
      <w:pPr>
        <w:pStyle w:val="Subbullets"/>
        <w:ind w:left="2160"/>
        <w:rPr>
          <w:lang w:val="en-US"/>
        </w:rPr>
      </w:pPr>
      <w:r w:rsidRPr="005768F6">
        <w:rPr>
          <w:lang w:val="en-US"/>
        </w:rPr>
        <w:t>options for preventive maintenance (contract with OEM terms/cost, training to perform with own forces/contracted third party); and</w:t>
      </w:r>
    </w:p>
    <w:p w14:paraId="0DCD8FE0" w14:textId="77777777" w:rsidR="00B721E9" w:rsidRPr="005768F6" w:rsidRDefault="00B721E9" w:rsidP="00B721E9">
      <w:pPr>
        <w:pStyle w:val="Subbullets"/>
        <w:ind w:left="2160"/>
        <w:rPr>
          <w:lang w:val="en-US"/>
        </w:rPr>
      </w:pPr>
      <w:r w:rsidRPr="005768F6">
        <w:rPr>
          <w:lang w:val="en-US"/>
        </w:rPr>
        <w:t>maintenance requirements.</w:t>
      </w:r>
    </w:p>
    <w:p w14:paraId="22154DBB" w14:textId="4907352E" w:rsidR="00B721E9" w:rsidRPr="000A2857" w:rsidRDefault="00B721E9" w:rsidP="005768F6">
      <w:pPr>
        <w:pStyle w:val="Bulletedlist"/>
        <w:numPr>
          <w:ilvl w:val="0"/>
          <w:numId w:val="183"/>
        </w:numPr>
      </w:pPr>
      <w:r w:rsidRPr="000A2857">
        <w:t>Charger manufacturer shall describe all transit bus models that charger has been validated for</w:t>
      </w:r>
      <w:r w:rsidR="00E4384E" w:rsidRPr="000A2857">
        <w:t xml:space="preserve">, </w:t>
      </w:r>
      <w:r w:rsidRPr="000A2857">
        <w:t>if that validation included direct participation by the transit bus manufacturer</w:t>
      </w:r>
      <w:r w:rsidR="00E4384E" w:rsidRPr="000A2857">
        <w:t>,</w:t>
      </w:r>
      <w:r w:rsidRPr="000A2857">
        <w:t xml:space="preserve"> and note any exceptions. </w:t>
      </w:r>
    </w:p>
    <w:p w14:paraId="2653D21B" w14:textId="77777777" w:rsidR="00B721E9" w:rsidRPr="000A2857" w:rsidRDefault="00B721E9" w:rsidP="005768F6">
      <w:pPr>
        <w:pStyle w:val="Bulletedlist"/>
        <w:numPr>
          <w:ilvl w:val="0"/>
          <w:numId w:val="183"/>
        </w:numPr>
      </w:pPr>
      <w:r w:rsidRPr="000A2857">
        <w:t>Charger manufacturer shall provide list of all locations and contact information for installations of the proposed charger.</w:t>
      </w:r>
    </w:p>
    <w:p w14:paraId="78B0211C" w14:textId="53A04BE6" w:rsidR="00B721E9" w:rsidRPr="000A2857" w:rsidRDefault="00B721E9" w:rsidP="005768F6">
      <w:pPr>
        <w:pStyle w:val="Bulletedlist"/>
        <w:numPr>
          <w:ilvl w:val="0"/>
          <w:numId w:val="183"/>
        </w:numPr>
      </w:pPr>
      <w:r w:rsidRPr="000A2857">
        <w:t xml:space="preserve">If the chargers are capable of supporting multiple dispenser outputs, </w:t>
      </w:r>
      <w:r w:rsidR="00315F82">
        <w:t xml:space="preserve">the </w:t>
      </w:r>
      <w:r w:rsidRPr="000A2857">
        <w:t xml:space="preserve">Proposer must clearly describe the total number of potential dispenser outputs, the power level for each dispenser, charge sequencing logic for multiple buses connected to the same charger, and any additional charging hardware cost for each dispenser. If separated charging stanchions or overhead reels are available or provided, </w:t>
      </w:r>
      <w:r w:rsidR="00315F82">
        <w:t xml:space="preserve">the </w:t>
      </w:r>
      <w:r w:rsidRPr="000A2857">
        <w:t xml:space="preserve">Proposer shall describe their layout, installation and operation requirements. </w:t>
      </w:r>
    </w:p>
    <w:p w14:paraId="17F31E12" w14:textId="121523DD" w:rsidR="00B721E9" w:rsidRPr="000A2857" w:rsidRDefault="00B721E9" w:rsidP="005768F6">
      <w:pPr>
        <w:pStyle w:val="Bulletedlist"/>
        <w:numPr>
          <w:ilvl w:val="0"/>
          <w:numId w:val="183"/>
        </w:numPr>
      </w:pPr>
      <w:r w:rsidRPr="000A2857">
        <w:t>The Proposer shall propose a method for control of the charging cycle to manage the use of power from the utility grid for reduction of peak demand charges and general fleet charging management. If a charge management software solution is proposed, charging shall be able to be controlled by an OCPP</w:t>
      </w:r>
      <w:r w:rsidR="00E4384E" w:rsidRPr="000A2857">
        <w:t>-</w:t>
      </w:r>
      <w:r w:rsidRPr="000A2857">
        <w:t xml:space="preserve">compliant system. </w:t>
      </w:r>
    </w:p>
    <w:p w14:paraId="64D5456B" w14:textId="731EA096" w:rsidR="00B721E9" w:rsidRPr="000A2857" w:rsidRDefault="00315F82" w:rsidP="005768F6">
      <w:pPr>
        <w:pStyle w:val="Bulletedlist"/>
        <w:numPr>
          <w:ilvl w:val="0"/>
          <w:numId w:val="183"/>
        </w:numPr>
      </w:pPr>
      <w:r>
        <w:t xml:space="preserve">The </w:t>
      </w:r>
      <w:r w:rsidR="00B721E9" w:rsidRPr="000A2857">
        <w:t>Proposer shall describe any automatic or “smart” charging features</w:t>
      </w:r>
      <w:r w:rsidR="00E4384E" w:rsidRPr="000A2857">
        <w:t>,</w:t>
      </w:r>
      <w:r w:rsidR="00B721E9" w:rsidRPr="000A2857">
        <w:t xml:space="preserve"> including programmable charging capability, networking multiple chargers, charge monitoring, remote charge management, vehicle-to-grid capability, and charge data collection and reporting. Describe whether these features are provided as a standard offering or as an option to the proposal submission. If certain features are provided as an option, clearly describe costs. Describe both up-front costs and any necessary subscription service costs.</w:t>
      </w:r>
    </w:p>
    <w:p w14:paraId="64D51281" w14:textId="760EA0B6" w:rsidR="00B721E9" w:rsidRPr="000A2857" w:rsidRDefault="00315F82" w:rsidP="005768F6">
      <w:pPr>
        <w:pStyle w:val="Bulletedlist"/>
        <w:numPr>
          <w:ilvl w:val="0"/>
          <w:numId w:val="183"/>
        </w:numPr>
      </w:pPr>
      <w:r>
        <w:t xml:space="preserve">The </w:t>
      </w:r>
      <w:r w:rsidR="00B721E9" w:rsidRPr="000A2857">
        <w:t>Proposer shall describe the cable management hardware being offered</w:t>
      </w:r>
      <w:r w:rsidR="00E4384E" w:rsidRPr="000A2857">
        <w:t>,</w:t>
      </w:r>
      <w:r w:rsidR="00B721E9" w:rsidRPr="000A2857">
        <w:t xml:space="preserve"> including functionality, specifications, dimensions, drawings, installation requirements and component replacement costs. If optional cable management systems are available, provide additional details on costs for those systems. </w:t>
      </w:r>
    </w:p>
    <w:p w14:paraId="5D33C9A2" w14:textId="4FF9AA40" w:rsidR="00B721E9" w:rsidRPr="005768F6" w:rsidRDefault="00B721E9" w:rsidP="005768F6">
      <w:pPr>
        <w:pStyle w:val="BodyText"/>
        <w:keepNext/>
        <w:spacing w:after="40"/>
        <w:rPr>
          <w:rStyle w:val="Bodyboldlead-in"/>
          <w:sz w:val="22"/>
          <w:szCs w:val="28"/>
        </w:rPr>
      </w:pPr>
      <w:r w:rsidRPr="005768F6">
        <w:rPr>
          <w:rStyle w:val="Bodyboldlead-in"/>
          <w:sz w:val="22"/>
          <w:szCs w:val="28"/>
        </w:rPr>
        <w:t xml:space="preserve">4. </w:t>
      </w:r>
      <w:r w:rsidR="00E4384E" w:rsidRPr="005768F6">
        <w:rPr>
          <w:rStyle w:val="Bodyboldlead-in"/>
          <w:sz w:val="22"/>
          <w:szCs w:val="28"/>
        </w:rPr>
        <w:t>Overhead Conductive Chargers – Technical Specifications</w:t>
      </w:r>
    </w:p>
    <w:p w14:paraId="26CB45D6" w14:textId="500D9F63" w:rsidR="00B721E9" w:rsidRPr="00084A35" w:rsidRDefault="00E4384E" w:rsidP="005768F6">
      <w:pPr>
        <w:pStyle w:val="BodyText"/>
        <w:keepNext/>
        <w:spacing w:after="40"/>
        <w:rPr>
          <w:rStyle w:val="Bodyboldlead-in"/>
          <w:sz w:val="22"/>
          <w:szCs w:val="28"/>
        </w:rPr>
      </w:pPr>
      <w:r w:rsidRPr="005768F6">
        <w:rPr>
          <w:rStyle w:val="Bodyboldlead-in"/>
          <w:sz w:val="22"/>
          <w:szCs w:val="28"/>
        </w:rPr>
        <w:t xml:space="preserve">4.1 </w:t>
      </w:r>
      <w:r w:rsidR="00B721E9" w:rsidRPr="00084A35">
        <w:rPr>
          <w:rStyle w:val="Bodyboldlead-in"/>
          <w:sz w:val="22"/>
          <w:szCs w:val="28"/>
        </w:rPr>
        <w:t>Design Requirements</w:t>
      </w:r>
    </w:p>
    <w:p w14:paraId="5F42F17E" w14:textId="772BED35" w:rsidR="00B721E9" w:rsidRPr="000A2857" w:rsidRDefault="00B721E9" w:rsidP="005768F6">
      <w:pPr>
        <w:pStyle w:val="Bulletedlist"/>
        <w:numPr>
          <w:ilvl w:val="0"/>
          <w:numId w:val="186"/>
        </w:numPr>
      </w:pPr>
      <w:r w:rsidRPr="000A2857">
        <w:t>The overhead conductive charging stations must comply with all applicable local, state and federal codes</w:t>
      </w:r>
      <w:r w:rsidR="00E4384E" w:rsidRPr="000A2857">
        <w:t>.</w:t>
      </w:r>
      <w:r w:rsidRPr="000A2857">
        <w:t xml:space="preserve"> </w:t>
      </w:r>
    </w:p>
    <w:p w14:paraId="263744F1" w14:textId="77777777" w:rsidR="00B721E9" w:rsidRPr="000A2857" w:rsidRDefault="00B721E9" w:rsidP="005768F6">
      <w:pPr>
        <w:pStyle w:val="Bulletedlist"/>
        <w:numPr>
          <w:ilvl w:val="0"/>
          <w:numId w:val="186"/>
        </w:numPr>
      </w:pPr>
      <w:r w:rsidRPr="000A2857">
        <w:t>The chargers shall be capable of connection to three-phase, 60 Hz electrical supply.</w:t>
      </w:r>
    </w:p>
    <w:p w14:paraId="6EF61695" w14:textId="3A08DCA5" w:rsidR="00E4384E" w:rsidRPr="000A2857" w:rsidRDefault="00B721E9" w:rsidP="005768F6">
      <w:pPr>
        <w:pStyle w:val="Bulletedlist"/>
        <w:numPr>
          <w:ilvl w:val="0"/>
          <w:numId w:val="186"/>
        </w:numPr>
        <w:spacing w:after="120"/>
        <w:contextualSpacing w:val="0"/>
      </w:pPr>
      <w:r w:rsidRPr="000A2857">
        <w:t xml:space="preserve">The overhead pantograph support structural element shall be designed so it can attach to horizontal ground as a freestanding structural element. </w:t>
      </w:r>
    </w:p>
    <w:p w14:paraId="4A813480" w14:textId="4A7FB347" w:rsidR="00B721E9" w:rsidRPr="000A2857" w:rsidRDefault="00B721E9" w:rsidP="005768F6">
      <w:pPr>
        <w:pStyle w:val="Bulletedlist"/>
        <w:numPr>
          <w:ilvl w:val="0"/>
          <w:numId w:val="0"/>
        </w:numPr>
        <w:spacing w:after="120"/>
        <w:ind w:left="720"/>
        <w:contextualSpacing w:val="0"/>
        <w:rPr>
          <w:rStyle w:val="Option"/>
        </w:rPr>
      </w:pPr>
      <w:r w:rsidRPr="000A2857">
        <w:rPr>
          <w:rStyle w:val="Option"/>
        </w:rPr>
        <w:t>Alternative: The overhead pantograph support structure shall be designed so it can securely attach to an Agency-supplied charge mast, canopy or roof.</w:t>
      </w:r>
    </w:p>
    <w:p w14:paraId="59C7F4BB" w14:textId="200D81F0" w:rsidR="00B721E9" w:rsidRPr="000A2857" w:rsidRDefault="00E4384E" w:rsidP="005768F6">
      <w:pPr>
        <w:pStyle w:val="Bulletedlist"/>
        <w:numPr>
          <w:ilvl w:val="0"/>
          <w:numId w:val="186"/>
        </w:numPr>
      </w:pPr>
      <w:r w:rsidRPr="000A2857">
        <w:t>The c</w:t>
      </w:r>
      <w:r w:rsidR="00B721E9" w:rsidRPr="000A2857">
        <w:t xml:space="preserve">harging system must be able to dispense a rated continuous output of </w:t>
      </w:r>
      <w:r w:rsidR="00B721E9" w:rsidRPr="000A2857">
        <w:rPr>
          <w:rStyle w:val="Option"/>
        </w:rPr>
        <w:t>[150 kW, 300 kW, 450 kW]</w:t>
      </w:r>
      <w:r w:rsidR="00B721E9" w:rsidRPr="000A2857">
        <w:t xml:space="preserve"> or higher. </w:t>
      </w:r>
    </w:p>
    <w:p w14:paraId="670488CA" w14:textId="413E9CA5" w:rsidR="00B721E9" w:rsidRPr="000A2857" w:rsidRDefault="00B721E9" w:rsidP="00485DFF">
      <w:pPr>
        <w:pStyle w:val="Note"/>
      </w:pPr>
      <w:r w:rsidRPr="005768F6">
        <w:rPr>
          <w:rStyle w:val="Noteboldlead-in"/>
        </w:rPr>
        <w:t xml:space="preserve">Note: </w:t>
      </w:r>
      <w:r w:rsidRPr="000A2857">
        <w:t>Chargers will dispense power as commanded by the battery management system of a range of vehicle types. Actual charge power is dependent on vehicle battery voltage and will decrease as battery voltage increases.</w:t>
      </w:r>
    </w:p>
    <w:p w14:paraId="3400ABF0" w14:textId="77777777" w:rsidR="00B721E9" w:rsidRPr="000A2857" w:rsidRDefault="00B721E9" w:rsidP="005768F6">
      <w:pPr>
        <w:pStyle w:val="Bulletedlist"/>
        <w:numPr>
          <w:ilvl w:val="0"/>
          <w:numId w:val="201"/>
        </w:numPr>
      </w:pPr>
      <w:r w:rsidRPr="000A2857">
        <w:t>The charging equipment shall be capable of operating continuously without performance or safety degradations in the conditions outlined in Section 1.2 of this appendix.</w:t>
      </w:r>
    </w:p>
    <w:p w14:paraId="18D0E803" w14:textId="77777777" w:rsidR="00B721E9" w:rsidRPr="000A2857" w:rsidRDefault="00B721E9" w:rsidP="005768F6">
      <w:pPr>
        <w:pStyle w:val="Bulletedlist"/>
        <w:numPr>
          <w:ilvl w:val="0"/>
          <w:numId w:val="201"/>
        </w:numPr>
      </w:pPr>
      <w:r w:rsidRPr="000A2857">
        <w:t xml:space="preserve">The charging equipment shall be capable of safely and effectively making connection and operating in the Agency operating conditions defined above and up to </w:t>
      </w:r>
      <w:r w:rsidRPr="000A2857">
        <w:rPr>
          <w:rStyle w:val="Option"/>
        </w:rPr>
        <w:t>[X inches of snow or X inches of ice]</w:t>
      </w:r>
      <w:r w:rsidRPr="000A2857">
        <w:t>, without manual intervention.</w:t>
      </w:r>
    </w:p>
    <w:p w14:paraId="21617C0E" w14:textId="1A0C3239" w:rsidR="00B721E9" w:rsidRPr="000A2857" w:rsidRDefault="00B721E9" w:rsidP="005768F6">
      <w:pPr>
        <w:pStyle w:val="Bulletedlist"/>
        <w:numPr>
          <w:ilvl w:val="0"/>
          <w:numId w:val="201"/>
        </w:numPr>
      </w:pPr>
      <w:r w:rsidRPr="000A2857">
        <w:t xml:space="preserve">To ensure proper bus alignment, charger shall utilize communication links in accordance with SAE J3105 standards to determine bus identity and when bus is properly aligned for extension of pantograph. Charger must be able to safely and effectively operate in a multi-lane environment with other pantographs mounted 12 ft away and simultaneous approaching buses. </w:t>
      </w:r>
    </w:p>
    <w:p w14:paraId="33E0EB12" w14:textId="77777777" w:rsidR="00B721E9" w:rsidRPr="000A2857" w:rsidRDefault="00B721E9" w:rsidP="005768F6">
      <w:pPr>
        <w:pStyle w:val="Bulletedlist"/>
        <w:numPr>
          <w:ilvl w:val="0"/>
          <w:numId w:val="201"/>
        </w:numPr>
      </w:pPr>
      <w:r w:rsidRPr="000A2857">
        <w:t xml:space="preserve">Charging equipment shall be rated for wind and seismic loadings as determined by ASCE 7, with an importance factor of 1.0, while supporting a retracted or operationally extended pantograph. </w:t>
      </w:r>
    </w:p>
    <w:p w14:paraId="56A6DE0A" w14:textId="77777777" w:rsidR="00B721E9" w:rsidRPr="000A2857" w:rsidRDefault="00B721E9" w:rsidP="005768F6">
      <w:pPr>
        <w:pStyle w:val="Bulletedlist"/>
        <w:numPr>
          <w:ilvl w:val="0"/>
          <w:numId w:val="201"/>
        </w:numPr>
      </w:pPr>
      <w:r w:rsidRPr="000A2857">
        <w:t>While charging, power factor shall exceed 95% (or 0.95).</w:t>
      </w:r>
    </w:p>
    <w:p w14:paraId="5AA110EE" w14:textId="77777777" w:rsidR="00B721E9" w:rsidRPr="000A2857" w:rsidRDefault="00B721E9" w:rsidP="005768F6">
      <w:pPr>
        <w:pStyle w:val="Bulletedlist"/>
        <w:numPr>
          <w:ilvl w:val="0"/>
          <w:numId w:val="201"/>
        </w:numPr>
      </w:pPr>
      <w:r w:rsidRPr="000A2857">
        <w:t>Standby power consumption must be minimized.</w:t>
      </w:r>
    </w:p>
    <w:p w14:paraId="7013587E" w14:textId="77777777" w:rsidR="00B721E9" w:rsidRPr="000A2857" w:rsidRDefault="00B721E9" w:rsidP="005768F6">
      <w:pPr>
        <w:pStyle w:val="Bulletedlist"/>
        <w:numPr>
          <w:ilvl w:val="0"/>
          <w:numId w:val="201"/>
        </w:numPr>
      </w:pPr>
      <w:r w:rsidRPr="000A2857">
        <w:t>The connectors shall not be energized except when mated with the bus charge rails.</w:t>
      </w:r>
    </w:p>
    <w:p w14:paraId="3136D867" w14:textId="77777777" w:rsidR="00B721E9" w:rsidRPr="000A2857" w:rsidRDefault="00B721E9" w:rsidP="005768F6">
      <w:pPr>
        <w:pStyle w:val="Bulletedlist"/>
        <w:numPr>
          <w:ilvl w:val="0"/>
          <w:numId w:val="201"/>
        </w:numPr>
      </w:pPr>
      <w:r w:rsidRPr="000A2857">
        <w:t xml:space="preserve">Access doors shall be lockable (cabinets keyed the same) and use secure latching. </w:t>
      </w:r>
    </w:p>
    <w:p w14:paraId="2018C05C" w14:textId="77777777" w:rsidR="00B721E9" w:rsidRPr="000A2857" w:rsidRDefault="00B721E9" w:rsidP="005768F6">
      <w:pPr>
        <w:pStyle w:val="Bulletedlist"/>
        <w:numPr>
          <w:ilvl w:val="0"/>
          <w:numId w:val="201"/>
        </w:numPr>
      </w:pPr>
      <w:r w:rsidRPr="000A2857">
        <w:t xml:space="preserve">Chargers shall be capable of setting operational limitations on charging. </w:t>
      </w:r>
    </w:p>
    <w:p w14:paraId="70985433" w14:textId="77777777" w:rsidR="00B721E9" w:rsidRPr="000A2857" w:rsidRDefault="00B721E9" w:rsidP="005768F6">
      <w:pPr>
        <w:pStyle w:val="Bulletedlist"/>
        <w:numPr>
          <w:ilvl w:val="0"/>
          <w:numId w:val="201"/>
        </w:numPr>
      </w:pPr>
      <w:r w:rsidRPr="000A2857">
        <w:t xml:space="preserve">New charging sessions shall be automatically restarted after power outage and restoration, to the extent safe and in accordance with applicable standards. </w:t>
      </w:r>
    </w:p>
    <w:p w14:paraId="1EE30D02" w14:textId="77777777" w:rsidR="00B721E9" w:rsidRPr="000A2857" w:rsidRDefault="00B721E9" w:rsidP="005768F6">
      <w:pPr>
        <w:pStyle w:val="Bulletedlist"/>
        <w:numPr>
          <w:ilvl w:val="0"/>
          <w:numId w:val="201"/>
        </w:numPr>
      </w:pPr>
      <w:r w:rsidRPr="000A2857">
        <w:t>Controls shall include features to prevent progressive charging system damage resulting from any one or more operating issues or out-of-limit operating conditions.</w:t>
      </w:r>
    </w:p>
    <w:p w14:paraId="0776CF89" w14:textId="77777777" w:rsidR="00B721E9" w:rsidRPr="000A2857" w:rsidRDefault="00B721E9" w:rsidP="005768F6">
      <w:pPr>
        <w:pStyle w:val="Bulletedlist"/>
        <w:numPr>
          <w:ilvl w:val="0"/>
          <w:numId w:val="201"/>
        </w:numPr>
      </w:pPr>
      <w:r w:rsidRPr="000A2857">
        <w:t>If electronics enclosures are located outdoors, they must be rated at NEMA 3R or above.</w:t>
      </w:r>
    </w:p>
    <w:p w14:paraId="74046B05" w14:textId="77777777" w:rsidR="00B721E9" w:rsidRPr="000A2857" w:rsidRDefault="00B721E9" w:rsidP="005768F6">
      <w:pPr>
        <w:pStyle w:val="Bulletedlist"/>
        <w:numPr>
          <w:ilvl w:val="0"/>
          <w:numId w:val="201"/>
        </w:numPr>
      </w:pPr>
      <w:r w:rsidRPr="000A2857">
        <w:t>Each charger shall be capable of communication to an external network for purposes of charge management and control.</w:t>
      </w:r>
    </w:p>
    <w:p w14:paraId="688A9E1E" w14:textId="77777777" w:rsidR="00B721E9" w:rsidRPr="000A2857" w:rsidRDefault="00B721E9" w:rsidP="005768F6">
      <w:pPr>
        <w:pStyle w:val="Bulletedlist"/>
        <w:keepNext/>
        <w:numPr>
          <w:ilvl w:val="0"/>
          <w:numId w:val="201"/>
        </w:numPr>
      </w:pPr>
      <w:r w:rsidRPr="000A2857">
        <w:t xml:space="preserve">The overhead pantograph shall be capable of manually disconnecting and retracting the charging interface in the event of a system or power failure. </w:t>
      </w:r>
    </w:p>
    <w:p w14:paraId="28E0D61E" w14:textId="77777777" w:rsidR="00B721E9" w:rsidRPr="000A2857" w:rsidRDefault="00B721E9" w:rsidP="005768F6">
      <w:pPr>
        <w:pStyle w:val="Bulletedlist"/>
        <w:numPr>
          <w:ilvl w:val="0"/>
          <w:numId w:val="201"/>
        </w:numPr>
      </w:pPr>
      <w:r w:rsidRPr="000A2857">
        <w:t>All manual operations for the chargers must include detailed, explicit instructions for ensuring that power is removed and the system is safe prior to any work on the system.</w:t>
      </w:r>
    </w:p>
    <w:p w14:paraId="548301FB" w14:textId="5AF86AB2" w:rsidR="00B721E9" w:rsidRPr="005768F6" w:rsidRDefault="00E4384E" w:rsidP="005768F6">
      <w:pPr>
        <w:pStyle w:val="BodyText"/>
        <w:keepNext/>
        <w:spacing w:after="40"/>
        <w:rPr>
          <w:rStyle w:val="Bodyboldlead-in"/>
          <w:sz w:val="22"/>
          <w:szCs w:val="28"/>
        </w:rPr>
      </w:pPr>
      <w:r w:rsidRPr="005768F6">
        <w:rPr>
          <w:rStyle w:val="Bodyboldlead-in"/>
          <w:sz w:val="22"/>
          <w:szCs w:val="28"/>
        </w:rPr>
        <w:t xml:space="preserve">4.2 </w:t>
      </w:r>
      <w:r w:rsidR="00B721E9" w:rsidRPr="005768F6">
        <w:rPr>
          <w:rStyle w:val="Bodyboldlead-in"/>
          <w:sz w:val="22"/>
          <w:szCs w:val="28"/>
        </w:rPr>
        <w:t>Preferences</w:t>
      </w:r>
    </w:p>
    <w:p w14:paraId="40EFE628" w14:textId="072205CF" w:rsidR="00B721E9" w:rsidRPr="000A2857" w:rsidRDefault="00B721E9" w:rsidP="00485DFF">
      <w:pPr>
        <w:pStyle w:val="Note"/>
      </w:pPr>
      <w:r w:rsidRPr="005768F6">
        <w:rPr>
          <w:rStyle w:val="Noteboldlead-in"/>
        </w:rPr>
        <w:t xml:space="preserve">Note: </w:t>
      </w:r>
      <w:r w:rsidRPr="000A2857">
        <w:t>If the Agency requires any of the following, move to Design Requirements above.</w:t>
      </w:r>
    </w:p>
    <w:p w14:paraId="4E5D5C8E" w14:textId="77777777" w:rsidR="00B721E9" w:rsidRPr="000A2857" w:rsidRDefault="00B721E9" w:rsidP="005768F6">
      <w:pPr>
        <w:pStyle w:val="Bulletedlist"/>
        <w:numPr>
          <w:ilvl w:val="0"/>
          <w:numId w:val="188"/>
        </w:numPr>
      </w:pPr>
      <w:r w:rsidRPr="000A2857">
        <w:t>Chargers shall be equipped with local operator panel for manual operation, for retrieving diagnostic codes and for resetting charge session.</w:t>
      </w:r>
    </w:p>
    <w:p w14:paraId="6EB48D1F" w14:textId="77777777" w:rsidR="00B721E9" w:rsidRPr="000A2857" w:rsidRDefault="00B721E9" w:rsidP="005768F6">
      <w:pPr>
        <w:pStyle w:val="Bulletedlist"/>
        <w:numPr>
          <w:ilvl w:val="0"/>
          <w:numId w:val="188"/>
        </w:numPr>
      </w:pPr>
      <w:r w:rsidRPr="000A2857">
        <w:t xml:space="preserve">The charging system must be equipped with </w:t>
      </w:r>
      <w:r w:rsidRPr="000A2857">
        <w:rPr>
          <w:rStyle w:val="Option"/>
        </w:rPr>
        <w:t>[local operator panel, cloud-based system]</w:t>
      </w:r>
      <w:r w:rsidRPr="000A2857">
        <w:t xml:space="preserve"> for manual operation, retrieving diagnostic codes, and resetting charging sessions for the set of chargers being offered.</w:t>
      </w:r>
    </w:p>
    <w:p w14:paraId="1F96E0CA" w14:textId="77777777" w:rsidR="00B721E9" w:rsidRPr="000A2857" w:rsidRDefault="00B721E9" w:rsidP="005768F6">
      <w:pPr>
        <w:pStyle w:val="Bulletedlist"/>
        <w:numPr>
          <w:ilvl w:val="0"/>
          <w:numId w:val="188"/>
        </w:numPr>
        <w:contextualSpacing w:val="0"/>
      </w:pPr>
      <w:r w:rsidRPr="000A2857">
        <w:t xml:space="preserve">External </w:t>
      </w:r>
      <w:r w:rsidRPr="005768F6">
        <w:rPr>
          <w:rStyle w:val="RFPinsert"/>
        </w:rPr>
        <w:t>[emergency disconnect switch or main breaker shutoff]</w:t>
      </w:r>
      <w:r w:rsidRPr="000A2857">
        <w:t xml:space="preserve"> shall be provided and meet electrical codes, standards and requirements</w:t>
      </w:r>
      <w:r w:rsidRPr="000A2857">
        <w:rPr>
          <w:rStyle w:val="Option"/>
        </w:rPr>
        <w:t xml:space="preserve"> </w:t>
      </w:r>
    </w:p>
    <w:p w14:paraId="2DDCA5A9" w14:textId="1E8ADDBC" w:rsidR="00B721E9" w:rsidRPr="00084A35" w:rsidRDefault="00E4384E" w:rsidP="005768F6">
      <w:pPr>
        <w:pStyle w:val="BodyText"/>
        <w:keepNext/>
        <w:spacing w:after="40"/>
        <w:rPr>
          <w:rStyle w:val="Bodyboldlead-in"/>
          <w:sz w:val="22"/>
          <w:szCs w:val="28"/>
        </w:rPr>
      </w:pPr>
      <w:r w:rsidRPr="00626991">
        <w:rPr>
          <w:rStyle w:val="Bodyboldlead-in"/>
          <w:sz w:val="22"/>
          <w:szCs w:val="28"/>
        </w:rPr>
        <w:t xml:space="preserve">4.3 </w:t>
      </w:r>
      <w:r w:rsidR="00B721E9" w:rsidRPr="00084A35">
        <w:rPr>
          <w:rStyle w:val="Bodyboldlead-in"/>
          <w:sz w:val="22"/>
          <w:szCs w:val="28"/>
        </w:rPr>
        <w:t>Supporting Materials</w:t>
      </w:r>
    </w:p>
    <w:p w14:paraId="04CC1625" w14:textId="2E092193" w:rsidR="00B721E9" w:rsidRPr="000A2857" w:rsidRDefault="00E4384E" w:rsidP="005768F6">
      <w:pPr>
        <w:pStyle w:val="Bulletedlist"/>
        <w:numPr>
          <w:ilvl w:val="0"/>
          <w:numId w:val="189"/>
        </w:numPr>
      </w:pPr>
      <w:r w:rsidRPr="000A2857">
        <w:t xml:space="preserve">The Agency </w:t>
      </w:r>
      <w:r w:rsidR="00B721E9" w:rsidRPr="000A2857">
        <w:t xml:space="preserve">requests </w:t>
      </w:r>
      <w:r w:rsidRPr="000A2857">
        <w:t xml:space="preserve">the </w:t>
      </w:r>
      <w:r w:rsidR="00B721E9" w:rsidRPr="000A2857">
        <w:t xml:space="preserve">Proposer to describe </w:t>
      </w:r>
      <w:r w:rsidRPr="000A2857">
        <w:t xml:space="preserve">its </w:t>
      </w:r>
      <w:r w:rsidR="00B721E9" w:rsidRPr="000A2857">
        <w:t xml:space="preserve">proposals with sufficient detail for </w:t>
      </w:r>
      <w:r w:rsidRPr="000A2857">
        <w:t xml:space="preserve">the Agency </w:t>
      </w:r>
      <w:r w:rsidR="00B721E9" w:rsidRPr="000A2857">
        <w:t xml:space="preserve">to assess the structural adequacy of the overhead support structure solution by providing either structural substantiation or by providing sufficient detail for </w:t>
      </w:r>
      <w:r w:rsidRPr="000A2857">
        <w:t xml:space="preserve">the Agency </w:t>
      </w:r>
      <w:r w:rsidR="00B721E9" w:rsidRPr="000A2857">
        <w:t>to substantiate the structure to meet local codes and requirements.</w:t>
      </w:r>
    </w:p>
    <w:p w14:paraId="247A4370" w14:textId="3247993F" w:rsidR="00B721E9" w:rsidRPr="000A2857" w:rsidRDefault="00315F82" w:rsidP="005768F6">
      <w:pPr>
        <w:pStyle w:val="Bulletedlist"/>
        <w:numPr>
          <w:ilvl w:val="0"/>
          <w:numId w:val="189"/>
        </w:numPr>
      </w:pPr>
      <w:r>
        <w:t xml:space="preserve">The </w:t>
      </w:r>
      <w:r w:rsidR="00B721E9" w:rsidRPr="000A2857">
        <w:t xml:space="preserve">Proposer shall provide complete charging equipment specifications for the equipment being proposed. </w:t>
      </w:r>
    </w:p>
    <w:p w14:paraId="0179E9CC" w14:textId="6CAD5E6F" w:rsidR="00B721E9" w:rsidRPr="000A2857" w:rsidRDefault="00315F82" w:rsidP="005768F6">
      <w:pPr>
        <w:pStyle w:val="Bulletedlist"/>
        <w:numPr>
          <w:ilvl w:val="0"/>
          <w:numId w:val="189"/>
        </w:numPr>
      </w:pPr>
      <w:r>
        <w:t xml:space="preserve">The </w:t>
      </w:r>
      <w:r w:rsidR="00B721E9" w:rsidRPr="000A2857">
        <w:t xml:space="preserve">Proposer shall provide information and options for power supply requirements for individual chargers. </w:t>
      </w:r>
    </w:p>
    <w:p w14:paraId="3D0ADCE0" w14:textId="210647DC" w:rsidR="00B721E9" w:rsidRPr="000A2857" w:rsidRDefault="00315F82" w:rsidP="005768F6">
      <w:pPr>
        <w:pStyle w:val="Bulletedlist"/>
        <w:numPr>
          <w:ilvl w:val="0"/>
          <w:numId w:val="189"/>
        </w:numPr>
      </w:pPr>
      <w:r>
        <w:t xml:space="preserve">The </w:t>
      </w:r>
      <w:r w:rsidR="00B721E9" w:rsidRPr="000A2857">
        <w:t>Proposer shall provide mounting and installation manuals for all necessary components, including civil, electrical and mechanical infrastructure requirements.</w:t>
      </w:r>
    </w:p>
    <w:p w14:paraId="64C845D4" w14:textId="68FE91BA" w:rsidR="00B721E9" w:rsidRPr="000A2857" w:rsidRDefault="00B721E9" w:rsidP="005768F6">
      <w:pPr>
        <w:pStyle w:val="Bulletedlist"/>
        <w:numPr>
          <w:ilvl w:val="0"/>
          <w:numId w:val="189"/>
        </w:numPr>
      </w:pPr>
      <w:r w:rsidRPr="000A2857">
        <w:t xml:space="preserve">If </w:t>
      </w:r>
      <w:r w:rsidR="00315F82">
        <w:t xml:space="preserve">the </w:t>
      </w:r>
      <w:r w:rsidRPr="000A2857">
        <w:t xml:space="preserve">Proposer has multiple options above the required power level, those options should be clearly described, including costs for each. </w:t>
      </w:r>
    </w:p>
    <w:p w14:paraId="722BD41E" w14:textId="5D9C7430" w:rsidR="00B721E9" w:rsidRPr="000A2857" w:rsidRDefault="00315F82" w:rsidP="005768F6">
      <w:pPr>
        <w:pStyle w:val="Bulletedlist"/>
        <w:numPr>
          <w:ilvl w:val="0"/>
          <w:numId w:val="189"/>
        </w:numPr>
      </w:pPr>
      <w:r>
        <w:t xml:space="preserve">The </w:t>
      </w:r>
      <w:r w:rsidR="00B721E9" w:rsidRPr="000A2857">
        <w:t xml:space="preserve">Proposer shall provide a complete description of the vendor qualifications that may be required to perform work related to installation or maintenance of </w:t>
      </w:r>
      <w:r>
        <w:t xml:space="preserve">the </w:t>
      </w:r>
      <w:r w:rsidR="00B721E9" w:rsidRPr="000A2857">
        <w:t xml:space="preserve">Proposer’s equipment. </w:t>
      </w:r>
    </w:p>
    <w:p w14:paraId="167577A4" w14:textId="77777777" w:rsidR="00B721E9" w:rsidRPr="000A2857" w:rsidRDefault="00B721E9" w:rsidP="005768F6">
      <w:pPr>
        <w:pStyle w:val="Bulletedlist"/>
        <w:keepNext/>
        <w:numPr>
          <w:ilvl w:val="0"/>
          <w:numId w:val="189"/>
        </w:numPr>
        <w:spacing w:after="0"/>
      </w:pPr>
      <w:r w:rsidRPr="000A2857">
        <w:t>The bid package shall contain a complete description of the charging equipment, including:</w:t>
      </w:r>
    </w:p>
    <w:p w14:paraId="337B820E" w14:textId="77777777" w:rsidR="00B721E9" w:rsidRPr="005768F6" w:rsidRDefault="00B721E9" w:rsidP="005768F6">
      <w:pPr>
        <w:pStyle w:val="Subbullets"/>
        <w:numPr>
          <w:ilvl w:val="0"/>
          <w:numId w:val="190"/>
        </w:numPr>
        <w:ind w:left="1440"/>
        <w:rPr>
          <w:lang w:val="en-US"/>
        </w:rPr>
      </w:pPr>
      <w:r w:rsidRPr="005768F6">
        <w:rPr>
          <w:lang w:val="en-US"/>
        </w:rPr>
        <w:t>compliance with charge standards, electrical safety standards and UL classification;</w:t>
      </w:r>
    </w:p>
    <w:p w14:paraId="243924C3" w14:textId="77777777" w:rsidR="00B721E9" w:rsidRPr="005768F6" w:rsidRDefault="00B721E9" w:rsidP="005768F6">
      <w:pPr>
        <w:pStyle w:val="Subbullets"/>
        <w:numPr>
          <w:ilvl w:val="0"/>
          <w:numId w:val="190"/>
        </w:numPr>
        <w:ind w:left="1440"/>
        <w:rPr>
          <w:lang w:val="en-US"/>
        </w:rPr>
      </w:pPr>
      <w:r w:rsidRPr="005768F6">
        <w:rPr>
          <w:lang w:val="en-US"/>
        </w:rPr>
        <w:t>charger efficiency;</w:t>
      </w:r>
    </w:p>
    <w:p w14:paraId="3F43FFDE" w14:textId="77777777" w:rsidR="00B721E9" w:rsidRPr="005768F6" w:rsidRDefault="00B721E9" w:rsidP="005768F6">
      <w:pPr>
        <w:pStyle w:val="Subbullets"/>
        <w:numPr>
          <w:ilvl w:val="0"/>
          <w:numId w:val="190"/>
        </w:numPr>
        <w:ind w:left="1440"/>
        <w:rPr>
          <w:lang w:val="en-US"/>
        </w:rPr>
      </w:pPr>
      <w:r w:rsidRPr="005768F6">
        <w:rPr>
          <w:lang w:val="en-US"/>
        </w:rPr>
        <w:t>charger dimensions;</w:t>
      </w:r>
    </w:p>
    <w:p w14:paraId="2EBBB5E0" w14:textId="77777777" w:rsidR="00B721E9" w:rsidRPr="005768F6" w:rsidRDefault="00B721E9" w:rsidP="005768F6">
      <w:pPr>
        <w:pStyle w:val="Subbullets"/>
        <w:numPr>
          <w:ilvl w:val="0"/>
          <w:numId w:val="190"/>
        </w:numPr>
        <w:ind w:left="1440"/>
        <w:rPr>
          <w:lang w:val="en-US"/>
        </w:rPr>
      </w:pPr>
      <w:r w:rsidRPr="005768F6">
        <w:rPr>
          <w:lang w:val="en-US"/>
        </w:rPr>
        <w:t>connector type;</w:t>
      </w:r>
    </w:p>
    <w:p w14:paraId="723D1E20" w14:textId="77777777" w:rsidR="00B721E9" w:rsidRPr="005768F6" w:rsidRDefault="00B721E9" w:rsidP="005768F6">
      <w:pPr>
        <w:pStyle w:val="Subbullets"/>
        <w:numPr>
          <w:ilvl w:val="0"/>
          <w:numId w:val="190"/>
        </w:numPr>
        <w:ind w:left="1440"/>
        <w:rPr>
          <w:lang w:val="en-US"/>
        </w:rPr>
      </w:pPr>
      <w:r w:rsidRPr="005768F6">
        <w:rPr>
          <w:lang w:val="en-US"/>
        </w:rPr>
        <w:t>rated power output;</w:t>
      </w:r>
    </w:p>
    <w:p w14:paraId="2DB9A3F8" w14:textId="77777777" w:rsidR="00B721E9" w:rsidRPr="005768F6" w:rsidRDefault="00B721E9" w:rsidP="005768F6">
      <w:pPr>
        <w:pStyle w:val="Subbullets"/>
        <w:numPr>
          <w:ilvl w:val="0"/>
          <w:numId w:val="190"/>
        </w:numPr>
        <w:ind w:left="1440"/>
        <w:rPr>
          <w:lang w:val="en-US"/>
        </w:rPr>
      </w:pPr>
      <w:r w:rsidRPr="005768F6">
        <w:rPr>
          <w:lang w:val="en-US"/>
        </w:rPr>
        <w:t>standby power consumption;</w:t>
      </w:r>
    </w:p>
    <w:p w14:paraId="45D41BC3" w14:textId="77777777" w:rsidR="00B721E9" w:rsidRPr="005768F6" w:rsidRDefault="00B721E9" w:rsidP="005768F6">
      <w:pPr>
        <w:pStyle w:val="Subbullets"/>
        <w:numPr>
          <w:ilvl w:val="0"/>
          <w:numId w:val="190"/>
        </w:numPr>
        <w:ind w:left="1440"/>
        <w:rPr>
          <w:lang w:val="en-US"/>
        </w:rPr>
      </w:pPr>
      <w:r w:rsidRPr="005768F6">
        <w:rPr>
          <w:lang w:val="en-US"/>
        </w:rPr>
        <w:t>a graph showing continuous current output versus voltage throughout the full operating range;</w:t>
      </w:r>
    </w:p>
    <w:p w14:paraId="7539EA4B" w14:textId="77777777" w:rsidR="00B721E9" w:rsidRPr="005768F6" w:rsidRDefault="00B721E9" w:rsidP="005768F6">
      <w:pPr>
        <w:pStyle w:val="Subbullets"/>
        <w:numPr>
          <w:ilvl w:val="0"/>
          <w:numId w:val="190"/>
        </w:numPr>
        <w:ind w:left="1440"/>
        <w:rPr>
          <w:lang w:val="en-US"/>
        </w:rPr>
      </w:pPr>
      <w:r w:rsidRPr="005768F6">
        <w:rPr>
          <w:lang w:val="en-US"/>
        </w:rPr>
        <w:t>IP and/or NEMA ratings;</w:t>
      </w:r>
    </w:p>
    <w:p w14:paraId="49DE3303" w14:textId="77777777" w:rsidR="00B721E9" w:rsidRPr="005768F6" w:rsidRDefault="00B721E9" w:rsidP="005768F6">
      <w:pPr>
        <w:pStyle w:val="Subbullets"/>
        <w:numPr>
          <w:ilvl w:val="0"/>
          <w:numId w:val="190"/>
        </w:numPr>
        <w:ind w:left="1440"/>
        <w:rPr>
          <w:lang w:val="en-US"/>
        </w:rPr>
      </w:pPr>
      <w:r w:rsidRPr="005768F6">
        <w:rPr>
          <w:lang w:val="en-US"/>
        </w:rPr>
        <w:t>country of origin;</w:t>
      </w:r>
    </w:p>
    <w:p w14:paraId="6C57C5FD" w14:textId="77777777" w:rsidR="00B721E9" w:rsidRPr="005768F6" w:rsidRDefault="00B721E9" w:rsidP="005768F6">
      <w:pPr>
        <w:pStyle w:val="Subbullets"/>
        <w:numPr>
          <w:ilvl w:val="0"/>
          <w:numId w:val="190"/>
        </w:numPr>
        <w:ind w:left="1440"/>
        <w:rPr>
          <w:lang w:val="en-US"/>
        </w:rPr>
      </w:pPr>
      <w:r w:rsidRPr="005768F6">
        <w:rPr>
          <w:rStyle w:val="Option"/>
          <w:lang w:val="en-US"/>
        </w:rPr>
        <w:t>[Buy America compliance, if required]</w:t>
      </w:r>
      <w:r w:rsidRPr="005768F6">
        <w:rPr>
          <w:lang w:val="en-US"/>
        </w:rPr>
        <w:t>;</w:t>
      </w:r>
    </w:p>
    <w:p w14:paraId="7E537B2F" w14:textId="77777777" w:rsidR="00B721E9" w:rsidRPr="005768F6" w:rsidRDefault="00B721E9" w:rsidP="005768F6">
      <w:pPr>
        <w:pStyle w:val="Subbullets"/>
        <w:numPr>
          <w:ilvl w:val="0"/>
          <w:numId w:val="190"/>
        </w:numPr>
        <w:ind w:left="1440"/>
        <w:rPr>
          <w:lang w:val="en-US"/>
        </w:rPr>
      </w:pPr>
      <w:r w:rsidRPr="005768F6">
        <w:rPr>
          <w:lang w:val="en-US"/>
        </w:rPr>
        <w:t>ambient operating temperature ratings;</w:t>
      </w:r>
    </w:p>
    <w:p w14:paraId="63A9B913" w14:textId="77777777" w:rsidR="00B721E9" w:rsidRPr="005768F6" w:rsidRDefault="00B721E9" w:rsidP="005768F6">
      <w:pPr>
        <w:pStyle w:val="Subbullets"/>
        <w:numPr>
          <w:ilvl w:val="0"/>
          <w:numId w:val="190"/>
        </w:numPr>
        <w:ind w:left="1440"/>
        <w:rPr>
          <w:lang w:val="en-US"/>
        </w:rPr>
      </w:pPr>
      <w:r w:rsidRPr="005768F6">
        <w:rPr>
          <w:lang w:val="en-US"/>
        </w:rPr>
        <w:t>equipment thermal management; and</w:t>
      </w:r>
    </w:p>
    <w:p w14:paraId="012E099D" w14:textId="77777777" w:rsidR="00B721E9" w:rsidRPr="005768F6" w:rsidRDefault="00B721E9" w:rsidP="005768F6">
      <w:pPr>
        <w:pStyle w:val="Subbullets"/>
        <w:keepNext/>
        <w:numPr>
          <w:ilvl w:val="0"/>
          <w:numId w:val="190"/>
        </w:numPr>
        <w:ind w:left="1440"/>
        <w:rPr>
          <w:lang w:val="en-US"/>
        </w:rPr>
      </w:pPr>
      <w:r w:rsidRPr="005768F6">
        <w:rPr>
          <w:lang w:val="en-US"/>
        </w:rPr>
        <w:t>details on:</w:t>
      </w:r>
    </w:p>
    <w:p w14:paraId="5E337B3D" w14:textId="77777777" w:rsidR="00B721E9" w:rsidRPr="005768F6" w:rsidRDefault="00B721E9" w:rsidP="00B721E9">
      <w:pPr>
        <w:pStyle w:val="Subbullets"/>
        <w:keepNext/>
        <w:ind w:left="2160"/>
        <w:rPr>
          <w:lang w:val="en-US"/>
        </w:rPr>
      </w:pPr>
      <w:r w:rsidRPr="005768F6">
        <w:rPr>
          <w:lang w:val="en-US"/>
        </w:rPr>
        <w:t>charging instructions;</w:t>
      </w:r>
    </w:p>
    <w:p w14:paraId="780BBDA2" w14:textId="77777777" w:rsidR="00B721E9" w:rsidRPr="005768F6" w:rsidRDefault="00B721E9" w:rsidP="00B721E9">
      <w:pPr>
        <w:pStyle w:val="Subbullets"/>
        <w:ind w:left="2160"/>
        <w:rPr>
          <w:lang w:val="en-US"/>
        </w:rPr>
      </w:pPr>
      <w:r w:rsidRPr="005768F6">
        <w:rPr>
          <w:lang w:val="en-US"/>
        </w:rPr>
        <w:t>automatic and manual control capabilities;</w:t>
      </w:r>
    </w:p>
    <w:p w14:paraId="7576D96C" w14:textId="77777777" w:rsidR="00B721E9" w:rsidRPr="005768F6" w:rsidRDefault="00B721E9" w:rsidP="00B721E9">
      <w:pPr>
        <w:pStyle w:val="Subbullets"/>
        <w:ind w:left="2160"/>
        <w:rPr>
          <w:lang w:val="en-US"/>
        </w:rPr>
      </w:pPr>
      <w:r w:rsidRPr="005768F6">
        <w:rPr>
          <w:lang w:val="en-US"/>
        </w:rPr>
        <w:t>dispenser control panel display features and operator functions, if equipped;</w:t>
      </w:r>
    </w:p>
    <w:p w14:paraId="6B8001E3" w14:textId="77777777" w:rsidR="00B721E9" w:rsidRPr="005768F6" w:rsidRDefault="00B721E9" w:rsidP="00B721E9">
      <w:pPr>
        <w:pStyle w:val="Subbullets"/>
        <w:ind w:left="2160"/>
        <w:rPr>
          <w:lang w:val="en-US"/>
        </w:rPr>
      </w:pPr>
      <w:r w:rsidRPr="005768F6">
        <w:rPr>
          <w:lang w:val="en-US"/>
        </w:rPr>
        <w:t>communication management options (cellular, Ethernet, fiber, Wi-Fi);</w:t>
      </w:r>
    </w:p>
    <w:p w14:paraId="28D552D5" w14:textId="77777777" w:rsidR="00B721E9" w:rsidRPr="005768F6" w:rsidRDefault="00B721E9" w:rsidP="00B721E9">
      <w:pPr>
        <w:pStyle w:val="Subbullets"/>
        <w:ind w:left="2160"/>
        <w:rPr>
          <w:lang w:val="en-US"/>
        </w:rPr>
      </w:pPr>
      <w:r w:rsidRPr="005768F6">
        <w:rPr>
          <w:lang w:val="en-US"/>
        </w:rPr>
        <w:t>operations and maintenance manuals;</w:t>
      </w:r>
    </w:p>
    <w:p w14:paraId="1AD7887A" w14:textId="77777777" w:rsidR="00B721E9" w:rsidRPr="005768F6" w:rsidRDefault="00B721E9" w:rsidP="00B721E9">
      <w:pPr>
        <w:pStyle w:val="Subbullets"/>
        <w:ind w:left="2160"/>
        <w:rPr>
          <w:lang w:val="en-US"/>
        </w:rPr>
      </w:pPr>
      <w:r w:rsidRPr="005768F6">
        <w:rPr>
          <w:lang w:val="en-US"/>
        </w:rPr>
        <w:t>options for preventive maintenance (contract with OEM terms/cost, training to perform with own forces/contracted third party);</w:t>
      </w:r>
    </w:p>
    <w:p w14:paraId="599B74A7" w14:textId="77777777" w:rsidR="00B721E9" w:rsidRPr="005768F6" w:rsidRDefault="00B721E9" w:rsidP="00B721E9">
      <w:pPr>
        <w:pStyle w:val="Subbullets"/>
        <w:keepNext/>
        <w:ind w:left="2160"/>
        <w:rPr>
          <w:lang w:val="en-US"/>
        </w:rPr>
      </w:pPr>
      <w:r w:rsidRPr="005768F6">
        <w:rPr>
          <w:lang w:val="en-US"/>
        </w:rPr>
        <w:t>electrical disconnect switch description; and</w:t>
      </w:r>
    </w:p>
    <w:p w14:paraId="3BD71DAF" w14:textId="77777777" w:rsidR="00B721E9" w:rsidRPr="005768F6" w:rsidRDefault="00B721E9" w:rsidP="00B721E9">
      <w:pPr>
        <w:pStyle w:val="Subbullets"/>
        <w:ind w:left="2160"/>
        <w:rPr>
          <w:lang w:val="en-US"/>
        </w:rPr>
      </w:pPr>
      <w:r w:rsidRPr="005768F6">
        <w:rPr>
          <w:lang w:val="en-US"/>
        </w:rPr>
        <w:t>maintenance requirements.</w:t>
      </w:r>
    </w:p>
    <w:p w14:paraId="469A9572" w14:textId="77777777" w:rsidR="00B721E9" w:rsidRPr="000A2857" w:rsidRDefault="00B721E9" w:rsidP="005768F6">
      <w:pPr>
        <w:pStyle w:val="Bulletedlist"/>
        <w:numPr>
          <w:ilvl w:val="0"/>
          <w:numId w:val="189"/>
        </w:numPr>
      </w:pPr>
      <w:r w:rsidRPr="000A2857">
        <w:t xml:space="preserve">Charger manufacturer shall describe all transit bus models that charger has been validated for and note any exceptions. </w:t>
      </w:r>
    </w:p>
    <w:p w14:paraId="33640C35" w14:textId="77777777" w:rsidR="00B721E9" w:rsidRPr="000A2857" w:rsidRDefault="00B721E9" w:rsidP="005768F6">
      <w:pPr>
        <w:pStyle w:val="Bulletedlist"/>
        <w:numPr>
          <w:ilvl w:val="0"/>
          <w:numId w:val="189"/>
        </w:numPr>
      </w:pPr>
      <w:r w:rsidRPr="000A2857">
        <w:t>Charger manufacturer shall provide list of all locations and contact information for installations of the proposed charger.</w:t>
      </w:r>
    </w:p>
    <w:p w14:paraId="20352645" w14:textId="77777777" w:rsidR="00B721E9" w:rsidRPr="000A2857" w:rsidRDefault="00B721E9" w:rsidP="005768F6">
      <w:pPr>
        <w:pStyle w:val="Bulletedlist"/>
        <w:numPr>
          <w:ilvl w:val="0"/>
          <w:numId w:val="189"/>
        </w:numPr>
      </w:pPr>
      <w:r w:rsidRPr="000A2857">
        <w:t xml:space="preserve">The Proposer must describe the methods for ensuring that charging equipment is capable of safely and effectively making connection and operating in snow and freezing environment. </w:t>
      </w:r>
    </w:p>
    <w:p w14:paraId="3209F6D0" w14:textId="2F59D7A6" w:rsidR="00B721E9" w:rsidRPr="000A2857" w:rsidRDefault="00315F82" w:rsidP="005768F6">
      <w:pPr>
        <w:pStyle w:val="Bulletedlist"/>
        <w:numPr>
          <w:ilvl w:val="0"/>
          <w:numId w:val="189"/>
        </w:numPr>
      </w:pPr>
      <w:r>
        <w:t xml:space="preserve">The </w:t>
      </w:r>
      <w:r w:rsidR="00B721E9" w:rsidRPr="000A2857">
        <w:t xml:space="preserve">Proposer must describe any bus-side connector requirements or recommendations. </w:t>
      </w:r>
    </w:p>
    <w:p w14:paraId="434E69EC" w14:textId="21ABC01E" w:rsidR="00B721E9" w:rsidRPr="000A2857" w:rsidRDefault="00315F82" w:rsidP="005768F6">
      <w:pPr>
        <w:pStyle w:val="Bulletedlist"/>
        <w:numPr>
          <w:ilvl w:val="0"/>
          <w:numId w:val="189"/>
        </w:numPr>
      </w:pPr>
      <w:r>
        <w:t xml:space="preserve">The </w:t>
      </w:r>
      <w:r w:rsidR="00B721E9" w:rsidRPr="000A2857">
        <w:t xml:space="preserve">Proposer must describe software and connectivity options, web tools, APIs, etc. to facilitate data transmission to back offices and remote management of the charger. </w:t>
      </w:r>
    </w:p>
    <w:p w14:paraId="32424CD7" w14:textId="4255DDF3" w:rsidR="00B721E9" w:rsidRPr="005768F6" w:rsidRDefault="00B721E9" w:rsidP="005768F6">
      <w:pPr>
        <w:pStyle w:val="BodyText"/>
        <w:keepNext/>
        <w:spacing w:after="40"/>
        <w:rPr>
          <w:rStyle w:val="Bodyboldlead-in"/>
          <w:sz w:val="22"/>
          <w:szCs w:val="28"/>
        </w:rPr>
      </w:pPr>
      <w:r w:rsidRPr="005768F6">
        <w:rPr>
          <w:rStyle w:val="Bodyboldlead-in"/>
          <w:sz w:val="22"/>
          <w:szCs w:val="28"/>
        </w:rPr>
        <w:t xml:space="preserve">5. </w:t>
      </w:r>
      <w:r w:rsidR="00E4384E" w:rsidRPr="00084A35">
        <w:rPr>
          <w:rStyle w:val="Bodyboldlead-in"/>
          <w:sz w:val="22"/>
          <w:szCs w:val="28"/>
        </w:rPr>
        <w:t>Wireless Chargers – Technical Specifications</w:t>
      </w:r>
    </w:p>
    <w:p w14:paraId="348AA03C" w14:textId="24B2CD94" w:rsidR="00B721E9" w:rsidRPr="00084A35" w:rsidRDefault="00E4384E" w:rsidP="005768F6">
      <w:pPr>
        <w:pStyle w:val="BodyText"/>
        <w:keepNext/>
        <w:spacing w:after="40"/>
        <w:rPr>
          <w:rStyle w:val="Bodyboldlead-in"/>
          <w:sz w:val="22"/>
          <w:szCs w:val="28"/>
        </w:rPr>
      </w:pPr>
      <w:r w:rsidRPr="005768F6">
        <w:rPr>
          <w:rStyle w:val="Bodyboldlead-in"/>
          <w:sz w:val="22"/>
          <w:szCs w:val="28"/>
        </w:rPr>
        <w:t xml:space="preserve">5.1 </w:t>
      </w:r>
      <w:r w:rsidR="00B721E9" w:rsidRPr="00084A35">
        <w:rPr>
          <w:rStyle w:val="Bodyboldlead-in"/>
          <w:sz w:val="22"/>
          <w:szCs w:val="28"/>
        </w:rPr>
        <w:t>Design Requirements</w:t>
      </w:r>
    </w:p>
    <w:p w14:paraId="4531E641" w14:textId="4B039E4B" w:rsidR="00B721E9" w:rsidRPr="000A2857" w:rsidRDefault="00B721E9" w:rsidP="005768F6">
      <w:pPr>
        <w:pStyle w:val="Bulletedlist"/>
        <w:numPr>
          <w:ilvl w:val="0"/>
          <w:numId w:val="192"/>
        </w:numPr>
      </w:pPr>
      <w:r w:rsidRPr="000A2857">
        <w:t>The wireless charging stations must comply with all applicable local, state and federal codes</w:t>
      </w:r>
      <w:r w:rsidR="00E4384E" w:rsidRPr="000A2857">
        <w:t>.</w:t>
      </w:r>
      <w:r w:rsidRPr="000A2857">
        <w:t xml:space="preserve"> </w:t>
      </w:r>
    </w:p>
    <w:p w14:paraId="265B17E4" w14:textId="77777777" w:rsidR="00B721E9" w:rsidRPr="000A2857" w:rsidRDefault="00B721E9" w:rsidP="005768F6">
      <w:pPr>
        <w:pStyle w:val="Bulletedlist"/>
        <w:numPr>
          <w:ilvl w:val="0"/>
          <w:numId w:val="192"/>
        </w:numPr>
      </w:pPr>
      <w:r w:rsidRPr="000A2857">
        <w:t>The chargers shall be capable of connection to three-phase, 60 Hz electrical supply.</w:t>
      </w:r>
    </w:p>
    <w:p w14:paraId="0FB05C39" w14:textId="7A856B2C" w:rsidR="00B721E9" w:rsidRPr="000A2857" w:rsidRDefault="00E4384E" w:rsidP="005768F6">
      <w:pPr>
        <w:pStyle w:val="Bulletedlist"/>
        <w:numPr>
          <w:ilvl w:val="0"/>
          <w:numId w:val="192"/>
        </w:numPr>
      </w:pPr>
      <w:r w:rsidRPr="000A2857">
        <w:t>The c</w:t>
      </w:r>
      <w:r w:rsidR="00B721E9" w:rsidRPr="000A2857">
        <w:t xml:space="preserve">harging system must be rated at </w:t>
      </w:r>
      <w:r w:rsidR="00B721E9" w:rsidRPr="000A2857">
        <w:rPr>
          <w:rStyle w:val="Option"/>
        </w:rPr>
        <w:t>[75 kW, 125 kW, 150 kW, 250 kW, 300 kW, 450 kW, 500 kW]</w:t>
      </w:r>
      <w:r w:rsidR="00B721E9" w:rsidRPr="000A2857">
        <w:t xml:space="preserve"> or higher. </w:t>
      </w:r>
    </w:p>
    <w:p w14:paraId="7BCEBABD" w14:textId="6B6D70F7" w:rsidR="00B721E9" w:rsidRPr="000A2857" w:rsidRDefault="00B721E9" w:rsidP="00485DFF">
      <w:pPr>
        <w:pStyle w:val="Note"/>
      </w:pPr>
      <w:r w:rsidRPr="005768F6">
        <w:rPr>
          <w:rStyle w:val="Noteboldlead-in"/>
        </w:rPr>
        <w:t xml:space="preserve">Note: </w:t>
      </w:r>
      <w:r w:rsidRPr="000A2857">
        <w:t>Chargers will dispense power as commanded by the battery management system of a range of vehicle types. Actual charge power is dependent on vehicle battery voltage and will decrease as battery voltage increases.</w:t>
      </w:r>
    </w:p>
    <w:p w14:paraId="44DEE22A" w14:textId="77777777" w:rsidR="00B721E9" w:rsidRPr="000A2857" w:rsidRDefault="00B721E9" w:rsidP="005768F6">
      <w:pPr>
        <w:pStyle w:val="Bulletedlist"/>
        <w:numPr>
          <w:ilvl w:val="0"/>
          <w:numId w:val="192"/>
        </w:numPr>
      </w:pPr>
      <w:r w:rsidRPr="000A2857">
        <w:t>The charging equipment shall be capable of operating continuously without performance or safety degradations in the conditions outlined in Section 1.2 of this appendix.</w:t>
      </w:r>
    </w:p>
    <w:p w14:paraId="359748B0" w14:textId="77777777" w:rsidR="00B721E9" w:rsidRPr="000A2857" w:rsidRDefault="00B721E9" w:rsidP="005768F6">
      <w:pPr>
        <w:pStyle w:val="Bulletedlist"/>
        <w:numPr>
          <w:ilvl w:val="0"/>
          <w:numId w:val="192"/>
        </w:numPr>
      </w:pPr>
      <w:r w:rsidRPr="000A2857">
        <w:t>The charging equipment shall be capable of safely and effectively operating in the operating conditions defined above and including snow, ice, dirt, rain and standing water conditions, without manual intervention.</w:t>
      </w:r>
    </w:p>
    <w:p w14:paraId="07CC6334" w14:textId="6093A8D7" w:rsidR="00B721E9" w:rsidRPr="000A2857" w:rsidRDefault="00B721E9" w:rsidP="005768F6">
      <w:pPr>
        <w:pStyle w:val="Bulletedlist"/>
        <w:numPr>
          <w:ilvl w:val="0"/>
          <w:numId w:val="192"/>
        </w:numPr>
      </w:pPr>
      <w:r w:rsidRPr="000A2857">
        <w:t xml:space="preserve">To ensure proper bus alignment, </w:t>
      </w:r>
      <w:r w:rsidR="00E4384E" w:rsidRPr="000A2857">
        <w:t xml:space="preserve">the </w:t>
      </w:r>
      <w:r w:rsidRPr="000A2857">
        <w:t xml:space="preserve">charger shall utilize communication links to determine bus identity and when bus is properly aligned. </w:t>
      </w:r>
      <w:r w:rsidR="00E4384E" w:rsidRPr="000A2857">
        <w:t>The c</w:t>
      </w:r>
      <w:r w:rsidRPr="000A2857">
        <w:t xml:space="preserve">harger must be able to safely and effectively operate in a multi-lane environment without the risk of interference with other equipment. </w:t>
      </w:r>
    </w:p>
    <w:p w14:paraId="47067E82" w14:textId="77777777" w:rsidR="00B721E9" w:rsidRPr="000A2857" w:rsidRDefault="00B721E9" w:rsidP="005768F6">
      <w:pPr>
        <w:pStyle w:val="Bulletedlist"/>
        <w:numPr>
          <w:ilvl w:val="0"/>
          <w:numId w:val="192"/>
        </w:numPr>
      </w:pPr>
      <w:r w:rsidRPr="000A2857">
        <w:t xml:space="preserve">While charging, power factor shall exceed 95% (or 0.95). </w:t>
      </w:r>
    </w:p>
    <w:p w14:paraId="5F30190A" w14:textId="77777777" w:rsidR="00B721E9" w:rsidRPr="000A2857" w:rsidRDefault="00B721E9" w:rsidP="005768F6">
      <w:pPr>
        <w:pStyle w:val="Bulletedlist"/>
        <w:numPr>
          <w:ilvl w:val="0"/>
          <w:numId w:val="192"/>
        </w:numPr>
      </w:pPr>
      <w:r w:rsidRPr="000A2857">
        <w:t>Standby power consumption must be minimized.</w:t>
      </w:r>
    </w:p>
    <w:p w14:paraId="533D9057" w14:textId="77777777" w:rsidR="00B721E9" w:rsidRPr="000A2857" w:rsidRDefault="00B721E9" w:rsidP="005768F6">
      <w:pPr>
        <w:pStyle w:val="Bulletedlist"/>
        <w:numPr>
          <w:ilvl w:val="0"/>
          <w:numId w:val="192"/>
        </w:numPr>
      </w:pPr>
      <w:r w:rsidRPr="000A2857">
        <w:t>The primary charging pad shall not be energized except when coupled with the bus side secondary pad.</w:t>
      </w:r>
    </w:p>
    <w:p w14:paraId="7BD72F2C" w14:textId="77777777" w:rsidR="00B721E9" w:rsidRPr="000A2857" w:rsidRDefault="00B721E9" w:rsidP="005768F6">
      <w:pPr>
        <w:pStyle w:val="Bulletedlist"/>
        <w:numPr>
          <w:ilvl w:val="0"/>
          <w:numId w:val="192"/>
        </w:numPr>
      </w:pPr>
      <w:r w:rsidRPr="000A2857">
        <w:t xml:space="preserve">Access doors shall be lockable (cabinets keyed the same) and use secure latching. </w:t>
      </w:r>
    </w:p>
    <w:p w14:paraId="09399576" w14:textId="77777777" w:rsidR="00B721E9" w:rsidRPr="000A2857" w:rsidRDefault="00B721E9" w:rsidP="005768F6">
      <w:pPr>
        <w:pStyle w:val="Bulletedlist"/>
        <w:numPr>
          <w:ilvl w:val="0"/>
          <w:numId w:val="192"/>
        </w:numPr>
      </w:pPr>
      <w:r w:rsidRPr="000A2857">
        <w:t xml:space="preserve">Chargers shall be capable of setting operational limitations on charging. </w:t>
      </w:r>
    </w:p>
    <w:p w14:paraId="012787B1" w14:textId="77777777" w:rsidR="00B721E9" w:rsidRPr="000A2857" w:rsidRDefault="00B721E9" w:rsidP="005768F6">
      <w:pPr>
        <w:pStyle w:val="Bulletedlist"/>
        <w:numPr>
          <w:ilvl w:val="0"/>
          <w:numId w:val="192"/>
        </w:numPr>
      </w:pPr>
      <w:r w:rsidRPr="000A2857">
        <w:t xml:space="preserve">New charging sessions shall be automatically restarted after power outage and restoration, to the extent safe and in accordance with applicable standards. </w:t>
      </w:r>
    </w:p>
    <w:p w14:paraId="648D5123" w14:textId="77777777" w:rsidR="00B721E9" w:rsidRPr="000A2857" w:rsidRDefault="00B721E9" w:rsidP="005768F6">
      <w:pPr>
        <w:pStyle w:val="Bulletedlist"/>
        <w:numPr>
          <w:ilvl w:val="0"/>
          <w:numId w:val="192"/>
        </w:numPr>
      </w:pPr>
      <w:r w:rsidRPr="000A2857">
        <w:t>Controls shall include features to prevent progressive charging system damage resulting from any one or more operating issues, or out-of-limit operating conditions.</w:t>
      </w:r>
    </w:p>
    <w:p w14:paraId="1C6EA2A1" w14:textId="77777777" w:rsidR="00B721E9" w:rsidRPr="000A2857" w:rsidRDefault="00B721E9" w:rsidP="005768F6">
      <w:pPr>
        <w:pStyle w:val="Bulletedlist"/>
        <w:numPr>
          <w:ilvl w:val="0"/>
          <w:numId w:val="192"/>
        </w:numPr>
      </w:pPr>
      <w:r w:rsidRPr="000A2857">
        <w:t>If electronics enclosures are located outdoors, they must be rated at NEMA 3R or above.</w:t>
      </w:r>
    </w:p>
    <w:p w14:paraId="5B61C38B" w14:textId="77777777" w:rsidR="00B721E9" w:rsidRPr="000A2857" w:rsidRDefault="00B721E9" w:rsidP="005768F6">
      <w:pPr>
        <w:pStyle w:val="Bulletedlist"/>
        <w:numPr>
          <w:ilvl w:val="0"/>
          <w:numId w:val="192"/>
        </w:numPr>
      </w:pPr>
      <w:r w:rsidRPr="000A2857">
        <w:t xml:space="preserve">Emergency disconnect switch shall be provided and meet electrical codes, standards and requirements </w:t>
      </w:r>
      <w:r w:rsidRPr="000A2857">
        <w:rPr>
          <w:rStyle w:val="Option"/>
        </w:rPr>
        <w:t>[if desired or required]</w:t>
      </w:r>
      <w:r w:rsidRPr="000A2857">
        <w:t>.</w:t>
      </w:r>
    </w:p>
    <w:p w14:paraId="50978928" w14:textId="77777777" w:rsidR="00B721E9" w:rsidRPr="000A2857" w:rsidRDefault="00B721E9" w:rsidP="005768F6">
      <w:pPr>
        <w:pStyle w:val="Bulletedlist"/>
        <w:numPr>
          <w:ilvl w:val="0"/>
          <w:numId w:val="192"/>
        </w:numPr>
      </w:pPr>
      <w:r w:rsidRPr="000A2857">
        <w:t>Each charger shall be capable of communication to an external network for purposes of charge management and control.</w:t>
      </w:r>
    </w:p>
    <w:p w14:paraId="60759F51" w14:textId="1BC13CB7" w:rsidR="00B721E9" w:rsidRPr="00084A35" w:rsidRDefault="00E4384E" w:rsidP="005768F6">
      <w:pPr>
        <w:pStyle w:val="BodyText"/>
        <w:keepNext/>
        <w:spacing w:after="40"/>
        <w:rPr>
          <w:rStyle w:val="Bodyboldlead-in"/>
          <w:sz w:val="22"/>
          <w:szCs w:val="28"/>
        </w:rPr>
      </w:pPr>
      <w:r w:rsidRPr="005768F6">
        <w:rPr>
          <w:rStyle w:val="Bodyboldlead-in"/>
          <w:sz w:val="22"/>
          <w:szCs w:val="28"/>
        </w:rPr>
        <w:t xml:space="preserve">5.2 </w:t>
      </w:r>
      <w:r w:rsidR="00B721E9" w:rsidRPr="00084A35">
        <w:rPr>
          <w:rStyle w:val="Bodyboldlead-in"/>
          <w:sz w:val="22"/>
          <w:szCs w:val="28"/>
        </w:rPr>
        <w:t>Preferences</w:t>
      </w:r>
    </w:p>
    <w:p w14:paraId="1B6DD3D3" w14:textId="5F42EE94" w:rsidR="00B721E9" w:rsidRPr="000A2857" w:rsidRDefault="00B721E9" w:rsidP="00485DFF">
      <w:pPr>
        <w:pStyle w:val="Note"/>
      </w:pPr>
      <w:r w:rsidRPr="005768F6">
        <w:rPr>
          <w:rStyle w:val="Noteboldlead-in"/>
        </w:rPr>
        <w:t xml:space="preserve">Note: </w:t>
      </w:r>
      <w:r w:rsidRPr="000A2857">
        <w:t>If the Agency requires any of the following, move to Design Requirements above.</w:t>
      </w:r>
    </w:p>
    <w:p w14:paraId="5F64009F" w14:textId="25C78327" w:rsidR="00B721E9" w:rsidRPr="000A2857" w:rsidRDefault="00B721E9" w:rsidP="005768F6">
      <w:pPr>
        <w:pStyle w:val="Bulletedlist"/>
        <w:numPr>
          <w:ilvl w:val="0"/>
          <w:numId w:val="194"/>
        </w:numPr>
      </w:pPr>
      <w:r w:rsidRPr="000A2857">
        <w:t>Vehicle shall be equipped with operator control panel for manual operation, for retrieving diagnostic codes and for resetting charge session.</w:t>
      </w:r>
    </w:p>
    <w:p w14:paraId="1A78ABBB" w14:textId="20545B87" w:rsidR="00B721E9" w:rsidRPr="000A2857" w:rsidRDefault="00B721E9" w:rsidP="005768F6">
      <w:pPr>
        <w:pStyle w:val="Bulletedlist"/>
        <w:numPr>
          <w:ilvl w:val="0"/>
          <w:numId w:val="194"/>
        </w:numPr>
      </w:pPr>
      <w:r w:rsidRPr="000A2857">
        <w:t xml:space="preserve">Charging system must be equipped with </w:t>
      </w:r>
      <w:r w:rsidRPr="000A2857">
        <w:rPr>
          <w:rStyle w:val="Option"/>
        </w:rPr>
        <w:t>[local operator panel, cloud-based system]</w:t>
      </w:r>
      <w:r w:rsidRPr="000A2857">
        <w:t xml:space="preserve"> for manual operation, retrieving diagnostic codes and resetting charging sessions for the set of chargers being offered</w:t>
      </w:r>
      <w:r w:rsidR="00F57583" w:rsidRPr="000A2857">
        <w:t>.</w:t>
      </w:r>
      <w:r w:rsidRPr="000A2857">
        <w:t xml:space="preserve"> </w:t>
      </w:r>
    </w:p>
    <w:p w14:paraId="2260E1DA" w14:textId="71FF2B68" w:rsidR="00B721E9" w:rsidRPr="000A2857" w:rsidRDefault="00B721E9" w:rsidP="00485DFF">
      <w:pPr>
        <w:pStyle w:val="Note"/>
      </w:pPr>
      <w:r w:rsidRPr="005768F6">
        <w:rPr>
          <w:rStyle w:val="Noteboldlead-in"/>
        </w:rPr>
        <w:t xml:space="preserve">Note: </w:t>
      </w:r>
      <w:r w:rsidRPr="000A2857">
        <w:t>Power electronics may be placed away from the charging pads (e.g., 40 ft).</w:t>
      </w:r>
    </w:p>
    <w:p w14:paraId="79C53585" w14:textId="6531367B" w:rsidR="00B721E9" w:rsidRPr="00084A35" w:rsidRDefault="00E4384E" w:rsidP="005768F6">
      <w:pPr>
        <w:pStyle w:val="BodyText"/>
        <w:keepNext/>
        <w:spacing w:after="40"/>
        <w:rPr>
          <w:rStyle w:val="Bodyboldlead-in"/>
          <w:color w:val="000000"/>
          <w:sz w:val="22"/>
          <w:szCs w:val="28"/>
        </w:rPr>
      </w:pPr>
      <w:r w:rsidRPr="005768F6">
        <w:rPr>
          <w:rStyle w:val="Bodyboldlead-in"/>
          <w:sz w:val="22"/>
          <w:szCs w:val="28"/>
        </w:rPr>
        <w:t xml:space="preserve">5.3 </w:t>
      </w:r>
      <w:r w:rsidR="00B721E9" w:rsidRPr="00084A35">
        <w:rPr>
          <w:rStyle w:val="Bodyboldlead-in"/>
          <w:sz w:val="22"/>
          <w:szCs w:val="28"/>
        </w:rPr>
        <w:t>Supporting Materials</w:t>
      </w:r>
    </w:p>
    <w:p w14:paraId="1DA31A8B" w14:textId="2622E7C4" w:rsidR="00B721E9" w:rsidRPr="000A2857" w:rsidRDefault="00315F82" w:rsidP="005768F6">
      <w:pPr>
        <w:pStyle w:val="Bulletedlist"/>
        <w:numPr>
          <w:ilvl w:val="0"/>
          <w:numId w:val="195"/>
        </w:numPr>
      </w:pPr>
      <w:r>
        <w:t xml:space="preserve">The </w:t>
      </w:r>
      <w:r w:rsidR="00B721E9" w:rsidRPr="000A2857">
        <w:t xml:space="preserve">Proposer shall provide complete charging equipment specifications for the equipment being proposed. </w:t>
      </w:r>
    </w:p>
    <w:p w14:paraId="153DF747" w14:textId="6DD6B702" w:rsidR="00B721E9" w:rsidRPr="000A2857" w:rsidRDefault="00315F82" w:rsidP="005768F6">
      <w:pPr>
        <w:pStyle w:val="Bulletedlist"/>
        <w:numPr>
          <w:ilvl w:val="0"/>
          <w:numId w:val="195"/>
        </w:numPr>
      </w:pPr>
      <w:r>
        <w:t xml:space="preserve">The </w:t>
      </w:r>
      <w:r w:rsidR="00B721E9" w:rsidRPr="000A2857">
        <w:t xml:space="preserve">Proposer shall provide power supply requirements for individual chargers. </w:t>
      </w:r>
    </w:p>
    <w:p w14:paraId="05441BCA" w14:textId="15EE871D" w:rsidR="00B721E9" w:rsidRPr="000A2857" w:rsidRDefault="00315F82" w:rsidP="005768F6">
      <w:pPr>
        <w:pStyle w:val="Bulletedlist"/>
        <w:numPr>
          <w:ilvl w:val="0"/>
          <w:numId w:val="195"/>
        </w:numPr>
      </w:pPr>
      <w:r>
        <w:t xml:space="preserve">The </w:t>
      </w:r>
      <w:r w:rsidR="00B721E9" w:rsidRPr="000A2857">
        <w:t>Proposer shall provide mounting and installation manuals for all necessary components</w:t>
      </w:r>
      <w:r w:rsidR="00F57583" w:rsidRPr="000A2857">
        <w:t>,</w:t>
      </w:r>
      <w:r w:rsidR="00B721E9" w:rsidRPr="000A2857">
        <w:t xml:space="preserve"> including civil, electrical and mechanical infrastructure requirements.</w:t>
      </w:r>
    </w:p>
    <w:p w14:paraId="20EAC251" w14:textId="2B762C90" w:rsidR="00B721E9" w:rsidRPr="000A2857" w:rsidRDefault="00B721E9" w:rsidP="005768F6">
      <w:pPr>
        <w:pStyle w:val="Bulletedlist"/>
        <w:numPr>
          <w:ilvl w:val="0"/>
          <w:numId w:val="195"/>
        </w:numPr>
      </w:pPr>
      <w:r w:rsidRPr="000A2857">
        <w:t xml:space="preserve">If </w:t>
      </w:r>
      <w:r w:rsidR="00315F82">
        <w:t xml:space="preserve">the </w:t>
      </w:r>
      <w:r w:rsidRPr="000A2857">
        <w:t xml:space="preserve">Proposer has multiple options above the required power level, those options should be clearly described, including costs for each. </w:t>
      </w:r>
    </w:p>
    <w:p w14:paraId="692D5E29" w14:textId="2C03F6B5" w:rsidR="00B721E9" w:rsidRPr="000A2857" w:rsidRDefault="00315F82" w:rsidP="005768F6">
      <w:pPr>
        <w:pStyle w:val="Bulletedlist"/>
        <w:numPr>
          <w:ilvl w:val="0"/>
          <w:numId w:val="195"/>
        </w:numPr>
      </w:pPr>
      <w:r>
        <w:t xml:space="preserve">The </w:t>
      </w:r>
      <w:r w:rsidR="00B721E9" w:rsidRPr="000A2857">
        <w:t xml:space="preserve">Proposer shall provide a complete description of the vendor qualifications that may be required to perform work related to installation or maintenance of </w:t>
      </w:r>
      <w:r>
        <w:t xml:space="preserve">the </w:t>
      </w:r>
      <w:r w:rsidR="00B721E9" w:rsidRPr="000A2857">
        <w:t xml:space="preserve">Proposer’s equipment. </w:t>
      </w:r>
    </w:p>
    <w:p w14:paraId="0C8248B4" w14:textId="77777777" w:rsidR="00B721E9" w:rsidRPr="000A2857" w:rsidRDefault="00B721E9" w:rsidP="005768F6">
      <w:pPr>
        <w:pStyle w:val="Bulletedlist"/>
        <w:keepNext/>
        <w:numPr>
          <w:ilvl w:val="0"/>
          <w:numId w:val="195"/>
        </w:numPr>
        <w:spacing w:after="0"/>
      </w:pPr>
      <w:r w:rsidRPr="000A2857">
        <w:t>The bid package shall contain a complete description of the charging equipment, including:</w:t>
      </w:r>
    </w:p>
    <w:p w14:paraId="7D2BD3E4" w14:textId="77777777" w:rsidR="00B721E9" w:rsidRPr="005768F6" w:rsidRDefault="00B721E9" w:rsidP="005768F6">
      <w:pPr>
        <w:pStyle w:val="Subbullets"/>
        <w:keepNext/>
        <w:numPr>
          <w:ilvl w:val="0"/>
          <w:numId w:val="196"/>
        </w:numPr>
        <w:ind w:left="1440"/>
        <w:rPr>
          <w:lang w:val="en-US"/>
        </w:rPr>
      </w:pPr>
      <w:r w:rsidRPr="005768F6">
        <w:rPr>
          <w:lang w:val="en-US"/>
        </w:rPr>
        <w:t>compliance with charge standards, electrical safety standards and UL classification;</w:t>
      </w:r>
    </w:p>
    <w:p w14:paraId="156CBC01" w14:textId="77777777" w:rsidR="00B721E9" w:rsidRPr="005768F6" w:rsidRDefault="00B721E9" w:rsidP="005768F6">
      <w:pPr>
        <w:pStyle w:val="Subbullets"/>
        <w:keepNext/>
        <w:numPr>
          <w:ilvl w:val="0"/>
          <w:numId w:val="196"/>
        </w:numPr>
        <w:ind w:left="1440"/>
        <w:rPr>
          <w:lang w:val="en-US"/>
        </w:rPr>
      </w:pPr>
      <w:r w:rsidRPr="005768F6">
        <w:rPr>
          <w:lang w:val="en-US"/>
        </w:rPr>
        <w:t>charger efficiency;</w:t>
      </w:r>
    </w:p>
    <w:p w14:paraId="077534AE" w14:textId="77777777" w:rsidR="00B721E9" w:rsidRPr="005768F6" w:rsidRDefault="00B721E9" w:rsidP="005768F6">
      <w:pPr>
        <w:pStyle w:val="Subbullets"/>
        <w:numPr>
          <w:ilvl w:val="0"/>
          <w:numId w:val="196"/>
        </w:numPr>
        <w:ind w:left="1440"/>
        <w:rPr>
          <w:lang w:val="en-US"/>
        </w:rPr>
      </w:pPr>
      <w:r w:rsidRPr="005768F6">
        <w:rPr>
          <w:lang w:val="en-US"/>
        </w:rPr>
        <w:t>charger dimensions;</w:t>
      </w:r>
    </w:p>
    <w:p w14:paraId="3672A12C" w14:textId="77777777" w:rsidR="00B721E9" w:rsidRPr="005768F6" w:rsidRDefault="00B721E9" w:rsidP="005768F6">
      <w:pPr>
        <w:pStyle w:val="Subbullets"/>
        <w:numPr>
          <w:ilvl w:val="0"/>
          <w:numId w:val="196"/>
        </w:numPr>
        <w:ind w:left="1440"/>
        <w:rPr>
          <w:lang w:val="en-US"/>
        </w:rPr>
      </w:pPr>
      <w:r w:rsidRPr="005768F6">
        <w:rPr>
          <w:lang w:val="en-US"/>
        </w:rPr>
        <w:t>rated power output;</w:t>
      </w:r>
    </w:p>
    <w:p w14:paraId="669DE408" w14:textId="77777777" w:rsidR="00B721E9" w:rsidRPr="005768F6" w:rsidRDefault="00B721E9" w:rsidP="005768F6">
      <w:pPr>
        <w:pStyle w:val="Subbullets"/>
        <w:numPr>
          <w:ilvl w:val="0"/>
          <w:numId w:val="196"/>
        </w:numPr>
        <w:ind w:left="1440"/>
        <w:rPr>
          <w:lang w:val="en-US"/>
        </w:rPr>
      </w:pPr>
      <w:r w:rsidRPr="005768F6">
        <w:rPr>
          <w:lang w:val="en-US"/>
        </w:rPr>
        <w:t>standby power consumption;</w:t>
      </w:r>
    </w:p>
    <w:p w14:paraId="5241F8F2" w14:textId="77777777" w:rsidR="00B721E9" w:rsidRPr="005768F6" w:rsidRDefault="00B721E9" w:rsidP="005768F6">
      <w:pPr>
        <w:pStyle w:val="Subbullets"/>
        <w:numPr>
          <w:ilvl w:val="0"/>
          <w:numId w:val="196"/>
        </w:numPr>
        <w:ind w:left="1440"/>
        <w:rPr>
          <w:lang w:val="en-US"/>
        </w:rPr>
      </w:pPr>
      <w:r w:rsidRPr="005768F6">
        <w:rPr>
          <w:lang w:val="en-US"/>
        </w:rPr>
        <w:t>a graph showing continuous current output versus voltage throughout the full operating range;</w:t>
      </w:r>
    </w:p>
    <w:p w14:paraId="47F84749" w14:textId="77777777" w:rsidR="00B721E9" w:rsidRPr="005768F6" w:rsidRDefault="00B721E9" w:rsidP="005768F6">
      <w:pPr>
        <w:pStyle w:val="Subbullets"/>
        <w:numPr>
          <w:ilvl w:val="0"/>
          <w:numId w:val="196"/>
        </w:numPr>
        <w:ind w:left="1440"/>
        <w:rPr>
          <w:lang w:val="en-US"/>
        </w:rPr>
      </w:pPr>
      <w:r w:rsidRPr="005768F6">
        <w:rPr>
          <w:lang w:val="en-US"/>
        </w:rPr>
        <w:t>IP and/or NEMA ratings;</w:t>
      </w:r>
    </w:p>
    <w:p w14:paraId="1AD3A087" w14:textId="77777777" w:rsidR="00B721E9" w:rsidRPr="005768F6" w:rsidRDefault="00B721E9" w:rsidP="005768F6">
      <w:pPr>
        <w:pStyle w:val="Subbullets"/>
        <w:numPr>
          <w:ilvl w:val="0"/>
          <w:numId w:val="196"/>
        </w:numPr>
        <w:ind w:left="1440"/>
        <w:rPr>
          <w:lang w:val="en-US"/>
        </w:rPr>
      </w:pPr>
      <w:r w:rsidRPr="005768F6">
        <w:rPr>
          <w:lang w:val="en-US"/>
        </w:rPr>
        <w:t>country of origin;</w:t>
      </w:r>
    </w:p>
    <w:p w14:paraId="43C208D3" w14:textId="77777777" w:rsidR="00B721E9" w:rsidRPr="005768F6" w:rsidRDefault="00B721E9" w:rsidP="005768F6">
      <w:pPr>
        <w:pStyle w:val="Subbullets"/>
        <w:numPr>
          <w:ilvl w:val="0"/>
          <w:numId w:val="196"/>
        </w:numPr>
        <w:ind w:left="1440"/>
        <w:rPr>
          <w:lang w:val="en-US"/>
        </w:rPr>
      </w:pPr>
      <w:r w:rsidRPr="005768F6">
        <w:rPr>
          <w:rStyle w:val="Option"/>
          <w:lang w:val="en-US"/>
        </w:rPr>
        <w:t>[Buy America compliance, if required]</w:t>
      </w:r>
      <w:r w:rsidRPr="005768F6">
        <w:rPr>
          <w:lang w:val="en-US"/>
        </w:rPr>
        <w:t>;</w:t>
      </w:r>
    </w:p>
    <w:p w14:paraId="05D95FD2" w14:textId="77777777" w:rsidR="00B721E9" w:rsidRPr="005768F6" w:rsidRDefault="00B721E9" w:rsidP="005768F6">
      <w:pPr>
        <w:pStyle w:val="Subbullets"/>
        <w:numPr>
          <w:ilvl w:val="0"/>
          <w:numId w:val="196"/>
        </w:numPr>
        <w:ind w:left="1440"/>
        <w:rPr>
          <w:lang w:val="en-US"/>
        </w:rPr>
      </w:pPr>
      <w:r w:rsidRPr="005768F6">
        <w:rPr>
          <w:lang w:val="en-US"/>
        </w:rPr>
        <w:t>ambient operating temperature ratings;</w:t>
      </w:r>
    </w:p>
    <w:p w14:paraId="7F3DB49B" w14:textId="77777777" w:rsidR="00B721E9" w:rsidRPr="005768F6" w:rsidRDefault="00B721E9" w:rsidP="005768F6">
      <w:pPr>
        <w:pStyle w:val="Subbullets"/>
        <w:numPr>
          <w:ilvl w:val="0"/>
          <w:numId w:val="196"/>
        </w:numPr>
        <w:ind w:left="1440"/>
        <w:rPr>
          <w:lang w:val="en-US"/>
        </w:rPr>
      </w:pPr>
      <w:r w:rsidRPr="005768F6">
        <w:rPr>
          <w:lang w:val="en-US"/>
        </w:rPr>
        <w:t>equipment thermal management; and</w:t>
      </w:r>
    </w:p>
    <w:p w14:paraId="7D469CC9" w14:textId="77777777" w:rsidR="00B721E9" w:rsidRPr="005768F6" w:rsidRDefault="00B721E9" w:rsidP="005768F6">
      <w:pPr>
        <w:pStyle w:val="Subbullets"/>
        <w:keepNext/>
        <w:numPr>
          <w:ilvl w:val="0"/>
          <w:numId w:val="196"/>
        </w:numPr>
        <w:ind w:left="1440"/>
        <w:rPr>
          <w:lang w:val="en-US"/>
        </w:rPr>
      </w:pPr>
      <w:r w:rsidRPr="005768F6">
        <w:rPr>
          <w:lang w:val="en-US"/>
        </w:rPr>
        <w:t>details on:</w:t>
      </w:r>
    </w:p>
    <w:p w14:paraId="18F9BC3D" w14:textId="77777777" w:rsidR="00B721E9" w:rsidRPr="005768F6" w:rsidRDefault="00B721E9" w:rsidP="00B721E9">
      <w:pPr>
        <w:pStyle w:val="Subbullets"/>
        <w:keepNext/>
        <w:ind w:left="2160"/>
        <w:rPr>
          <w:lang w:val="en-US"/>
        </w:rPr>
      </w:pPr>
      <w:r w:rsidRPr="005768F6">
        <w:rPr>
          <w:lang w:val="en-US"/>
        </w:rPr>
        <w:t>charging instructions;</w:t>
      </w:r>
    </w:p>
    <w:p w14:paraId="3FB73552" w14:textId="77777777" w:rsidR="00B721E9" w:rsidRPr="005768F6" w:rsidRDefault="00B721E9" w:rsidP="00B721E9">
      <w:pPr>
        <w:pStyle w:val="Subbullets"/>
        <w:keepNext/>
        <w:ind w:left="2160"/>
        <w:rPr>
          <w:lang w:val="en-US"/>
        </w:rPr>
      </w:pPr>
      <w:r w:rsidRPr="005768F6">
        <w:rPr>
          <w:lang w:val="en-US"/>
        </w:rPr>
        <w:t>automatic and manual control capabilities;</w:t>
      </w:r>
    </w:p>
    <w:p w14:paraId="7285575D" w14:textId="77777777" w:rsidR="00B721E9" w:rsidRPr="005768F6" w:rsidRDefault="00B721E9" w:rsidP="00B721E9">
      <w:pPr>
        <w:pStyle w:val="Subbullets"/>
        <w:ind w:left="2160"/>
        <w:rPr>
          <w:lang w:val="en-US"/>
        </w:rPr>
      </w:pPr>
      <w:r w:rsidRPr="005768F6">
        <w:rPr>
          <w:lang w:val="en-US"/>
        </w:rPr>
        <w:t>HMI features and operator functions, if equipped;</w:t>
      </w:r>
    </w:p>
    <w:p w14:paraId="00757D0E" w14:textId="77777777" w:rsidR="00B721E9" w:rsidRPr="005768F6" w:rsidRDefault="00B721E9" w:rsidP="00B721E9">
      <w:pPr>
        <w:pStyle w:val="Subbullets"/>
        <w:ind w:left="2160"/>
        <w:rPr>
          <w:lang w:val="en-US"/>
        </w:rPr>
      </w:pPr>
      <w:r w:rsidRPr="005768F6">
        <w:rPr>
          <w:lang w:val="en-US"/>
        </w:rPr>
        <w:t>communication management options (cellular, Ethernet, fiber, Wi-Fi);</w:t>
      </w:r>
    </w:p>
    <w:p w14:paraId="364B35B6" w14:textId="77777777" w:rsidR="00B721E9" w:rsidRPr="005768F6" w:rsidRDefault="00B721E9" w:rsidP="00B721E9">
      <w:pPr>
        <w:pStyle w:val="Subbullets"/>
        <w:ind w:left="2160"/>
        <w:rPr>
          <w:lang w:val="en-US"/>
        </w:rPr>
      </w:pPr>
      <w:r w:rsidRPr="005768F6">
        <w:rPr>
          <w:lang w:val="en-US"/>
        </w:rPr>
        <w:t>operations and maintenance manuals;</w:t>
      </w:r>
    </w:p>
    <w:p w14:paraId="7E5866B9" w14:textId="77777777" w:rsidR="00B721E9" w:rsidRPr="005768F6" w:rsidRDefault="00B721E9" w:rsidP="00B721E9">
      <w:pPr>
        <w:pStyle w:val="Subbullets"/>
        <w:ind w:left="2160"/>
        <w:rPr>
          <w:lang w:val="en-US"/>
        </w:rPr>
      </w:pPr>
      <w:r w:rsidRPr="005768F6">
        <w:rPr>
          <w:lang w:val="en-US"/>
        </w:rPr>
        <w:t>options for preventive maintenance (contract with OEM terms/cost, training to perform with own forces/contracted third party);</w:t>
      </w:r>
    </w:p>
    <w:p w14:paraId="2069CA2F" w14:textId="77777777" w:rsidR="00B721E9" w:rsidRPr="005768F6" w:rsidRDefault="00B721E9" w:rsidP="00B721E9">
      <w:pPr>
        <w:pStyle w:val="Subbullets"/>
        <w:keepNext/>
        <w:ind w:left="2160"/>
        <w:rPr>
          <w:lang w:val="en-US"/>
        </w:rPr>
      </w:pPr>
      <w:r w:rsidRPr="005768F6">
        <w:rPr>
          <w:lang w:val="en-US"/>
        </w:rPr>
        <w:t>electrical disconnect switch description; and</w:t>
      </w:r>
    </w:p>
    <w:p w14:paraId="157E3409" w14:textId="77777777" w:rsidR="00B721E9" w:rsidRPr="005768F6" w:rsidRDefault="00B721E9" w:rsidP="00B721E9">
      <w:pPr>
        <w:pStyle w:val="Subbullets"/>
        <w:ind w:left="2160"/>
        <w:rPr>
          <w:lang w:val="en-US"/>
        </w:rPr>
      </w:pPr>
      <w:r w:rsidRPr="005768F6">
        <w:rPr>
          <w:lang w:val="en-US"/>
        </w:rPr>
        <w:t>maintenance requirements.</w:t>
      </w:r>
    </w:p>
    <w:p w14:paraId="259EF146" w14:textId="2F1C586B" w:rsidR="00B721E9" w:rsidRPr="000A2857" w:rsidRDefault="00315F82" w:rsidP="005768F6">
      <w:pPr>
        <w:pStyle w:val="Bulletedlist"/>
        <w:numPr>
          <w:ilvl w:val="0"/>
          <w:numId w:val="195"/>
        </w:numPr>
      </w:pPr>
      <w:r>
        <w:t>The c</w:t>
      </w:r>
      <w:r w:rsidR="00B721E9" w:rsidRPr="000A2857">
        <w:t xml:space="preserve">harger manufacturer shall describe all transit bus models that charger has been validated for and note any exceptions. </w:t>
      </w:r>
    </w:p>
    <w:p w14:paraId="5D9AC027" w14:textId="6D78D277" w:rsidR="00B721E9" w:rsidRPr="000A2857" w:rsidRDefault="00315F82" w:rsidP="005768F6">
      <w:pPr>
        <w:pStyle w:val="Bulletedlist"/>
        <w:numPr>
          <w:ilvl w:val="0"/>
          <w:numId w:val="195"/>
        </w:numPr>
      </w:pPr>
      <w:r>
        <w:t>The c</w:t>
      </w:r>
      <w:r w:rsidR="00B721E9" w:rsidRPr="000A2857">
        <w:t>harger manufacturer shall provide list of all locations and contact information for installations of the proposed charger.</w:t>
      </w:r>
    </w:p>
    <w:p w14:paraId="14CA7B14" w14:textId="6CC857C6" w:rsidR="00B721E9" w:rsidRPr="000A2857" w:rsidRDefault="00315F82" w:rsidP="005768F6">
      <w:pPr>
        <w:pStyle w:val="Bulletedlist"/>
        <w:numPr>
          <w:ilvl w:val="0"/>
          <w:numId w:val="195"/>
        </w:numPr>
      </w:pPr>
      <w:r>
        <w:t xml:space="preserve">The </w:t>
      </w:r>
      <w:r w:rsidR="00B721E9" w:rsidRPr="000A2857">
        <w:t xml:space="preserve">Proposer must describe software and connectivity options, web tools, APIs, etc. to facilitate data transmission to back offices and remote management of the charger. </w:t>
      </w:r>
    </w:p>
    <w:p w14:paraId="36E058C0" w14:textId="7973DB21" w:rsidR="00B721E9" w:rsidRPr="005768F6" w:rsidRDefault="00B721E9" w:rsidP="005768F6">
      <w:pPr>
        <w:pStyle w:val="BodyText"/>
        <w:keepNext/>
        <w:spacing w:after="40"/>
        <w:rPr>
          <w:rStyle w:val="Bodyboldlead-in"/>
          <w:sz w:val="22"/>
          <w:szCs w:val="28"/>
        </w:rPr>
      </w:pPr>
      <w:r w:rsidRPr="005768F6">
        <w:rPr>
          <w:rStyle w:val="Bodyboldlead-in"/>
          <w:sz w:val="22"/>
          <w:szCs w:val="28"/>
        </w:rPr>
        <w:t xml:space="preserve">6. </w:t>
      </w:r>
      <w:r w:rsidR="00E4384E" w:rsidRPr="00084A35">
        <w:rPr>
          <w:rStyle w:val="Bodyboldlead-in"/>
          <w:sz w:val="22"/>
          <w:szCs w:val="28"/>
        </w:rPr>
        <w:t>Data Logging and Telematics</w:t>
      </w:r>
    </w:p>
    <w:p w14:paraId="57B99737" w14:textId="4F2F1804" w:rsidR="00B721E9" w:rsidRPr="00084A35" w:rsidRDefault="00E4384E" w:rsidP="005768F6">
      <w:pPr>
        <w:pStyle w:val="BodyText"/>
        <w:keepNext/>
        <w:spacing w:after="40"/>
        <w:rPr>
          <w:rStyle w:val="Bodyboldlead-in"/>
          <w:sz w:val="22"/>
          <w:szCs w:val="28"/>
        </w:rPr>
      </w:pPr>
      <w:r w:rsidRPr="005768F6">
        <w:rPr>
          <w:rStyle w:val="Bodyboldlead-in"/>
          <w:sz w:val="22"/>
          <w:szCs w:val="28"/>
        </w:rPr>
        <w:t xml:space="preserve">6.1 </w:t>
      </w:r>
      <w:r w:rsidR="00B721E9" w:rsidRPr="00084A35">
        <w:rPr>
          <w:rStyle w:val="Bodyboldlead-in"/>
          <w:sz w:val="22"/>
          <w:szCs w:val="28"/>
        </w:rPr>
        <w:t>Design Requirements</w:t>
      </w:r>
    </w:p>
    <w:p w14:paraId="05EAEE2E" w14:textId="609BFACB" w:rsidR="00B721E9" w:rsidRPr="000A2857" w:rsidRDefault="00315F82" w:rsidP="005768F6">
      <w:pPr>
        <w:pStyle w:val="Bulletedlist"/>
        <w:numPr>
          <w:ilvl w:val="0"/>
          <w:numId w:val="198"/>
        </w:numPr>
      </w:pPr>
      <w:r>
        <w:t xml:space="preserve">The </w:t>
      </w:r>
      <w:r w:rsidR="00B721E9" w:rsidRPr="000A2857">
        <w:t xml:space="preserve">Proposer shall provide </w:t>
      </w:r>
      <w:r w:rsidR="00E4384E" w:rsidRPr="000A2857">
        <w:t xml:space="preserve">the Agency </w:t>
      </w:r>
      <w:r w:rsidR="00B721E9" w:rsidRPr="000A2857">
        <w:t xml:space="preserve">the ability to access raw data generated by the chargers at no additional charge for the duration of </w:t>
      </w:r>
      <w:r w:rsidR="00E4384E" w:rsidRPr="000A2857">
        <w:t xml:space="preserve">the Agency’s </w:t>
      </w:r>
      <w:r w:rsidR="00B721E9" w:rsidRPr="000A2857">
        <w:t xml:space="preserve">ownership of the chargers. </w:t>
      </w:r>
      <w:r w:rsidR="00E4384E" w:rsidRPr="000A2857">
        <w:t xml:space="preserve">The Agency </w:t>
      </w:r>
      <w:r w:rsidR="00B721E9" w:rsidRPr="000A2857">
        <w:t xml:space="preserve">recognizes that additional convenience functionality, wireless transmission, or processing capability or services may incur additional costs. </w:t>
      </w:r>
    </w:p>
    <w:p w14:paraId="20BFFBFB" w14:textId="6FDD533F" w:rsidR="00B721E9" w:rsidRPr="000A2857" w:rsidRDefault="00315F82" w:rsidP="005768F6">
      <w:pPr>
        <w:pStyle w:val="Bulletedlist"/>
        <w:numPr>
          <w:ilvl w:val="0"/>
          <w:numId w:val="198"/>
        </w:numPr>
      </w:pPr>
      <w:r>
        <w:t xml:space="preserve">The </w:t>
      </w:r>
      <w:r w:rsidR="00B721E9" w:rsidRPr="000A2857">
        <w:t xml:space="preserve">Proposer shall provide </w:t>
      </w:r>
      <w:r w:rsidR="00E4384E" w:rsidRPr="000A2857">
        <w:t xml:space="preserve">the Agency </w:t>
      </w:r>
      <w:r w:rsidR="00B721E9" w:rsidRPr="000A2857">
        <w:t>sufficient means to fully decode network traffic to engineering units</w:t>
      </w:r>
      <w:r w:rsidR="00D00F94">
        <w:t>,</w:t>
      </w:r>
      <w:r w:rsidR="00B721E9" w:rsidRPr="000A2857">
        <w:t xml:space="preserve"> including proprietary protocols or messages. </w:t>
      </w:r>
    </w:p>
    <w:p w14:paraId="0032988A" w14:textId="359F9C81" w:rsidR="00B721E9" w:rsidRPr="000A2857" w:rsidRDefault="00315F82" w:rsidP="005768F6">
      <w:pPr>
        <w:pStyle w:val="Bulletedlist"/>
        <w:numPr>
          <w:ilvl w:val="0"/>
          <w:numId w:val="198"/>
        </w:numPr>
      </w:pPr>
      <w:r>
        <w:t xml:space="preserve">The </w:t>
      </w:r>
      <w:r w:rsidR="00B721E9" w:rsidRPr="000A2857">
        <w:t xml:space="preserve">Proposer shall provide </w:t>
      </w:r>
      <w:r w:rsidR="00E4384E" w:rsidRPr="000A2857">
        <w:t xml:space="preserve">the Agency </w:t>
      </w:r>
      <w:r w:rsidR="00B721E9" w:rsidRPr="000A2857">
        <w:t xml:space="preserve">with the ability to physically connect to the monitoring system to view, retrieve and analyze charger data. </w:t>
      </w:r>
      <w:r>
        <w:t xml:space="preserve">The </w:t>
      </w:r>
      <w:r w:rsidR="00B721E9" w:rsidRPr="000A2857">
        <w:t xml:space="preserve">Proposer shall provide connectors for </w:t>
      </w:r>
      <w:r w:rsidR="00E4384E" w:rsidRPr="000A2857">
        <w:t xml:space="preserve">the Agency’s </w:t>
      </w:r>
      <w:r w:rsidR="00B721E9" w:rsidRPr="000A2857">
        <w:t xml:space="preserve">use for the purpose of adding third-party data monitoring equipment. </w:t>
      </w:r>
      <w:r>
        <w:t xml:space="preserve">The </w:t>
      </w:r>
      <w:r w:rsidR="00B721E9" w:rsidRPr="000A2857">
        <w:t xml:space="preserve">Proposer shall provide diagrams </w:t>
      </w:r>
      <w:r w:rsidR="00F57583" w:rsidRPr="000A2857">
        <w:t xml:space="preserve">that </w:t>
      </w:r>
      <w:r w:rsidR="00B721E9" w:rsidRPr="000A2857">
        <w:t>identify the location and pinouts of such connectors. The hardware for data collection and transmission shall be located behind a hinged and lockable panel with connection to the device(s) easily accessible.</w:t>
      </w:r>
    </w:p>
    <w:p w14:paraId="30129D22" w14:textId="2EB9170B" w:rsidR="00B721E9" w:rsidRPr="000A2857" w:rsidRDefault="00B721E9" w:rsidP="005768F6">
      <w:pPr>
        <w:pStyle w:val="Bulletedlist"/>
        <w:keepNext/>
        <w:numPr>
          <w:ilvl w:val="0"/>
          <w:numId w:val="198"/>
        </w:numPr>
        <w:spacing w:after="0"/>
      </w:pPr>
      <w:r w:rsidRPr="000A2857">
        <w:t xml:space="preserve">The system shall be capable of collecting and providing reports to </w:t>
      </w:r>
      <w:r w:rsidR="00E4384E" w:rsidRPr="000A2857">
        <w:t xml:space="preserve">the Agency </w:t>
      </w:r>
      <w:r w:rsidRPr="000A2857">
        <w:t xml:space="preserve">for the purpose of analyzing charger performance. Data collected and provided shall include but not be limited to energy consumption of the chargers and charge power output, as well as fault and diagnostic codes. </w:t>
      </w:r>
      <w:r w:rsidR="00E4384E" w:rsidRPr="000A2857">
        <w:t xml:space="preserve">The Agency </w:t>
      </w:r>
      <w:r w:rsidRPr="000A2857">
        <w:t>prefers that at least the following summary reports be readily available and accessible for analytics and diagnostics</w:t>
      </w:r>
      <w:r w:rsidR="00F57583" w:rsidRPr="000A2857">
        <w:t>:</w:t>
      </w:r>
    </w:p>
    <w:p w14:paraId="5522E144" w14:textId="12D8A998" w:rsidR="00B721E9" w:rsidRPr="005768F6" w:rsidRDefault="00B721E9" w:rsidP="005768F6">
      <w:pPr>
        <w:pStyle w:val="Subbullets"/>
        <w:keepNext/>
        <w:numPr>
          <w:ilvl w:val="0"/>
          <w:numId w:val="199"/>
        </w:numPr>
        <w:ind w:left="1440"/>
        <w:rPr>
          <w:lang w:val="en-US"/>
        </w:rPr>
      </w:pPr>
      <w:r w:rsidRPr="005768F6">
        <w:rPr>
          <w:lang w:val="en-US"/>
        </w:rPr>
        <w:t>All charging session details in accordance with OCPP 1.6-J or newer, including but not limited to transaction ID, charger ID, bus ID, timestamp, duration of charge, DC output energy (kWh), AC input energy (kWh), max power output (kW), bus connection start time, bus disconnection time, charging start time, charging stop time, energy delivered by programmable utility rate time of use periods, session termination reason (fault/diagnostic codes), start vehicle S</w:t>
      </w:r>
      <w:r w:rsidR="00583CE4" w:rsidRPr="005768F6">
        <w:rPr>
          <w:lang w:val="en-US"/>
        </w:rPr>
        <w:t>o</w:t>
      </w:r>
      <w:r w:rsidRPr="005768F6">
        <w:rPr>
          <w:lang w:val="en-US"/>
        </w:rPr>
        <w:t>C, and end vehicle S</w:t>
      </w:r>
      <w:r w:rsidR="00583CE4" w:rsidRPr="005768F6">
        <w:rPr>
          <w:lang w:val="en-US"/>
        </w:rPr>
        <w:t>o</w:t>
      </w:r>
      <w:r w:rsidRPr="005768F6">
        <w:rPr>
          <w:lang w:val="en-US"/>
        </w:rPr>
        <w:t>C.</w:t>
      </w:r>
    </w:p>
    <w:p w14:paraId="3628D39B" w14:textId="77777777" w:rsidR="00B721E9" w:rsidRPr="005768F6" w:rsidRDefault="00B721E9" w:rsidP="005768F6">
      <w:pPr>
        <w:pStyle w:val="Subbullets"/>
        <w:numPr>
          <w:ilvl w:val="0"/>
          <w:numId w:val="199"/>
        </w:numPr>
        <w:ind w:left="1440"/>
        <w:rPr>
          <w:lang w:val="en-US"/>
        </w:rPr>
      </w:pPr>
      <w:r w:rsidRPr="005768F6">
        <w:rPr>
          <w:lang w:val="en-US"/>
        </w:rPr>
        <w:t>Idle energy consumption.</w:t>
      </w:r>
    </w:p>
    <w:p w14:paraId="574ABC58" w14:textId="77777777" w:rsidR="00B721E9" w:rsidRPr="000A2857" w:rsidRDefault="00B721E9" w:rsidP="005768F6">
      <w:pPr>
        <w:pStyle w:val="Bulletedlist"/>
        <w:numPr>
          <w:ilvl w:val="0"/>
          <w:numId w:val="198"/>
        </w:numPr>
        <w:spacing w:after="120"/>
        <w:contextualSpacing w:val="0"/>
      </w:pPr>
      <w:r w:rsidRPr="000A2857">
        <w:t xml:space="preserve">The system shall have sufficient onboard storage to buffer data during brief loss of connection to the data network. </w:t>
      </w:r>
    </w:p>
    <w:p w14:paraId="69287068" w14:textId="1192D227" w:rsidR="00B721E9" w:rsidRPr="000A2857" w:rsidRDefault="00B721E9" w:rsidP="005768F6">
      <w:pPr>
        <w:pStyle w:val="Bulletedlist"/>
        <w:numPr>
          <w:ilvl w:val="0"/>
          <w:numId w:val="0"/>
        </w:numPr>
        <w:spacing w:after="120"/>
        <w:ind w:left="720"/>
        <w:contextualSpacing w:val="0"/>
        <w:rPr>
          <w:rStyle w:val="Option"/>
        </w:rPr>
      </w:pPr>
      <w:r w:rsidRPr="000A2857">
        <w:rPr>
          <w:rStyle w:val="Option"/>
        </w:rPr>
        <w:t>Alternative: The Proposer shall retain cloud-based storage data for at least one year’s worth of collected information.</w:t>
      </w:r>
    </w:p>
    <w:p w14:paraId="4F6D29F6" w14:textId="7CEC2F0C" w:rsidR="00B721E9" w:rsidRPr="000A2857" w:rsidRDefault="00B721E9" w:rsidP="005768F6">
      <w:pPr>
        <w:pStyle w:val="Bulletedlist"/>
        <w:numPr>
          <w:ilvl w:val="0"/>
          <w:numId w:val="0"/>
        </w:numPr>
        <w:ind w:left="720"/>
        <w:rPr>
          <w:rStyle w:val="Option"/>
        </w:rPr>
      </w:pPr>
      <w:r w:rsidRPr="000A2857">
        <w:rPr>
          <w:rStyle w:val="Option"/>
        </w:rPr>
        <w:t xml:space="preserve">Alternative: Data shall also be made available to </w:t>
      </w:r>
      <w:r w:rsidR="00E4384E" w:rsidRPr="000A2857">
        <w:rPr>
          <w:rStyle w:val="Option"/>
        </w:rPr>
        <w:t xml:space="preserve">the Agency </w:t>
      </w:r>
      <w:r w:rsidRPr="000A2857">
        <w:rPr>
          <w:rStyle w:val="Option"/>
        </w:rPr>
        <w:t>via a web-based tool and/or APIs. The Proposer shall be capable of providing a management and analytic software platform or database repository to monitor, log, track and analyze charger data.</w:t>
      </w:r>
    </w:p>
    <w:p w14:paraId="29EF9697" w14:textId="0BD5CAF6" w:rsidR="00B721E9" w:rsidRPr="00084A35" w:rsidRDefault="00E4384E" w:rsidP="005768F6">
      <w:pPr>
        <w:pStyle w:val="BodyText"/>
        <w:keepNext/>
        <w:spacing w:after="40"/>
        <w:rPr>
          <w:rStyle w:val="Bodyboldlead-in"/>
          <w:sz w:val="22"/>
          <w:szCs w:val="28"/>
        </w:rPr>
      </w:pPr>
      <w:r w:rsidRPr="005768F6">
        <w:rPr>
          <w:rStyle w:val="Bodyboldlead-in"/>
          <w:sz w:val="22"/>
          <w:szCs w:val="28"/>
        </w:rPr>
        <w:t xml:space="preserve">6.2 </w:t>
      </w:r>
      <w:r w:rsidR="00B721E9" w:rsidRPr="00084A35">
        <w:rPr>
          <w:rStyle w:val="Bodyboldlead-in"/>
          <w:sz w:val="22"/>
          <w:szCs w:val="28"/>
        </w:rPr>
        <w:t>Preferences</w:t>
      </w:r>
    </w:p>
    <w:p w14:paraId="6770D8A0" w14:textId="2D9AA501" w:rsidR="00B721E9" w:rsidRPr="000A2857" w:rsidRDefault="00B721E9" w:rsidP="005768F6">
      <w:pPr>
        <w:pStyle w:val="Bulletedlist"/>
        <w:numPr>
          <w:ilvl w:val="0"/>
          <w:numId w:val="202"/>
        </w:numPr>
      </w:pPr>
      <w:r w:rsidRPr="000A2857">
        <w:t xml:space="preserve">High-resolution, high-frequency data is preferred. </w:t>
      </w:r>
      <w:r w:rsidR="00E4384E" w:rsidRPr="000A2857">
        <w:t xml:space="preserve">The Agency </w:t>
      </w:r>
      <w:r w:rsidRPr="000A2857">
        <w:t>favors systems that can provide second-by-second data over systems that provide only aggregated data.</w:t>
      </w:r>
    </w:p>
    <w:p w14:paraId="6F334DAF" w14:textId="77777777" w:rsidR="00B721E9" w:rsidRPr="000A2857" w:rsidRDefault="00B721E9" w:rsidP="005768F6">
      <w:pPr>
        <w:pStyle w:val="Bulletedlist"/>
        <w:keepNext/>
        <w:numPr>
          <w:ilvl w:val="0"/>
          <w:numId w:val="202"/>
        </w:numPr>
        <w:spacing w:after="0"/>
      </w:pPr>
      <w:r w:rsidRPr="000A2857">
        <w:t>The chargers shall include instrumentation capable of metering and logging data and transmitting it to cloud storage, including but not limited to the following capabilities:</w:t>
      </w:r>
    </w:p>
    <w:p w14:paraId="1E38316E" w14:textId="77777777" w:rsidR="00B721E9" w:rsidRPr="005768F6" w:rsidRDefault="00B721E9" w:rsidP="005768F6">
      <w:pPr>
        <w:pStyle w:val="Subbullets"/>
        <w:numPr>
          <w:ilvl w:val="0"/>
          <w:numId w:val="203"/>
        </w:numPr>
        <w:ind w:left="1440"/>
        <w:rPr>
          <w:lang w:val="en-US"/>
        </w:rPr>
      </w:pPr>
      <w:r w:rsidRPr="005768F6">
        <w:rPr>
          <w:lang w:val="en-US"/>
        </w:rPr>
        <w:t>Measures and displays kilowatt-hours consumed and real-time load in kilowatt-hours within 1% accuracy.</w:t>
      </w:r>
    </w:p>
    <w:p w14:paraId="6CCD105D" w14:textId="77777777" w:rsidR="00B721E9" w:rsidRPr="005768F6" w:rsidRDefault="00B721E9" w:rsidP="005768F6">
      <w:pPr>
        <w:pStyle w:val="Subbullets"/>
        <w:numPr>
          <w:ilvl w:val="0"/>
          <w:numId w:val="203"/>
        </w:numPr>
        <w:ind w:left="1440"/>
        <w:rPr>
          <w:lang w:val="en-US"/>
        </w:rPr>
      </w:pPr>
      <w:r w:rsidRPr="005768F6">
        <w:rPr>
          <w:lang w:val="en-US"/>
        </w:rPr>
        <w:t>Records energy (kilowatt-hours) for both the DC output and AC input.</w:t>
      </w:r>
    </w:p>
    <w:p w14:paraId="11F9C3F6" w14:textId="77777777" w:rsidR="00B721E9" w:rsidRPr="005768F6" w:rsidRDefault="00B721E9" w:rsidP="005768F6">
      <w:pPr>
        <w:pStyle w:val="Subbullets"/>
        <w:numPr>
          <w:ilvl w:val="0"/>
          <w:numId w:val="203"/>
        </w:numPr>
        <w:ind w:left="1440"/>
        <w:rPr>
          <w:lang w:val="en-US"/>
        </w:rPr>
      </w:pPr>
      <w:r w:rsidRPr="005768F6">
        <w:rPr>
          <w:lang w:val="en-US"/>
        </w:rPr>
        <w:t>Records fault codes and timestamp.</w:t>
      </w:r>
    </w:p>
    <w:p w14:paraId="35DF77BB" w14:textId="77777777" w:rsidR="00B721E9" w:rsidRPr="005768F6" w:rsidRDefault="00B721E9" w:rsidP="005768F6">
      <w:pPr>
        <w:pStyle w:val="Subbullets"/>
        <w:keepNext/>
        <w:numPr>
          <w:ilvl w:val="0"/>
          <w:numId w:val="203"/>
        </w:numPr>
        <w:ind w:left="1440"/>
        <w:rPr>
          <w:lang w:val="en-US"/>
        </w:rPr>
      </w:pPr>
      <w:r w:rsidRPr="005768F6">
        <w:rPr>
          <w:lang w:val="en-US"/>
        </w:rPr>
        <w:t>Maintains interval data storage in a first-in, first-out format.</w:t>
      </w:r>
    </w:p>
    <w:p w14:paraId="5900FFB9" w14:textId="77777777" w:rsidR="00B721E9" w:rsidRPr="005768F6" w:rsidRDefault="00B721E9" w:rsidP="005768F6">
      <w:pPr>
        <w:pStyle w:val="Subbullets"/>
        <w:numPr>
          <w:ilvl w:val="0"/>
          <w:numId w:val="203"/>
        </w:numPr>
        <w:spacing w:after="240"/>
        <w:ind w:left="1440"/>
        <w:contextualSpacing w:val="0"/>
        <w:rPr>
          <w:lang w:val="en-US"/>
        </w:rPr>
      </w:pPr>
      <w:r w:rsidRPr="005768F6">
        <w:rPr>
          <w:lang w:val="en-US"/>
        </w:rPr>
        <w:t xml:space="preserve">Data is recorded and stored at 10-second intervals during charging sessions and 15-minute intervals during idle periods. </w:t>
      </w:r>
    </w:p>
    <w:p w14:paraId="165F3E4B" w14:textId="20B8F1A7" w:rsidR="00B721E9" w:rsidRPr="00084A35" w:rsidRDefault="00F57583" w:rsidP="005768F6">
      <w:pPr>
        <w:pStyle w:val="BodyText"/>
        <w:keepNext/>
        <w:spacing w:after="40"/>
        <w:rPr>
          <w:rStyle w:val="Bodyboldlead-in"/>
          <w:rFonts w:cs="Arial"/>
          <w:sz w:val="22"/>
          <w:szCs w:val="28"/>
          <w:lang w:val="en-GB"/>
        </w:rPr>
      </w:pPr>
      <w:r w:rsidRPr="005768F6">
        <w:rPr>
          <w:rStyle w:val="Bodyboldlead-in"/>
          <w:sz w:val="22"/>
          <w:szCs w:val="28"/>
        </w:rPr>
        <w:t xml:space="preserve">6.3 </w:t>
      </w:r>
      <w:r w:rsidR="00B721E9" w:rsidRPr="00084A35">
        <w:rPr>
          <w:rStyle w:val="Bodyboldlead-in"/>
          <w:sz w:val="22"/>
          <w:szCs w:val="28"/>
        </w:rPr>
        <w:t>Supporting Materials</w:t>
      </w:r>
    </w:p>
    <w:p w14:paraId="5EE56DCE" w14:textId="721B68C9" w:rsidR="00B721E9" w:rsidRPr="000A2857" w:rsidRDefault="00315F82" w:rsidP="005768F6">
      <w:pPr>
        <w:pStyle w:val="Bulletedlist"/>
        <w:numPr>
          <w:ilvl w:val="0"/>
          <w:numId w:val="204"/>
        </w:numPr>
      </w:pPr>
      <w:r>
        <w:t xml:space="preserve">The </w:t>
      </w:r>
      <w:r w:rsidR="00623E65" w:rsidRPr="000A2857">
        <w:t xml:space="preserve">Proposer </w:t>
      </w:r>
      <w:r w:rsidR="00B721E9" w:rsidRPr="000A2857">
        <w:t>shall describe the type, resolution and frequency of the available data.</w:t>
      </w:r>
    </w:p>
    <w:p w14:paraId="22B25845" w14:textId="208FCE0C" w:rsidR="00B721E9" w:rsidRPr="000A2857" w:rsidRDefault="00315F82" w:rsidP="005768F6">
      <w:pPr>
        <w:pStyle w:val="Bulletedlist"/>
        <w:numPr>
          <w:ilvl w:val="0"/>
          <w:numId w:val="204"/>
        </w:numPr>
      </w:pPr>
      <w:r>
        <w:t xml:space="preserve">The </w:t>
      </w:r>
      <w:r w:rsidR="00623E65" w:rsidRPr="000A2857">
        <w:t>Proposer</w:t>
      </w:r>
      <w:r w:rsidR="00623E65" w:rsidRPr="000A2857" w:rsidDel="00623E65">
        <w:t xml:space="preserve"> </w:t>
      </w:r>
      <w:r w:rsidR="00B721E9" w:rsidRPr="000A2857">
        <w:t>shall provide information on management and analytic software platform or system used to log, track and analyze charger data.</w:t>
      </w:r>
    </w:p>
    <w:p w14:paraId="2EF12024" w14:textId="47E072E8" w:rsidR="00B721E9" w:rsidRPr="000A2857" w:rsidRDefault="00315F82" w:rsidP="005768F6">
      <w:pPr>
        <w:pStyle w:val="Bulletedlist"/>
        <w:numPr>
          <w:ilvl w:val="0"/>
          <w:numId w:val="204"/>
        </w:numPr>
      </w:pPr>
      <w:r>
        <w:t xml:space="preserve">The </w:t>
      </w:r>
      <w:r w:rsidR="00623E65" w:rsidRPr="000A2857">
        <w:t>Proposer</w:t>
      </w:r>
      <w:r w:rsidR="00623E65" w:rsidRPr="000A2857" w:rsidDel="00623E65">
        <w:t xml:space="preserve"> </w:t>
      </w:r>
      <w:r w:rsidR="00B721E9" w:rsidRPr="000A2857">
        <w:t>shall provide an exemplar of the diagnostic software.</w:t>
      </w:r>
    </w:p>
    <w:p w14:paraId="736ACD15" w14:textId="47A9A774" w:rsidR="00B721E9" w:rsidRPr="000A2857" w:rsidRDefault="00315F82" w:rsidP="005768F6">
      <w:pPr>
        <w:pStyle w:val="Bulletedlist"/>
        <w:numPr>
          <w:ilvl w:val="0"/>
          <w:numId w:val="204"/>
        </w:numPr>
      </w:pPr>
      <w:r>
        <w:t xml:space="preserve">The </w:t>
      </w:r>
      <w:r w:rsidR="00623E65" w:rsidRPr="000A2857">
        <w:t>Proposer</w:t>
      </w:r>
      <w:r w:rsidR="00623E65" w:rsidRPr="000A2857" w:rsidDel="00623E65">
        <w:t xml:space="preserve"> </w:t>
      </w:r>
      <w:r w:rsidR="00B721E9" w:rsidRPr="000A2857">
        <w:t>shall list information that can be readily accessible independently by</w:t>
      </w:r>
      <w:r w:rsidR="00623E65" w:rsidRPr="000A2857">
        <w:t xml:space="preserve"> </w:t>
      </w:r>
      <w:r w:rsidR="00623E65" w:rsidRPr="005768F6">
        <w:rPr>
          <w:rStyle w:val="Option"/>
          <w:color w:val="auto"/>
        </w:rPr>
        <w:t>the Agency</w:t>
      </w:r>
      <w:r w:rsidR="00B721E9" w:rsidRPr="000A2857">
        <w:t>.</w:t>
      </w:r>
    </w:p>
    <w:p w14:paraId="634A8DD2" w14:textId="5289E794" w:rsidR="00B721E9" w:rsidRPr="000A2857" w:rsidRDefault="00315F82" w:rsidP="005768F6">
      <w:pPr>
        <w:pStyle w:val="Bulletedlist"/>
        <w:numPr>
          <w:ilvl w:val="0"/>
          <w:numId w:val="204"/>
        </w:numPr>
      </w:pPr>
      <w:r>
        <w:t xml:space="preserve">The </w:t>
      </w:r>
      <w:r w:rsidR="00623E65" w:rsidRPr="000A2857">
        <w:t>Proposer</w:t>
      </w:r>
      <w:r w:rsidR="00623E65" w:rsidRPr="000A2857" w:rsidDel="00623E65">
        <w:t xml:space="preserve"> </w:t>
      </w:r>
      <w:r w:rsidR="00B721E9" w:rsidRPr="000A2857">
        <w:t>shall list items that are tracked for maintenance and preventive maintenance.</w:t>
      </w:r>
    </w:p>
    <w:p w14:paraId="3E2FA068" w14:textId="74F68539"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7. </w:t>
      </w:r>
      <w:r w:rsidR="00623E65" w:rsidRPr="00084A35">
        <w:rPr>
          <w:rStyle w:val="Bodyboldlead-in"/>
          <w:sz w:val="22"/>
          <w:szCs w:val="28"/>
        </w:rPr>
        <w:t xml:space="preserve">Inspection, Acceptance and Commissioning </w:t>
      </w:r>
    </w:p>
    <w:p w14:paraId="44299DEF" w14:textId="0F85FBD3" w:rsidR="00B721E9" w:rsidRPr="00084A35" w:rsidRDefault="00623E65" w:rsidP="005768F6">
      <w:pPr>
        <w:pStyle w:val="BodyText"/>
        <w:keepNext/>
        <w:spacing w:after="40"/>
        <w:rPr>
          <w:rStyle w:val="Bodyboldlead-in"/>
          <w:sz w:val="22"/>
          <w:szCs w:val="28"/>
        </w:rPr>
      </w:pPr>
      <w:r w:rsidRPr="005768F6">
        <w:rPr>
          <w:rStyle w:val="Bodyboldlead-in"/>
          <w:sz w:val="22"/>
          <w:szCs w:val="28"/>
        </w:rPr>
        <w:t xml:space="preserve">7.1 </w:t>
      </w:r>
      <w:r w:rsidR="00B721E9" w:rsidRPr="00084A35">
        <w:rPr>
          <w:rStyle w:val="Bodyboldlead-in"/>
          <w:sz w:val="22"/>
          <w:szCs w:val="28"/>
        </w:rPr>
        <w:t>Requirements</w:t>
      </w:r>
    </w:p>
    <w:p w14:paraId="0B9C9FBC" w14:textId="6E96581F" w:rsidR="00B721E9" w:rsidRPr="000A2857" w:rsidRDefault="00B721E9" w:rsidP="005768F6">
      <w:pPr>
        <w:pStyle w:val="Bulletedlist"/>
        <w:numPr>
          <w:ilvl w:val="0"/>
          <w:numId w:val="205"/>
        </w:numPr>
      </w:pPr>
      <w:r w:rsidRPr="000A2857">
        <w:t xml:space="preserve">The purpose of the factory acceptance test is to confirm that any components, systems, subsystems, major assemblies, subassemblies, products, parts, apparatuses, articles and other materials comply with the Technical Specifications and other contract documents. Where required by the contract documents or requested by the Agency, </w:t>
      </w:r>
      <w:r w:rsidR="00315F82">
        <w:t xml:space="preserve">the </w:t>
      </w:r>
      <w:r w:rsidRPr="000A2857">
        <w:t xml:space="preserve">Proposer shall cause Agency-witnessed factory acceptance testing to be conducted. Factory acceptance testing may include both a physical configuration inspection and a functional demonstration. Factory acceptance testing shall be conducted at </w:t>
      </w:r>
      <w:r w:rsidR="00315F82">
        <w:t xml:space="preserve">the </w:t>
      </w:r>
      <w:r w:rsidRPr="000A2857">
        <w:t>Proposer or Subcontractor’s facility. The Proposer shall furnish to</w:t>
      </w:r>
      <w:r w:rsidR="00623E65" w:rsidRPr="000A2857">
        <w:t xml:space="preserve"> the Agency</w:t>
      </w:r>
      <w:r w:rsidRPr="000A2857">
        <w:t xml:space="preserve"> prior to factory acceptance testing a written inspection and demonstration plan for each item for review. The Agency’s inspectors will attend factory acceptance testing unless the Agency provides a written waiver of its right to attend any such inspection. The results of factory acceptance testing shall be documented by </w:t>
      </w:r>
      <w:r w:rsidR="00315F82">
        <w:t xml:space="preserve">the </w:t>
      </w:r>
      <w:r w:rsidRPr="000A2857">
        <w:t>Proposer in a format deemed acceptable by the Agency, and all documents relating to the testing shall be forwarded to the Agency.</w:t>
      </w:r>
    </w:p>
    <w:p w14:paraId="12A8B4D5" w14:textId="2A1F4EDE" w:rsidR="00B721E9" w:rsidRPr="000A2857" w:rsidRDefault="00B721E9" w:rsidP="005768F6">
      <w:pPr>
        <w:pStyle w:val="Bulletedlist"/>
        <w:numPr>
          <w:ilvl w:val="0"/>
          <w:numId w:val="205"/>
        </w:numPr>
      </w:pPr>
      <w:r w:rsidRPr="000A2857">
        <w:t>Upon delivery and installation, inspections will be carried out by</w:t>
      </w:r>
      <w:r w:rsidR="00623E65" w:rsidRPr="000A2857">
        <w:t xml:space="preserve"> the Agency</w:t>
      </w:r>
      <w:r w:rsidRPr="000A2857">
        <w:t xml:space="preserve"> to ensure compliance with all requirements, standards and regulations herein. The Agency will prepare a punch list as a result of physical inspections, startup tests and functional demonstrations. The punch list and completion schedule will be agreed upon by </w:t>
      </w:r>
      <w:r w:rsidR="00623E65" w:rsidRPr="000A2857">
        <w:t xml:space="preserve">the Agency </w:t>
      </w:r>
      <w:r w:rsidRPr="000A2857">
        <w:t xml:space="preserve">and </w:t>
      </w:r>
      <w:r w:rsidR="00623E65" w:rsidRPr="000A2857">
        <w:t xml:space="preserve">the </w:t>
      </w:r>
      <w:r w:rsidRPr="000A2857">
        <w:t xml:space="preserve">Proposer. </w:t>
      </w:r>
    </w:p>
    <w:p w14:paraId="6D2E186E" w14:textId="02F4CF10" w:rsidR="00B721E9" w:rsidRPr="000A2857" w:rsidRDefault="00315F82" w:rsidP="005768F6">
      <w:pPr>
        <w:pStyle w:val="Bulletedlist"/>
        <w:numPr>
          <w:ilvl w:val="0"/>
          <w:numId w:val="205"/>
        </w:numPr>
      </w:pPr>
      <w:r>
        <w:t xml:space="preserve">The </w:t>
      </w:r>
      <w:r w:rsidR="00B721E9" w:rsidRPr="000A2857">
        <w:t xml:space="preserve">Proposer shall provide, and </w:t>
      </w:r>
      <w:r w:rsidR="00623E65" w:rsidRPr="000A2857">
        <w:t xml:space="preserve">the Agency </w:t>
      </w:r>
      <w:r w:rsidR="00B721E9" w:rsidRPr="000A2857">
        <w:t>shall agree to, an Acceptance Testing and Commissioning Plan for all supplied equipment that shall include detailed instructions and requirements for verifying complete functionality of the full charging system (i.e., dispensers</w:t>
      </w:r>
      <w:r w:rsidR="00623E65" w:rsidRPr="000A2857">
        <w:t>;</w:t>
      </w:r>
      <w:r w:rsidR="00B721E9" w:rsidRPr="000A2857">
        <w:t xml:space="preserve"> power converters</w:t>
      </w:r>
      <w:r w:rsidR="00623E65" w:rsidRPr="000A2857">
        <w:t>;</w:t>
      </w:r>
      <w:r w:rsidR="00B721E9" w:rsidRPr="000A2857">
        <w:t xml:space="preserve"> mounting hardware and equipment</w:t>
      </w:r>
      <w:r w:rsidR="00623E65" w:rsidRPr="000A2857">
        <w:t>;</w:t>
      </w:r>
      <w:r w:rsidR="00B721E9" w:rsidRPr="000A2857">
        <w:t xml:space="preserve"> and all required wires, cables and connections). In addition, the plan must include instructions for demonstrating the successful operation of any data monitoring and charge management functionality or services. Acceptance testing and commissioning shall also ensure that the charging solution integrates with and charges with a pilot bus or the electric buses being used (both delivered and on order) in accordance with the Electric Bus Operation Strategy above and applicable interoperability standards. At the time of acceptance testing and commissioning, </w:t>
      </w:r>
      <w:r>
        <w:t xml:space="preserve">the </w:t>
      </w:r>
      <w:r w:rsidR="00B721E9" w:rsidRPr="000A2857">
        <w:t xml:space="preserve">Proposer shall submit a written report to </w:t>
      </w:r>
      <w:r w:rsidR="00623E65" w:rsidRPr="000A2857">
        <w:t xml:space="preserve">the Agency </w:t>
      </w:r>
      <w:r w:rsidR="00B721E9" w:rsidRPr="000A2857">
        <w:t xml:space="preserve">listing all incidents and unusual system performance issues, as well as documenting correct function per the approved commissioning plan. </w:t>
      </w:r>
    </w:p>
    <w:p w14:paraId="1C6C37FD" w14:textId="04B84746" w:rsidR="00B721E9" w:rsidRPr="005768F6" w:rsidRDefault="00623E65" w:rsidP="005768F6">
      <w:pPr>
        <w:pStyle w:val="BodyText"/>
        <w:keepNext/>
        <w:spacing w:after="40"/>
        <w:rPr>
          <w:rStyle w:val="Bodyboldlead-in"/>
          <w:sz w:val="22"/>
          <w:szCs w:val="28"/>
        </w:rPr>
      </w:pPr>
      <w:r w:rsidRPr="005768F6">
        <w:rPr>
          <w:rStyle w:val="Bodyboldlead-in"/>
          <w:sz w:val="22"/>
          <w:szCs w:val="28"/>
        </w:rPr>
        <w:t xml:space="preserve">7.2 </w:t>
      </w:r>
      <w:r w:rsidR="00B721E9" w:rsidRPr="005768F6">
        <w:rPr>
          <w:rStyle w:val="Bodyboldlead-in"/>
          <w:sz w:val="22"/>
          <w:szCs w:val="28"/>
        </w:rPr>
        <w:t>Supporting Material</w:t>
      </w:r>
    </w:p>
    <w:p w14:paraId="7EAC9A7B" w14:textId="6FC16941" w:rsidR="00B721E9" w:rsidRPr="000A2857" w:rsidRDefault="00315F82" w:rsidP="005768F6">
      <w:pPr>
        <w:pStyle w:val="Bulletedlist"/>
        <w:numPr>
          <w:ilvl w:val="0"/>
          <w:numId w:val="206"/>
        </w:numPr>
      </w:pPr>
      <w:r>
        <w:t xml:space="preserve">The </w:t>
      </w:r>
      <w:r w:rsidR="00B721E9" w:rsidRPr="000A2857">
        <w:t>Proposer shall provide an Acceptance Test and Commissioning Plan.</w:t>
      </w:r>
    </w:p>
    <w:p w14:paraId="3EAF5C04" w14:textId="1BA3754C" w:rsidR="00B721E9" w:rsidRPr="005768F6" w:rsidRDefault="00B721E9" w:rsidP="00084A35">
      <w:pPr>
        <w:pStyle w:val="BodyText"/>
        <w:keepNext/>
        <w:spacing w:after="40"/>
        <w:rPr>
          <w:rStyle w:val="Bodyboldlead-in"/>
          <w:sz w:val="22"/>
          <w:szCs w:val="28"/>
        </w:rPr>
      </w:pPr>
      <w:r w:rsidRPr="005768F6">
        <w:rPr>
          <w:rStyle w:val="Bodyboldlead-in"/>
          <w:sz w:val="22"/>
          <w:szCs w:val="28"/>
        </w:rPr>
        <w:t>7.</w:t>
      </w:r>
      <w:r w:rsidR="00623E65" w:rsidRPr="00084A35">
        <w:rPr>
          <w:rStyle w:val="Bodyboldlead-in"/>
          <w:sz w:val="22"/>
          <w:szCs w:val="28"/>
        </w:rPr>
        <w:t>3</w:t>
      </w:r>
      <w:r w:rsidRPr="005768F6">
        <w:rPr>
          <w:rStyle w:val="Bodyboldlead-in"/>
          <w:sz w:val="22"/>
          <w:szCs w:val="28"/>
        </w:rPr>
        <w:t xml:space="preserve"> </w:t>
      </w:r>
      <w:r w:rsidR="00B646AE" w:rsidRPr="00084A35">
        <w:rPr>
          <w:rStyle w:val="Bodyboldlead-in"/>
          <w:sz w:val="22"/>
          <w:szCs w:val="28"/>
        </w:rPr>
        <w:t>Requirement for c</w:t>
      </w:r>
      <w:r w:rsidRPr="005768F6">
        <w:rPr>
          <w:rStyle w:val="Bodyboldlead-in"/>
          <w:sz w:val="22"/>
          <w:szCs w:val="28"/>
        </w:rPr>
        <w:t>harging system acceptance</w:t>
      </w:r>
    </w:p>
    <w:p w14:paraId="409112F4" w14:textId="5C60E976" w:rsidR="00B721E9" w:rsidRPr="000A2857" w:rsidRDefault="00B721E9" w:rsidP="005768F6">
      <w:pPr>
        <w:pStyle w:val="Bulletedlist"/>
        <w:keepNext/>
        <w:numPr>
          <w:ilvl w:val="0"/>
          <w:numId w:val="207"/>
        </w:numPr>
        <w:spacing w:after="0"/>
      </w:pPr>
      <w:r w:rsidRPr="000A2857">
        <w:t xml:space="preserve">The charging systems will be considered complete and accepted for ownership by </w:t>
      </w:r>
      <w:r w:rsidR="00B646AE" w:rsidRPr="000A2857">
        <w:t xml:space="preserve">the Agency </w:t>
      </w:r>
      <w:r w:rsidRPr="000A2857">
        <w:t xml:space="preserve">upon the Agency’s issue of notice of final acceptance to </w:t>
      </w:r>
      <w:r w:rsidR="00315F82">
        <w:t xml:space="preserve">the </w:t>
      </w:r>
      <w:r w:rsidRPr="000A2857">
        <w:t xml:space="preserve">Proposer. </w:t>
      </w:r>
      <w:r w:rsidR="00B646AE" w:rsidRPr="000A2857">
        <w:t xml:space="preserve">The Agency’s </w:t>
      </w:r>
      <w:r w:rsidRPr="000A2857">
        <w:t xml:space="preserve">final acceptance will be issued immediately upon </w:t>
      </w:r>
      <w:r w:rsidR="00315F82">
        <w:t xml:space="preserve">the </w:t>
      </w:r>
      <w:r w:rsidRPr="000A2857">
        <w:t>Proposer’s demonstration to</w:t>
      </w:r>
      <w:r w:rsidR="00B646AE" w:rsidRPr="000A2857">
        <w:t xml:space="preserve"> the Agency </w:t>
      </w:r>
      <w:r w:rsidRPr="000A2857">
        <w:t xml:space="preserve">that the depot charging systems designed, delivered, assembled and installed/constructed by </w:t>
      </w:r>
      <w:r w:rsidR="00315F82">
        <w:t xml:space="preserve">the </w:t>
      </w:r>
      <w:r w:rsidRPr="000A2857">
        <w:t>Proposer are fully compliant with all requirements, and that all punch list items are complete. Minimum requirements for completion of the charging system are:</w:t>
      </w:r>
    </w:p>
    <w:p w14:paraId="1890EEA3" w14:textId="77777777" w:rsidR="00B721E9" w:rsidRPr="005768F6" w:rsidRDefault="00B721E9" w:rsidP="005768F6">
      <w:pPr>
        <w:pStyle w:val="Subbullets"/>
        <w:keepNext/>
        <w:numPr>
          <w:ilvl w:val="0"/>
          <w:numId w:val="208"/>
        </w:numPr>
        <w:ind w:left="1440"/>
        <w:rPr>
          <w:lang w:val="en-US"/>
        </w:rPr>
      </w:pPr>
      <w:r w:rsidRPr="005768F6">
        <w:rPr>
          <w:lang w:val="en-US"/>
        </w:rPr>
        <w:t>the design, delivery, assembly and installation of complete and fully functional depot charging systems;</w:t>
      </w:r>
    </w:p>
    <w:p w14:paraId="0B1FAE72" w14:textId="77777777" w:rsidR="00B721E9" w:rsidRPr="005768F6" w:rsidRDefault="00B721E9" w:rsidP="005768F6">
      <w:pPr>
        <w:pStyle w:val="Subbullets"/>
        <w:numPr>
          <w:ilvl w:val="0"/>
          <w:numId w:val="208"/>
        </w:numPr>
        <w:ind w:left="1440"/>
        <w:rPr>
          <w:lang w:val="en-US"/>
        </w:rPr>
      </w:pPr>
      <w:r w:rsidRPr="005768F6">
        <w:rPr>
          <w:lang w:val="en-US"/>
        </w:rPr>
        <w:t>successful completion of all necessary inspections as required by authorities having jurisdiction (AHJs) and receipt of all necessary operating approvals as required by AHJs;</w:t>
      </w:r>
    </w:p>
    <w:p w14:paraId="59740CFA" w14:textId="77777777" w:rsidR="00B721E9" w:rsidRPr="005768F6" w:rsidRDefault="00B721E9" w:rsidP="005768F6">
      <w:pPr>
        <w:pStyle w:val="Subbullets"/>
        <w:keepNext/>
        <w:numPr>
          <w:ilvl w:val="0"/>
          <w:numId w:val="208"/>
        </w:numPr>
        <w:ind w:left="1440"/>
        <w:rPr>
          <w:lang w:val="en-US"/>
        </w:rPr>
      </w:pPr>
      <w:r w:rsidRPr="005768F6">
        <w:rPr>
          <w:lang w:val="en-US"/>
        </w:rPr>
        <w:t>successful completion of UL field certification, if required; and</w:t>
      </w:r>
    </w:p>
    <w:p w14:paraId="5422AA30" w14:textId="0CE931E8" w:rsidR="00B721E9" w:rsidRPr="005768F6" w:rsidRDefault="00315F82" w:rsidP="005768F6">
      <w:pPr>
        <w:pStyle w:val="Subbullets"/>
        <w:numPr>
          <w:ilvl w:val="0"/>
          <w:numId w:val="208"/>
        </w:numPr>
        <w:spacing w:after="120"/>
        <w:ind w:left="1440"/>
        <w:contextualSpacing w:val="0"/>
        <w:rPr>
          <w:lang w:val="en-US"/>
        </w:rPr>
      </w:pPr>
      <w:r>
        <w:rPr>
          <w:lang w:val="en-US"/>
        </w:rPr>
        <w:t xml:space="preserve">The </w:t>
      </w:r>
      <w:r w:rsidR="00B721E9" w:rsidRPr="005768F6">
        <w:rPr>
          <w:lang w:val="en-US"/>
        </w:rPr>
        <w:t>Proposer’s successful testing of charging system performance by completing the tests outlined below (Section 7.</w:t>
      </w:r>
      <w:r w:rsidR="00B646AE" w:rsidRPr="005768F6">
        <w:rPr>
          <w:lang w:val="en-US"/>
        </w:rPr>
        <w:t>4</w:t>
      </w:r>
      <w:r w:rsidR="00B721E9" w:rsidRPr="005768F6">
        <w:rPr>
          <w:lang w:val="en-US"/>
        </w:rPr>
        <w:t>).</w:t>
      </w:r>
    </w:p>
    <w:p w14:paraId="50E7C555" w14:textId="2351137E" w:rsidR="00B721E9" w:rsidRPr="000A2857" w:rsidRDefault="00B721E9" w:rsidP="005768F6">
      <w:pPr>
        <w:pStyle w:val="Bulletedlist"/>
        <w:numPr>
          <w:ilvl w:val="0"/>
          <w:numId w:val="0"/>
        </w:numPr>
        <w:ind w:left="720"/>
        <w:rPr>
          <w:rStyle w:val="Option"/>
          <w:rFonts w:cs="Arial"/>
          <w:szCs w:val="22"/>
          <w:lang w:val="en-GB"/>
        </w:rPr>
      </w:pPr>
      <w:r w:rsidRPr="000A2857">
        <w:rPr>
          <w:rStyle w:val="Option"/>
        </w:rPr>
        <w:t xml:space="preserve">Alternative: Preliminary acceptance will be granted when </w:t>
      </w:r>
      <w:r w:rsidR="00B646AE" w:rsidRPr="000A2857">
        <w:rPr>
          <w:rStyle w:val="Option"/>
        </w:rPr>
        <w:t>the requirements above are</w:t>
      </w:r>
      <w:r w:rsidRPr="000A2857">
        <w:rPr>
          <w:rStyle w:val="Option"/>
        </w:rPr>
        <w:t xml:space="preserve"> complete. A revenue service performance period will be conducted on each charger to confirm consistent and reliable operations. Chargers will be operated by </w:t>
      </w:r>
      <w:r w:rsidR="00B646AE" w:rsidRPr="000A2857">
        <w:rPr>
          <w:rStyle w:val="Option"/>
        </w:rPr>
        <w:t>the Agency</w:t>
      </w:r>
      <w:r w:rsidRPr="000A2857">
        <w:rPr>
          <w:rStyle w:val="Option"/>
        </w:rPr>
        <w:t>. The performance period is [two, three, six] months commencing on or about [date or milestone definition]. Final acceptance will be granted when [90%, 95%, other] availability is achieved over the performance period duration.</w:t>
      </w:r>
    </w:p>
    <w:p w14:paraId="668A3C2C" w14:textId="20821B53" w:rsidR="00B721E9" w:rsidRPr="005768F6" w:rsidRDefault="00B646AE" w:rsidP="00B721E9">
      <w:pPr>
        <w:tabs>
          <w:tab w:val="left" w:pos="4410"/>
        </w:tabs>
        <w:autoSpaceDE w:val="0"/>
        <w:autoSpaceDN w:val="0"/>
        <w:adjustRightInd w:val="0"/>
        <w:spacing w:after="240"/>
        <w:ind w:left="1440"/>
        <w:contextualSpacing/>
        <w:rPr>
          <w:rFonts w:ascii="Arial" w:eastAsia="Cambria" w:hAnsi="Arial" w:cs="Arial"/>
          <w:iCs/>
          <w:sz w:val="22"/>
          <w:szCs w:val="22"/>
        </w:rPr>
      </w:pPr>
      <m:oMathPara>
        <m:oMath>
          <m:r>
            <m:rPr>
              <m:sty m:val="b"/>
            </m:rPr>
            <w:rPr>
              <w:rFonts w:ascii="Cambria Math" w:hAnsi="Cambria Math" w:cs="Arial"/>
              <w:sz w:val="18"/>
              <w:szCs w:val="18"/>
            </w:rPr>
            <m:t>Charger Availability %=</m:t>
          </m:r>
          <m:f>
            <m:fPr>
              <m:ctrlPr>
                <w:rPr>
                  <w:rFonts w:ascii="Cambria Math" w:hAnsi="Cambria Math" w:cs="Arial"/>
                  <w:iCs/>
                  <w:sz w:val="18"/>
                  <w:szCs w:val="18"/>
                </w:rPr>
              </m:ctrlPr>
            </m:fPr>
            <m:num>
              <m:d>
                <m:dPr>
                  <m:ctrlPr>
                    <w:rPr>
                      <w:rFonts w:ascii="Cambria Math" w:hAnsi="Cambria Math" w:cs="Arial"/>
                      <w:iCs/>
                      <w:sz w:val="18"/>
                      <w:szCs w:val="18"/>
                    </w:rPr>
                  </m:ctrlPr>
                </m:dPr>
                <m:e>
                  <m:r>
                    <m:rPr>
                      <m:sty m:val="b"/>
                    </m:rPr>
                    <w:rPr>
                      <w:rFonts w:ascii="Cambria Math" w:hAnsi="Cambria Math" w:cs="Arial"/>
                      <w:sz w:val="18"/>
                      <w:szCs w:val="18"/>
                    </w:rPr>
                    <m:t>Days Charger Available for Service + Days Out of Service Outside of Equipment Provider's Control</m:t>
                  </m:r>
                </m:e>
              </m:d>
            </m:num>
            <m:den>
              <m:d>
                <m:dPr>
                  <m:ctrlPr>
                    <w:rPr>
                      <w:rFonts w:ascii="Cambria Math" w:hAnsi="Cambria Math" w:cs="Arial"/>
                      <w:iCs/>
                      <w:sz w:val="18"/>
                      <w:szCs w:val="18"/>
                    </w:rPr>
                  </m:ctrlPr>
                </m:dPr>
                <m:e>
                  <m:r>
                    <m:rPr>
                      <m:sty m:val="b"/>
                    </m:rPr>
                    <w:rPr>
                      <w:rFonts w:ascii="Cambria Math" w:hAnsi="Cambria Math" w:cs="Arial"/>
                      <w:sz w:val="18"/>
                      <w:szCs w:val="18"/>
                    </w:rPr>
                    <m:t>Cumulative Days of Performance Period Completed</m:t>
                  </m:r>
                </m:e>
              </m:d>
            </m:den>
          </m:f>
        </m:oMath>
      </m:oMathPara>
    </w:p>
    <w:p w14:paraId="2AFF807F" w14:textId="4B4E97B8" w:rsidR="00B721E9" w:rsidRPr="000A2857" w:rsidRDefault="00B721E9" w:rsidP="005768F6">
      <w:pPr>
        <w:pStyle w:val="Bulletedlist"/>
        <w:keepNext/>
        <w:numPr>
          <w:ilvl w:val="0"/>
          <w:numId w:val="0"/>
        </w:numPr>
        <w:spacing w:after="0"/>
        <w:ind w:left="720"/>
        <w:rPr>
          <w:rStyle w:val="Option"/>
          <w:sz w:val="20"/>
        </w:rPr>
      </w:pPr>
      <w:r w:rsidRPr="000A2857">
        <w:rPr>
          <w:rStyle w:val="Option"/>
        </w:rPr>
        <w:t>Alternative: All payments shall be made as provided herein, less a retention of [retention percentage] plus any additional amount retained as provided below and less any amounts for liquidated damages. The Agency shall make payments for chargers at the unit prices itemized in the price schedule within [number] calendar days after the delivery and preliminary acceptance of each charger and receipt of a proper invoice. The Agency shall make payments for spare parts and/or equipment at the unit prices itemized in the price schedule within [number] calendar days after the delivery and acceptance of said spare parts and/or equipment and receipt of a proper invoice. The Agency shall make a final payment for all retained funds within [number] calendar days of receipt of a final proper invoice and:</w:t>
      </w:r>
    </w:p>
    <w:p w14:paraId="26F1498D" w14:textId="77777777" w:rsidR="00B721E9" w:rsidRPr="00626991" w:rsidRDefault="00B721E9" w:rsidP="00D00F94">
      <w:pPr>
        <w:pStyle w:val="Subbullets"/>
        <w:rPr>
          <w:rStyle w:val="Option"/>
          <w:lang w:val="en-US"/>
        </w:rPr>
      </w:pPr>
      <w:r w:rsidRPr="005768F6">
        <w:rPr>
          <w:rStyle w:val="Option"/>
          <w:lang w:val="en-US"/>
        </w:rPr>
        <w:t>delivery and acceptance of all contract deliverables, including manuals and other documentation required by the contract;</w:t>
      </w:r>
    </w:p>
    <w:p w14:paraId="119F6FA8" w14:textId="77777777" w:rsidR="00B721E9" w:rsidRPr="005768F6" w:rsidRDefault="00B721E9" w:rsidP="00D00F94">
      <w:pPr>
        <w:pStyle w:val="Subbullets"/>
        <w:rPr>
          <w:rStyle w:val="Option"/>
          <w:lang w:val="en-US"/>
        </w:rPr>
      </w:pPr>
      <w:r w:rsidRPr="005768F6">
        <w:rPr>
          <w:rStyle w:val="Option"/>
          <w:lang w:val="en-US"/>
        </w:rPr>
        <w:t>Proposer provision of any certifications as required by law and/or regulations; and</w:t>
      </w:r>
    </w:p>
    <w:p w14:paraId="2C8B33CF" w14:textId="77777777" w:rsidR="00B721E9" w:rsidRPr="005768F6" w:rsidRDefault="00B721E9" w:rsidP="005768F6">
      <w:pPr>
        <w:pStyle w:val="Subbullets"/>
        <w:spacing w:after="240"/>
        <w:contextualSpacing w:val="0"/>
        <w:rPr>
          <w:lang w:val="en-US"/>
        </w:rPr>
      </w:pPr>
      <w:r w:rsidRPr="005768F6">
        <w:rPr>
          <w:rStyle w:val="Option"/>
          <w:lang w:val="en-US"/>
        </w:rPr>
        <w:t>completion of performance period required under the contract and issuance of final acceptance.]</w:t>
      </w:r>
    </w:p>
    <w:p w14:paraId="734F5361" w14:textId="211F5BC4" w:rsidR="00B721E9" w:rsidRPr="005768F6" w:rsidRDefault="00B721E9" w:rsidP="005768F6">
      <w:pPr>
        <w:pStyle w:val="BodyText"/>
        <w:keepNext/>
        <w:spacing w:after="40"/>
        <w:rPr>
          <w:rStyle w:val="Bodyboldlead-in"/>
          <w:sz w:val="22"/>
          <w:szCs w:val="28"/>
        </w:rPr>
      </w:pPr>
      <w:r w:rsidRPr="005768F6">
        <w:rPr>
          <w:rStyle w:val="Bodyboldlead-in"/>
          <w:sz w:val="22"/>
          <w:szCs w:val="28"/>
        </w:rPr>
        <w:t>7.</w:t>
      </w:r>
      <w:r w:rsidR="007E0CFA" w:rsidRPr="00084A35">
        <w:rPr>
          <w:rStyle w:val="Bodyboldlead-in"/>
          <w:sz w:val="22"/>
          <w:szCs w:val="28"/>
        </w:rPr>
        <w:t>4</w:t>
      </w:r>
      <w:r w:rsidR="007E0CFA" w:rsidRPr="005768F6">
        <w:rPr>
          <w:rStyle w:val="Bodyboldlead-in"/>
          <w:sz w:val="22"/>
          <w:szCs w:val="28"/>
        </w:rPr>
        <w:t xml:space="preserve"> </w:t>
      </w:r>
      <w:r w:rsidRPr="005768F6">
        <w:rPr>
          <w:rStyle w:val="Bodyboldlead-in"/>
          <w:sz w:val="22"/>
          <w:szCs w:val="28"/>
        </w:rPr>
        <w:t xml:space="preserve">Performance </w:t>
      </w:r>
      <w:r w:rsidR="007E0CFA" w:rsidRPr="00084A35">
        <w:rPr>
          <w:rStyle w:val="Bodyboldlead-in"/>
          <w:sz w:val="22"/>
          <w:szCs w:val="28"/>
        </w:rPr>
        <w:t>Tests</w:t>
      </w:r>
    </w:p>
    <w:p w14:paraId="453E9F82" w14:textId="4797E2F9" w:rsidR="00B721E9" w:rsidRPr="005768F6" w:rsidRDefault="00B721E9" w:rsidP="005768F6">
      <w:pPr>
        <w:pStyle w:val="BodyText"/>
        <w:keepNext/>
        <w:spacing w:after="40"/>
        <w:rPr>
          <w:rStyle w:val="Bodyboldlead-in"/>
          <w:sz w:val="22"/>
          <w:szCs w:val="28"/>
        </w:rPr>
      </w:pPr>
      <w:r w:rsidRPr="005768F6">
        <w:rPr>
          <w:rStyle w:val="Bodyboldlead-in"/>
          <w:sz w:val="22"/>
          <w:szCs w:val="28"/>
        </w:rPr>
        <w:t>7.</w:t>
      </w:r>
      <w:r w:rsidR="000D687F" w:rsidRPr="00084A35">
        <w:rPr>
          <w:rStyle w:val="Bodyboldlead-in"/>
          <w:sz w:val="22"/>
          <w:szCs w:val="28"/>
        </w:rPr>
        <w:t>4</w:t>
      </w:r>
      <w:r w:rsidRPr="005768F6">
        <w:rPr>
          <w:rStyle w:val="Bodyboldlead-in"/>
          <w:sz w:val="22"/>
          <w:szCs w:val="28"/>
        </w:rPr>
        <w:t xml:space="preserve">.1 </w:t>
      </w:r>
      <w:r w:rsidR="00B646AE" w:rsidRPr="00084A35">
        <w:rPr>
          <w:rStyle w:val="Bodyboldlead-in"/>
          <w:sz w:val="22"/>
          <w:szCs w:val="28"/>
        </w:rPr>
        <w:t>Requirement f</w:t>
      </w:r>
      <w:r w:rsidRPr="005768F6">
        <w:rPr>
          <w:rStyle w:val="Bodyboldlead-in"/>
          <w:sz w:val="22"/>
          <w:szCs w:val="28"/>
        </w:rPr>
        <w:t xml:space="preserve">or </w:t>
      </w:r>
      <w:r w:rsidR="007E0CFA" w:rsidRPr="00084A35">
        <w:rPr>
          <w:rStyle w:val="Bodyboldlead-in"/>
          <w:sz w:val="22"/>
          <w:szCs w:val="28"/>
        </w:rPr>
        <w:t>Plug-In Chargers Only</w:t>
      </w:r>
    </w:p>
    <w:p w14:paraId="7B78E72D" w14:textId="2B89173B" w:rsidR="00B721E9" w:rsidRPr="000A2857" w:rsidRDefault="00B721E9" w:rsidP="005768F6">
      <w:pPr>
        <w:pStyle w:val="Bulletedlist"/>
        <w:numPr>
          <w:ilvl w:val="0"/>
          <w:numId w:val="209"/>
        </w:numPr>
      </w:pPr>
      <w:r w:rsidRPr="000A2857">
        <w:t xml:space="preserve">At a minimum, </w:t>
      </w:r>
      <w:r w:rsidR="00315F82">
        <w:t xml:space="preserve">the </w:t>
      </w:r>
      <w:r w:rsidRPr="000A2857">
        <w:t xml:space="preserve">Proposer shall demonstrate </w:t>
      </w:r>
      <w:r w:rsidRPr="005768F6">
        <w:rPr>
          <w:rStyle w:val="RFPinsert"/>
        </w:rPr>
        <w:t>[three, five, other]</w:t>
      </w:r>
      <w:r w:rsidRPr="000A2857">
        <w:t xml:space="preserve"> successful charge initiations and terminations and a minimum of one hour of continuous bulk charging with </w:t>
      </w:r>
      <w:r w:rsidRPr="000A2857">
        <w:rPr>
          <w:rStyle w:val="Option"/>
        </w:rPr>
        <w:t>[a bus, X buses]</w:t>
      </w:r>
      <w:r w:rsidRPr="000A2857">
        <w:t xml:space="preserve"> on each of the plug-in chargers. Completely charging </w:t>
      </w:r>
      <w:r w:rsidRPr="000A2857">
        <w:rPr>
          <w:rStyle w:val="Option"/>
        </w:rPr>
        <w:t>[a bus, X buses]</w:t>
      </w:r>
      <w:r w:rsidRPr="000A2857">
        <w:t xml:space="preserve"> to full S</w:t>
      </w:r>
      <w:r w:rsidR="00583CE4" w:rsidRPr="000A2857">
        <w:t>o</w:t>
      </w:r>
      <w:r w:rsidRPr="000A2857">
        <w:t>C is required, along with verification that the charger successfully ramps down current when approaching full S</w:t>
      </w:r>
      <w:r w:rsidR="00583CE4" w:rsidRPr="000A2857">
        <w:t>o</w:t>
      </w:r>
      <w:r w:rsidRPr="000A2857">
        <w:t xml:space="preserve">C and terminates the charge session, as applicable. </w:t>
      </w:r>
    </w:p>
    <w:p w14:paraId="684991DF" w14:textId="77777777" w:rsidR="00B721E9" w:rsidRPr="000A2857" w:rsidRDefault="00B721E9" w:rsidP="005768F6">
      <w:pPr>
        <w:pStyle w:val="Bulletedlist"/>
        <w:numPr>
          <w:ilvl w:val="0"/>
          <w:numId w:val="209"/>
        </w:numPr>
      </w:pPr>
      <w:r w:rsidRPr="000A2857">
        <w:t>The Proposer shall provide a commissioning certificate from the Agency-approved commissioning authority.</w:t>
      </w:r>
    </w:p>
    <w:p w14:paraId="696E00D6" w14:textId="77777777" w:rsidR="00B721E9" w:rsidRPr="000A2857" w:rsidRDefault="00B721E9" w:rsidP="005768F6">
      <w:pPr>
        <w:pStyle w:val="Bulletedlist"/>
        <w:numPr>
          <w:ilvl w:val="0"/>
          <w:numId w:val="209"/>
        </w:numPr>
      </w:pPr>
      <w:r w:rsidRPr="000A2857">
        <w:t xml:space="preserve">The Proposer shall demonstrate charging at rated power or maximum power the bus will accept, whichever is lower, for 15 minutes. </w:t>
      </w:r>
    </w:p>
    <w:p w14:paraId="235E1D2C" w14:textId="4371A93C" w:rsidR="00B721E9" w:rsidRPr="00084A35" w:rsidRDefault="00B721E9" w:rsidP="005768F6">
      <w:pPr>
        <w:pStyle w:val="BodyText"/>
        <w:keepNext/>
        <w:spacing w:after="40"/>
        <w:rPr>
          <w:rStyle w:val="Bodyboldlead-in"/>
          <w:b w:val="0"/>
          <w:sz w:val="22"/>
          <w:szCs w:val="28"/>
        </w:rPr>
      </w:pPr>
      <w:r w:rsidRPr="005768F6">
        <w:rPr>
          <w:rStyle w:val="Bodyboldlead-in"/>
          <w:sz w:val="22"/>
          <w:szCs w:val="28"/>
        </w:rPr>
        <w:t>7.</w:t>
      </w:r>
      <w:r w:rsidR="000D687F" w:rsidRPr="00084A35">
        <w:rPr>
          <w:rStyle w:val="Bodyboldlead-in"/>
          <w:sz w:val="22"/>
          <w:szCs w:val="28"/>
        </w:rPr>
        <w:t>4</w:t>
      </w:r>
      <w:r w:rsidRPr="005768F6">
        <w:rPr>
          <w:rStyle w:val="Bodyboldlead-in"/>
          <w:sz w:val="22"/>
          <w:szCs w:val="28"/>
        </w:rPr>
        <w:t xml:space="preserve">.2 </w:t>
      </w:r>
      <w:r w:rsidR="00B646AE" w:rsidRPr="005768F6">
        <w:rPr>
          <w:rStyle w:val="Bodyboldlead-in"/>
          <w:sz w:val="22"/>
          <w:szCs w:val="28"/>
        </w:rPr>
        <w:t>Requirement f</w:t>
      </w:r>
      <w:r w:rsidRPr="005768F6">
        <w:rPr>
          <w:rStyle w:val="Bodyboldlead-in"/>
          <w:sz w:val="22"/>
          <w:szCs w:val="28"/>
        </w:rPr>
        <w:t xml:space="preserve">or </w:t>
      </w:r>
      <w:r w:rsidR="007E0CFA" w:rsidRPr="00084A35">
        <w:rPr>
          <w:rStyle w:val="Bodyboldlead-in"/>
          <w:sz w:val="22"/>
          <w:szCs w:val="28"/>
        </w:rPr>
        <w:t>Overhead Conductive Chargers Only</w:t>
      </w:r>
    </w:p>
    <w:p w14:paraId="6C91ED69" w14:textId="6962216A" w:rsidR="00B721E9" w:rsidRPr="000A2857" w:rsidRDefault="00B721E9" w:rsidP="005768F6">
      <w:pPr>
        <w:pStyle w:val="Bulletedlist"/>
        <w:numPr>
          <w:ilvl w:val="0"/>
          <w:numId w:val="210"/>
        </w:numPr>
      </w:pPr>
      <w:r w:rsidRPr="000A2857">
        <w:t xml:space="preserve">At a minimum, </w:t>
      </w:r>
      <w:r w:rsidR="00315F82">
        <w:t xml:space="preserve">the </w:t>
      </w:r>
      <w:r w:rsidRPr="000A2857">
        <w:t xml:space="preserve">Proposer shall demonstrate 20 successful charge initiations with </w:t>
      </w:r>
      <w:r w:rsidRPr="000A2857">
        <w:rPr>
          <w:rStyle w:val="Option"/>
        </w:rPr>
        <w:t>[a bus, X buses]</w:t>
      </w:r>
      <w:r w:rsidRPr="000A2857">
        <w:t xml:space="preserve"> on each of the overhead conductive chargers. </w:t>
      </w:r>
    </w:p>
    <w:p w14:paraId="354DB979" w14:textId="77777777" w:rsidR="00B721E9" w:rsidRPr="000A2857" w:rsidRDefault="00B721E9" w:rsidP="005768F6">
      <w:pPr>
        <w:pStyle w:val="Bulletedlist"/>
        <w:numPr>
          <w:ilvl w:val="0"/>
          <w:numId w:val="210"/>
        </w:numPr>
      </w:pPr>
      <w:r w:rsidRPr="000A2857">
        <w:t>The Proposer shall provide a commissioning certificate, from the Agency-approved commissioning authority.</w:t>
      </w:r>
    </w:p>
    <w:p w14:paraId="01D13931" w14:textId="7A762C26" w:rsidR="00B721E9" w:rsidRPr="000A2857" w:rsidRDefault="00B721E9" w:rsidP="005768F6">
      <w:pPr>
        <w:pStyle w:val="Bulletedlist"/>
        <w:numPr>
          <w:ilvl w:val="0"/>
          <w:numId w:val="210"/>
        </w:numPr>
      </w:pPr>
      <w:r w:rsidRPr="000A2857">
        <w:t>The Proposer shall demonstrate charging at rated power or maximum power the bus will accept, whichever is lower, for 15 minutes. Completely charging a bus to full S</w:t>
      </w:r>
      <w:r w:rsidR="00583CE4" w:rsidRPr="000A2857">
        <w:t>o</w:t>
      </w:r>
      <w:r w:rsidRPr="000A2857">
        <w:t xml:space="preserve">C, including successful charge termination, is required. </w:t>
      </w:r>
    </w:p>
    <w:p w14:paraId="528BC54C" w14:textId="1ABF14D0" w:rsidR="00B721E9" w:rsidRPr="000A2857" w:rsidRDefault="00B721E9" w:rsidP="005768F6">
      <w:pPr>
        <w:pStyle w:val="Bulletedlist"/>
        <w:numPr>
          <w:ilvl w:val="0"/>
          <w:numId w:val="210"/>
        </w:numPr>
      </w:pPr>
      <w:r w:rsidRPr="000A2857">
        <w:t xml:space="preserve">If possible, </w:t>
      </w:r>
      <w:r w:rsidR="00315F82">
        <w:t xml:space="preserve">the </w:t>
      </w:r>
      <w:r w:rsidRPr="000A2857">
        <w:t>Proposer shall also demonstrate that all combinations of any two concurrent charging operations in the same vicinity successfully initiate and maintain a charge event, as well as with a simultaneous approaching bus.</w:t>
      </w:r>
    </w:p>
    <w:p w14:paraId="571CCCCD" w14:textId="2288A757" w:rsidR="00B721E9" w:rsidRPr="005768F6" w:rsidRDefault="00B721E9" w:rsidP="00084A35">
      <w:pPr>
        <w:pStyle w:val="BodyText"/>
        <w:keepNext/>
        <w:spacing w:after="40"/>
        <w:rPr>
          <w:rStyle w:val="Bodyboldlead-in"/>
          <w:sz w:val="22"/>
          <w:szCs w:val="28"/>
        </w:rPr>
      </w:pPr>
      <w:r w:rsidRPr="005768F6">
        <w:rPr>
          <w:rStyle w:val="Bodyboldlead-in"/>
          <w:sz w:val="22"/>
          <w:szCs w:val="28"/>
        </w:rPr>
        <w:t>7.</w:t>
      </w:r>
      <w:r w:rsidR="007E0CFA" w:rsidRPr="00084A35">
        <w:rPr>
          <w:rStyle w:val="Bodyboldlead-in"/>
          <w:sz w:val="22"/>
          <w:szCs w:val="28"/>
        </w:rPr>
        <w:t>5</w:t>
      </w:r>
      <w:r w:rsidRPr="005768F6">
        <w:rPr>
          <w:rStyle w:val="Bodyboldlead-in"/>
          <w:sz w:val="22"/>
          <w:szCs w:val="28"/>
        </w:rPr>
        <w:t xml:space="preserve"> Functional </w:t>
      </w:r>
      <w:r w:rsidR="007E0CFA" w:rsidRPr="00084A35">
        <w:rPr>
          <w:rStyle w:val="Bodyboldlead-in"/>
          <w:sz w:val="22"/>
          <w:szCs w:val="28"/>
        </w:rPr>
        <w:t>Test Requirements</w:t>
      </w:r>
    </w:p>
    <w:p w14:paraId="500FEADE" w14:textId="77777777" w:rsidR="00B721E9" w:rsidRPr="000A2857" w:rsidRDefault="00B721E9" w:rsidP="005768F6">
      <w:pPr>
        <w:pStyle w:val="Bulletedlist"/>
        <w:keepNext/>
        <w:numPr>
          <w:ilvl w:val="0"/>
          <w:numId w:val="211"/>
        </w:numPr>
        <w:spacing w:after="0"/>
      </w:pPr>
      <w:r w:rsidRPr="000A2857">
        <w:t>Noise measurements:</w:t>
      </w:r>
    </w:p>
    <w:p w14:paraId="0DB233D3" w14:textId="3B4BC4B4" w:rsidR="00B721E9" w:rsidRPr="005768F6" w:rsidRDefault="00B721E9" w:rsidP="00D00F94">
      <w:pPr>
        <w:pStyle w:val="Subbullets"/>
        <w:rPr>
          <w:lang w:val="en-US"/>
        </w:rPr>
      </w:pPr>
      <w:r w:rsidRPr="005768F6">
        <w:rPr>
          <w:lang w:val="en-US"/>
        </w:rPr>
        <w:t xml:space="preserve">Tests shall be conducted by </w:t>
      </w:r>
      <w:r w:rsidR="00315F82">
        <w:rPr>
          <w:lang w:val="en-US"/>
        </w:rPr>
        <w:t xml:space="preserve">the </w:t>
      </w:r>
      <w:r w:rsidRPr="005768F6">
        <w:rPr>
          <w:lang w:val="en-US"/>
        </w:rPr>
        <w:t>Proposer in the presence of</w:t>
      </w:r>
      <w:r w:rsidR="007E0CFA" w:rsidRPr="005768F6">
        <w:rPr>
          <w:lang w:val="en-US"/>
        </w:rPr>
        <w:t xml:space="preserve"> Agency</w:t>
      </w:r>
      <w:r w:rsidRPr="005768F6">
        <w:rPr>
          <w:lang w:val="en-US"/>
        </w:rPr>
        <w:t xml:space="preserve"> representatives to ensure that airborne noise generated by the depot charging system while operating at full capacity does not exceed 60 dBA when measured 25 ft from charging system equipment in any direction. The Proposer shall also ensure compliance with the exterior noise requirements defined in local laws and ordinances.</w:t>
      </w:r>
    </w:p>
    <w:p w14:paraId="087ACBB8" w14:textId="77777777" w:rsidR="00B721E9" w:rsidRPr="000A2857" w:rsidRDefault="00B721E9" w:rsidP="005768F6">
      <w:pPr>
        <w:pStyle w:val="Bulletedlist"/>
        <w:keepNext/>
        <w:numPr>
          <w:ilvl w:val="0"/>
          <w:numId w:val="211"/>
        </w:numPr>
        <w:spacing w:after="0"/>
      </w:pPr>
      <w:r w:rsidRPr="000A2857">
        <w:t>Normal stop conditions:</w:t>
      </w:r>
    </w:p>
    <w:p w14:paraId="69E60FCF" w14:textId="64C5FEFC" w:rsidR="00B721E9" w:rsidRPr="005768F6" w:rsidRDefault="00B721E9" w:rsidP="00D00F94">
      <w:pPr>
        <w:pStyle w:val="Subbullets"/>
        <w:rPr>
          <w:lang w:val="en-US"/>
        </w:rPr>
      </w:pPr>
      <w:r w:rsidRPr="005768F6">
        <w:rPr>
          <w:lang w:val="en-US"/>
        </w:rPr>
        <w:t>Tests of all available charger and bus</w:t>
      </w:r>
      <w:r w:rsidR="007E0CFA" w:rsidRPr="005768F6">
        <w:rPr>
          <w:lang w:val="en-US"/>
        </w:rPr>
        <w:t>-</w:t>
      </w:r>
      <w:r w:rsidRPr="005768F6">
        <w:rPr>
          <w:lang w:val="en-US"/>
        </w:rPr>
        <w:t xml:space="preserve">side methods to stop a charge session shall be conducted to determine their effectiveness in accordance with the requirements of SAE J1772 or J3105, as applicable. </w:t>
      </w:r>
    </w:p>
    <w:p w14:paraId="39F95A5B" w14:textId="77777777" w:rsidR="00B721E9" w:rsidRPr="000A2857" w:rsidRDefault="00B721E9" w:rsidP="005768F6">
      <w:pPr>
        <w:pStyle w:val="Bulletedlist"/>
        <w:keepNext/>
        <w:numPr>
          <w:ilvl w:val="0"/>
          <w:numId w:val="211"/>
        </w:numPr>
        <w:spacing w:after="0"/>
      </w:pPr>
      <w:r w:rsidRPr="000A2857">
        <w:t>Emergency shutdown system:</w:t>
      </w:r>
    </w:p>
    <w:p w14:paraId="2E0C2CF3" w14:textId="77777777" w:rsidR="00B721E9" w:rsidRPr="005768F6" w:rsidRDefault="00B721E9" w:rsidP="00D00F94">
      <w:pPr>
        <w:pStyle w:val="Subbullets"/>
        <w:rPr>
          <w:lang w:val="en-US"/>
        </w:rPr>
      </w:pPr>
      <w:r w:rsidRPr="005768F6">
        <w:rPr>
          <w:lang w:val="en-US"/>
        </w:rPr>
        <w:t xml:space="preserve">Tests of manual shutdown devices on the charging systems shall be conducted to determine their effectiveness in accordance with the emergency stop requirements of SAE J1772 or J3105, as applicable. To the extent possible without inflicting damage to charging or bus equipment, all automated emergency stop conditions shall also be simulated to determine their effectiveness in accordance with the emergency stop requirements of SAE J1772 or J3105, as applicable. </w:t>
      </w:r>
    </w:p>
    <w:p w14:paraId="24254297" w14:textId="77777777" w:rsidR="00B721E9" w:rsidRPr="000A2857" w:rsidRDefault="00B721E9" w:rsidP="005768F6">
      <w:pPr>
        <w:pStyle w:val="Bulletedlist"/>
        <w:keepNext/>
        <w:numPr>
          <w:ilvl w:val="0"/>
          <w:numId w:val="211"/>
        </w:numPr>
        <w:spacing w:after="0"/>
      </w:pPr>
      <w:r w:rsidRPr="000A2857">
        <w:t>Remote monitoring provisions:</w:t>
      </w:r>
    </w:p>
    <w:p w14:paraId="44786C4D" w14:textId="2BCCF3F1" w:rsidR="00B721E9" w:rsidRPr="005768F6" w:rsidRDefault="00B721E9" w:rsidP="00D00F94">
      <w:pPr>
        <w:pStyle w:val="Subbullets"/>
        <w:rPr>
          <w:lang w:val="en-US"/>
        </w:rPr>
      </w:pPr>
      <w:r w:rsidRPr="005768F6">
        <w:rPr>
          <w:lang w:val="en-US"/>
        </w:rPr>
        <w:t xml:space="preserve">All remote monitoring, control and data logging functionality shall be verified by </w:t>
      </w:r>
      <w:r w:rsidR="00315F82">
        <w:rPr>
          <w:lang w:val="en-US"/>
        </w:rPr>
        <w:t xml:space="preserve">the </w:t>
      </w:r>
      <w:r w:rsidRPr="005768F6">
        <w:rPr>
          <w:lang w:val="en-US"/>
        </w:rPr>
        <w:t xml:space="preserve">Proposer. </w:t>
      </w:r>
    </w:p>
    <w:p w14:paraId="5ADFB0D2" w14:textId="77777777" w:rsidR="00B721E9" w:rsidRPr="000A2857" w:rsidRDefault="00B721E9" w:rsidP="005768F6">
      <w:pPr>
        <w:pStyle w:val="Bulletedlist"/>
        <w:keepNext/>
        <w:numPr>
          <w:ilvl w:val="0"/>
          <w:numId w:val="211"/>
        </w:numPr>
        <w:spacing w:after="0"/>
      </w:pPr>
      <w:r w:rsidRPr="000A2857">
        <w:t>Design specification validation:</w:t>
      </w:r>
    </w:p>
    <w:p w14:paraId="528F42E0" w14:textId="75B5D338" w:rsidR="00B721E9" w:rsidRPr="005768F6" w:rsidRDefault="00B721E9" w:rsidP="00D00F94">
      <w:pPr>
        <w:pStyle w:val="Subbullets"/>
        <w:rPr>
          <w:lang w:val="en-US"/>
        </w:rPr>
      </w:pPr>
      <w:r w:rsidRPr="005768F6">
        <w:rPr>
          <w:lang w:val="en-US"/>
        </w:rPr>
        <w:t xml:space="preserve">Design specifications may be tested upon indication of an overriding issue or fault. In this event, </w:t>
      </w:r>
      <w:r w:rsidR="007E0CFA" w:rsidRPr="005768F6">
        <w:rPr>
          <w:lang w:val="en-US"/>
        </w:rPr>
        <w:t xml:space="preserve">the </w:t>
      </w:r>
      <w:r w:rsidRPr="005768F6">
        <w:rPr>
          <w:lang w:val="en-US"/>
        </w:rPr>
        <w:t xml:space="preserve">Proposer shall provide the necessary tests and equipment to verify the equipment specification. If </w:t>
      </w:r>
      <w:r w:rsidR="007E0CFA" w:rsidRPr="005768F6">
        <w:rPr>
          <w:lang w:val="en-US"/>
        </w:rPr>
        <w:t xml:space="preserve">the </w:t>
      </w:r>
      <w:r w:rsidRPr="005768F6">
        <w:rPr>
          <w:lang w:val="en-US"/>
        </w:rPr>
        <w:t xml:space="preserve">Proposer cannot provide an in situ test, the Agency may determine an appropriate test for verification in collaboration with </w:t>
      </w:r>
      <w:r w:rsidR="00315F82">
        <w:rPr>
          <w:lang w:val="en-US"/>
        </w:rPr>
        <w:t xml:space="preserve">the </w:t>
      </w:r>
      <w:r w:rsidRPr="005768F6">
        <w:rPr>
          <w:lang w:val="en-US"/>
        </w:rPr>
        <w:t xml:space="preserve">Proposer. For example, thermal management systems designed to maintain acceptable operating temperatures may be tested to determine their effectiveness. Temperature readings may be recorded to verify that equipment is operating within </w:t>
      </w:r>
      <w:r w:rsidR="007E0CFA" w:rsidRPr="005768F6">
        <w:rPr>
          <w:lang w:val="en-US"/>
        </w:rPr>
        <w:t xml:space="preserve">the </w:t>
      </w:r>
      <w:r w:rsidRPr="005768F6">
        <w:rPr>
          <w:lang w:val="en-US"/>
        </w:rPr>
        <w:t>designed range.</w:t>
      </w:r>
    </w:p>
    <w:p w14:paraId="5D057C5E" w14:textId="77777777" w:rsidR="00B721E9" w:rsidRPr="000A2857" w:rsidRDefault="00B721E9" w:rsidP="005768F6">
      <w:pPr>
        <w:pStyle w:val="Bulletedlist"/>
        <w:keepNext/>
        <w:numPr>
          <w:ilvl w:val="0"/>
          <w:numId w:val="211"/>
        </w:numPr>
        <w:spacing w:after="0"/>
      </w:pPr>
      <w:r w:rsidRPr="000A2857">
        <w:t>Ancillary items:</w:t>
      </w:r>
    </w:p>
    <w:p w14:paraId="3680F8B1" w14:textId="46AC6847" w:rsidR="00B721E9" w:rsidRPr="005768F6" w:rsidRDefault="00B721E9" w:rsidP="00D00F94">
      <w:pPr>
        <w:pStyle w:val="Subbullets"/>
        <w:rPr>
          <w:lang w:val="en-US"/>
        </w:rPr>
      </w:pPr>
      <w:r w:rsidRPr="005768F6">
        <w:rPr>
          <w:lang w:val="en-US"/>
        </w:rPr>
        <w:t>The operation and function of ancillary items of the charging system shall be tested in the presence of</w:t>
      </w:r>
      <w:r w:rsidR="007E0CFA" w:rsidRPr="005768F6">
        <w:rPr>
          <w:lang w:val="en-US"/>
        </w:rPr>
        <w:t xml:space="preserve"> Agency</w:t>
      </w:r>
      <w:r w:rsidRPr="005768F6">
        <w:rPr>
          <w:lang w:val="en-US"/>
        </w:rPr>
        <w:t xml:space="preserve"> representatives. Deficiencies shall be recorded and corrected by </w:t>
      </w:r>
      <w:r w:rsidR="00315F82">
        <w:rPr>
          <w:lang w:val="en-US"/>
        </w:rPr>
        <w:t xml:space="preserve">the </w:t>
      </w:r>
      <w:r w:rsidRPr="005768F6">
        <w:rPr>
          <w:lang w:val="en-US"/>
        </w:rPr>
        <w:t>Proposer to the satisfaction of</w:t>
      </w:r>
      <w:r w:rsidR="007E0CFA" w:rsidRPr="005768F6">
        <w:rPr>
          <w:lang w:val="en-US"/>
        </w:rPr>
        <w:t xml:space="preserve"> the Agency</w:t>
      </w:r>
      <w:r w:rsidRPr="005768F6">
        <w:rPr>
          <w:lang w:val="en-US"/>
        </w:rPr>
        <w:t>. Ancillary items shall include but not be limited to depot charging system lighting, doors, locks, control panels, switches and security systems.</w:t>
      </w:r>
    </w:p>
    <w:p w14:paraId="0CD17047" w14:textId="4BC61C04" w:rsidR="00B721E9" w:rsidRPr="005768F6" w:rsidRDefault="00B721E9" w:rsidP="00D00F94">
      <w:pPr>
        <w:pStyle w:val="Subbullets"/>
        <w:rPr>
          <w:lang w:val="en-US"/>
        </w:rPr>
      </w:pPr>
      <w:r w:rsidRPr="005768F6">
        <w:rPr>
          <w:lang w:val="en-US"/>
        </w:rPr>
        <w:t>Punch lists resulting from inspections of charging system carried out by</w:t>
      </w:r>
      <w:r w:rsidR="007E0CFA" w:rsidRPr="005768F6">
        <w:rPr>
          <w:lang w:val="en-US"/>
        </w:rPr>
        <w:t xml:space="preserve"> Agency</w:t>
      </w:r>
      <w:r w:rsidRPr="005768F6">
        <w:rPr>
          <w:lang w:val="en-US"/>
        </w:rPr>
        <w:t xml:space="preserve"> representatives are addressed and completed to the satisfaction of the Agency.</w:t>
      </w:r>
    </w:p>
    <w:p w14:paraId="59CCFC54" w14:textId="15475AC6" w:rsidR="00B721E9" w:rsidRPr="005768F6" w:rsidRDefault="00B721E9" w:rsidP="00D00F94">
      <w:pPr>
        <w:pStyle w:val="Subbullets"/>
        <w:rPr>
          <w:lang w:val="en-US"/>
        </w:rPr>
      </w:pPr>
      <w:r w:rsidRPr="005768F6">
        <w:rPr>
          <w:lang w:val="en-US"/>
        </w:rPr>
        <w:t xml:space="preserve">The Proposer has presented </w:t>
      </w:r>
      <w:r w:rsidR="007E0CFA" w:rsidRPr="005768F6">
        <w:rPr>
          <w:lang w:val="en-US"/>
        </w:rPr>
        <w:t xml:space="preserve">the Agency with </w:t>
      </w:r>
      <w:r w:rsidRPr="005768F6">
        <w:rPr>
          <w:lang w:val="en-US"/>
        </w:rPr>
        <w:t>all required deliverables per the contract terms, including but not limited to product information/verification forms, installation/startup checklists, functional performance tests, final customer experience report, operator and maintenance manuals, system manuals and diagrams, and parts manuals.</w:t>
      </w:r>
    </w:p>
    <w:p w14:paraId="27F9069F" w14:textId="77777777" w:rsidR="00B721E9" w:rsidRPr="005768F6" w:rsidRDefault="00B721E9" w:rsidP="00D00F94">
      <w:pPr>
        <w:pStyle w:val="Subbullets"/>
        <w:rPr>
          <w:lang w:val="en-US"/>
        </w:rPr>
      </w:pPr>
      <w:r w:rsidRPr="005768F6">
        <w:rPr>
          <w:lang w:val="en-US"/>
        </w:rPr>
        <w:t>The Proposer has completed all contract-specified operational training.</w:t>
      </w:r>
    </w:p>
    <w:p w14:paraId="177FCF04" w14:textId="7B0D455D" w:rsidR="00B721E9" w:rsidRPr="005768F6" w:rsidRDefault="00B721E9" w:rsidP="00D00F94">
      <w:pPr>
        <w:pStyle w:val="Subbullets"/>
        <w:rPr>
          <w:lang w:val="en-US"/>
        </w:rPr>
      </w:pPr>
      <w:r w:rsidRPr="005768F6">
        <w:rPr>
          <w:lang w:val="en-US"/>
        </w:rPr>
        <w:t xml:space="preserve">The Proposer and </w:t>
      </w:r>
      <w:r w:rsidR="007E0CFA" w:rsidRPr="005768F6">
        <w:rPr>
          <w:lang w:val="en-US"/>
        </w:rPr>
        <w:t xml:space="preserve">the Agency </w:t>
      </w:r>
      <w:r w:rsidRPr="005768F6">
        <w:rPr>
          <w:lang w:val="en-US"/>
        </w:rPr>
        <w:t xml:space="preserve">have agreed to a schedule of operations training and maintenance training to be provided by </w:t>
      </w:r>
      <w:r w:rsidR="007E0CFA" w:rsidRPr="005768F6">
        <w:rPr>
          <w:lang w:val="en-US"/>
        </w:rPr>
        <w:t xml:space="preserve">the </w:t>
      </w:r>
      <w:r w:rsidRPr="005768F6">
        <w:rPr>
          <w:lang w:val="en-US"/>
        </w:rPr>
        <w:t>Proposer.</w:t>
      </w:r>
    </w:p>
    <w:p w14:paraId="1D358A59" w14:textId="6D720830" w:rsidR="00B721E9" w:rsidRPr="000A2857" w:rsidRDefault="00B721E9" w:rsidP="00B721E9">
      <w:pPr>
        <w:pStyle w:val="BodyText"/>
        <w:spacing w:before="240"/>
      </w:pPr>
      <w:r w:rsidRPr="000A2857">
        <w:t xml:space="preserve">Deficiencies for any of the above tests shall be recorded and corrected by </w:t>
      </w:r>
      <w:r w:rsidR="007E0CFA" w:rsidRPr="000A2857">
        <w:t xml:space="preserve">the </w:t>
      </w:r>
      <w:r w:rsidRPr="000A2857">
        <w:t xml:space="preserve">Proposer to the satisfaction of </w:t>
      </w:r>
      <w:r w:rsidR="007E0CFA" w:rsidRPr="000A2857">
        <w:t>the Agency</w:t>
      </w:r>
      <w:r w:rsidRPr="000A2857">
        <w:t>. Punch lists resulting from these tests shall be addressed and completed to the satisfaction of the Agency.</w:t>
      </w:r>
    </w:p>
    <w:p w14:paraId="2A092D28" w14:textId="3A112990" w:rsidR="00B721E9" w:rsidRPr="000A2857" w:rsidRDefault="00B721E9" w:rsidP="00B721E9">
      <w:pPr>
        <w:pStyle w:val="BodyText"/>
      </w:pPr>
      <w:r w:rsidRPr="000A2857">
        <w:t xml:space="preserve">Final commissioning of the depot charging systems will be completed on the electric buses upon their arrival on </w:t>
      </w:r>
      <w:r w:rsidR="007E0CFA" w:rsidRPr="000A2857">
        <w:t xml:space="preserve">the Agency’s </w:t>
      </w:r>
      <w:r w:rsidRPr="000A2857">
        <w:t xml:space="preserve">property. The Proposer shall coordinate with the bus OEMs to ensure that each plug-in and overhead fast charger integrates with and charges </w:t>
      </w:r>
      <w:r w:rsidRPr="005768F6">
        <w:rPr>
          <w:rStyle w:val="RFPinsert"/>
        </w:rPr>
        <w:t>[</w:t>
      </w:r>
      <w:r w:rsidRPr="000A2857">
        <w:rPr>
          <w:rStyle w:val="Option"/>
        </w:rPr>
        <w:t>each bus, X buses]</w:t>
      </w:r>
      <w:r w:rsidRPr="000A2857">
        <w:t>, as applicable.</w:t>
      </w:r>
    </w:p>
    <w:p w14:paraId="3D16338B" w14:textId="4E4BF1D8"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8. </w:t>
      </w:r>
      <w:r w:rsidR="007E0CFA" w:rsidRPr="00084A35">
        <w:rPr>
          <w:rStyle w:val="Bodyboldlead-in"/>
          <w:sz w:val="22"/>
          <w:szCs w:val="28"/>
        </w:rPr>
        <w:t>Manuals, Diagrams, Training and Recommended Spare Parts</w:t>
      </w:r>
    </w:p>
    <w:p w14:paraId="17C43770" w14:textId="0F64E5A9"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8.1 Operating </w:t>
      </w:r>
      <w:r w:rsidR="007E0CFA" w:rsidRPr="00084A35">
        <w:rPr>
          <w:rStyle w:val="Bodyboldlead-in"/>
          <w:sz w:val="22"/>
          <w:szCs w:val="28"/>
        </w:rPr>
        <w:t>Manual Requirements</w:t>
      </w:r>
    </w:p>
    <w:p w14:paraId="63208056" w14:textId="3D864113" w:rsidR="00B721E9" w:rsidRPr="000A2857" w:rsidRDefault="007E0CFA" w:rsidP="005768F6">
      <w:pPr>
        <w:pStyle w:val="Bulletedlist"/>
        <w:numPr>
          <w:ilvl w:val="0"/>
          <w:numId w:val="217"/>
        </w:numPr>
      </w:pPr>
      <w:r w:rsidRPr="000A2857">
        <w:t>The P</w:t>
      </w:r>
      <w:r w:rsidR="00B721E9" w:rsidRPr="000A2857">
        <w:t>roposer shall provide</w:t>
      </w:r>
      <w:r w:rsidRPr="000A2857">
        <w:t xml:space="preserve"> the Agency</w:t>
      </w:r>
      <w:r w:rsidR="00B721E9" w:rsidRPr="000A2857">
        <w:t xml:space="preserve"> with three identically bound sets of operating manuals for the plug-in and fast lane overhead charging systems. Operating manuals shall include step-by-step instructions to properly start, utilize, control and shut down charging system components. The operating manuals shall include instruction in the proper utilization of the charging systems and procedures to be observed. The target audience for the operating manuals shall be </w:t>
      </w:r>
      <w:r w:rsidRPr="000A2857">
        <w:t xml:space="preserve">Agency </w:t>
      </w:r>
      <w:r w:rsidR="00B721E9" w:rsidRPr="000A2857">
        <w:t>fleet servicing personnel charged with opening, undertaking and closing the fleet refueling process.</w:t>
      </w:r>
    </w:p>
    <w:p w14:paraId="70E83BF4" w14:textId="2DE31264" w:rsidR="00B721E9" w:rsidRPr="000A2857" w:rsidRDefault="00B721E9" w:rsidP="005768F6">
      <w:pPr>
        <w:pStyle w:val="Bulletedlist"/>
        <w:numPr>
          <w:ilvl w:val="0"/>
          <w:numId w:val="217"/>
        </w:numPr>
      </w:pPr>
      <w:r w:rsidRPr="000A2857">
        <w:t>The Proposer shall also provide</w:t>
      </w:r>
      <w:r w:rsidR="007E0CFA" w:rsidRPr="000A2857">
        <w:t xml:space="preserve"> the Agency</w:t>
      </w:r>
      <w:r w:rsidRPr="000A2857">
        <w:t xml:space="preserve"> with operating manuals in electronic (PDF) format. The operating manuals in electronic format shall be duplicate in content and organization to the bound sets of operating manuals for the charging systems. </w:t>
      </w:r>
    </w:p>
    <w:p w14:paraId="1851023E" w14:textId="2ACA19DF" w:rsidR="00B721E9" w:rsidRPr="000A2857" w:rsidRDefault="007E0CFA" w:rsidP="005768F6">
      <w:pPr>
        <w:pStyle w:val="Bulletedlist"/>
        <w:numPr>
          <w:ilvl w:val="0"/>
          <w:numId w:val="217"/>
        </w:numPr>
      </w:pPr>
      <w:r w:rsidRPr="000A2857">
        <w:t xml:space="preserve">The Agency </w:t>
      </w:r>
      <w:r w:rsidR="00B721E9" w:rsidRPr="000A2857">
        <w:t>shall have final approval for content of delivered operating manuals.</w:t>
      </w:r>
    </w:p>
    <w:p w14:paraId="76CFCF13" w14:textId="3E290C88" w:rsidR="00B721E9" w:rsidRPr="005768F6" w:rsidRDefault="00B721E9" w:rsidP="00084A35">
      <w:pPr>
        <w:pStyle w:val="BodyText"/>
        <w:keepNext/>
        <w:spacing w:after="40"/>
        <w:rPr>
          <w:rStyle w:val="Bodyboldlead-in"/>
          <w:sz w:val="22"/>
          <w:szCs w:val="28"/>
        </w:rPr>
      </w:pPr>
      <w:r w:rsidRPr="005768F6">
        <w:rPr>
          <w:rStyle w:val="Bodyboldlead-in"/>
          <w:sz w:val="22"/>
          <w:szCs w:val="28"/>
        </w:rPr>
        <w:t>8.2 Diagram</w:t>
      </w:r>
      <w:r w:rsidR="007E0CFA" w:rsidRPr="00084A35">
        <w:rPr>
          <w:rStyle w:val="Bodyboldlead-in"/>
          <w:sz w:val="22"/>
          <w:szCs w:val="28"/>
        </w:rPr>
        <w:t xml:space="preserve"> </w:t>
      </w:r>
      <w:r w:rsidR="00ED4D2B" w:rsidRPr="00084A35">
        <w:rPr>
          <w:rStyle w:val="Bodyboldlead-in"/>
          <w:sz w:val="22"/>
          <w:szCs w:val="28"/>
        </w:rPr>
        <w:t>Requirements</w:t>
      </w:r>
    </w:p>
    <w:p w14:paraId="6E7B6B58" w14:textId="5EDD464B" w:rsidR="00B721E9" w:rsidRPr="000A2857" w:rsidRDefault="00315F82" w:rsidP="005768F6">
      <w:pPr>
        <w:pStyle w:val="Bulletedlist"/>
        <w:numPr>
          <w:ilvl w:val="0"/>
          <w:numId w:val="218"/>
        </w:numPr>
      </w:pPr>
      <w:r>
        <w:t>The P</w:t>
      </w:r>
      <w:r w:rsidR="00B721E9" w:rsidRPr="000A2857">
        <w:t xml:space="preserve">roposer shall provide single-line electrical diagrams for the installed charger bank in both PDF and CAD formats. Diagrams shall include, at a minimum, all the chargers, conductors and switches, and show the connection to primary electrical service. </w:t>
      </w:r>
    </w:p>
    <w:p w14:paraId="0FD211CC" w14:textId="69DE9B43" w:rsidR="00B721E9" w:rsidRPr="000A2857" w:rsidRDefault="00315F82" w:rsidP="005768F6">
      <w:pPr>
        <w:pStyle w:val="Bulletedlist"/>
        <w:numPr>
          <w:ilvl w:val="0"/>
          <w:numId w:val="218"/>
        </w:numPr>
      </w:pPr>
      <w:r>
        <w:t>The P</w:t>
      </w:r>
      <w:r w:rsidR="00B721E9" w:rsidRPr="000A2857">
        <w:t>roposer shall provide mechanical layout diagrams of equipment showing all equipment footprint dimensions, conduit entry points and wire termination locations in both PDF and CAD format.</w:t>
      </w:r>
    </w:p>
    <w:p w14:paraId="09017849" w14:textId="1BF74863"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8.3 Maintenance </w:t>
      </w:r>
      <w:r w:rsidR="00ED4D2B" w:rsidRPr="00084A35">
        <w:rPr>
          <w:rStyle w:val="Bodyboldlead-in"/>
          <w:sz w:val="22"/>
          <w:szCs w:val="28"/>
        </w:rPr>
        <w:t>Manual Requirements</w:t>
      </w:r>
    </w:p>
    <w:p w14:paraId="2261B257" w14:textId="39E38F33" w:rsidR="00B721E9" w:rsidRPr="000A2857" w:rsidRDefault="00ED4D2B" w:rsidP="005768F6">
      <w:pPr>
        <w:pStyle w:val="Bulletedlist"/>
        <w:numPr>
          <w:ilvl w:val="0"/>
          <w:numId w:val="219"/>
        </w:numPr>
      </w:pPr>
      <w:r w:rsidRPr="000A2857">
        <w:t>The P</w:t>
      </w:r>
      <w:r w:rsidR="00B721E9" w:rsidRPr="000A2857">
        <w:t xml:space="preserve">roposer shall provide </w:t>
      </w:r>
      <w:r w:rsidRPr="000A2857">
        <w:t xml:space="preserve">the Agency </w:t>
      </w:r>
      <w:r w:rsidR="00B721E9" w:rsidRPr="000A2857">
        <w:t xml:space="preserve">with three identically bound sets of maintenance manuals for the plug-in and fast lane charging systems. Maintenance manuals shall include step-by-step instructions to properly maintain all plug-in and fast lane charging systems and equipment/components. In addition to process and instrumentation drawings and detailed descriptions of system function and operation, maintenance manuals shall, at a minimum, include information on proper troubleshooting steps, system logic, preventive maintenance procedures and checklists, and repair procedures for all major components and systems. Maintenance manuals shall include all applicable wiring and logic diagrams. </w:t>
      </w:r>
    </w:p>
    <w:p w14:paraId="190377F1" w14:textId="20EC5B6B" w:rsidR="00B721E9" w:rsidRPr="000A2857" w:rsidRDefault="00B721E9" w:rsidP="005768F6">
      <w:pPr>
        <w:pStyle w:val="Bulletedlist"/>
        <w:numPr>
          <w:ilvl w:val="0"/>
          <w:numId w:val="219"/>
        </w:numPr>
      </w:pPr>
      <w:r w:rsidRPr="000A2857">
        <w:t xml:space="preserve">The target audience for the maintenance manuals shall be </w:t>
      </w:r>
      <w:r w:rsidR="00ED4D2B" w:rsidRPr="000A2857">
        <w:t xml:space="preserve">Agency </w:t>
      </w:r>
      <w:r w:rsidRPr="000A2857">
        <w:t>personnel or third-party contractors charged with maintenance of Agency facilities.</w:t>
      </w:r>
    </w:p>
    <w:p w14:paraId="351D2534" w14:textId="78E3E818" w:rsidR="00B721E9" w:rsidRPr="000A2857" w:rsidRDefault="00B721E9" w:rsidP="005768F6">
      <w:pPr>
        <w:pStyle w:val="Bulletedlist"/>
        <w:numPr>
          <w:ilvl w:val="0"/>
          <w:numId w:val="219"/>
        </w:numPr>
      </w:pPr>
      <w:r w:rsidRPr="000A2857">
        <w:t xml:space="preserve">The Proposer shall also provide </w:t>
      </w:r>
      <w:r w:rsidR="00ED4D2B" w:rsidRPr="000A2857">
        <w:t xml:space="preserve">the Agency </w:t>
      </w:r>
      <w:r w:rsidRPr="000A2857">
        <w:t xml:space="preserve">with maintenance manuals in electronic text-selectable (PDF) format. The maintenance manuals in electronic format shall be duplicate in content and organization to the bound sets of maintenance manuals for the on-route and depot charging systems. </w:t>
      </w:r>
    </w:p>
    <w:p w14:paraId="3A290EC3" w14:textId="280F9CCD" w:rsidR="00B721E9" w:rsidRPr="000A2857" w:rsidRDefault="00ED4D2B" w:rsidP="005768F6">
      <w:pPr>
        <w:pStyle w:val="Bulletedlist"/>
        <w:numPr>
          <w:ilvl w:val="0"/>
          <w:numId w:val="219"/>
        </w:numPr>
      </w:pPr>
      <w:r w:rsidRPr="000A2857">
        <w:t xml:space="preserve">The Agency </w:t>
      </w:r>
      <w:r w:rsidR="00B721E9" w:rsidRPr="000A2857">
        <w:t>shall have final approval for content of delivered maintenance manuals.</w:t>
      </w:r>
    </w:p>
    <w:p w14:paraId="542824A2" w14:textId="4FA6354F"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8.4 Parts </w:t>
      </w:r>
      <w:r w:rsidR="000D687F" w:rsidRPr="005768F6">
        <w:rPr>
          <w:rStyle w:val="Bodyboldlead-in"/>
          <w:sz w:val="22"/>
          <w:szCs w:val="28"/>
        </w:rPr>
        <w:t>Manual Requirement</w:t>
      </w:r>
      <w:r w:rsidRPr="005768F6">
        <w:rPr>
          <w:rStyle w:val="Bodyboldlead-in"/>
          <w:sz w:val="22"/>
          <w:szCs w:val="28"/>
        </w:rPr>
        <w:t>s</w:t>
      </w:r>
    </w:p>
    <w:p w14:paraId="0C5C9D66" w14:textId="22D81D2E" w:rsidR="00B721E9" w:rsidRPr="000A2857" w:rsidRDefault="00BF4A2A" w:rsidP="005768F6">
      <w:pPr>
        <w:pStyle w:val="Bulletedlist"/>
        <w:numPr>
          <w:ilvl w:val="0"/>
          <w:numId w:val="220"/>
        </w:numPr>
      </w:pPr>
      <w:r w:rsidRPr="000A2857">
        <w:t>The P</w:t>
      </w:r>
      <w:r w:rsidR="00B721E9" w:rsidRPr="000A2857">
        <w:t>roposer shall provide</w:t>
      </w:r>
      <w:r w:rsidR="000D687F" w:rsidRPr="000A2857">
        <w:t xml:space="preserve"> the Agency</w:t>
      </w:r>
      <w:r w:rsidR="00B721E9" w:rsidRPr="000A2857">
        <w:t xml:space="preserve"> with three identically bound sets of parts manuals for the depot charging systems. Parts manuals shall include the </w:t>
      </w:r>
      <w:r w:rsidR="00ED4D2B" w:rsidRPr="000A2857">
        <w:t>process and instrumentation drawings</w:t>
      </w:r>
      <w:r w:rsidR="00B721E9" w:rsidRPr="000A2857">
        <w:t>; graphical parts breakdowns (parts diagrams); and associated parts lists for all major systems, assemblies, components and subcomponents of the charging systems. The parts diagrams shall be organized and clearly associated with parts lists using unique identifiers. Parts lists shall minimally define serviceable parts by system, assembly, noun name of part, the major component the part relates to, original equipment manufacturer, the OEM part number, life expectancy (in years or usage), unique part number, and quantity per associated assembly. The Proposer shall identify any parts or special tools needed for recurring preventive maintenance.</w:t>
      </w:r>
    </w:p>
    <w:p w14:paraId="580F0C0C" w14:textId="681046A1" w:rsidR="00B721E9" w:rsidRPr="000A2857" w:rsidRDefault="00B721E9" w:rsidP="005768F6">
      <w:pPr>
        <w:pStyle w:val="Bulletedlist"/>
        <w:numPr>
          <w:ilvl w:val="0"/>
          <w:numId w:val="220"/>
        </w:numPr>
      </w:pPr>
      <w:r w:rsidRPr="000A2857">
        <w:t xml:space="preserve">The Proposer shall also provide </w:t>
      </w:r>
      <w:r w:rsidR="000D687F" w:rsidRPr="000A2857">
        <w:t xml:space="preserve">the Agency </w:t>
      </w:r>
      <w:r w:rsidRPr="000A2857">
        <w:t xml:space="preserve">with parts manuals in electronic (PDF) format. The parts manuals in electronic format shall be duplicate in content and organization to the bound sets of parts manuals for the on-route and depot charging systems. Electronic manuals shall be compatible with the Agency’s parts catalog documentation software. Manuals shall be text-selectable. Parts lists and associated parts graphics are preferred to be received in Excel format to facilitate seamless integration or parts lists with the Agency’s system and its relational database. </w:t>
      </w:r>
    </w:p>
    <w:p w14:paraId="544E18D3" w14:textId="6BD9197B" w:rsidR="00B721E9" w:rsidRPr="000A2857" w:rsidRDefault="000D687F" w:rsidP="005768F6">
      <w:pPr>
        <w:pStyle w:val="Bulletedlist"/>
        <w:numPr>
          <w:ilvl w:val="0"/>
          <w:numId w:val="220"/>
        </w:numPr>
      </w:pPr>
      <w:r w:rsidRPr="000A2857">
        <w:t xml:space="preserve">The Agency </w:t>
      </w:r>
      <w:r w:rsidR="00B721E9" w:rsidRPr="000A2857">
        <w:t>shall have final approval for the content of delivered parts manuals.</w:t>
      </w:r>
    </w:p>
    <w:p w14:paraId="531B4924" w14:textId="58F27D62"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8.5 Training </w:t>
      </w:r>
      <w:r w:rsidR="000D687F" w:rsidRPr="00084A35">
        <w:rPr>
          <w:rStyle w:val="Bodyboldlead-in"/>
          <w:sz w:val="22"/>
          <w:szCs w:val="28"/>
        </w:rPr>
        <w:t>Requirements</w:t>
      </w:r>
    </w:p>
    <w:p w14:paraId="057ABBD6" w14:textId="63DC5F34" w:rsidR="00B721E9" w:rsidRPr="000A2857" w:rsidRDefault="00BF4A2A" w:rsidP="005768F6">
      <w:pPr>
        <w:pStyle w:val="Bulletedlist"/>
        <w:numPr>
          <w:ilvl w:val="0"/>
          <w:numId w:val="221"/>
        </w:numPr>
      </w:pPr>
      <w:r w:rsidRPr="000A2857">
        <w:t>The P</w:t>
      </w:r>
      <w:r w:rsidR="00B721E9" w:rsidRPr="000A2857">
        <w:t>roposer shall provide 40 hours of training for</w:t>
      </w:r>
      <w:r w:rsidR="000D687F" w:rsidRPr="000A2857">
        <w:t xml:space="preserve"> Agency</w:t>
      </w:r>
      <w:r w:rsidR="00B721E9" w:rsidRPr="000A2857">
        <w:t xml:space="preserve"> operating and maintenance personnel upon initial system installation and for future maintenance of the system. The training plan shall consist of the following details: description of the courses, suggested attendees, course length and suggested timing. </w:t>
      </w:r>
    </w:p>
    <w:p w14:paraId="5084B0C5" w14:textId="7E521548" w:rsidR="00B721E9" w:rsidRPr="000A2857" w:rsidRDefault="00BF4A2A" w:rsidP="005768F6">
      <w:pPr>
        <w:pStyle w:val="Bulletedlist"/>
        <w:numPr>
          <w:ilvl w:val="0"/>
          <w:numId w:val="221"/>
        </w:numPr>
      </w:pPr>
      <w:r w:rsidRPr="000A2857">
        <w:t xml:space="preserve">The Agency </w:t>
      </w:r>
      <w:r w:rsidR="00B721E9" w:rsidRPr="000A2857">
        <w:t xml:space="preserve">reserves the right to modify the proposed training plan to meet its needs. </w:t>
      </w:r>
    </w:p>
    <w:p w14:paraId="0D7E5FF8" w14:textId="6D3E5F23" w:rsidR="00B721E9" w:rsidRPr="000A2857" w:rsidRDefault="00B721E9" w:rsidP="005768F6">
      <w:pPr>
        <w:pStyle w:val="Bulletedlist"/>
        <w:numPr>
          <w:ilvl w:val="0"/>
          <w:numId w:val="221"/>
        </w:numPr>
      </w:pPr>
      <w:r w:rsidRPr="000A2857">
        <w:t>The instructor must be capable of training 10</w:t>
      </w:r>
      <w:r w:rsidR="00BF4A2A" w:rsidRPr="000A2857">
        <w:t xml:space="preserve"> Agency</w:t>
      </w:r>
      <w:r w:rsidRPr="000A2857">
        <w:t xml:space="preserve"> personnel simultaneously in each course. </w:t>
      </w:r>
    </w:p>
    <w:p w14:paraId="44345DDF" w14:textId="16928B9C" w:rsidR="00B721E9" w:rsidRPr="000A2857" w:rsidRDefault="00315F82" w:rsidP="005768F6">
      <w:pPr>
        <w:pStyle w:val="Bulletedlist"/>
        <w:numPr>
          <w:ilvl w:val="0"/>
          <w:numId w:val="221"/>
        </w:numPr>
      </w:pPr>
      <w:r>
        <w:t>The P</w:t>
      </w:r>
      <w:r w:rsidR="00B721E9" w:rsidRPr="000A2857">
        <w:t>roposer must provide a one</w:t>
      </w:r>
      <w:r w:rsidR="00DB1BBD" w:rsidRPr="000A2857">
        <w:t>-</w:t>
      </w:r>
      <w:r w:rsidR="00B721E9" w:rsidRPr="000A2857">
        <w:t>hour biannual webinar for new</w:t>
      </w:r>
      <w:r w:rsidR="00BF4A2A" w:rsidRPr="000A2857">
        <w:t xml:space="preserve"> Agency</w:t>
      </w:r>
      <w:r w:rsidR="00B721E9" w:rsidRPr="000A2857">
        <w:t xml:space="preserve"> employees and a refresher course within 60 days before expiration of the warranty. </w:t>
      </w:r>
    </w:p>
    <w:p w14:paraId="2802175E" w14:textId="74EC6CFA" w:rsidR="00B721E9" w:rsidRPr="000A2857" w:rsidRDefault="00315F82" w:rsidP="005768F6">
      <w:pPr>
        <w:pStyle w:val="Bulletedlist"/>
        <w:numPr>
          <w:ilvl w:val="0"/>
          <w:numId w:val="221"/>
        </w:numPr>
      </w:pPr>
      <w:r>
        <w:t>The P</w:t>
      </w:r>
      <w:r w:rsidR="00B721E9" w:rsidRPr="000A2857">
        <w:t xml:space="preserve">roposer shall provide the training syllabus and all training material for review and approval by the Agency project manager prior to commencement of training. </w:t>
      </w:r>
      <w:r>
        <w:t xml:space="preserve">The </w:t>
      </w:r>
      <w:r w:rsidR="00B721E9" w:rsidRPr="000A2857">
        <w:t xml:space="preserve">Proposer shall provide all necessary equipment to facilitate the training. </w:t>
      </w:r>
      <w:r w:rsidR="00BF4A2A" w:rsidRPr="000A2857">
        <w:t xml:space="preserve">The Agency </w:t>
      </w:r>
      <w:r w:rsidR="00B721E9" w:rsidRPr="000A2857">
        <w:t xml:space="preserve">will specify the time and location for delivery for the on-site training courses at a later date after consulting with </w:t>
      </w:r>
      <w:r w:rsidR="00DB1BBD" w:rsidRPr="000A2857">
        <w:t xml:space="preserve">the </w:t>
      </w:r>
      <w:r w:rsidR="00B721E9" w:rsidRPr="000A2857">
        <w:t>Proposer for availability.</w:t>
      </w:r>
    </w:p>
    <w:p w14:paraId="73474571" w14:textId="688931FE" w:rsidR="00B721E9" w:rsidRPr="000A2857" w:rsidRDefault="00DB1BBD" w:rsidP="005768F6">
      <w:pPr>
        <w:pStyle w:val="Bulletedlist"/>
        <w:numPr>
          <w:ilvl w:val="0"/>
          <w:numId w:val="221"/>
        </w:numPr>
      </w:pPr>
      <w:r w:rsidRPr="000A2857">
        <w:t xml:space="preserve">The </w:t>
      </w:r>
      <w:r w:rsidR="00B721E9" w:rsidRPr="000A2857">
        <w:t xml:space="preserve">Proposer shall provide training in video format for future training of </w:t>
      </w:r>
      <w:r w:rsidR="00BF4A2A" w:rsidRPr="000A2857">
        <w:t xml:space="preserve">Agency </w:t>
      </w:r>
      <w:r w:rsidR="00B721E9" w:rsidRPr="000A2857">
        <w:t xml:space="preserve">personnel. </w:t>
      </w:r>
    </w:p>
    <w:p w14:paraId="103FE728" w14:textId="5769C980"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8.6 Recommended </w:t>
      </w:r>
      <w:r w:rsidR="00DB1BBD" w:rsidRPr="005768F6">
        <w:rPr>
          <w:rStyle w:val="Bodyboldlead-in"/>
          <w:sz w:val="22"/>
          <w:szCs w:val="28"/>
        </w:rPr>
        <w:t>Spare Parts Requirements</w:t>
      </w:r>
    </w:p>
    <w:p w14:paraId="7F9F2B89" w14:textId="6F689D66" w:rsidR="00B721E9" w:rsidRPr="000A2857" w:rsidRDefault="00DB1BBD" w:rsidP="005768F6">
      <w:pPr>
        <w:pStyle w:val="Bulletedlist"/>
        <w:numPr>
          <w:ilvl w:val="0"/>
          <w:numId w:val="222"/>
        </w:numPr>
      </w:pPr>
      <w:r w:rsidRPr="000A2857">
        <w:t>The P</w:t>
      </w:r>
      <w:r w:rsidR="00B721E9" w:rsidRPr="000A2857">
        <w:t>roposer shall provide</w:t>
      </w:r>
      <w:r w:rsidRPr="000A2857">
        <w:t xml:space="preserve"> the Agency</w:t>
      </w:r>
      <w:r w:rsidR="00B721E9" w:rsidRPr="000A2857">
        <w:t xml:space="preserve"> with a list of recommended spare parts for the charging systems. Recommended spare parts lists shall, at a minimum, define serviceable parts by system, assembly, noun name of part, the major component the part relates to, original equipment manufacturer, the OEM part number, life expectancy (in years or usage), unit price, unique part number, and quantity per associated assembly. </w:t>
      </w:r>
    </w:p>
    <w:p w14:paraId="18561118" w14:textId="65A32605" w:rsidR="00B721E9" w:rsidRPr="000A2857" w:rsidRDefault="00315F82" w:rsidP="005768F6">
      <w:pPr>
        <w:pStyle w:val="Bulletedlist"/>
        <w:numPr>
          <w:ilvl w:val="0"/>
          <w:numId w:val="222"/>
        </w:numPr>
      </w:pPr>
      <w:r>
        <w:t>The P</w:t>
      </w:r>
      <w:r w:rsidR="00B721E9" w:rsidRPr="000A2857">
        <w:t xml:space="preserve">roposer shall provide </w:t>
      </w:r>
      <w:r w:rsidR="00DB1BBD" w:rsidRPr="000A2857">
        <w:t xml:space="preserve">the Agency </w:t>
      </w:r>
      <w:r w:rsidR="00B721E9" w:rsidRPr="000A2857">
        <w:t xml:space="preserve">with a list of recommended spare parts to have on hand for the first year of maintenance and repair after final commissioning. </w:t>
      </w:r>
    </w:p>
    <w:p w14:paraId="38DA95F8" w14:textId="5347B7B6" w:rsidR="00B721E9" w:rsidRPr="000A2857" w:rsidRDefault="00315F82" w:rsidP="005768F6">
      <w:pPr>
        <w:pStyle w:val="Bulletedlist"/>
        <w:numPr>
          <w:ilvl w:val="0"/>
          <w:numId w:val="222"/>
        </w:numPr>
      </w:pPr>
      <w:r>
        <w:t>The P</w:t>
      </w:r>
      <w:r w:rsidR="00B721E9" w:rsidRPr="000A2857">
        <w:t xml:space="preserve">roposer shall also provide </w:t>
      </w:r>
      <w:r w:rsidR="00DB1BBD" w:rsidRPr="000A2857">
        <w:t xml:space="preserve">the Agency </w:t>
      </w:r>
      <w:r w:rsidR="00B721E9" w:rsidRPr="000A2857">
        <w:t xml:space="preserve">with a list of recommended spare parts for the charging systems in electronic (PDF and Excel) format. The list of recommended spare parts for the charging systems in electronic format shall be duplicate in content and organization to the hard copy of the recommended list of spare parts for the charging systems. The purpose of </w:t>
      </w:r>
      <w:r w:rsidR="00623CD0" w:rsidRPr="000A2857">
        <w:t xml:space="preserve">the </w:t>
      </w:r>
      <w:r w:rsidR="00B721E9" w:rsidRPr="000A2857">
        <w:t xml:space="preserve">electronic spare parts list is to import into </w:t>
      </w:r>
      <w:r w:rsidR="00DB1BBD" w:rsidRPr="000A2857">
        <w:t xml:space="preserve">the Agency’s </w:t>
      </w:r>
      <w:r w:rsidR="00B721E9" w:rsidRPr="000A2857">
        <w:t>electronic parts catalog system.</w:t>
      </w:r>
    </w:p>
    <w:p w14:paraId="34B8132D" w14:textId="015F914B"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9. </w:t>
      </w:r>
      <w:r w:rsidR="00623CD0" w:rsidRPr="005768F6">
        <w:rPr>
          <w:rStyle w:val="Bodyboldlead-in"/>
          <w:sz w:val="22"/>
          <w:szCs w:val="28"/>
        </w:rPr>
        <w:t>Update Requirements</w:t>
      </w:r>
    </w:p>
    <w:p w14:paraId="4FCEF770" w14:textId="525412E1" w:rsidR="00B721E9" w:rsidRPr="000A2857" w:rsidRDefault="00B721E9" w:rsidP="005768F6">
      <w:pPr>
        <w:pStyle w:val="Bulletedlist"/>
        <w:numPr>
          <w:ilvl w:val="0"/>
          <w:numId w:val="223"/>
        </w:numPr>
      </w:pPr>
      <w:r w:rsidRPr="000A2857">
        <w:t xml:space="preserve">For a period of 15 years following </w:t>
      </w:r>
      <w:r w:rsidR="00623CD0" w:rsidRPr="000A2857">
        <w:t xml:space="preserve">the Agency’s </w:t>
      </w:r>
      <w:r w:rsidRPr="000A2857">
        <w:t xml:space="preserve">final acceptance of the charging systems, or life of the equipment, whichever is longer, </w:t>
      </w:r>
      <w:r w:rsidR="00315F82">
        <w:t xml:space="preserve">the </w:t>
      </w:r>
      <w:r w:rsidRPr="000A2857">
        <w:t xml:space="preserve">Proposer shall provide </w:t>
      </w:r>
      <w:r w:rsidR="00623CD0" w:rsidRPr="000A2857">
        <w:t xml:space="preserve">the Agency </w:t>
      </w:r>
      <w:r w:rsidRPr="000A2857">
        <w:t xml:space="preserve">with all updates to maintenance manuals, parts lists and procedures for all systems, equipment or components of the charging system as issued by </w:t>
      </w:r>
      <w:r w:rsidR="00623CD0" w:rsidRPr="000A2857">
        <w:t xml:space="preserve">the </w:t>
      </w:r>
      <w:r w:rsidRPr="000A2857">
        <w:t xml:space="preserve">Proposer and/or supplier to </w:t>
      </w:r>
      <w:r w:rsidR="00623CD0" w:rsidRPr="000A2857">
        <w:t xml:space="preserve">the </w:t>
      </w:r>
      <w:r w:rsidRPr="000A2857">
        <w:t>Proposer.</w:t>
      </w:r>
    </w:p>
    <w:p w14:paraId="51F76C36" w14:textId="7E652145" w:rsidR="00B721E9" w:rsidRPr="000A2857" w:rsidRDefault="00315F82" w:rsidP="005768F6">
      <w:pPr>
        <w:pStyle w:val="Bulletedlist"/>
        <w:numPr>
          <w:ilvl w:val="0"/>
          <w:numId w:val="223"/>
        </w:numPr>
      </w:pPr>
      <w:r>
        <w:t>The P</w:t>
      </w:r>
      <w:r w:rsidR="00B721E9" w:rsidRPr="000A2857">
        <w:t>roposer shall provide, within reasonable periods of time, the spare parts, hardware, software, firmware and all equipment necessary to maintain and repair the chargers for a period of at least 15 years or the life of the equipment, whichever is longer, after the date of acceptance. Parts shall be interchangeable with the original equipment and shall be manufactured in accordance with the quality assurance provisions of this contract. Prices shall not exceed the Contractor’s then-current published catalog prices.</w:t>
      </w:r>
    </w:p>
    <w:p w14:paraId="1BFF3C5F" w14:textId="520F5CF3" w:rsidR="00B721E9" w:rsidRPr="000A2857" w:rsidRDefault="00B721E9" w:rsidP="005768F6">
      <w:pPr>
        <w:pStyle w:val="Bulletedlist"/>
        <w:numPr>
          <w:ilvl w:val="0"/>
          <w:numId w:val="223"/>
        </w:numPr>
      </w:pPr>
      <w:r w:rsidRPr="000A2857">
        <w:t>Changes to chargers, including hardware, software and firmware, must be coordinated with</w:t>
      </w:r>
      <w:r w:rsidR="00623CD0" w:rsidRPr="000A2857">
        <w:t xml:space="preserve"> the Agency</w:t>
      </w:r>
      <w:r w:rsidRPr="000A2857">
        <w:t xml:space="preserve"> to minimize disruptions to service. Remote updates must be scheduled with and approved by the Agency. Additionally, </w:t>
      </w:r>
      <w:r w:rsidR="00623CD0" w:rsidRPr="000A2857">
        <w:t xml:space="preserve">the </w:t>
      </w:r>
      <w:r w:rsidRPr="000A2857">
        <w:t xml:space="preserve">Proposer must provide evidence to </w:t>
      </w:r>
      <w:r w:rsidR="00623CD0" w:rsidRPr="000A2857">
        <w:t xml:space="preserve">the Agency </w:t>
      </w:r>
      <w:r w:rsidRPr="000A2857">
        <w:t xml:space="preserve">that the change has been successfully tested with the same model of buses provided by </w:t>
      </w:r>
      <w:r w:rsidR="00623CD0" w:rsidRPr="000A2857">
        <w:t xml:space="preserve">the </w:t>
      </w:r>
      <w:r w:rsidRPr="000A2857">
        <w:t xml:space="preserve">Proposer. If this is not possible, </w:t>
      </w:r>
      <w:r w:rsidR="00623CD0" w:rsidRPr="000A2857">
        <w:t xml:space="preserve">the </w:t>
      </w:r>
      <w:r w:rsidRPr="000A2857">
        <w:t xml:space="preserve">Proposer must submit a test plan to </w:t>
      </w:r>
      <w:r w:rsidR="00623CD0" w:rsidRPr="000A2857">
        <w:t>the Agency</w:t>
      </w:r>
      <w:r w:rsidRPr="000A2857">
        <w:t xml:space="preserve">, and </w:t>
      </w:r>
      <w:r w:rsidR="00623CD0" w:rsidRPr="000A2857">
        <w:t xml:space="preserve">the Agency </w:t>
      </w:r>
      <w:r w:rsidRPr="000A2857">
        <w:t xml:space="preserve">must approve the test plan before work to implement the change at </w:t>
      </w:r>
      <w:r w:rsidR="00623CD0" w:rsidRPr="000A2857">
        <w:t xml:space="preserve">the Agency </w:t>
      </w:r>
      <w:r w:rsidRPr="000A2857">
        <w:t xml:space="preserve">can commence. If initial validation or verification must be done on </w:t>
      </w:r>
      <w:r w:rsidR="00623CD0" w:rsidRPr="000A2857">
        <w:t xml:space="preserve">Agency </w:t>
      </w:r>
      <w:r w:rsidRPr="000A2857">
        <w:t xml:space="preserve">equipment, then the upgrades may only be made to a single charging unit and verified for a period of 14 days in service before rolling upgrades out to the remainder of </w:t>
      </w:r>
      <w:r w:rsidR="00623CD0" w:rsidRPr="000A2857">
        <w:t xml:space="preserve">the </w:t>
      </w:r>
      <w:r w:rsidRPr="000A2857">
        <w:t>chargers in the fleet. If upgrades experience any issues during install or the 14-day period, then the chargers must be reverted back to the last working version until the issues are resolved at the factory.</w:t>
      </w:r>
    </w:p>
    <w:p w14:paraId="29BBB971" w14:textId="4477F0A7"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10. </w:t>
      </w:r>
      <w:r w:rsidR="00623CD0" w:rsidRPr="00084A35">
        <w:rPr>
          <w:rStyle w:val="Bodyboldlead-in"/>
          <w:sz w:val="22"/>
          <w:szCs w:val="28"/>
        </w:rPr>
        <w:t>Warranty Requirements</w:t>
      </w:r>
    </w:p>
    <w:p w14:paraId="416DDF3C" w14:textId="15B85357" w:rsidR="00B721E9" w:rsidRPr="000A2857" w:rsidRDefault="00B721E9" w:rsidP="005768F6">
      <w:pPr>
        <w:pStyle w:val="Bulletedlist"/>
        <w:numPr>
          <w:ilvl w:val="0"/>
          <w:numId w:val="224"/>
        </w:numPr>
      </w:pPr>
      <w:r w:rsidRPr="000A2857">
        <w:t xml:space="preserve">The Proposer shall provide a minimum </w:t>
      </w:r>
      <w:r w:rsidRPr="000A2857">
        <w:rPr>
          <w:rStyle w:val="Option"/>
        </w:rPr>
        <w:t>[two, five, other]</w:t>
      </w:r>
      <w:r w:rsidRPr="000A2857">
        <w:t xml:space="preserve">-year parts and labor warranty, </w:t>
      </w:r>
      <w:r w:rsidRPr="000A2857">
        <w:rPr>
          <w:rStyle w:val="Option"/>
        </w:rPr>
        <w:t>[including, excluding]</w:t>
      </w:r>
      <w:r w:rsidRPr="000A2857">
        <w:t xml:space="preserve"> preventive maintenance, on the charging systems, which shall commence upon the date of </w:t>
      </w:r>
      <w:r w:rsidRPr="000A2857">
        <w:rPr>
          <w:rStyle w:val="Option"/>
        </w:rPr>
        <w:t>[final acceptance, revenue service (not to exceed 90 days after final acceptance)]</w:t>
      </w:r>
      <w:r w:rsidRPr="000A2857">
        <w:t xml:space="preserve"> of each charging system as issued by </w:t>
      </w:r>
      <w:r w:rsidR="00623CD0" w:rsidRPr="000A2857">
        <w:t>the Agency</w:t>
      </w:r>
      <w:r w:rsidRPr="000A2857">
        <w:t xml:space="preserve">. </w:t>
      </w:r>
      <w:r w:rsidR="00623CD0" w:rsidRPr="000A2857">
        <w:t xml:space="preserve">The </w:t>
      </w:r>
      <w:r w:rsidRPr="000A2857">
        <w:t xml:space="preserve">Proposer should clearly define all terms of the warranty in its response, and include the costs of the warranty in the cost proposal. The Proposer is also invited to list other available warranty options in the proposal narrative, clearly defining all terms. </w:t>
      </w:r>
    </w:p>
    <w:p w14:paraId="2F19E8A6" w14:textId="77777777" w:rsidR="00B721E9" w:rsidRPr="000A2857" w:rsidRDefault="00B721E9" w:rsidP="005768F6">
      <w:pPr>
        <w:pStyle w:val="Bulletedlist"/>
        <w:keepNext/>
        <w:numPr>
          <w:ilvl w:val="0"/>
          <w:numId w:val="224"/>
        </w:numPr>
        <w:spacing w:after="0"/>
      </w:pPr>
      <w:r w:rsidRPr="000A2857">
        <w:t>Voiding the warranty:</w:t>
      </w:r>
    </w:p>
    <w:p w14:paraId="0FFEF8B5" w14:textId="6543C530" w:rsidR="00B721E9" w:rsidRPr="005768F6" w:rsidRDefault="00B721E9" w:rsidP="005768F6">
      <w:pPr>
        <w:pStyle w:val="Subbullets"/>
        <w:numPr>
          <w:ilvl w:val="0"/>
          <w:numId w:val="225"/>
        </w:numPr>
        <w:ind w:left="1440"/>
        <w:rPr>
          <w:lang w:val="en-US"/>
        </w:rPr>
      </w:pPr>
      <w:r w:rsidRPr="005768F6">
        <w:rPr>
          <w:lang w:val="en-US"/>
        </w:rPr>
        <w:t xml:space="preserve">The warranty shall not apply to any depot charging system failure or damage resulting from accident, misuse or negligence for which </w:t>
      </w:r>
      <w:r w:rsidR="00315F82">
        <w:rPr>
          <w:lang w:val="en-US"/>
        </w:rPr>
        <w:t>t</w:t>
      </w:r>
      <w:r w:rsidR="00623CD0" w:rsidRPr="005768F6">
        <w:rPr>
          <w:lang w:val="en-US"/>
        </w:rPr>
        <w:t xml:space="preserve">he </w:t>
      </w:r>
      <w:r w:rsidRPr="005768F6">
        <w:rPr>
          <w:lang w:val="en-US"/>
        </w:rPr>
        <w:t xml:space="preserve">Proposer is not responsible. Normal use shall include conditions prevalent in the normal (day-to-day) </w:t>
      </w:r>
      <w:r w:rsidR="00623CD0" w:rsidRPr="005768F6">
        <w:rPr>
          <w:lang w:val="en-US"/>
        </w:rPr>
        <w:t xml:space="preserve">Agency </w:t>
      </w:r>
      <w:r w:rsidRPr="005768F6">
        <w:rPr>
          <w:lang w:val="en-US"/>
        </w:rPr>
        <w:t>operational and maintenance procedures. Normal use shall also include the environmental conditions specified in Section 1.2 of this appendix.</w:t>
      </w:r>
    </w:p>
    <w:p w14:paraId="4397E769" w14:textId="77777777" w:rsidR="00B721E9" w:rsidRPr="000A2857" w:rsidRDefault="00B721E9" w:rsidP="005768F6">
      <w:pPr>
        <w:pStyle w:val="Bulletedlist"/>
        <w:keepNext/>
        <w:numPr>
          <w:ilvl w:val="0"/>
          <w:numId w:val="224"/>
        </w:numPr>
        <w:spacing w:after="0"/>
      </w:pPr>
      <w:r w:rsidRPr="000A2857">
        <w:t xml:space="preserve">Warranty repairs: </w:t>
      </w:r>
    </w:p>
    <w:p w14:paraId="35956EB4" w14:textId="5D9264B6" w:rsidR="00B721E9" w:rsidRPr="005768F6" w:rsidRDefault="00B721E9" w:rsidP="005768F6">
      <w:pPr>
        <w:pStyle w:val="Subbullets"/>
        <w:numPr>
          <w:ilvl w:val="0"/>
          <w:numId w:val="227"/>
        </w:numPr>
        <w:ind w:left="1440"/>
        <w:rPr>
          <w:lang w:val="en-US"/>
        </w:rPr>
      </w:pPr>
      <w:r w:rsidRPr="005768F6">
        <w:rPr>
          <w:lang w:val="en-US"/>
        </w:rPr>
        <w:t xml:space="preserve">A representative of the OEM of the malfunctioning equipment must be on-site at </w:t>
      </w:r>
      <w:r w:rsidR="00623CD0" w:rsidRPr="005768F6">
        <w:rPr>
          <w:lang w:val="en-US"/>
        </w:rPr>
        <w:t xml:space="preserve">the Agency’s </w:t>
      </w:r>
      <w:r w:rsidRPr="005768F6">
        <w:rPr>
          <w:lang w:val="en-US"/>
        </w:rPr>
        <w:t xml:space="preserve">property within 24 hours of receiving notice of a charging system issue from </w:t>
      </w:r>
      <w:r w:rsidR="00623CD0" w:rsidRPr="005768F6">
        <w:rPr>
          <w:lang w:val="en-US"/>
        </w:rPr>
        <w:t>the Agency</w:t>
      </w:r>
      <w:r w:rsidRPr="005768F6">
        <w:rPr>
          <w:lang w:val="en-US"/>
        </w:rPr>
        <w:t xml:space="preserve">. The malfunctioning system or component must be properly functioning within 48 hours of receiving notice of a charging system issue from the Agency. </w:t>
      </w:r>
    </w:p>
    <w:p w14:paraId="40C4B4C6" w14:textId="77777777" w:rsidR="00B721E9" w:rsidRPr="005768F6" w:rsidRDefault="00B721E9" w:rsidP="005768F6">
      <w:pPr>
        <w:pStyle w:val="Subbullets"/>
        <w:numPr>
          <w:ilvl w:val="0"/>
          <w:numId w:val="227"/>
        </w:numPr>
        <w:ind w:left="1440"/>
        <w:rPr>
          <w:lang w:val="en-US"/>
        </w:rPr>
      </w:pPr>
      <w:r w:rsidRPr="005768F6">
        <w:rPr>
          <w:lang w:val="en-US"/>
        </w:rPr>
        <w:t>If during the warranty period, any replacement, repair or modification on a charging system component made necessary by defective design, materials or workmanship is not completed within 48 hours, then the warranty period for the entire charging system shall be extended by the number of days equal to the delay period.</w:t>
      </w:r>
    </w:p>
    <w:p w14:paraId="5557F169" w14:textId="14F551BF" w:rsidR="00B721E9" w:rsidRPr="005768F6" w:rsidRDefault="00B721E9" w:rsidP="005768F6">
      <w:pPr>
        <w:pStyle w:val="Subbullets"/>
        <w:numPr>
          <w:ilvl w:val="0"/>
          <w:numId w:val="227"/>
        </w:numPr>
        <w:ind w:left="1440"/>
        <w:rPr>
          <w:lang w:val="en-US"/>
        </w:rPr>
      </w:pPr>
      <w:r w:rsidRPr="005768F6">
        <w:rPr>
          <w:lang w:val="en-US"/>
        </w:rPr>
        <w:t xml:space="preserve">Any parts taken from </w:t>
      </w:r>
      <w:r w:rsidR="00623CD0" w:rsidRPr="005768F6">
        <w:rPr>
          <w:lang w:val="en-US"/>
        </w:rPr>
        <w:t xml:space="preserve">Agency </w:t>
      </w:r>
      <w:r w:rsidRPr="005768F6">
        <w:rPr>
          <w:lang w:val="en-US"/>
        </w:rPr>
        <w:t>inventory to perform warranty work will be replaced under warranty.</w:t>
      </w:r>
    </w:p>
    <w:p w14:paraId="29D52F0C" w14:textId="224DDAFD" w:rsidR="00B721E9" w:rsidRPr="000A2857" w:rsidRDefault="00B721E9" w:rsidP="00623CD0">
      <w:pPr>
        <w:pStyle w:val="Note"/>
      </w:pPr>
      <w:r w:rsidRPr="005768F6">
        <w:rPr>
          <w:rStyle w:val="Noteboldlead-in"/>
        </w:rPr>
        <w:t xml:space="preserve">Note: </w:t>
      </w:r>
      <w:r w:rsidRPr="000A2857">
        <w:t xml:space="preserve">If required, the Agency can refer to APTA’s Standard Bus Procurement Guidelines, Section 7, “Warranty Requirements,” and Subsection WR 2, “Repair Procedures,” for additional language defining conditions for repairs performed by the Agency. </w:t>
      </w:r>
    </w:p>
    <w:p w14:paraId="727ABA65" w14:textId="0AE64203" w:rsidR="00B721E9" w:rsidRPr="005768F6" w:rsidRDefault="00B721E9" w:rsidP="00084A35">
      <w:pPr>
        <w:pStyle w:val="BodyText"/>
        <w:keepNext/>
        <w:spacing w:after="40"/>
        <w:rPr>
          <w:rStyle w:val="Bodyboldlead-in"/>
          <w:sz w:val="22"/>
          <w:szCs w:val="28"/>
        </w:rPr>
      </w:pPr>
      <w:r w:rsidRPr="005768F6">
        <w:rPr>
          <w:rStyle w:val="Bodyboldlead-in"/>
          <w:sz w:val="22"/>
          <w:szCs w:val="28"/>
        </w:rPr>
        <w:t xml:space="preserve">11. </w:t>
      </w:r>
      <w:r w:rsidR="00623CD0" w:rsidRPr="005768F6">
        <w:rPr>
          <w:rStyle w:val="Bodyboldlead-in"/>
          <w:sz w:val="22"/>
          <w:szCs w:val="28"/>
        </w:rPr>
        <w:t>Timeline</w:t>
      </w:r>
    </w:p>
    <w:p w14:paraId="635E3B51" w14:textId="6B9068B3" w:rsidR="00B721E9" w:rsidRPr="000A2857" w:rsidRDefault="00623CD0" w:rsidP="005768F6">
      <w:pPr>
        <w:pStyle w:val="Bulletedlist"/>
        <w:numPr>
          <w:ilvl w:val="0"/>
          <w:numId w:val="228"/>
        </w:numPr>
        <w:spacing w:after="120"/>
        <w:contextualSpacing w:val="0"/>
      </w:pPr>
      <w:r w:rsidRPr="000A2857">
        <w:t>The P</w:t>
      </w:r>
      <w:r w:rsidR="00B721E9" w:rsidRPr="000A2857">
        <w:t>roposer shall provide estimated lead time for delivery of the proposed charging equipment with the responses to this request.</w:t>
      </w:r>
    </w:p>
    <w:p w14:paraId="31167495" w14:textId="06770CBF" w:rsidR="00B721E9" w:rsidRPr="000A2857" w:rsidRDefault="00B721E9" w:rsidP="005768F6">
      <w:pPr>
        <w:pStyle w:val="Bulletedlist"/>
        <w:numPr>
          <w:ilvl w:val="0"/>
          <w:numId w:val="0"/>
        </w:numPr>
        <w:spacing w:after="120"/>
        <w:ind w:left="720"/>
        <w:contextualSpacing w:val="0"/>
        <w:rPr>
          <w:rStyle w:val="Option"/>
        </w:rPr>
      </w:pPr>
      <w:r w:rsidRPr="000A2857">
        <w:rPr>
          <w:rStyle w:val="Option"/>
        </w:rPr>
        <w:t>Alternative: Delivery of chargers shall be determined by signed receipt of the Agency’s designated agent(s), [agent’s name and address], at the following point(s) of delivery and may be preceded by a cursory inspection of the charger: [point(s) of delivery address].</w:t>
      </w:r>
    </w:p>
    <w:p w14:paraId="6FA2F525" w14:textId="274512FF" w:rsidR="005D114F" w:rsidRPr="005768F6" w:rsidRDefault="00B721E9" w:rsidP="005768F6">
      <w:pPr>
        <w:pStyle w:val="Bulletedlist"/>
        <w:numPr>
          <w:ilvl w:val="0"/>
          <w:numId w:val="0"/>
        </w:numPr>
        <w:spacing w:after="120"/>
        <w:ind w:left="720"/>
        <w:contextualSpacing w:val="0"/>
        <w:rPr>
          <w:rStyle w:val="Option"/>
        </w:rPr>
      </w:pPr>
      <w:r w:rsidRPr="000A2857">
        <w:rPr>
          <w:rStyle w:val="Option"/>
        </w:rPr>
        <w:t>Alternative: Delivery shall be completed within [number] weeks after delivery of the executed Contract documents. Hours of delivery shall be [time range] on the following days of the week: [days for delivery].</w:t>
      </w:r>
    </w:p>
    <w:p w14:paraId="4BEB01E0" w14:textId="52279B17" w:rsidR="003E49F4" w:rsidRPr="00C5783B" w:rsidRDefault="00397149" w:rsidP="00C5783B">
      <w:pPr>
        <w:pStyle w:val="BodyText"/>
        <w:keepNext/>
        <w:spacing w:after="60"/>
        <w:rPr>
          <w:rFonts w:ascii="Arial" w:hAnsi="Arial" w:cs="Arial"/>
          <w:b/>
          <w:bCs/>
          <w:sz w:val="26"/>
          <w:szCs w:val="26"/>
        </w:rPr>
      </w:pPr>
      <w:r w:rsidRPr="000A2857">
        <w:br w:type="page"/>
      </w:r>
      <w:r w:rsidR="003E49F4" w:rsidRPr="00C5783B">
        <w:rPr>
          <w:rFonts w:ascii="Arial" w:hAnsi="Arial" w:cs="Arial"/>
          <w:b/>
          <w:bCs/>
          <w:sz w:val="26"/>
          <w:szCs w:val="26"/>
        </w:rPr>
        <w:t>Abbreviation</w:t>
      </w:r>
      <w:r w:rsidR="009A0D2A">
        <w:rPr>
          <w:rFonts w:ascii="Arial" w:hAnsi="Arial" w:cs="Arial"/>
          <w:b/>
          <w:bCs/>
          <w:sz w:val="26"/>
          <w:szCs w:val="26"/>
        </w:rPr>
        <w:t>s</w:t>
      </w:r>
      <w:r w:rsidR="003E49F4" w:rsidRPr="00C5783B">
        <w:rPr>
          <w:rFonts w:ascii="Arial" w:hAnsi="Arial" w:cs="Arial"/>
          <w:b/>
          <w:bCs/>
          <w:sz w:val="26"/>
          <w:szCs w:val="26"/>
        </w:rPr>
        <w:t xml:space="preserve"> and Acronyms</w:t>
      </w:r>
    </w:p>
    <w:p w14:paraId="11B3B99B" w14:textId="77777777" w:rsidR="00F04A01" w:rsidRPr="000A2857" w:rsidRDefault="00F04A01" w:rsidP="004D43E3">
      <w:pPr>
        <w:pStyle w:val="BodyText"/>
        <w:tabs>
          <w:tab w:val="left" w:pos="1080"/>
        </w:tabs>
        <w:spacing w:after="0"/>
        <w:rPr>
          <w:szCs w:val="22"/>
        </w:rPr>
      </w:pPr>
      <w:r w:rsidRPr="000A2857">
        <w:rPr>
          <w:rStyle w:val="Bodyboldlead-in"/>
        </w:rPr>
        <w:t>A/C</w:t>
      </w:r>
      <w:r w:rsidRPr="000A2857">
        <w:rPr>
          <w:bCs/>
          <w:szCs w:val="22"/>
        </w:rPr>
        <w:tab/>
        <w:t>air conditioning</w:t>
      </w:r>
    </w:p>
    <w:p w14:paraId="36E430DF" w14:textId="2317E77D" w:rsidR="00F04A01" w:rsidRPr="000A2857" w:rsidRDefault="00F04A01" w:rsidP="004D43E3">
      <w:pPr>
        <w:pStyle w:val="BodyText"/>
        <w:tabs>
          <w:tab w:val="left" w:pos="1080"/>
        </w:tabs>
        <w:spacing w:after="0"/>
        <w:rPr>
          <w:szCs w:val="22"/>
        </w:rPr>
      </w:pPr>
      <w:r w:rsidRPr="000A2857">
        <w:rPr>
          <w:rStyle w:val="Bodyboldlead-in"/>
        </w:rPr>
        <w:t>ABS</w:t>
      </w:r>
      <w:r w:rsidRPr="000A2857">
        <w:rPr>
          <w:bCs/>
          <w:szCs w:val="22"/>
        </w:rPr>
        <w:tab/>
      </w:r>
      <w:r w:rsidRPr="000A2857">
        <w:t>antilock</w:t>
      </w:r>
      <w:r w:rsidR="003E1CE5" w:rsidRPr="000A2857">
        <w:t xml:space="preserve"> </w:t>
      </w:r>
      <w:r w:rsidRPr="000A2857">
        <w:t>braking</w:t>
      </w:r>
      <w:r w:rsidR="003E1CE5" w:rsidRPr="000A2857">
        <w:t xml:space="preserve"> </w:t>
      </w:r>
      <w:r w:rsidRPr="000A2857">
        <w:t>system</w:t>
      </w:r>
    </w:p>
    <w:p w14:paraId="6B33B260" w14:textId="77777777" w:rsidR="00F04A01" w:rsidRPr="000A2857" w:rsidRDefault="00F04A01" w:rsidP="004D43E3">
      <w:pPr>
        <w:pStyle w:val="BodyText"/>
        <w:tabs>
          <w:tab w:val="left" w:pos="1080"/>
        </w:tabs>
        <w:spacing w:after="0"/>
        <w:rPr>
          <w:szCs w:val="22"/>
        </w:rPr>
      </w:pPr>
      <w:r w:rsidRPr="000A2857">
        <w:rPr>
          <w:rStyle w:val="Bodyboldlead-in"/>
        </w:rPr>
        <w:t>AC</w:t>
      </w:r>
      <w:r w:rsidRPr="000A2857">
        <w:rPr>
          <w:bCs/>
          <w:szCs w:val="22"/>
        </w:rPr>
        <w:tab/>
        <w:t>alternating current</w:t>
      </w:r>
    </w:p>
    <w:p w14:paraId="2784D7B9" w14:textId="77777777" w:rsidR="00F04A01" w:rsidRPr="000A2857" w:rsidRDefault="00F04A01" w:rsidP="004D43E3">
      <w:pPr>
        <w:pStyle w:val="BodyText"/>
        <w:tabs>
          <w:tab w:val="left" w:pos="1080"/>
        </w:tabs>
        <w:spacing w:after="0"/>
        <w:rPr>
          <w:bCs/>
          <w:szCs w:val="22"/>
        </w:rPr>
      </w:pPr>
      <w:r w:rsidRPr="000A2857">
        <w:rPr>
          <w:rStyle w:val="Bodyboldlead-in"/>
        </w:rPr>
        <w:t>ADA</w:t>
      </w:r>
      <w:r w:rsidRPr="000A2857">
        <w:rPr>
          <w:bCs/>
          <w:szCs w:val="22"/>
        </w:rPr>
        <w:tab/>
        <w:t>Americans with Disabilities Act</w:t>
      </w:r>
    </w:p>
    <w:p w14:paraId="2CCA2F56" w14:textId="1AD73204" w:rsidR="000D5A64" w:rsidRPr="000A2857" w:rsidRDefault="000D5A64">
      <w:pPr>
        <w:pStyle w:val="BodyText"/>
        <w:tabs>
          <w:tab w:val="left" w:pos="1080"/>
        </w:tabs>
        <w:spacing w:after="0"/>
        <w:rPr>
          <w:bCs/>
          <w:szCs w:val="22"/>
        </w:rPr>
      </w:pPr>
      <w:r w:rsidRPr="005768F6">
        <w:rPr>
          <w:rStyle w:val="Bodyboldlead-in"/>
        </w:rPr>
        <w:t>AGM</w:t>
      </w:r>
      <w:r w:rsidRPr="000A2857">
        <w:rPr>
          <w:bCs/>
          <w:szCs w:val="22"/>
        </w:rPr>
        <w:tab/>
      </w:r>
      <w:r w:rsidRPr="000A2857">
        <w:t>absorbed glass mat</w:t>
      </w:r>
    </w:p>
    <w:p w14:paraId="7F195162" w14:textId="77777777" w:rsidR="00F04A01" w:rsidRPr="000A2857" w:rsidRDefault="00F04A01" w:rsidP="004D43E3">
      <w:pPr>
        <w:pStyle w:val="BodyText"/>
        <w:tabs>
          <w:tab w:val="left" w:pos="1080"/>
        </w:tabs>
        <w:spacing w:after="0"/>
        <w:rPr>
          <w:szCs w:val="22"/>
        </w:rPr>
      </w:pPr>
      <w:r w:rsidRPr="000A2857">
        <w:rPr>
          <w:rStyle w:val="Bodyboldlead-in"/>
        </w:rPr>
        <w:t>Ah</w:t>
      </w:r>
      <w:r w:rsidRPr="000A2857">
        <w:rPr>
          <w:rStyle w:val="Bodyboldlead-in"/>
        </w:rPr>
        <w:tab/>
      </w:r>
      <w:r w:rsidRPr="000A2857">
        <w:rPr>
          <w:bCs/>
          <w:szCs w:val="22"/>
        </w:rPr>
        <w:t>amp hour</w:t>
      </w:r>
    </w:p>
    <w:p w14:paraId="0C64017A" w14:textId="77777777" w:rsidR="00F04A01" w:rsidRDefault="00F04A01" w:rsidP="004D43E3">
      <w:pPr>
        <w:pStyle w:val="BodyText"/>
        <w:tabs>
          <w:tab w:val="left" w:pos="1080"/>
        </w:tabs>
        <w:spacing w:after="0"/>
        <w:rPr>
          <w:bCs/>
          <w:szCs w:val="22"/>
        </w:rPr>
      </w:pPr>
      <w:r w:rsidRPr="000A2857">
        <w:rPr>
          <w:rStyle w:val="Bodyboldlead-in"/>
        </w:rPr>
        <w:t>APC</w:t>
      </w:r>
      <w:r w:rsidRPr="000A2857">
        <w:rPr>
          <w:bCs/>
          <w:szCs w:val="22"/>
        </w:rPr>
        <w:tab/>
        <w:t>automatic passenger counter</w:t>
      </w:r>
    </w:p>
    <w:p w14:paraId="10CCFE5F" w14:textId="20A68A27" w:rsidR="009B6C95" w:rsidRPr="000A2857" w:rsidRDefault="009B6C95" w:rsidP="004D43E3">
      <w:pPr>
        <w:pStyle w:val="BodyText"/>
        <w:tabs>
          <w:tab w:val="left" w:pos="1080"/>
        </w:tabs>
        <w:spacing w:after="0"/>
        <w:rPr>
          <w:szCs w:val="22"/>
        </w:rPr>
      </w:pPr>
      <w:r w:rsidRPr="005768F6">
        <w:rPr>
          <w:rStyle w:val="Bodyboldlead-in"/>
        </w:rPr>
        <w:t>ASCE</w:t>
      </w:r>
      <w:r>
        <w:rPr>
          <w:bCs/>
          <w:szCs w:val="22"/>
        </w:rPr>
        <w:tab/>
      </w:r>
      <w:r w:rsidRPr="009B6C95">
        <w:rPr>
          <w:bCs/>
          <w:szCs w:val="22"/>
        </w:rPr>
        <w:t>American Society of Civil Engineers</w:t>
      </w:r>
    </w:p>
    <w:p w14:paraId="5EF5C480" w14:textId="77777777" w:rsidR="00F04A01" w:rsidRPr="000A2857" w:rsidRDefault="00F04A01" w:rsidP="004D43E3">
      <w:pPr>
        <w:pStyle w:val="BodyText"/>
        <w:tabs>
          <w:tab w:val="left" w:pos="1080"/>
        </w:tabs>
        <w:spacing w:after="0"/>
        <w:rPr>
          <w:szCs w:val="22"/>
        </w:rPr>
      </w:pPr>
      <w:r w:rsidRPr="000A2857">
        <w:rPr>
          <w:rStyle w:val="Bodyboldlead-in"/>
        </w:rPr>
        <w:t>ASTM</w:t>
      </w:r>
      <w:r w:rsidRPr="000A2857">
        <w:rPr>
          <w:bCs/>
          <w:szCs w:val="22"/>
        </w:rPr>
        <w:tab/>
        <w:t>ASTM International</w:t>
      </w:r>
      <w:r w:rsidR="003568C9" w:rsidRPr="000A2857">
        <w:rPr>
          <w:bCs/>
          <w:szCs w:val="22"/>
        </w:rPr>
        <w:t>, f</w:t>
      </w:r>
      <w:r w:rsidRPr="000A2857">
        <w:rPr>
          <w:bCs/>
          <w:szCs w:val="22"/>
        </w:rPr>
        <w:t>ormerly the American Society for Testing and Materials</w:t>
      </w:r>
    </w:p>
    <w:p w14:paraId="15805585" w14:textId="77777777" w:rsidR="00F04A01" w:rsidRPr="000A2857" w:rsidRDefault="00F04A01" w:rsidP="004D43E3">
      <w:pPr>
        <w:pStyle w:val="BodyText"/>
        <w:tabs>
          <w:tab w:val="left" w:pos="1080"/>
        </w:tabs>
        <w:spacing w:after="0"/>
        <w:rPr>
          <w:szCs w:val="22"/>
        </w:rPr>
      </w:pPr>
      <w:r w:rsidRPr="000A2857">
        <w:rPr>
          <w:rStyle w:val="Bodyboldlead-in"/>
        </w:rPr>
        <w:t>ATC</w:t>
      </w:r>
      <w:r w:rsidRPr="000A2857">
        <w:rPr>
          <w:bCs/>
          <w:szCs w:val="22"/>
        </w:rPr>
        <w:tab/>
      </w:r>
      <w:r w:rsidRPr="000A2857">
        <w:t>automatic traction control</w:t>
      </w:r>
    </w:p>
    <w:p w14:paraId="775D7BD2" w14:textId="77777777" w:rsidR="00F04A01" w:rsidRPr="000A2857" w:rsidRDefault="00F04A01" w:rsidP="004D43E3">
      <w:pPr>
        <w:pStyle w:val="BodyText"/>
        <w:tabs>
          <w:tab w:val="left" w:pos="1080"/>
        </w:tabs>
        <w:spacing w:after="0"/>
        <w:rPr>
          <w:szCs w:val="22"/>
        </w:rPr>
      </w:pPr>
      <w:r w:rsidRPr="000A2857">
        <w:rPr>
          <w:rStyle w:val="Bodyboldlead-in"/>
        </w:rPr>
        <w:t>AVL</w:t>
      </w:r>
      <w:r w:rsidRPr="000A2857">
        <w:rPr>
          <w:bCs/>
          <w:szCs w:val="22"/>
        </w:rPr>
        <w:tab/>
      </w:r>
      <w:r w:rsidRPr="000A2857">
        <w:t>automatic</w:t>
      </w:r>
      <w:r w:rsidR="003E1CE5" w:rsidRPr="000A2857">
        <w:t xml:space="preserve"> </w:t>
      </w:r>
      <w:r w:rsidRPr="000A2857">
        <w:t>vehicle</w:t>
      </w:r>
      <w:r w:rsidR="003E1CE5" w:rsidRPr="000A2857">
        <w:t xml:space="preserve"> </w:t>
      </w:r>
      <w:r w:rsidRPr="000A2857">
        <w:t>location</w:t>
      </w:r>
    </w:p>
    <w:p w14:paraId="58642372" w14:textId="77777777" w:rsidR="00F04A01" w:rsidRPr="000A2857" w:rsidRDefault="00F04A01" w:rsidP="004D43E3">
      <w:pPr>
        <w:pStyle w:val="BodyText"/>
        <w:tabs>
          <w:tab w:val="left" w:pos="1080"/>
        </w:tabs>
        <w:spacing w:after="0"/>
        <w:rPr>
          <w:szCs w:val="22"/>
        </w:rPr>
      </w:pPr>
      <w:r w:rsidRPr="000A2857">
        <w:rPr>
          <w:rStyle w:val="Bodyboldlead-in"/>
        </w:rPr>
        <w:t>AWG</w:t>
      </w:r>
      <w:r w:rsidRPr="000A2857">
        <w:rPr>
          <w:bCs/>
          <w:szCs w:val="22"/>
        </w:rPr>
        <w:tab/>
        <w:t>American Wire Gauge</w:t>
      </w:r>
    </w:p>
    <w:p w14:paraId="14B0A582" w14:textId="77777777" w:rsidR="00F04A01" w:rsidRPr="000A2857" w:rsidRDefault="00F04A01" w:rsidP="004D43E3">
      <w:pPr>
        <w:pStyle w:val="BodyText"/>
        <w:tabs>
          <w:tab w:val="left" w:pos="1080"/>
        </w:tabs>
        <w:spacing w:after="0"/>
        <w:rPr>
          <w:szCs w:val="22"/>
        </w:rPr>
      </w:pPr>
      <w:r w:rsidRPr="000A2857">
        <w:rPr>
          <w:rStyle w:val="Bodyboldlead-in"/>
        </w:rPr>
        <w:t>BAFO</w:t>
      </w:r>
      <w:r w:rsidRPr="000A2857">
        <w:rPr>
          <w:bCs/>
          <w:szCs w:val="22"/>
        </w:rPr>
        <w:tab/>
      </w:r>
      <w:r w:rsidR="00105E43" w:rsidRPr="000A2857">
        <w:rPr>
          <w:bCs/>
          <w:szCs w:val="22"/>
        </w:rPr>
        <w:t>Best and Final Offer</w:t>
      </w:r>
    </w:p>
    <w:p w14:paraId="57CA1E94" w14:textId="77777777" w:rsidR="00F04A01" w:rsidRPr="000A2857" w:rsidRDefault="00F04A01" w:rsidP="004D43E3">
      <w:pPr>
        <w:pStyle w:val="BodyText"/>
        <w:tabs>
          <w:tab w:val="left" w:pos="1080"/>
        </w:tabs>
        <w:spacing w:after="0"/>
        <w:rPr>
          <w:szCs w:val="22"/>
        </w:rPr>
      </w:pPr>
      <w:r w:rsidRPr="000A2857">
        <w:rPr>
          <w:rStyle w:val="Bodyboldlead-in"/>
        </w:rPr>
        <w:t>BMS</w:t>
      </w:r>
      <w:r w:rsidRPr="000A2857">
        <w:rPr>
          <w:bCs/>
          <w:szCs w:val="22"/>
        </w:rPr>
        <w:tab/>
        <w:t>Battery Management System</w:t>
      </w:r>
    </w:p>
    <w:p w14:paraId="0003F002" w14:textId="77777777" w:rsidR="00F04A01" w:rsidRPr="000A2857" w:rsidRDefault="00F04A01" w:rsidP="004D43E3">
      <w:pPr>
        <w:pStyle w:val="BodyText"/>
        <w:tabs>
          <w:tab w:val="left" w:pos="1080"/>
        </w:tabs>
        <w:spacing w:after="0"/>
        <w:rPr>
          <w:szCs w:val="22"/>
        </w:rPr>
      </w:pPr>
      <w:r w:rsidRPr="000A2857">
        <w:rPr>
          <w:rStyle w:val="Bodyboldlead-in"/>
        </w:rPr>
        <w:t>BRT</w:t>
      </w:r>
      <w:r w:rsidRPr="000A2857">
        <w:rPr>
          <w:bCs/>
          <w:szCs w:val="22"/>
        </w:rPr>
        <w:tab/>
        <w:t>bus rapid transit</w:t>
      </w:r>
    </w:p>
    <w:p w14:paraId="321B20D8" w14:textId="77777777" w:rsidR="00F04A01" w:rsidRPr="000A2857" w:rsidRDefault="00F04A01" w:rsidP="004D43E3">
      <w:pPr>
        <w:pStyle w:val="BodyText"/>
        <w:tabs>
          <w:tab w:val="left" w:pos="1080"/>
        </w:tabs>
        <w:spacing w:after="0"/>
        <w:rPr>
          <w:bCs/>
          <w:szCs w:val="22"/>
        </w:rPr>
      </w:pPr>
      <w:r w:rsidRPr="000A2857">
        <w:rPr>
          <w:rStyle w:val="Bodyboldlead-in"/>
        </w:rPr>
        <w:t>CARB</w:t>
      </w:r>
      <w:r w:rsidRPr="000A2857">
        <w:rPr>
          <w:bCs/>
          <w:szCs w:val="22"/>
        </w:rPr>
        <w:tab/>
        <w:t>California Air Resources Board</w:t>
      </w:r>
    </w:p>
    <w:p w14:paraId="2ED47A0C" w14:textId="63655C2F" w:rsidR="008B3B11" w:rsidRPr="000A2857" w:rsidRDefault="008B3B11" w:rsidP="004D43E3">
      <w:pPr>
        <w:pStyle w:val="BodyText"/>
        <w:tabs>
          <w:tab w:val="left" w:pos="1080"/>
        </w:tabs>
        <w:spacing w:after="0"/>
        <w:rPr>
          <w:szCs w:val="22"/>
        </w:rPr>
      </w:pPr>
      <w:r w:rsidRPr="005768F6">
        <w:rPr>
          <w:rStyle w:val="Bodyboldlead-in"/>
        </w:rPr>
        <w:t>CCA</w:t>
      </w:r>
      <w:r w:rsidRPr="000A2857">
        <w:rPr>
          <w:bCs/>
          <w:szCs w:val="22"/>
        </w:rPr>
        <w:tab/>
        <w:t>cold-cranking amps</w:t>
      </w:r>
    </w:p>
    <w:p w14:paraId="55C7C713" w14:textId="0F115913" w:rsidR="00F04A01" w:rsidRPr="000A2857" w:rsidRDefault="00F04A01" w:rsidP="004D43E3">
      <w:pPr>
        <w:pStyle w:val="BodyText"/>
        <w:tabs>
          <w:tab w:val="left" w:pos="1080"/>
        </w:tabs>
        <w:spacing w:after="0"/>
        <w:rPr>
          <w:szCs w:val="22"/>
        </w:rPr>
      </w:pPr>
      <w:r w:rsidRPr="000A2857">
        <w:rPr>
          <w:rStyle w:val="Bodyboldlead-in"/>
        </w:rPr>
        <w:t>CCS</w:t>
      </w:r>
      <w:r w:rsidRPr="000A2857">
        <w:rPr>
          <w:bCs/>
          <w:szCs w:val="22"/>
        </w:rPr>
        <w:tab/>
      </w:r>
      <w:r w:rsidR="00583CE4" w:rsidRPr="000A2857">
        <w:rPr>
          <w:bCs/>
          <w:szCs w:val="22"/>
        </w:rPr>
        <w:t>Combined Charging System</w:t>
      </w:r>
    </w:p>
    <w:p w14:paraId="6C2D0BF0" w14:textId="77777777" w:rsidR="00F04A01" w:rsidRPr="000A2857" w:rsidRDefault="00F04A01" w:rsidP="004D43E3">
      <w:pPr>
        <w:pStyle w:val="BodyText"/>
        <w:tabs>
          <w:tab w:val="left" w:pos="1080"/>
        </w:tabs>
        <w:spacing w:after="0"/>
        <w:rPr>
          <w:szCs w:val="22"/>
        </w:rPr>
      </w:pPr>
      <w:r w:rsidRPr="000A2857">
        <w:rPr>
          <w:rStyle w:val="Bodyboldlead-in"/>
        </w:rPr>
        <w:t>CCTV</w:t>
      </w:r>
      <w:r w:rsidRPr="000A2857">
        <w:rPr>
          <w:bCs/>
          <w:szCs w:val="22"/>
        </w:rPr>
        <w:tab/>
        <w:t>closed-circuit television</w:t>
      </w:r>
    </w:p>
    <w:p w14:paraId="172FEB3A" w14:textId="77777777" w:rsidR="00F04A01" w:rsidRPr="000A2857" w:rsidRDefault="00F04A01" w:rsidP="004D43E3">
      <w:pPr>
        <w:pStyle w:val="BodyText"/>
        <w:tabs>
          <w:tab w:val="left" w:pos="1080"/>
        </w:tabs>
        <w:spacing w:after="0"/>
        <w:rPr>
          <w:szCs w:val="22"/>
        </w:rPr>
      </w:pPr>
      <w:r w:rsidRPr="000A2857">
        <w:rPr>
          <w:rStyle w:val="Bodyboldlead-in"/>
        </w:rPr>
        <w:t>cfm</w:t>
      </w:r>
      <w:r w:rsidRPr="000A2857">
        <w:rPr>
          <w:bCs/>
          <w:szCs w:val="22"/>
        </w:rPr>
        <w:tab/>
        <w:t>cubic feet per minute</w:t>
      </w:r>
    </w:p>
    <w:p w14:paraId="245FDF6C" w14:textId="77777777" w:rsidR="00F04A01" w:rsidRPr="000A2857" w:rsidRDefault="00F04A01" w:rsidP="004D43E3">
      <w:pPr>
        <w:pStyle w:val="BodyText"/>
        <w:tabs>
          <w:tab w:val="left" w:pos="1080"/>
        </w:tabs>
        <w:spacing w:after="0"/>
        <w:rPr>
          <w:szCs w:val="22"/>
        </w:rPr>
      </w:pPr>
      <w:r w:rsidRPr="000A2857">
        <w:rPr>
          <w:rStyle w:val="Bodyboldlead-in"/>
        </w:rPr>
        <w:t>CGA</w:t>
      </w:r>
      <w:r w:rsidRPr="000A2857">
        <w:rPr>
          <w:rStyle w:val="Bodyboldlead-in"/>
        </w:rPr>
        <w:tab/>
      </w:r>
      <w:r w:rsidRPr="000A2857">
        <w:rPr>
          <w:bCs/>
          <w:szCs w:val="22"/>
        </w:rPr>
        <w:t>Compressed Gas Association</w:t>
      </w:r>
    </w:p>
    <w:p w14:paraId="0D0AF36D" w14:textId="77777777" w:rsidR="00F04A01" w:rsidRPr="000A2857" w:rsidRDefault="00F04A01" w:rsidP="004D43E3">
      <w:pPr>
        <w:pStyle w:val="BodyText"/>
        <w:tabs>
          <w:tab w:val="left" w:pos="1080"/>
        </w:tabs>
        <w:spacing w:after="0"/>
        <w:rPr>
          <w:szCs w:val="22"/>
        </w:rPr>
      </w:pPr>
      <w:r w:rsidRPr="000A2857">
        <w:rPr>
          <w:rStyle w:val="Bodyboldlead-in"/>
        </w:rPr>
        <w:t>CNG</w:t>
      </w:r>
      <w:r w:rsidRPr="000A2857">
        <w:rPr>
          <w:rStyle w:val="Bodyboldlead-in"/>
        </w:rPr>
        <w:tab/>
      </w:r>
      <w:r w:rsidRPr="000A2857">
        <w:rPr>
          <w:bCs/>
          <w:szCs w:val="22"/>
        </w:rPr>
        <w:t>compressed natural gas</w:t>
      </w:r>
    </w:p>
    <w:p w14:paraId="7829511F" w14:textId="77777777" w:rsidR="00F04A01" w:rsidRPr="000A2857" w:rsidRDefault="00F04A01" w:rsidP="004D43E3">
      <w:pPr>
        <w:pStyle w:val="BodyText"/>
        <w:tabs>
          <w:tab w:val="left" w:pos="1080"/>
        </w:tabs>
        <w:spacing w:after="0"/>
        <w:rPr>
          <w:szCs w:val="22"/>
        </w:rPr>
      </w:pPr>
      <w:r w:rsidRPr="000A2857">
        <w:rPr>
          <w:rStyle w:val="Bodyboldlead-in"/>
        </w:rPr>
        <w:t>dB</w:t>
      </w:r>
      <w:r w:rsidRPr="000A2857">
        <w:rPr>
          <w:rStyle w:val="Bodyboldlead-in"/>
        </w:rPr>
        <w:tab/>
      </w:r>
      <w:r w:rsidRPr="000A2857">
        <w:rPr>
          <w:bCs/>
          <w:szCs w:val="22"/>
        </w:rPr>
        <w:t>decibel</w:t>
      </w:r>
    </w:p>
    <w:p w14:paraId="6419F8C3" w14:textId="77777777" w:rsidR="00F04A01" w:rsidRPr="000A2857" w:rsidRDefault="00F04A01" w:rsidP="004D43E3">
      <w:pPr>
        <w:pStyle w:val="BodyText"/>
        <w:tabs>
          <w:tab w:val="left" w:pos="1080"/>
        </w:tabs>
        <w:spacing w:after="0"/>
        <w:rPr>
          <w:szCs w:val="22"/>
        </w:rPr>
      </w:pPr>
      <w:r w:rsidRPr="000A2857">
        <w:rPr>
          <w:rStyle w:val="Bodyboldlead-in"/>
        </w:rPr>
        <w:t>DBE</w:t>
      </w:r>
      <w:r w:rsidRPr="000A2857">
        <w:rPr>
          <w:rStyle w:val="Bodyboldlead-in"/>
        </w:rPr>
        <w:tab/>
      </w:r>
      <w:r w:rsidRPr="000A2857">
        <w:rPr>
          <w:bCs/>
          <w:szCs w:val="22"/>
        </w:rPr>
        <w:t>disadvantaged business enterprise</w:t>
      </w:r>
    </w:p>
    <w:p w14:paraId="53693D43" w14:textId="77777777" w:rsidR="00F04A01" w:rsidRPr="000A2857" w:rsidRDefault="00F04A01" w:rsidP="004D43E3">
      <w:pPr>
        <w:pStyle w:val="BodyText"/>
        <w:tabs>
          <w:tab w:val="left" w:pos="1080"/>
        </w:tabs>
        <w:spacing w:after="0"/>
        <w:rPr>
          <w:szCs w:val="22"/>
        </w:rPr>
      </w:pPr>
      <w:r w:rsidRPr="000A2857">
        <w:rPr>
          <w:rStyle w:val="Bodyboldlead-in"/>
        </w:rPr>
        <w:t>DC</w:t>
      </w:r>
      <w:r w:rsidRPr="000A2857">
        <w:rPr>
          <w:rStyle w:val="Bodyboldlead-in"/>
        </w:rPr>
        <w:tab/>
      </w:r>
      <w:r w:rsidRPr="000A2857">
        <w:rPr>
          <w:bCs/>
          <w:szCs w:val="22"/>
        </w:rPr>
        <w:t>direct current</w:t>
      </w:r>
    </w:p>
    <w:p w14:paraId="09F21A61" w14:textId="77777777" w:rsidR="00F04A01" w:rsidRPr="000A2857" w:rsidRDefault="00F04A01" w:rsidP="004D43E3">
      <w:pPr>
        <w:pStyle w:val="BodyText"/>
        <w:tabs>
          <w:tab w:val="left" w:pos="1080"/>
        </w:tabs>
        <w:spacing w:after="0"/>
        <w:rPr>
          <w:szCs w:val="22"/>
        </w:rPr>
      </w:pPr>
      <w:r w:rsidRPr="000A2857">
        <w:rPr>
          <w:rStyle w:val="Bodyboldlead-in"/>
        </w:rPr>
        <w:t>DEF</w:t>
      </w:r>
      <w:r w:rsidRPr="000A2857">
        <w:rPr>
          <w:rStyle w:val="Bodyboldlead-in"/>
        </w:rPr>
        <w:tab/>
      </w:r>
      <w:r w:rsidRPr="000A2857">
        <w:rPr>
          <w:bCs/>
          <w:szCs w:val="22"/>
        </w:rPr>
        <w:t>diesel exhaust fluid</w:t>
      </w:r>
    </w:p>
    <w:p w14:paraId="71ECCC43" w14:textId="77777777" w:rsidR="00F04A01" w:rsidRPr="000A2857" w:rsidRDefault="00F04A01" w:rsidP="004D43E3">
      <w:pPr>
        <w:pStyle w:val="BodyText"/>
        <w:tabs>
          <w:tab w:val="left" w:pos="1080"/>
        </w:tabs>
        <w:spacing w:after="0"/>
        <w:rPr>
          <w:bCs/>
          <w:szCs w:val="22"/>
        </w:rPr>
      </w:pPr>
      <w:r w:rsidRPr="000A2857">
        <w:rPr>
          <w:rStyle w:val="Bodyboldlead-in"/>
        </w:rPr>
        <w:t>DPF</w:t>
      </w:r>
      <w:r w:rsidRPr="000A2857">
        <w:rPr>
          <w:rStyle w:val="Bodyboldlead-in"/>
        </w:rPr>
        <w:tab/>
      </w:r>
      <w:r w:rsidRPr="000A2857">
        <w:rPr>
          <w:bCs/>
          <w:szCs w:val="22"/>
        </w:rPr>
        <w:t>diesel particulate filter</w:t>
      </w:r>
    </w:p>
    <w:p w14:paraId="5445B9B1" w14:textId="77777777" w:rsidR="00F04A01" w:rsidRPr="000A2857" w:rsidRDefault="00F04A01" w:rsidP="004D43E3">
      <w:pPr>
        <w:pStyle w:val="BodyText"/>
        <w:tabs>
          <w:tab w:val="left" w:pos="1080"/>
        </w:tabs>
        <w:spacing w:after="0"/>
        <w:rPr>
          <w:szCs w:val="22"/>
        </w:rPr>
      </w:pPr>
      <w:r w:rsidRPr="000A2857">
        <w:rPr>
          <w:rStyle w:val="Bodyboldlead-in"/>
        </w:rPr>
        <w:t>ECS</w:t>
      </w:r>
      <w:r w:rsidRPr="000A2857">
        <w:rPr>
          <w:rStyle w:val="Bodyboldlead-in"/>
        </w:rPr>
        <w:tab/>
      </w:r>
      <w:r w:rsidRPr="000A2857">
        <w:rPr>
          <w:bCs/>
          <w:szCs w:val="22"/>
        </w:rPr>
        <w:t>emission control system</w:t>
      </w:r>
    </w:p>
    <w:p w14:paraId="7E3ADD7E" w14:textId="77777777" w:rsidR="00F04A01" w:rsidRPr="000A2857" w:rsidRDefault="00F04A01" w:rsidP="004D43E3">
      <w:pPr>
        <w:pStyle w:val="BodyText"/>
        <w:tabs>
          <w:tab w:val="left" w:pos="1080"/>
        </w:tabs>
        <w:spacing w:after="0"/>
        <w:rPr>
          <w:szCs w:val="22"/>
        </w:rPr>
      </w:pPr>
      <w:r w:rsidRPr="000A2857">
        <w:rPr>
          <w:rStyle w:val="Bodyboldlead-in"/>
        </w:rPr>
        <w:t>EMI</w:t>
      </w:r>
      <w:r w:rsidRPr="000A2857">
        <w:rPr>
          <w:rStyle w:val="Bodyboldlead-in"/>
        </w:rPr>
        <w:tab/>
      </w:r>
      <w:r w:rsidRPr="000A2857">
        <w:t>electromagnetic</w:t>
      </w:r>
      <w:r w:rsidR="003E1CE5" w:rsidRPr="000A2857">
        <w:t xml:space="preserve"> </w:t>
      </w:r>
      <w:r w:rsidRPr="000A2857">
        <w:t>interference</w:t>
      </w:r>
    </w:p>
    <w:p w14:paraId="335031F2" w14:textId="77777777" w:rsidR="00F04A01" w:rsidRPr="000A2857" w:rsidRDefault="00F04A01" w:rsidP="004D43E3">
      <w:pPr>
        <w:pStyle w:val="BodyText"/>
        <w:tabs>
          <w:tab w:val="left" w:pos="1080"/>
        </w:tabs>
        <w:spacing w:after="0"/>
        <w:rPr>
          <w:bCs/>
          <w:szCs w:val="22"/>
        </w:rPr>
      </w:pPr>
      <w:r w:rsidRPr="000A2857">
        <w:rPr>
          <w:rStyle w:val="Bodyboldlead-in"/>
        </w:rPr>
        <w:t>EPA</w:t>
      </w:r>
      <w:r w:rsidRPr="000A2857">
        <w:rPr>
          <w:rStyle w:val="Bodyboldlead-in"/>
        </w:rPr>
        <w:tab/>
      </w:r>
      <w:r w:rsidRPr="000A2857">
        <w:rPr>
          <w:bCs/>
          <w:szCs w:val="22"/>
        </w:rPr>
        <w:t>Environmental Protection Agency</w:t>
      </w:r>
    </w:p>
    <w:p w14:paraId="2698DE77" w14:textId="77777777" w:rsidR="00E27F5F" w:rsidRPr="000A2857" w:rsidRDefault="00E27F5F" w:rsidP="004D43E3">
      <w:pPr>
        <w:pStyle w:val="BodyText"/>
        <w:tabs>
          <w:tab w:val="left" w:pos="1080"/>
        </w:tabs>
        <w:spacing w:after="0"/>
        <w:rPr>
          <w:szCs w:val="22"/>
        </w:rPr>
      </w:pPr>
      <w:r w:rsidRPr="000A2857">
        <w:rPr>
          <w:rStyle w:val="Bodyboldlead-in"/>
        </w:rPr>
        <w:t>EOL</w:t>
      </w:r>
      <w:r w:rsidRPr="000A2857">
        <w:rPr>
          <w:bCs/>
          <w:szCs w:val="22"/>
        </w:rPr>
        <w:tab/>
        <w:t>end of life</w:t>
      </w:r>
    </w:p>
    <w:p w14:paraId="519B54FE" w14:textId="77777777" w:rsidR="001E57D0" w:rsidRPr="000A2857" w:rsidRDefault="00F04A01">
      <w:pPr>
        <w:pStyle w:val="BodyText"/>
        <w:tabs>
          <w:tab w:val="left" w:pos="1080"/>
        </w:tabs>
        <w:spacing w:after="0"/>
        <w:rPr>
          <w:bCs/>
          <w:szCs w:val="22"/>
        </w:rPr>
      </w:pPr>
      <w:r w:rsidRPr="000A2857">
        <w:rPr>
          <w:rStyle w:val="Bodyboldlead-in"/>
        </w:rPr>
        <w:t>ESS</w:t>
      </w:r>
      <w:r w:rsidRPr="000A2857">
        <w:rPr>
          <w:rStyle w:val="Bodyboldlead-in"/>
        </w:rPr>
        <w:tab/>
      </w:r>
      <w:r w:rsidRPr="000A2857">
        <w:rPr>
          <w:bCs/>
          <w:szCs w:val="22"/>
        </w:rPr>
        <w:t>energy storage system</w:t>
      </w:r>
    </w:p>
    <w:p w14:paraId="4F188557" w14:textId="77777777" w:rsidR="001E57D0" w:rsidRPr="000A2857" w:rsidRDefault="001E57D0">
      <w:pPr>
        <w:pStyle w:val="BodyText"/>
        <w:tabs>
          <w:tab w:val="left" w:pos="1080"/>
        </w:tabs>
        <w:spacing w:after="0"/>
        <w:rPr>
          <w:bCs/>
          <w:szCs w:val="22"/>
        </w:rPr>
      </w:pPr>
      <w:r w:rsidRPr="000A2857">
        <w:rPr>
          <w:rStyle w:val="Bodyboldlead-in"/>
        </w:rPr>
        <w:t>EVSE</w:t>
      </w:r>
      <w:r w:rsidRPr="000A2857">
        <w:rPr>
          <w:bCs/>
          <w:szCs w:val="22"/>
        </w:rPr>
        <w:tab/>
        <w:t>electric vehicle supply equipment</w:t>
      </w:r>
    </w:p>
    <w:p w14:paraId="6FCB73D1" w14:textId="61C9F0A6" w:rsidR="00B24951" w:rsidRPr="000A2857" w:rsidRDefault="00B24951">
      <w:pPr>
        <w:pStyle w:val="BodyText"/>
        <w:tabs>
          <w:tab w:val="left" w:pos="1080"/>
        </w:tabs>
        <w:spacing w:after="0"/>
        <w:rPr>
          <w:bCs/>
          <w:szCs w:val="22"/>
        </w:rPr>
      </w:pPr>
      <w:r w:rsidRPr="000A2857">
        <w:rPr>
          <w:rStyle w:val="Bodyboldlead-in"/>
        </w:rPr>
        <w:t>fc</w:t>
      </w:r>
      <w:r w:rsidRPr="000A2857">
        <w:rPr>
          <w:bCs/>
          <w:szCs w:val="22"/>
        </w:rPr>
        <w:tab/>
        <w:t>foot-candle</w:t>
      </w:r>
    </w:p>
    <w:p w14:paraId="7AC0381D" w14:textId="77777777" w:rsidR="00F04A01" w:rsidRPr="000A2857" w:rsidRDefault="00F04A01" w:rsidP="004D43E3">
      <w:pPr>
        <w:pStyle w:val="BodyText"/>
        <w:tabs>
          <w:tab w:val="left" w:pos="1080"/>
        </w:tabs>
        <w:spacing w:after="0"/>
        <w:rPr>
          <w:szCs w:val="22"/>
        </w:rPr>
      </w:pPr>
      <w:r w:rsidRPr="000A2857">
        <w:rPr>
          <w:rStyle w:val="Bodyboldlead-in"/>
        </w:rPr>
        <w:t>FEA</w:t>
      </w:r>
      <w:r w:rsidRPr="000A2857">
        <w:rPr>
          <w:rStyle w:val="Bodyboldlead-in"/>
        </w:rPr>
        <w:tab/>
      </w:r>
      <w:r w:rsidRPr="000A2857">
        <w:t>Finite Element Analysis</w:t>
      </w:r>
    </w:p>
    <w:p w14:paraId="3B35A4C0" w14:textId="77777777" w:rsidR="00F04A01" w:rsidRPr="000A2857" w:rsidRDefault="00F04A01" w:rsidP="004D43E3">
      <w:pPr>
        <w:pStyle w:val="BodyText"/>
        <w:tabs>
          <w:tab w:val="left" w:pos="1080"/>
        </w:tabs>
        <w:spacing w:after="0"/>
        <w:rPr>
          <w:szCs w:val="22"/>
        </w:rPr>
      </w:pPr>
      <w:r w:rsidRPr="000A2857">
        <w:rPr>
          <w:rStyle w:val="Bodyboldlead-in"/>
        </w:rPr>
        <w:t>FEMA</w:t>
      </w:r>
      <w:r w:rsidRPr="000A2857">
        <w:rPr>
          <w:rStyle w:val="Bodyboldlead-in"/>
        </w:rPr>
        <w:tab/>
      </w:r>
      <w:r w:rsidRPr="000A2857">
        <w:t>failure mode effects analysis</w:t>
      </w:r>
    </w:p>
    <w:p w14:paraId="13FE291A" w14:textId="77777777" w:rsidR="00F04A01" w:rsidRPr="000A2857" w:rsidRDefault="00F04A01" w:rsidP="004D43E3">
      <w:pPr>
        <w:pStyle w:val="BodyText"/>
        <w:tabs>
          <w:tab w:val="left" w:pos="1080"/>
        </w:tabs>
        <w:spacing w:after="0"/>
        <w:rPr>
          <w:szCs w:val="22"/>
        </w:rPr>
      </w:pPr>
      <w:r w:rsidRPr="000A2857">
        <w:rPr>
          <w:rStyle w:val="Bodyboldlead-in"/>
        </w:rPr>
        <w:t>FMCSA</w:t>
      </w:r>
      <w:r w:rsidRPr="000A2857">
        <w:rPr>
          <w:bCs/>
          <w:szCs w:val="22"/>
        </w:rPr>
        <w:tab/>
        <w:t>Federal Motor Carrier Safety Administration</w:t>
      </w:r>
    </w:p>
    <w:p w14:paraId="56A8A0BD" w14:textId="77777777" w:rsidR="00F04A01" w:rsidRPr="000A2857" w:rsidRDefault="00F04A01" w:rsidP="004D43E3">
      <w:pPr>
        <w:pStyle w:val="BodyText"/>
        <w:tabs>
          <w:tab w:val="left" w:pos="1080"/>
        </w:tabs>
        <w:spacing w:after="0"/>
        <w:rPr>
          <w:szCs w:val="22"/>
        </w:rPr>
      </w:pPr>
      <w:r w:rsidRPr="000A2857">
        <w:rPr>
          <w:rStyle w:val="Bodyboldlead-in"/>
        </w:rPr>
        <w:t>FMVSS</w:t>
      </w:r>
      <w:r w:rsidRPr="000A2857">
        <w:rPr>
          <w:bCs/>
          <w:szCs w:val="22"/>
        </w:rPr>
        <w:tab/>
        <w:t>Federal Motor Vehicle Safety Standards</w:t>
      </w:r>
    </w:p>
    <w:p w14:paraId="1E2B592A" w14:textId="77777777" w:rsidR="00F04A01" w:rsidRPr="000A2857" w:rsidRDefault="00F04A01" w:rsidP="004D43E3">
      <w:pPr>
        <w:pStyle w:val="BodyText"/>
        <w:tabs>
          <w:tab w:val="left" w:pos="1080"/>
        </w:tabs>
        <w:spacing w:after="0"/>
        <w:rPr>
          <w:szCs w:val="22"/>
        </w:rPr>
      </w:pPr>
      <w:r w:rsidRPr="000A2857">
        <w:rPr>
          <w:rStyle w:val="Bodyboldlead-in"/>
        </w:rPr>
        <w:t>FTA</w:t>
      </w:r>
      <w:r w:rsidRPr="000A2857">
        <w:rPr>
          <w:rStyle w:val="Bodyboldlead-in"/>
        </w:rPr>
        <w:tab/>
      </w:r>
      <w:r w:rsidRPr="000A2857">
        <w:rPr>
          <w:bCs/>
          <w:szCs w:val="22"/>
        </w:rPr>
        <w:t>Federal Transit Administration</w:t>
      </w:r>
    </w:p>
    <w:p w14:paraId="00086652" w14:textId="77777777" w:rsidR="00F04A01" w:rsidRPr="000A2857" w:rsidRDefault="00F04A01" w:rsidP="004D43E3">
      <w:pPr>
        <w:pStyle w:val="BodyText"/>
        <w:tabs>
          <w:tab w:val="left" w:pos="1080"/>
        </w:tabs>
        <w:spacing w:after="0"/>
        <w:rPr>
          <w:szCs w:val="22"/>
        </w:rPr>
      </w:pPr>
      <w:r w:rsidRPr="000A2857">
        <w:rPr>
          <w:rStyle w:val="Bodyboldlead-in"/>
        </w:rPr>
        <w:t>GAWR</w:t>
      </w:r>
      <w:r w:rsidRPr="000A2857">
        <w:rPr>
          <w:rStyle w:val="Bodyboldlead-in"/>
        </w:rPr>
        <w:tab/>
      </w:r>
      <w:r w:rsidRPr="000A2857">
        <w:rPr>
          <w:bCs/>
          <w:szCs w:val="22"/>
        </w:rPr>
        <w:t>gross axle weight rated</w:t>
      </w:r>
    </w:p>
    <w:p w14:paraId="5D4A04E5" w14:textId="1C0895DA" w:rsidR="00F04A01" w:rsidRPr="000A2857" w:rsidRDefault="00F04A01" w:rsidP="004D43E3">
      <w:pPr>
        <w:pStyle w:val="BodyText"/>
        <w:tabs>
          <w:tab w:val="left" w:pos="1080"/>
        </w:tabs>
        <w:spacing w:after="0"/>
        <w:rPr>
          <w:szCs w:val="22"/>
        </w:rPr>
      </w:pPr>
      <w:r w:rsidRPr="000A2857">
        <w:rPr>
          <w:rStyle w:val="Bodyboldlead-in"/>
        </w:rPr>
        <w:t>GPS</w:t>
      </w:r>
      <w:r w:rsidRPr="000A2857">
        <w:rPr>
          <w:rStyle w:val="Bodyboldlead-in"/>
        </w:rPr>
        <w:tab/>
      </w:r>
      <w:r w:rsidR="00FF4B05" w:rsidRPr="000A2857">
        <w:t>Global Positioning System</w:t>
      </w:r>
    </w:p>
    <w:p w14:paraId="7BAAAC5E" w14:textId="77777777" w:rsidR="00F04A01" w:rsidRPr="000A2857" w:rsidRDefault="00F04A01" w:rsidP="004D43E3">
      <w:pPr>
        <w:pStyle w:val="BodyText"/>
        <w:tabs>
          <w:tab w:val="left" w:pos="1080"/>
        </w:tabs>
        <w:spacing w:after="0"/>
        <w:rPr>
          <w:szCs w:val="22"/>
        </w:rPr>
      </w:pPr>
      <w:r w:rsidRPr="000A2857">
        <w:rPr>
          <w:rStyle w:val="Bodyboldlead-in"/>
        </w:rPr>
        <w:t>GVW</w:t>
      </w:r>
      <w:r w:rsidRPr="000A2857">
        <w:rPr>
          <w:rStyle w:val="Bodyboldlead-in"/>
        </w:rPr>
        <w:tab/>
      </w:r>
      <w:r w:rsidRPr="000A2857">
        <w:rPr>
          <w:bCs/>
          <w:szCs w:val="22"/>
        </w:rPr>
        <w:t>gross vehicle weight</w:t>
      </w:r>
    </w:p>
    <w:p w14:paraId="5DA37E32" w14:textId="77777777" w:rsidR="00F04A01" w:rsidRPr="000A2857" w:rsidRDefault="00F04A01" w:rsidP="004D43E3">
      <w:pPr>
        <w:pStyle w:val="BodyText"/>
        <w:tabs>
          <w:tab w:val="left" w:pos="1080"/>
        </w:tabs>
        <w:spacing w:after="0"/>
        <w:rPr>
          <w:bCs/>
          <w:szCs w:val="22"/>
        </w:rPr>
      </w:pPr>
      <w:r w:rsidRPr="000A2857">
        <w:rPr>
          <w:rStyle w:val="Bodyboldlead-in"/>
        </w:rPr>
        <w:t>GVWR</w:t>
      </w:r>
      <w:r w:rsidRPr="000A2857">
        <w:rPr>
          <w:rStyle w:val="Bodyboldlead-in"/>
        </w:rPr>
        <w:tab/>
      </w:r>
      <w:r w:rsidRPr="000A2857">
        <w:rPr>
          <w:bCs/>
          <w:szCs w:val="22"/>
        </w:rPr>
        <w:t>gross vehicle weight rated</w:t>
      </w:r>
    </w:p>
    <w:p w14:paraId="317D62B1" w14:textId="77777777" w:rsidR="00F04A01" w:rsidRPr="000A2857" w:rsidRDefault="00F04A01" w:rsidP="004D43E3">
      <w:pPr>
        <w:pStyle w:val="BodyText"/>
        <w:tabs>
          <w:tab w:val="left" w:pos="1080"/>
        </w:tabs>
        <w:spacing w:after="0"/>
        <w:rPr>
          <w:szCs w:val="22"/>
        </w:rPr>
      </w:pPr>
      <w:r w:rsidRPr="000A2857">
        <w:rPr>
          <w:rStyle w:val="Bodyboldlead-in"/>
        </w:rPr>
        <w:t>H-point</w:t>
      </w:r>
      <w:r w:rsidRPr="000A2857">
        <w:rPr>
          <w:bCs/>
          <w:szCs w:val="22"/>
        </w:rPr>
        <w:tab/>
        <w:t>hip-point</w:t>
      </w:r>
    </w:p>
    <w:p w14:paraId="709E5795" w14:textId="4CCA8ED2" w:rsidR="006B6DE4" w:rsidRPr="000A2857" w:rsidRDefault="006B6DE4" w:rsidP="004D43E3">
      <w:pPr>
        <w:pStyle w:val="BodyText"/>
        <w:tabs>
          <w:tab w:val="left" w:pos="1080"/>
        </w:tabs>
        <w:spacing w:after="0"/>
        <w:rPr>
          <w:szCs w:val="22"/>
        </w:rPr>
      </w:pPr>
      <w:r w:rsidRPr="005768F6">
        <w:rPr>
          <w:rStyle w:val="Bodyboldlead-in"/>
        </w:rPr>
        <w:t>HIC</w:t>
      </w:r>
      <w:r w:rsidRPr="000A2857">
        <w:rPr>
          <w:bCs/>
          <w:szCs w:val="22"/>
        </w:rPr>
        <w:tab/>
        <w:t>Head Injury Criterion</w:t>
      </w:r>
    </w:p>
    <w:p w14:paraId="5A975252" w14:textId="77777777" w:rsidR="00F04A01" w:rsidRPr="000A2857" w:rsidRDefault="00F04A01" w:rsidP="004D43E3">
      <w:pPr>
        <w:pStyle w:val="BodyText"/>
        <w:tabs>
          <w:tab w:val="left" w:pos="1080"/>
        </w:tabs>
        <w:spacing w:after="0"/>
        <w:rPr>
          <w:szCs w:val="22"/>
        </w:rPr>
      </w:pPr>
      <w:r w:rsidRPr="000A2857">
        <w:rPr>
          <w:rStyle w:val="Bodyboldlead-in"/>
        </w:rPr>
        <w:t>HMI</w:t>
      </w:r>
      <w:r w:rsidRPr="000A2857">
        <w:rPr>
          <w:rStyle w:val="Bodyboldlead-in"/>
        </w:rPr>
        <w:tab/>
      </w:r>
      <w:r w:rsidRPr="000A2857">
        <w:t>human-machine interface</w:t>
      </w:r>
    </w:p>
    <w:p w14:paraId="7A3DEB3A" w14:textId="77777777" w:rsidR="00F04A01" w:rsidRPr="000A2857" w:rsidRDefault="00F04A01" w:rsidP="004D43E3">
      <w:pPr>
        <w:pStyle w:val="BodyText"/>
        <w:tabs>
          <w:tab w:val="left" w:pos="1080"/>
        </w:tabs>
        <w:spacing w:after="0"/>
        <w:rPr>
          <w:szCs w:val="22"/>
        </w:rPr>
      </w:pPr>
      <w:r w:rsidRPr="000A2857">
        <w:rPr>
          <w:rStyle w:val="Bodyboldlead-in"/>
        </w:rPr>
        <w:t>HSC</w:t>
      </w:r>
      <w:r w:rsidRPr="000A2857">
        <w:rPr>
          <w:rStyle w:val="Bodyboldlead-in"/>
        </w:rPr>
        <w:tab/>
      </w:r>
      <w:r w:rsidRPr="000A2857">
        <w:rPr>
          <w:bCs/>
          <w:szCs w:val="22"/>
        </w:rPr>
        <w:t>hybrid system controller</w:t>
      </w:r>
    </w:p>
    <w:p w14:paraId="34760F4D" w14:textId="77777777" w:rsidR="00F04A01" w:rsidRPr="000A2857" w:rsidRDefault="00F04A01" w:rsidP="004D43E3">
      <w:pPr>
        <w:pStyle w:val="BodyText"/>
        <w:tabs>
          <w:tab w:val="left" w:pos="1080"/>
        </w:tabs>
        <w:spacing w:after="0"/>
        <w:rPr>
          <w:szCs w:val="22"/>
        </w:rPr>
      </w:pPr>
      <w:r w:rsidRPr="000A2857">
        <w:rPr>
          <w:rStyle w:val="Bodyboldlead-in"/>
        </w:rPr>
        <w:t>HV</w:t>
      </w:r>
      <w:r w:rsidRPr="000A2857">
        <w:rPr>
          <w:rStyle w:val="Bodyboldlead-in"/>
        </w:rPr>
        <w:tab/>
      </w:r>
      <w:r w:rsidRPr="000A2857">
        <w:rPr>
          <w:bCs/>
          <w:szCs w:val="22"/>
        </w:rPr>
        <w:t>high voltage</w:t>
      </w:r>
    </w:p>
    <w:p w14:paraId="3035C0EF" w14:textId="77777777" w:rsidR="00F04A01" w:rsidRPr="000A2857" w:rsidRDefault="00F04A01" w:rsidP="004D43E3">
      <w:pPr>
        <w:pStyle w:val="BodyText"/>
        <w:tabs>
          <w:tab w:val="left" w:pos="1080"/>
        </w:tabs>
        <w:spacing w:after="0"/>
        <w:rPr>
          <w:szCs w:val="22"/>
        </w:rPr>
      </w:pPr>
      <w:r w:rsidRPr="000A2857">
        <w:rPr>
          <w:rStyle w:val="Bodyboldlead-in"/>
        </w:rPr>
        <w:t>HVAC</w:t>
      </w:r>
      <w:r w:rsidRPr="000A2857">
        <w:rPr>
          <w:rStyle w:val="Bodyboldlead-in"/>
        </w:rPr>
        <w:tab/>
      </w:r>
      <w:r w:rsidRPr="000A2857">
        <w:rPr>
          <w:bCs/>
          <w:szCs w:val="22"/>
        </w:rPr>
        <w:t>heating, ventilation and air conditioning</w:t>
      </w:r>
    </w:p>
    <w:p w14:paraId="19376100" w14:textId="77777777" w:rsidR="00F04A01" w:rsidRPr="000A2857" w:rsidRDefault="00F04A01" w:rsidP="004D43E3">
      <w:pPr>
        <w:pStyle w:val="BodyText"/>
        <w:tabs>
          <w:tab w:val="left" w:pos="1080"/>
        </w:tabs>
        <w:spacing w:after="0"/>
        <w:rPr>
          <w:szCs w:val="22"/>
        </w:rPr>
      </w:pPr>
      <w:r w:rsidRPr="000A2857">
        <w:rPr>
          <w:rStyle w:val="Bodyboldlead-in"/>
        </w:rPr>
        <w:t>I/O</w:t>
      </w:r>
      <w:r w:rsidRPr="000A2857">
        <w:rPr>
          <w:rStyle w:val="Bodyboldlead-in"/>
        </w:rPr>
        <w:tab/>
      </w:r>
      <w:r w:rsidRPr="000A2857">
        <w:rPr>
          <w:bCs/>
          <w:szCs w:val="22"/>
        </w:rPr>
        <w:t>input/output</w:t>
      </w:r>
    </w:p>
    <w:p w14:paraId="7C90FE1C" w14:textId="77777777" w:rsidR="00F04A01" w:rsidRPr="000A2857" w:rsidRDefault="00F04A01" w:rsidP="004D43E3">
      <w:pPr>
        <w:pStyle w:val="BodyText"/>
        <w:tabs>
          <w:tab w:val="left" w:pos="1080"/>
        </w:tabs>
        <w:spacing w:after="0"/>
        <w:rPr>
          <w:bCs/>
          <w:szCs w:val="22"/>
        </w:rPr>
      </w:pPr>
      <w:r w:rsidRPr="000A2857">
        <w:rPr>
          <w:rStyle w:val="Bodyboldlead-in"/>
        </w:rPr>
        <w:t>IEEE</w:t>
      </w:r>
      <w:r w:rsidRPr="000A2857">
        <w:rPr>
          <w:rStyle w:val="Bodyboldlead-in"/>
        </w:rPr>
        <w:tab/>
      </w:r>
      <w:r w:rsidRPr="000A2857">
        <w:rPr>
          <w:bCs/>
          <w:szCs w:val="22"/>
        </w:rPr>
        <w:t>Institute of Electrical and Electronics Engineers</w:t>
      </w:r>
    </w:p>
    <w:p w14:paraId="61717274" w14:textId="77777777" w:rsidR="00DD6189" w:rsidRPr="000A2857" w:rsidRDefault="00DD6189">
      <w:pPr>
        <w:pStyle w:val="BodyText"/>
        <w:tabs>
          <w:tab w:val="left" w:pos="1080"/>
        </w:tabs>
        <w:spacing w:after="0"/>
        <w:rPr>
          <w:bCs/>
          <w:szCs w:val="22"/>
        </w:rPr>
      </w:pPr>
      <w:r w:rsidRPr="000A2857">
        <w:rPr>
          <w:rStyle w:val="Bodyboldlead-in"/>
        </w:rPr>
        <w:t>inHg</w:t>
      </w:r>
      <w:r w:rsidRPr="000A2857">
        <w:rPr>
          <w:bCs/>
          <w:szCs w:val="22"/>
        </w:rPr>
        <w:tab/>
        <w:t>inches of mercury</w:t>
      </w:r>
    </w:p>
    <w:p w14:paraId="5840B6C3" w14:textId="77777777" w:rsidR="00F04A01" w:rsidRDefault="00F04A01" w:rsidP="004D43E3">
      <w:pPr>
        <w:pStyle w:val="BodyText"/>
        <w:tabs>
          <w:tab w:val="left" w:pos="1080"/>
        </w:tabs>
        <w:spacing w:after="0"/>
        <w:rPr>
          <w:bCs/>
          <w:szCs w:val="22"/>
        </w:rPr>
      </w:pPr>
      <w:r w:rsidRPr="000A2857">
        <w:rPr>
          <w:rStyle w:val="Bodyboldlead-in"/>
        </w:rPr>
        <w:t>ISO</w:t>
      </w:r>
      <w:r w:rsidRPr="000A2857">
        <w:rPr>
          <w:rStyle w:val="Bodyboldlead-in"/>
        </w:rPr>
        <w:tab/>
      </w:r>
      <w:r w:rsidRPr="000A2857">
        <w:rPr>
          <w:bCs/>
          <w:szCs w:val="22"/>
        </w:rPr>
        <w:t>International Standards Organization</w:t>
      </w:r>
    </w:p>
    <w:p w14:paraId="67F1DA18" w14:textId="2792A21F" w:rsidR="00862D2B" w:rsidRPr="000A2857" w:rsidRDefault="00862D2B" w:rsidP="004D43E3">
      <w:pPr>
        <w:pStyle w:val="BodyText"/>
        <w:tabs>
          <w:tab w:val="left" w:pos="1080"/>
        </w:tabs>
        <w:spacing w:after="0"/>
        <w:rPr>
          <w:bCs/>
          <w:szCs w:val="22"/>
        </w:rPr>
      </w:pPr>
      <w:r w:rsidRPr="005768F6">
        <w:rPr>
          <w:rStyle w:val="Bodyboldlead-in"/>
        </w:rPr>
        <w:t>JIC</w:t>
      </w:r>
      <w:r>
        <w:rPr>
          <w:bCs/>
          <w:szCs w:val="22"/>
        </w:rPr>
        <w:tab/>
      </w:r>
      <w:r w:rsidRPr="00862D2B">
        <w:rPr>
          <w:bCs/>
          <w:szCs w:val="22"/>
        </w:rPr>
        <w:t>Joint Industry Council</w:t>
      </w:r>
    </w:p>
    <w:p w14:paraId="45B042E3" w14:textId="77777777" w:rsidR="005F01E9" w:rsidRPr="000A2857" w:rsidRDefault="007F38E3" w:rsidP="005F01E9">
      <w:pPr>
        <w:pStyle w:val="BodyText"/>
        <w:tabs>
          <w:tab w:val="left" w:pos="1080"/>
        </w:tabs>
        <w:spacing w:after="0"/>
        <w:rPr>
          <w:bCs/>
          <w:szCs w:val="22"/>
        </w:rPr>
      </w:pPr>
      <w:r w:rsidRPr="000A2857">
        <w:rPr>
          <w:rStyle w:val="Bodyboldlead-in"/>
        </w:rPr>
        <w:t>kJ</w:t>
      </w:r>
      <w:r w:rsidR="005F01E9" w:rsidRPr="000A2857">
        <w:rPr>
          <w:bCs/>
          <w:szCs w:val="22"/>
        </w:rPr>
        <w:tab/>
      </w:r>
      <w:r w:rsidRPr="000A2857">
        <w:rPr>
          <w:bCs/>
          <w:szCs w:val="22"/>
        </w:rPr>
        <w:t>kilojoule</w:t>
      </w:r>
    </w:p>
    <w:p w14:paraId="41804045" w14:textId="77777777" w:rsidR="00F04A01" w:rsidRPr="000A2857" w:rsidRDefault="00F04A01" w:rsidP="004D43E3">
      <w:pPr>
        <w:pStyle w:val="BodyText"/>
        <w:tabs>
          <w:tab w:val="left" w:pos="1080"/>
        </w:tabs>
        <w:spacing w:after="0"/>
        <w:rPr>
          <w:szCs w:val="22"/>
        </w:rPr>
      </w:pPr>
      <w:r w:rsidRPr="000A2857">
        <w:rPr>
          <w:rStyle w:val="Bodyboldlead-in"/>
        </w:rPr>
        <w:t>LV</w:t>
      </w:r>
      <w:r w:rsidRPr="000A2857">
        <w:rPr>
          <w:rStyle w:val="Bodyboldlead-in"/>
        </w:rPr>
        <w:tab/>
      </w:r>
      <w:r w:rsidRPr="000A2857">
        <w:rPr>
          <w:bCs/>
          <w:szCs w:val="22"/>
        </w:rPr>
        <w:t>low voltage</w:t>
      </w:r>
    </w:p>
    <w:p w14:paraId="702E7D6A" w14:textId="77777777" w:rsidR="00F04A01" w:rsidRPr="000A2857" w:rsidRDefault="00F04A01" w:rsidP="004D43E3">
      <w:pPr>
        <w:pStyle w:val="BodyText"/>
        <w:tabs>
          <w:tab w:val="left" w:pos="1080"/>
        </w:tabs>
        <w:spacing w:after="0"/>
        <w:rPr>
          <w:bCs/>
          <w:szCs w:val="22"/>
        </w:rPr>
      </w:pPr>
      <w:r w:rsidRPr="000A2857">
        <w:rPr>
          <w:rStyle w:val="Bodyboldlead-in"/>
        </w:rPr>
        <w:t>mA</w:t>
      </w:r>
      <w:r w:rsidRPr="000A2857">
        <w:rPr>
          <w:rStyle w:val="Bodyboldlead-in"/>
        </w:rPr>
        <w:tab/>
      </w:r>
      <w:r w:rsidRPr="000A2857">
        <w:rPr>
          <w:bCs/>
          <w:szCs w:val="22"/>
        </w:rPr>
        <w:t>milliampere</w:t>
      </w:r>
    </w:p>
    <w:p w14:paraId="0D535955" w14:textId="1B7A4CC3" w:rsidR="001D75B6" w:rsidRPr="000A2857" w:rsidRDefault="001D75B6" w:rsidP="004D43E3">
      <w:pPr>
        <w:pStyle w:val="BodyText"/>
        <w:tabs>
          <w:tab w:val="left" w:pos="1080"/>
        </w:tabs>
        <w:spacing w:after="0"/>
        <w:rPr>
          <w:szCs w:val="22"/>
        </w:rPr>
      </w:pPr>
      <w:r w:rsidRPr="005768F6">
        <w:rPr>
          <w:rStyle w:val="Bodyboldlead-in"/>
        </w:rPr>
        <w:t>MERV</w:t>
      </w:r>
      <w:r w:rsidRPr="000A2857">
        <w:rPr>
          <w:bCs/>
          <w:szCs w:val="22"/>
        </w:rPr>
        <w:tab/>
        <w:t>Minimum Efficiency Reporting Value</w:t>
      </w:r>
    </w:p>
    <w:p w14:paraId="68AD8ED8" w14:textId="77777777" w:rsidR="00F04A01" w:rsidRPr="000A2857" w:rsidRDefault="00F04A01" w:rsidP="004D43E3">
      <w:pPr>
        <w:pStyle w:val="BodyText"/>
        <w:tabs>
          <w:tab w:val="left" w:pos="1080"/>
        </w:tabs>
        <w:spacing w:after="0"/>
        <w:rPr>
          <w:szCs w:val="22"/>
        </w:rPr>
      </w:pPr>
      <w:r w:rsidRPr="000A2857">
        <w:rPr>
          <w:rStyle w:val="Bodyboldlead-in"/>
        </w:rPr>
        <w:t>MPa</w:t>
      </w:r>
      <w:r w:rsidRPr="000A2857">
        <w:rPr>
          <w:rStyle w:val="Bodyboldlead-in"/>
        </w:rPr>
        <w:tab/>
      </w:r>
      <w:r w:rsidRPr="000A2857">
        <w:rPr>
          <w:bCs/>
          <w:szCs w:val="22"/>
        </w:rPr>
        <w:t>mega-Pascal</w:t>
      </w:r>
    </w:p>
    <w:p w14:paraId="77DEBC9D" w14:textId="77777777" w:rsidR="00F04A01" w:rsidRPr="000A2857" w:rsidRDefault="00F04A01" w:rsidP="004D43E3">
      <w:pPr>
        <w:pStyle w:val="BodyText"/>
        <w:tabs>
          <w:tab w:val="left" w:pos="1080"/>
        </w:tabs>
        <w:spacing w:after="0"/>
        <w:rPr>
          <w:bCs/>
          <w:szCs w:val="22"/>
        </w:rPr>
      </w:pPr>
      <w:r w:rsidRPr="000A2857">
        <w:rPr>
          <w:rStyle w:val="Bodyboldlead-in"/>
        </w:rPr>
        <w:t>NFPA</w:t>
      </w:r>
      <w:r w:rsidRPr="000A2857">
        <w:rPr>
          <w:rStyle w:val="Bodyboldlead-in"/>
        </w:rPr>
        <w:tab/>
      </w:r>
      <w:r w:rsidRPr="000A2857">
        <w:rPr>
          <w:bCs/>
          <w:szCs w:val="22"/>
        </w:rPr>
        <w:t>National Fire Protection Association</w:t>
      </w:r>
    </w:p>
    <w:p w14:paraId="36F6D15D" w14:textId="77777777" w:rsidR="004D43E3" w:rsidRPr="000A2857" w:rsidRDefault="00F04A01" w:rsidP="004D43E3">
      <w:pPr>
        <w:pStyle w:val="BodyText"/>
        <w:tabs>
          <w:tab w:val="left" w:pos="1080"/>
        </w:tabs>
        <w:spacing w:after="0"/>
        <w:rPr>
          <w:bCs/>
          <w:szCs w:val="22"/>
        </w:rPr>
      </w:pPr>
      <w:r w:rsidRPr="000A2857">
        <w:rPr>
          <w:rStyle w:val="Bodyboldlead-in"/>
        </w:rPr>
        <w:t>NGV</w:t>
      </w:r>
      <w:r w:rsidRPr="000A2857">
        <w:rPr>
          <w:rStyle w:val="Bodyboldlead-in"/>
        </w:rPr>
        <w:tab/>
      </w:r>
      <w:r w:rsidRPr="000A2857">
        <w:rPr>
          <w:bCs/>
          <w:szCs w:val="22"/>
        </w:rPr>
        <w:t>natural gas vehicle</w:t>
      </w:r>
    </w:p>
    <w:p w14:paraId="35CAC037" w14:textId="7433C950" w:rsidR="00F04A01" w:rsidRDefault="00F04A01" w:rsidP="004D43E3">
      <w:pPr>
        <w:pStyle w:val="BodyText"/>
        <w:tabs>
          <w:tab w:val="left" w:pos="1080"/>
        </w:tabs>
        <w:spacing w:after="0"/>
        <w:rPr>
          <w:bCs/>
          <w:szCs w:val="22"/>
        </w:rPr>
      </w:pPr>
      <w:r w:rsidRPr="000A2857">
        <w:rPr>
          <w:rStyle w:val="Bodyboldlead-in"/>
        </w:rPr>
        <w:t>NOx</w:t>
      </w:r>
      <w:r w:rsidRPr="000A2857">
        <w:rPr>
          <w:rStyle w:val="Bodyboldlead-in"/>
        </w:rPr>
        <w:tab/>
      </w:r>
      <w:r w:rsidRPr="000A2857">
        <w:rPr>
          <w:bCs/>
          <w:szCs w:val="22"/>
        </w:rPr>
        <w:t>nitrogen oxide</w:t>
      </w:r>
      <w:r w:rsidR="007C7813">
        <w:rPr>
          <w:bCs/>
          <w:szCs w:val="22"/>
        </w:rPr>
        <w:t>s</w:t>
      </w:r>
    </w:p>
    <w:p w14:paraId="2265358E" w14:textId="0D0432D1" w:rsidR="003D0DC5" w:rsidRPr="000A2857" w:rsidRDefault="003D0DC5" w:rsidP="004D43E3">
      <w:pPr>
        <w:pStyle w:val="BodyText"/>
        <w:tabs>
          <w:tab w:val="left" w:pos="1080"/>
        </w:tabs>
        <w:spacing w:after="0"/>
        <w:rPr>
          <w:szCs w:val="22"/>
        </w:rPr>
      </w:pPr>
      <w:r w:rsidRPr="005768F6">
        <w:rPr>
          <w:rStyle w:val="Bodyboldlead-in"/>
        </w:rPr>
        <w:t>NRTL</w:t>
      </w:r>
      <w:r>
        <w:rPr>
          <w:bCs/>
          <w:szCs w:val="22"/>
        </w:rPr>
        <w:tab/>
      </w:r>
      <w:r w:rsidRPr="003D0DC5">
        <w:rPr>
          <w:bCs/>
          <w:szCs w:val="22"/>
        </w:rPr>
        <w:t>Nationally Recognized Testing Laboratories</w:t>
      </w:r>
    </w:p>
    <w:p w14:paraId="2AB91A4E" w14:textId="345057A9" w:rsidR="00E4384E" w:rsidRPr="000A2857" w:rsidRDefault="00E4384E" w:rsidP="004D43E3">
      <w:pPr>
        <w:pStyle w:val="BodyText"/>
        <w:tabs>
          <w:tab w:val="left" w:pos="1080"/>
        </w:tabs>
        <w:spacing w:after="0"/>
        <w:rPr>
          <w:szCs w:val="22"/>
        </w:rPr>
      </w:pPr>
      <w:r w:rsidRPr="005768F6">
        <w:rPr>
          <w:rStyle w:val="Bodyboldlead-in"/>
        </w:rPr>
        <w:t>OCPP</w:t>
      </w:r>
      <w:r w:rsidRPr="000A2857">
        <w:tab/>
        <w:t>Open Charge Point Protocol</w:t>
      </w:r>
    </w:p>
    <w:p w14:paraId="6DD7E6AD" w14:textId="77777777" w:rsidR="00F04A01" w:rsidRPr="000A2857" w:rsidRDefault="00F04A01" w:rsidP="004D43E3">
      <w:pPr>
        <w:pStyle w:val="BodyText"/>
        <w:tabs>
          <w:tab w:val="left" w:pos="1080"/>
        </w:tabs>
        <w:spacing w:after="0"/>
        <w:rPr>
          <w:szCs w:val="22"/>
        </w:rPr>
      </w:pPr>
      <w:r w:rsidRPr="000A2857">
        <w:rPr>
          <w:rStyle w:val="Bodyboldlead-in"/>
        </w:rPr>
        <w:t>OEM</w:t>
      </w:r>
      <w:r w:rsidRPr="000A2857">
        <w:rPr>
          <w:rStyle w:val="Bodyboldlead-in"/>
        </w:rPr>
        <w:tab/>
      </w:r>
      <w:r w:rsidRPr="000A2857">
        <w:rPr>
          <w:bCs/>
          <w:szCs w:val="22"/>
        </w:rPr>
        <w:t>original equipment manufacturer</w:t>
      </w:r>
    </w:p>
    <w:p w14:paraId="7C05FB3A" w14:textId="77777777" w:rsidR="00F04A01" w:rsidRPr="000A2857" w:rsidRDefault="00F04A01" w:rsidP="004D43E3">
      <w:pPr>
        <w:pStyle w:val="BodyText"/>
        <w:tabs>
          <w:tab w:val="left" w:pos="1080"/>
        </w:tabs>
        <w:spacing w:after="0"/>
        <w:rPr>
          <w:bCs/>
          <w:szCs w:val="22"/>
        </w:rPr>
      </w:pPr>
      <w:r w:rsidRPr="000A2857">
        <w:rPr>
          <w:rStyle w:val="Bodyboldlead-in"/>
        </w:rPr>
        <w:t>PA</w:t>
      </w:r>
      <w:r w:rsidRPr="000A2857">
        <w:rPr>
          <w:rStyle w:val="Bodyboldlead-in"/>
        </w:rPr>
        <w:tab/>
      </w:r>
      <w:r w:rsidRPr="000A2857">
        <w:rPr>
          <w:bCs/>
          <w:szCs w:val="22"/>
        </w:rPr>
        <w:t>public address</w:t>
      </w:r>
    </w:p>
    <w:p w14:paraId="1F4F0672" w14:textId="29D69640" w:rsidR="00FF4B05" w:rsidRPr="000A2857" w:rsidRDefault="00FF4B05" w:rsidP="004D43E3">
      <w:pPr>
        <w:pStyle w:val="BodyText"/>
        <w:tabs>
          <w:tab w:val="left" w:pos="1080"/>
        </w:tabs>
        <w:spacing w:after="0"/>
        <w:rPr>
          <w:szCs w:val="22"/>
        </w:rPr>
      </w:pPr>
      <w:r w:rsidRPr="005768F6">
        <w:rPr>
          <w:rStyle w:val="Bodyboldlead-in"/>
        </w:rPr>
        <w:t>PM</w:t>
      </w:r>
      <w:r w:rsidRPr="000A2857">
        <w:rPr>
          <w:bCs/>
          <w:szCs w:val="22"/>
        </w:rPr>
        <w:tab/>
        <w:t>preventive maintenance</w:t>
      </w:r>
    </w:p>
    <w:p w14:paraId="5C03951D" w14:textId="77777777" w:rsidR="00F04A01" w:rsidRPr="000A2857" w:rsidRDefault="00F04A01" w:rsidP="004D43E3">
      <w:pPr>
        <w:pStyle w:val="BodyText"/>
        <w:tabs>
          <w:tab w:val="left" w:pos="1080"/>
        </w:tabs>
        <w:spacing w:after="0"/>
        <w:rPr>
          <w:bCs/>
          <w:szCs w:val="22"/>
        </w:rPr>
      </w:pPr>
      <w:r w:rsidRPr="000A2857">
        <w:rPr>
          <w:rStyle w:val="Bodyboldlead-in"/>
        </w:rPr>
        <w:t>PRD</w:t>
      </w:r>
      <w:r w:rsidRPr="000A2857">
        <w:rPr>
          <w:rStyle w:val="Bodyboldlead-in"/>
        </w:rPr>
        <w:tab/>
      </w:r>
      <w:r w:rsidRPr="000A2857">
        <w:rPr>
          <w:bCs/>
          <w:szCs w:val="22"/>
        </w:rPr>
        <w:t>pressure relief device</w:t>
      </w:r>
    </w:p>
    <w:p w14:paraId="2DC6F1E2" w14:textId="75BBD4F3" w:rsidR="00F227ED" w:rsidRPr="000A2857" w:rsidRDefault="00F227ED" w:rsidP="004D43E3">
      <w:pPr>
        <w:pStyle w:val="BodyText"/>
        <w:tabs>
          <w:tab w:val="left" w:pos="1080"/>
        </w:tabs>
        <w:spacing w:after="0"/>
        <w:rPr>
          <w:szCs w:val="22"/>
        </w:rPr>
      </w:pPr>
      <w:r w:rsidRPr="005768F6">
        <w:rPr>
          <w:rStyle w:val="Bodyboldlead-in"/>
        </w:rPr>
        <w:t>PSC</w:t>
      </w:r>
      <w:r w:rsidRPr="000A2857">
        <w:rPr>
          <w:bCs/>
          <w:szCs w:val="22"/>
        </w:rPr>
        <w:tab/>
      </w:r>
      <w:r w:rsidRPr="000A2857">
        <w:t>propulsion system controller</w:t>
      </w:r>
    </w:p>
    <w:p w14:paraId="107C68CF" w14:textId="77777777" w:rsidR="00F04A01" w:rsidRPr="000A2857" w:rsidRDefault="00F04A01" w:rsidP="004D43E3">
      <w:pPr>
        <w:pStyle w:val="BodyText"/>
        <w:tabs>
          <w:tab w:val="left" w:pos="1080"/>
        </w:tabs>
        <w:spacing w:after="0"/>
        <w:rPr>
          <w:szCs w:val="22"/>
        </w:rPr>
      </w:pPr>
      <w:r w:rsidRPr="000A2857">
        <w:rPr>
          <w:rStyle w:val="Bodyboldlead-in"/>
        </w:rPr>
        <w:t>psi</w:t>
      </w:r>
      <w:r w:rsidRPr="000A2857">
        <w:rPr>
          <w:rStyle w:val="Bodyboldlead-in"/>
        </w:rPr>
        <w:tab/>
      </w:r>
      <w:r w:rsidRPr="000A2857">
        <w:rPr>
          <w:bCs/>
          <w:szCs w:val="22"/>
        </w:rPr>
        <w:t>pounds per square inch</w:t>
      </w:r>
    </w:p>
    <w:p w14:paraId="0FCD7690" w14:textId="77777777" w:rsidR="00F04A01" w:rsidRPr="000A2857" w:rsidRDefault="00F04A01" w:rsidP="004D43E3">
      <w:pPr>
        <w:pStyle w:val="BodyText"/>
        <w:tabs>
          <w:tab w:val="left" w:pos="1080"/>
        </w:tabs>
        <w:spacing w:after="0"/>
        <w:rPr>
          <w:szCs w:val="22"/>
        </w:rPr>
      </w:pPr>
      <w:r w:rsidRPr="000A2857">
        <w:rPr>
          <w:rStyle w:val="Bodyboldlead-in"/>
        </w:rPr>
        <w:t>RF</w:t>
      </w:r>
      <w:r w:rsidRPr="000A2857">
        <w:rPr>
          <w:rStyle w:val="Bodyboldlead-in"/>
        </w:rPr>
        <w:tab/>
      </w:r>
      <w:r w:rsidRPr="000A2857">
        <w:rPr>
          <w:bCs/>
          <w:szCs w:val="22"/>
        </w:rPr>
        <w:t>radio frequency</w:t>
      </w:r>
    </w:p>
    <w:p w14:paraId="584A2FFA" w14:textId="6A409345" w:rsidR="00F04A01" w:rsidRPr="000A2857" w:rsidRDefault="00F04A01" w:rsidP="004D43E3">
      <w:pPr>
        <w:pStyle w:val="BodyText"/>
        <w:tabs>
          <w:tab w:val="left" w:pos="1080"/>
        </w:tabs>
        <w:spacing w:after="0"/>
        <w:rPr>
          <w:szCs w:val="22"/>
        </w:rPr>
      </w:pPr>
      <w:r w:rsidRPr="000A2857">
        <w:rPr>
          <w:rStyle w:val="Bodyboldlead-in"/>
        </w:rPr>
        <w:t>RFI</w:t>
      </w:r>
      <w:r w:rsidRPr="000A2857">
        <w:rPr>
          <w:rStyle w:val="Bodyboldlead-in"/>
        </w:rPr>
        <w:tab/>
      </w:r>
      <w:r w:rsidRPr="000A2857">
        <w:t>radio</w:t>
      </w:r>
      <w:r w:rsidR="003E1CE5" w:rsidRPr="000A2857">
        <w:t xml:space="preserve"> </w:t>
      </w:r>
      <w:r w:rsidRPr="000A2857">
        <w:t>frequency</w:t>
      </w:r>
      <w:r w:rsidR="003E1CE5" w:rsidRPr="000A2857">
        <w:t xml:space="preserve"> </w:t>
      </w:r>
      <w:r w:rsidRPr="000A2857">
        <w:t>interference</w:t>
      </w:r>
    </w:p>
    <w:p w14:paraId="1F109B9C" w14:textId="77777777" w:rsidR="00F04A01" w:rsidRPr="000A2857" w:rsidRDefault="00F04A01" w:rsidP="004D43E3">
      <w:pPr>
        <w:pStyle w:val="BodyText"/>
        <w:tabs>
          <w:tab w:val="left" w:pos="1080"/>
        </w:tabs>
        <w:spacing w:after="0"/>
        <w:rPr>
          <w:szCs w:val="22"/>
        </w:rPr>
      </w:pPr>
      <w:r w:rsidRPr="000A2857">
        <w:rPr>
          <w:rStyle w:val="Bodyboldlead-in"/>
        </w:rPr>
        <w:t>SAE</w:t>
      </w:r>
      <w:r w:rsidRPr="000A2857">
        <w:rPr>
          <w:rStyle w:val="Bodyboldlead-in"/>
        </w:rPr>
        <w:tab/>
      </w:r>
      <w:r w:rsidRPr="000A2857">
        <w:rPr>
          <w:bCs/>
          <w:szCs w:val="22"/>
        </w:rPr>
        <w:t>SAE International, formerly the Society of Automotive Engineers</w:t>
      </w:r>
    </w:p>
    <w:p w14:paraId="5B2E641F" w14:textId="77777777" w:rsidR="00F04A01" w:rsidRDefault="00F04A01" w:rsidP="004D43E3">
      <w:pPr>
        <w:pStyle w:val="BodyText"/>
        <w:tabs>
          <w:tab w:val="left" w:pos="1080"/>
        </w:tabs>
        <w:spacing w:after="0"/>
        <w:rPr>
          <w:bCs/>
          <w:szCs w:val="22"/>
        </w:rPr>
      </w:pPr>
      <w:r w:rsidRPr="000A2857">
        <w:rPr>
          <w:rStyle w:val="Bodyboldlead-in"/>
        </w:rPr>
        <w:t>scf</w:t>
      </w:r>
      <w:r w:rsidRPr="000A2857">
        <w:rPr>
          <w:rStyle w:val="Bodyboldlead-in"/>
        </w:rPr>
        <w:tab/>
      </w:r>
      <w:r w:rsidRPr="000A2857">
        <w:rPr>
          <w:bCs/>
          <w:szCs w:val="22"/>
        </w:rPr>
        <w:t>standard cubic feet</w:t>
      </w:r>
    </w:p>
    <w:p w14:paraId="2676D80E" w14:textId="5EFA6347" w:rsidR="003D0DC5" w:rsidRPr="000A2857" w:rsidRDefault="003D0DC5" w:rsidP="004D43E3">
      <w:pPr>
        <w:pStyle w:val="BodyText"/>
        <w:tabs>
          <w:tab w:val="left" w:pos="1080"/>
        </w:tabs>
        <w:spacing w:after="0"/>
        <w:rPr>
          <w:szCs w:val="22"/>
        </w:rPr>
      </w:pPr>
      <w:r w:rsidRPr="005768F6">
        <w:rPr>
          <w:rStyle w:val="Bodyboldlead-in"/>
        </w:rPr>
        <w:t>SHGC</w:t>
      </w:r>
      <w:r>
        <w:rPr>
          <w:bCs/>
          <w:szCs w:val="22"/>
        </w:rPr>
        <w:tab/>
      </w:r>
      <w:r w:rsidRPr="000A2857">
        <w:t>solar heat gain coefficient</w:t>
      </w:r>
    </w:p>
    <w:p w14:paraId="1DC3D8CC" w14:textId="77777777" w:rsidR="00F04A01" w:rsidRPr="000A2857" w:rsidRDefault="00F04A01" w:rsidP="004D43E3">
      <w:pPr>
        <w:pStyle w:val="BodyText"/>
        <w:tabs>
          <w:tab w:val="left" w:pos="1080"/>
        </w:tabs>
        <w:spacing w:after="0"/>
        <w:rPr>
          <w:szCs w:val="22"/>
        </w:rPr>
      </w:pPr>
      <w:r w:rsidRPr="000A2857">
        <w:rPr>
          <w:rStyle w:val="Bodyboldlead-in"/>
        </w:rPr>
        <w:t>SLW</w:t>
      </w:r>
      <w:r w:rsidRPr="000A2857">
        <w:rPr>
          <w:rStyle w:val="Bodyboldlead-in"/>
        </w:rPr>
        <w:tab/>
      </w:r>
      <w:r w:rsidRPr="000A2857">
        <w:rPr>
          <w:bCs/>
          <w:szCs w:val="22"/>
        </w:rPr>
        <w:t>seated load weight</w:t>
      </w:r>
    </w:p>
    <w:p w14:paraId="7D60D449" w14:textId="11038942" w:rsidR="00F04A01" w:rsidRPr="000A2857" w:rsidRDefault="006E20F0" w:rsidP="004D43E3">
      <w:pPr>
        <w:pStyle w:val="BodyText"/>
        <w:tabs>
          <w:tab w:val="left" w:pos="1080"/>
        </w:tabs>
        <w:spacing w:after="0"/>
        <w:rPr>
          <w:szCs w:val="22"/>
        </w:rPr>
      </w:pPr>
      <w:r w:rsidRPr="000A2857">
        <w:rPr>
          <w:rStyle w:val="Bodyboldlead-in"/>
        </w:rPr>
        <w:t>SoC</w:t>
      </w:r>
      <w:r w:rsidR="00F04A01" w:rsidRPr="000A2857">
        <w:rPr>
          <w:rStyle w:val="Bodyboldlead-in"/>
        </w:rPr>
        <w:tab/>
      </w:r>
      <w:r w:rsidR="00F04A01" w:rsidRPr="000A2857">
        <w:rPr>
          <w:bCs/>
          <w:szCs w:val="22"/>
        </w:rPr>
        <w:t xml:space="preserve">state of </w:t>
      </w:r>
      <w:r w:rsidRPr="000A2857">
        <w:rPr>
          <w:bCs/>
          <w:szCs w:val="22"/>
        </w:rPr>
        <w:t>charge</w:t>
      </w:r>
    </w:p>
    <w:p w14:paraId="06BCEDFB" w14:textId="77777777" w:rsidR="00F04A01" w:rsidRPr="000A2857" w:rsidRDefault="00F04A01" w:rsidP="004D43E3">
      <w:pPr>
        <w:pStyle w:val="BodyText"/>
        <w:tabs>
          <w:tab w:val="left" w:pos="1080"/>
        </w:tabs>
        <w:spacing w:after="0"/>
        <w:rPr>
          <w:szCs w:val="22"/>
        </w:rPr>
      </w:pPr>
      <w:r w:rsidRPr="000A2857">
        <w:rPr>
          <w:rStyle w:val="Bodyboldlead-in"/>
        </w:rPr>
        <w:t>UL</w:t>
      </w:r>
      <w:r w:rsidRPr="000A2857">
        <w:rPr>
          <w:rStyle w:val="Bodyboldlead-in"/>
        </w:rPr>
        <w:tab/>
      </w:r>
      <w:r w:rsidRPr="000A2857">
        <w:rPr>
          <w:bCs/>
          <w:szCs w:val="22"/>
        </w:rPr>
        <w:t>Underwriters Laboratories</w:t>
      </w:r>
    </w:p>
    <w:p w14:paraId="19027A99" w14:textId="77777777" w:rsidR="00F04A01" w:rsidRPr="000A2857" w:rsidRDefault="00F04A01" w:rsidP="004D43E3">
      <w:pPr>
        <w:pStyle w:val="BodyText"/>
        <w:tabs>
          <w:tab w:val="left" w:pos="1080"/>
        </w:tabs>
        <w:spacing w:after="0"/>
        <w:rPr>
          <w:bCs/>
          <w:szCs w:val="22"/>
        </w:rPr>
      </w:pPr>
      <w:r w:rsidRPr="000A2857">
        <w:rPr>
          <w:rStyle w:val="Bodyboldlead-in"/>
        </w:rPr>
        <w:t>UNECE</w:t>
      </w:r>
      <w:r w:rsidRPr="000A2857">
        <w:rPr>
          <w:rStyle w:val="Bodyboldlead-in"/>
        </w:rPr>
        <w:tab/>
      </w:r>
      <w:r w:rsidRPr="000A2857">
        <w:rPr>
          <w:bCs/>
          <w:szCs w:val="22"/>
        </w:rPr>
        <w:t>United Nations Economic Commission for Europe</w:t>
      </w:r>
    </w:p>
    <w:p w14:paraId="0F25ECD8" w14:textId="77777777" w:rsidR="001B68B9" w:rsidRPr="000A2857" w:rsidRDefault="001B68B9">
      <w:pPr>
        <w:pStyle w:val="BodyText"/>
        <w:tabs>
          <w:tab w:val="left" w:pos="1080"/>
        </w:tabs>
        <w:spacing w:after="0"/>
        <w:rPr>
          <w:bCs/>
          <w:szCs w:val="22"/>
        </w:rPr>
      </w:pPr>
      <w:r w:rsidRPr="000A2857">
        <w:rPr>
          <w:rStyle w:val="Bodyboldlead-in"/>
        </w:rPr>
        <w:t>UPS</w:t>
      </w:r>
      <w:r w:rsidRPr="000A2857">
        <w:rPr>
          <w:bCs/>
          <w:szCs w:val="22"/>
        </w:rPr>
        <w:tab/>
        <w:t>uninterruptable power supply</w:t>
      </w:r>
    </w:p>
    <w:p w14:paraId="3CFBC2DB" w14:textId="77777777" w:rsidR="00DB0E03" w:rsidRDefault="00DB0E03" w:rsidP="00DB0E03">
      <w:pPr>
        <w:pStyle w:val="BodyText"/>
        <w:tabs>
          <w:tab w:val="left" w:pos="1080"/>
        </w:tabs>
        <w:spacing w:after="0"/>
        <w:rPr>
          <w:bCs/>
          <w:szCs w:val="22"/>
        </w:rPr>
      </w:pPr>
      <w:r w:rsidRPr="000A2857">
        <w:rPr>
          <w:rStyle w:val="Bodyboldlead-in"/>
        </w:rPr>
        <w:t>USC</w:t>
      </w:r>
      <w:r w:rsidRPr="000A2857">
        <w:rPr>
          <w:bCs/>
          <w:szCs w:val="22"/>
        </w:rPr>
        <w:tab/>
        <w:t xml:space="preserve">United States Code </w:t>
      </w:r>
    </w:p>
    <w:p w14:paraId="077126FA" w14:textId="29BFA138" w:rsidR="00204BE5" w:rsidRPr="00204BE5" w:rsidRDefault="00204BE5" w:rsidP="00DB0E03">
      <w:pPr>
        <w:pStyle w:val="BodyText"/>
        <w:tabs>
          <w:tab w:val="left" w:pos="1080"/>
        </w:tabs>
        <w:spacing w:after="0"/>
        <w:rPr>
          <w:szCs w:val="22"/>
        </w:rPr>
      </w:pPr>
      <w:r>
        <w:rPr>
          <w:rStyle w:val="Bodyboldlead-in"/>
        </w:rPr>
        <w:t>US</w:t>
      </w:r>
      <w:r w:rsidRPr="000A2857">
        <w:rPr>
          <w:rStyle w:val="Bodyboldlead-in"/>
        </w:rPr>
        <w:t>DOT</w:t>
      </w:r>
      <w:r w:rsidRPr="000A2857">
        <w:rPr>
          <w:rStyle w:val="Bodyboldlead-in"/>
        </w:rPr>
        <w:tab/>
      </w:r>
      <w:r w:rsidRPr="00204BE5">
        <w:rPr>
          <w:rStyle w:val="Bodyboldlead-in"/>
          <w:b w:val="0"/>
          <w:bCs/>
        </w:rPr>
        <w:t>United States</w:t>
      </w:r>
      <w:r>
        <w:rPr>
          <w:rStyle w:val="Bodyboldlead-in"/>
        </w:rPr>
        <w:t xml:space="preserve"> </w:t>
      </w:r>
      <w:r w:rsidRPr="000A2857">
        <w:rPr>
          <w:bCs/>
          <w:szCs w:val="22"/>
        </w:rPr>
        <w:t>Department of Transportation</w:t>
      </w:r>
    </w:p>
    <w:p w14:paraId="3F6DB210" w14:textId="033421F3" w:rsidR="00F04A01" w:rsidRPr="000A2857" w:rsidRDefault="003568C9" w:rsidP="004D43E3">
      <w:pPr>
        <w:pStyle w:val="BodyText"/>
        <w:tabs>
          <w:tab w:val="left" w:pos="1080"/>
        </w:tabs>
        <w:spacing w:after="0"/>
        <w:rPr>
          <w:bCs/>
          <w:szCs w:val="22"/>
        </w:rPr>
      </w:pPr>
      <w:r w:rsidRPr="000A2857">
        <w:rPr>
          <w:rStyle w:val="Bodyboldlead-in"/>
        </w:rPr>
        <w:t>VDC</w:t>
      </w:r>
      <w:r w:rsidR="00F04A01" w:rsidRPr="000A2857">
        <w:rPr>
          <w:rStyle w:val="Bodyboldlead-in"/>
        </w:rPr>
        <w:tab/>
      </w:r>
      <w:r w:rsidR="00F04A01" w:rsidRPr="000A2857">
        <w:rPr>
          <w:bCs/>
          <w:szCs w:val="22"/>
        </w:rPr>
        <w:t>volts of direct current</w:t>
      </w:r>
    </w:p>
    <w:p w14:paraId="319AF632" w14:textId="57E19788" w:rsidR="004C45FB" w:rsidRPr="000A2857" w:rsidRDefault="004C45FB" w:rsidP="00614174">
      <w:pPr>
        <w:pStyle w:val="BodyText"/>
        <w:keepNext/>
        <w:tabs>
          <w:tab w:val="left" w:pos="1080"/>
        </w:tabs>
        <w:spacing w:after="0"/>
        <w:rPr>
          <w:szCs w:val="22"/>
        </w:rPr>
      </w:pPr>
      <w:r w:rsidRPr="000A2857">
        <w:rPr>
          <w:rStyle w:val="Bodyboldlead-in"/>
        </w:rPr>
        <w:t>WEOL</w:t>
      </w:r>
      <w:r w:rsidRPr="000A2857">
        <w:rPr>
          <w:bCs/>
          <w:szCs w:val="22"/>
        </w:rPr>
        <w:tab/>
      </w:r>
      <w:r w:rsidRPr="000A2857">
        <w:t>warrantable end of life</w:t>
      </w:r>
    </w:p>
    <w:p w14:paraId="6E54F351" w14:textId="77777777" w:rsidR="00F04A01" w:rsidRPr="000A2857" w:rsidRDefault="00F04A01" w:rsidP="00614174">
      <w:pPr>
        <w:pStyle w:val="BodyText"/>
        <w:keepNext/>
        <w:tabs>
          <w:tab w:val="left" w:pos="1080"/>
        </w:tabs>
        <w:spacing w:after="0"/>
        <w:rPr>
          <w:szCs w:val="22"/>
        </w:rPr>
      </w:pPr>
      <w:r w:rsidRPr="000A2857">
        <w:rPr>
          <w:rStyle w:val="Bodyboldlead-in"/>
        </w:rPr>
        <w:t>Wh</w:t>
      </w:r>
      <w:r w:rsidRPr="000A2857">
        <w:rPr>
          <w:rStyle w:val="Bodyboldlead-in"/>
        </w:rPr>
        <w:tab/>
      </w:r>
      <w:r w:rsidRPr="000A2857">
        <w:rPr>
          <w:bCs/>
          <w:szCs w:val="22"/>
        </w:rPr>
        <w:t>watt-hours</w:t>
      </w:r>
    </w:p>
    <w:p w14:paraId="4F14A7F7" w14:textId="23ACD421" w:rsidR="003301AC" w:rsidRPr="000A2857" w:rsidRDefault="00F04A01" w:rsidP="00084A35">
      <w:pPr>
        <w:pStyle w:val="BodyText"/>
        <w:tabs>
          <w:tab w:val="left" w:pos="1080"/>
        </w:tabs>
        <w:spacing w:after="0"/>
        <w:rPr>
          <w:bCs/>
          <w:szCs w:val="22"/>
        </w:rPr>
      </w:pPr>
      <w:r w:rsidRPr="000A2857">
        <w:rPr>
          <w:rStyle w:val="Bodyboldlead-in"/>
        </w:rPr>
        <w:t>VIN</w:t>
      </w:r>
      <w:r w:rsidRPr="000A2857">
        <w:rPr>
          <w:rStyle w:val="Bodyboldlead-in"/>
        </w:rPr>
        <w:tab/>
      </w:r>
      <w:r w:rsidRPr="000A2857">
        <w:rPr>
          <w:bCs/>
          <w:szCs w:val="22"/>
        </w:rPr>
        <w:t>vehicle information number</w:t>
      </w:r>
    </w:p>
    <w:p w14:paraId="40575B87" w14:textId="181502F6" w:rsidR="003423B7" w:rsidRPr="000A2857" w:rsidRDefault="003423B7" w:rsidP="005768F6">
      <w:pPr>
        <w:pStyle w:val="BodyText"/>
        <w:keepNext/>
        <w:spacing w:before="240" w:after="60"/>
      </w:pPr>
      <w:r w:rsidRPr="00AC052D">
        <w:rPr>
          <w:rFonts w:ascii="Arial" w:hAnsi="Arial" w:cs="Arial"/>
          <w:b/>
          <w:bCs/>
          <w:sz w:val="26"/>
          <w:szCs w:val="26"/>
        </w:rPr>
        <w:t>Document history</w:t>
      </w:r>
    </w:p>
    <w:tbl>
      <w:tblPr>
        <w:tblStyle w:val="TableGrid"/>
        <w:tblW w:w="10080" w:type="dxa"/>
        <w:tblCellMar>
          <w:top w:w="58" w:type="dxa"/>
          <w:left w:w="58" w:type="dxa"/>
          <w:bottom w:w="58" w:type="dxa"/>
          <w:right w:w="58" w:type="dxa"/>
        </w:tblCellMar>
        <w:tblLook w:val="04A0" w:firstRow="1" w:lastRow="0" w:firstColumn="1" w:lastColumn="0" w:noHBand="0" w:noVBand="1"/>
      </w:tblPr>
      <w:tblGrid>
        <w:gridCol w:w="1680"/>
        <w:gridCol w:w="1680"/>
        <w:gridCol w:w="1680"/>
        <w:gridCol w:w="1680"/>
        <w:gridCol w:w="1680"/>
        <w:gridCol w:w="1680"/>
      </w:tblGrid>
      <w:tr w:rsidR="00583CE4" w:rsidRPr="000A2857" w14:paraId="56339187" w14:textId="77777777" w:rsidTr="00583CE4">
        <w:tc>
          <w:tcPr>
            <w:tcW w:w="1680" w:type="dxa"/>
            <w:vAlign w:val="center"/>
            <w:hideMark/>
          </w:tcPr>
          <w:p w14:paraId="725F1857" w14:textId="77777777" w:rsidR="003423B7" w:rsidRPr="000A2857" w:rsidRDefault="003423B7" w:rsidP="007C7813">
            <w:pPr>
              <w:pStyle w:val="Tabletext"/>
              <w:keepNext/>
              <w:jc w:val="center"/>
              <w:rPr>
                <w:b/>
                <w:bCs/>
              </w:rPr>
            </w:pPr>
            <w:r w:rsidRPr="000A2857">
              <w:rPr>
                <w:b/>
                <w:bCs/>
              </w:rPr>
              <w:t>Document Version</w:t>
            </w:r>
          </w:p>
        </w:tc>
        <w:tc>
          <w:tcPr>
            <w:tcW w:w="1680" w:type="dxa"/>
            <w:vAlign w:val="center"/>
            <w:hideMark/>
          </w:tcPr>
          <w:p w14:paraId="4535BAB1" w14:textId="77777777" w:rsidR="003423B7" w:rsidRPr="000A2857" w:rsidRDefault="003423B7" w:rsidP="007C7813">
            <w:pPr>
              <w:pStyle w:val="Tabletext"/>
              <w:keepNext/>
              <w:jc w:val="center"/>
              <w:rPr>
                <w:b/>
                <w:bCs/>
              </w:rPr>
            </w:pPr>
            <w:r w:rsidRPr="000A2857">
              <w:rPr>
                <w:b/>
                <w:bCs/>
              </w:rPr>
              <w:t>Working Group Vote</w:t>
            </w:r>
          </w:p>
        </w:tc>
        <w:tc>
          <w:tcPr>
            <w:tcW w:w="1680" w:type="dxa"/>
            <w:vAlign w:val="center"/>
            <w:hideMark/>
          </w:tcPr>
          <w:p w14:paraId="3947E028" w14:textId="77777777" w:rsidR="003423B7" w:rsidRPr="000A2857" w:rsidRDefault="003423B7" w:rsidP="007C7813">
            <w:pPr>
              <w:pStyle w:val="Tabletext"/>
              <w:keepNext/>
              <w:jc w:val="center"/>
              <w:rPr>
                <w:b/>
                <w:bCs/>
              </w:rPr>
            </w:pPr>
            <w:r w:rsidRPr="000A2857">
              <w:rPr>
                <w:b/>
                <w:bCs/>
              </w:rPr>
              <w:t>Public Comment/ Technical Oversight</w:t>
            </w:r>
          </w:p>
        </w:tc>
        <w:tc>
          <w:tcPr>
            <w:tcW w:w="1680" w:type="dxa"/>
            <w:vAlign w:val="center"/>
            <w:hideMark/>
          </w:tcPr>
          <w:p w14:paraId="156F3FCB" w14:textId="77777777" w:rsidR="003423B7" w:rsidRPr="000A2857" w:rsidRDefault="003423B7" w:rsidP="007C7813">
            <w:pPr>
              <w:pStyle w:val="Tabletext"/>
              <w:keepNext/>
              <w:jc w:val="center"/>
              <w:rPr>
                <w:b/>
                <w:bCs/>
              </w:rPr>
            </w:pPr>
            <w:r w:rsidRPr="000A2857">
              <w:rPr>
                <w:b/>
                <w:bCs/>
              </w:rPr>
              <w:t>CEO Approval</w:t>
            </w:r>
          </w:p>
        </w:tc>
        <w:tc>
          <w:tcPr>
            <w:tcW w:w="1680" w:type="dxa"/>
            <w:vAlign w:val="center"/>
            <w:hideMark/>
          </w:tcPr>
          <w:p w14:paraId="67EEF961" w14:textId="77777777" w:rsidR="003423B7" w:rsidRPr="000A2857" w:rsidRDefault="003423B7" w:rsidP="007C7813">
            <w:pPr>
              <w:pStyle w:val="Tabletext"/>
              <w:keepNext/>
              <w:jc w:val="center"/>
              <w:rPr>
                <w:b/>
                <w:bCs/>
              </w:rPr>
            </w:pPr>
            <w:r w:rsidRPr="000A2857">
              <w:rPr>
                <w:b/>
                <w:bCs/>
              </w:rPr>
              <w:t>Policy &amp; Planning Approval</w:t>
            </w:r>
          </w:p>
        </w:tc>
        <w:tc>
          <w:tcPr>
            <w:tcW w:w="1680" w:type="dxa"/>
            <w:vAlign w:val="center"/>
            <w:hideMark/>
          </w:tcPr>
          <w:p w14:paraId="55E1E5A3" w14:textId="77777777" w:rsidR="003423B7" w:rsidRPr="000A2857" w:rsidRDefault="003423B7" w:rsidP="007C7813">
            <w:pPr>
              <w:pStyle w:val="Tabletext"/>
              <w:keepNext/>
              <w:jc w:val="center"/>
              <w:rPr>
                <w:b/>
                <w:bCs/>
              </w:rPr>
            </w:pPr>
            <w:r w:rsidRPr="000A2857">
              <w:rPr>
                <w:b/>
                <w:bCs/>
              </w:rPr>
              <w:t>Publish Date</w:t>
            </w:r>
          </w:p>
        </w:tc>
      </w:tr>
      <w:tr w:rsidR="00583CE4" w:rsidRPr="000A2857" w14:paraId="44070269" w14:textId="77777777" w:rsidTr="00583CE4">
        <w:trPr>
          <w:trHeight w:val="288"/>
        </w:trPr>
        <w:tc>
          <w:tcPr>
            <w:tcW w:w="1680" w:type="dxa"/>
            <w:vAlign w:val="center"/>
            <w:hideMark/>
          </w:tcPr>
          <w:p w14:paraId="1362D6CA" w14:textId="77777777" w:rsidR="003423B7" w:rsidRPr="000A2857" w:rsidRDefault="003423B7" w:rsidP="007C7813">
            <w:pPr>
              <w:pStyle w:val="Tabletext"/>
              <w:keepNext/>
              <w:jc w:val="center"/>
            </w:pPr>
            <w:r w:rsidRPr="000A2857">
              <w:t>First published</w:t>
            </w:r>
          </w:p>
        </w:tc>
        <w:tc>
          <w:tcPr>
            <w:tcW w:w="1680" w:type="dxa"/>
            <w:vAlign w:val="center"/>
          </w:tcPr>
          <w:p w14:paraId="51D6C8B1" w14:textId="77777777" w:rsidR="003423B7" w:rsidRPr="000A2857" w:rsidRDefault="003423B7" w:rsidP="007C7813">
            <w:pPr>
              <w:pStyle w:val="Tabletext"/>
              <w:keepNext/>
              <w:jc w:val="center"/>
            </w:pPr>
          </w:p>
        </w:tc>
        <w:tc>
          <w:tcPr>
            <w:tcW w:w="1680" w:type="dxa"/>
            <w:vAlign w:val="center"/>
          </w:tcPr>
          <w:p w14:paraId="37DE08D1" w14:textId="77777777" w:rsidR="003423B7" w:rsidRPr="000A2857" w:rsidRDefault="003423B7" w:rsidP="007C7813">
            <w:pPr>
              <w:pStyle w:val="Tabletext"/>
              <w:keepNext/>
              <w:jc w:val="center"/>
            </w:pPr>
          </w:p>
        </w:tc>
        <w:tc>
          <w:tcPr>
            <w:tcW w:w="1680" w:type="dxa"/>
            <w:vAlign w:val="center"/>
          </w:tcPr>
          <w:p w14:paraId="5C04FD96" w14:textId="77777777" w:rsidR="003423B7" w:rsidRPr="000A2857" w:rsidRDefault="003423B7" w:rsidP="007C7813">
            <w:pPr>
              <w:pStyle w:val="Tabletext"/>
              <w:keepNext/>
              <w:jc w:val="center"/>
            </w:pPr>
          </w:p>
        </w:tc>
        <w:tc>
          <w:tcPr>
            <w:tcW w:w="1680" w:type="dxa"/>
            <w:vAlign w:val="center"/>
          </w:tcPr>
          <w:p w14:paraId="46813E28" w14:textId="77777777" w:rsidR="003423B7" w:rsidRPr="000A2857" w:rsidRDefault="003423B7" w:rsidP="007C7813">
            <w:pPr>
              <w:pStyle w:val="Tabletext"/>
              <w:keepNext/>
              <w:jc w:val="center"/>
            </w:pPr>
          </w:p>
        </w:tc>
        <w:tc>
          <w:tcPr>
            <w:tcW w:w="1680" w:type="dxa"/>
            <w:vAlign w:val="center"/>
            <w:hideMark/>
          </w:tcPr>
          <w:p w14:paraId="673A5620" w14:textId="77777777" w:rsidR="003423B7" w:rsidRPr="000A2857" w:rsidRDefault="003423B7" w:rsidP="007C7813">
            <w:pPr>
              <w:pStyle w:val="Tabletext"/>
              <w:keepNext/>
              <w:jc w:val="center"/>
            </w:pPr>
            <w:r w:rsidRPr="000A2857">
              <w:t>2008</w:t>
            </w:r>
          </w:p>
        </w:tc>
      </w:tr>
      <w:tr w:rsidR="00583CE4" w:rsidRPr="000A2857" w14:paraId="717F6847" w14:textId="77777777" w:rsidTr="00583CE4">
        <w:trPr>
          <w:trHeight w:val="288"/>
        </w:trPr>
        <w:tc>
          <w:tcPr>
            <w:tcW w:w="1680" w:type="dxa"/>
            <w:vAlign w:val="center"/>
            <w:hideMark/>
          </w:tcPr>
          <w:p w14:paraId="5BF4487D" w14:textId="77777777" w:rsidR="003423B7" w:rsidRPr="000A2857" w:rsidRDefault="003423B7" w:rsidP="007C7813">
            <w:pPr>
              <w:pStyle w:val="Tabletext"/>
              <w:keepNext/>
              <w:jc w:val="center"/>
            </w:pPr>
            <w:r w:rsidRPr="000A2857">
              <w:t>First revision</w:t>
            </w:r>
          </w:p>
        </w:tc>
        <w:tc>
          <w:tcPr>
            <w:tcW w:w="1680" w:type="dxa"/>
            <w:vAlign w:val="center"/>
          </w:tcPr>
          <w:p w14:paraId="458DD527" w14:textId="77777777" w:rsidR="003423B7" w:rsidRPr="000A2857" w:rsidRDefault="003423B7" w:rsidP="005768F6">
            <w:pPr>
              <w:pStyle w:val="Tabletext"/>
              <w:keepNext/>
              <w:jc w:val="center"/>
            </w:pPr>
          </w:p>
        </w:tc>
        <w:tc>
          <w:tcPr>
            <w:tcW w:w="1680" w:type="dxa"/>
            <w:vAlign w:val="center"/>
          </w:tcPr>
          <w:p w14:paraId="6D3708AA" w14:textId="77777777" w:rsidR="003423B7" w:rsidRPr="000A2857" w:rsidRDefault="003423B7" w:rsidP="005768F6">
            <w:pPr>
              <w:pStyle w:val="Tabletext"/>
              <w:keepNext/>
              <w:jc w:val="center"/>
            </w:pPr>
          </w:p>
        </w:tc>
        <w:tc>
          <w:tcPr>
            <w:tcW w:w="1680" w:type="dxa"/>
            <w:vAlign w:val="center"/>
          </w:tcPr>
          <w:p w14:paraId="7354573E" w14:textId="77777777" w:rsidR="003423B7" w:rsidRPr="000A2857" w:rsidRDefault="003423B7" w:rsidP="005768F6">
            <w:pPr>
              <w:pStyle w:val="Tabletext"/>
              <w:keepNext/>
              <w:jc w:val="center"/>
            </w:pPr>
          </w:p>
        </w:tc>
        <w:tc>
          <w:tcPr>
            <w:tcW w:w="1680" w:type="dxa"/>
            <w:vAlign w:val="center"/>
          </w:tcPr>
          <w:p w14:paraId="05A3DE89" w14:textId="77777777" w:rsidR="003423B7" w:rsidRPr="000A2857" w:rsidRDefault="003423B7" w:rsidP="005768F6">
            <w:pPr>
              <w:pStyle w:val="Tabletext"/>
              <w:keepNext/>
              <w:jc w:val="center"/>
            </w:pPr>
          </w:p>
        </w:tc>
        <w:tc>
          <w:tcPr>
            <w:tcW w:w="1680" w:type="dxa"/>
            <w:vAlign w:val="center"/>
            <w:hideMark/>
          </w:tcPr>
          <w:p w14:paraId="7A9CEEBB" w14:textId="77777777" w:rsidR="003423B7" w:rsidRPr="000A2857" w:rsidRDefault="003423B7" w:rsidP="005768F6">
            <w:pPr>
              <w:pStyle w:val="Tabletext"/>
              <w:keepNext/>
              <w:jc w:val="center"/>
            </w:pPr>
            <w:r w:rsidRPr="000A2857">
              <w:t>2013</w:t>
            </w:r>
          </w:p>
        </w:tc>
      </w:tr>
      <w:tr w:rsidR="00583CE4" w:rsidRPr="000A2857" w14:paraId="3889EBF2" w14:textId="77777777" w:rsidTr="00583CE4">
        <w:trPr>
          <w:trHeight w:val="288"/>
        </w:trPr>
        <w:tc>
          <w:tcPr>
            <w:tcW w:w="1680" w:type="dxa"/>
            <w:vAlign w:val="center"/>
            <w:hideMark/>
          </w:tcPr>
          <w:p w14:paraId="3FD05ECF" w14:textId="77777777" w:rsidR="003423B7" w:rsidRPr="000A2857" w:rsidRDefault="003423B7" w:rsidP="005768F6">
            <w:pPr>
              <w:pStyle w:val="Tabletext"/>
              <w:keepNext/>
              <w:jc w:val="center"/>
            </w:pPr>
            <w:r w:rsidRPr="000A2857">
              <w:t>Second revision</w:t>
            </w:r>
          </w:p>
        </w:tc>
        <w:tc>
          <w:tcPr>
            <w:tcW w:w="1680" w:type="dxa"/>
            <w:vAlign w:val="center"/>
            <w:hideMark/>
          </w:tcPr>
          <w:p w14:paraId="37D1FE25" w14:textId="77777777" w:rsidR="003423B7" w:rsidRPr="000A2857" w:rsidRDefault="003423B7" w:rsidP="005768F6">
            <w:pPr>
              <w:pStyle w:val="Tabletext"/>
              <w:keepNext/>
              <w:jc w:val="center"/>
            </w:pPr>
            <w:r w:rsidRPr="000A2857">
              <w:t>August 2019</w:t>
            </w:r>
          </w:p>
        </w:tc>
        <w:tc>
          <w:tcPr>
            <w:tcW w:w="1680" w:type="dxa"/>
            <w:vAlign w:val="center"/>
            <w:hideMark/>
          </w:tcPr>
          <w:p w14:paraId="0E0FAE35" w14:textId="77777777" w:rsidR="003423B7" w:rsidRPr="000A2857" w:rsidRDefault="003423B7" w:rsidP="005768F6">
            <w:pPr>
              <w:pStyle w:val="Tabletext"/>
              <w:keepNext/>
              <w:jc w:val="center"/>
            </w:pPr>
            <w:r w:rsidRPr="000A2857">
              <w:t>September 2019</w:t>
            </w:r>
          </w:p>
        </w:tc>
        <w:tc>
          <w:tcPr>
            <w:tcW w:w="1680" w:type="dxa"/>
            <w:vAlign w:val="center"/>
            <w:hideMark/>
          </w:tcPr>
          <w:p w14:paraId="0A9AD5CA" w14:textId="77777777" w:rsidR="003423B7" w:rsidRPr="000A2857" w:rsidRDefault="003423B7" w:rsidP="005768F6">
            <w:pPr>
              <w:pStyle w:val="Tabletext"/>
              <w:keepNext/>
              <w:jc w:val="center"/>
            </w:pPr>
            <w:r w:rsidRPr="000A2857">
              <w:t>April 16, 2021</w:t>
            </w:r>
          </w:p>
        </w:tc>
        <w:tc>
          <w:tcPr>
            <w:tcW w:w="1680" w:type="dxa"/>
            <w:vAlign w:val="center"/>
          </w:tcPr>
          <w:p w14:paraId="71085223" w14:textId="77777777" w:rsidR="003423B7" w:rsidRPr="000A2857" w:rsidRDefault="003423B7" w:rsidP="005768F6">
            <w:pPr>
              <w:pStyle w:val="Tabletext"/>
              <w:keepNext/>
              <w:jc w:val="center"/>
            </w:pPr>
            <w:r w:rsidRPr="000A2857">
              <w:t>April 28, 2021</w:t>
            </w:r>
          </w:p>
        </w:tc>
        <w:tc>
          <w:tcPr>
            <w:tcW w:w="1680" w:type="dxa"/>
            <w:vAlign w:val="center"/>
          </w:tcPr>
          <w:p w14:paraId="67440BEA" w14:textId="77777777" w:rsidR="003423B7" w:rsidRPr="000A2857" w:rsidRDefault="003423B7" w:rsidP="005768F6">
            <w:pPr>
              <w:pStyle w:val="Tabletext"/>
              <w:keepNext/>
              <w:jc w:val="center"/>
            </w:pPr>
            <w:r w:rsidRPr="000A2857">
              <w:t>April 30, 2021</w:t>
            </w:r>
          </w:p>
        </w:tc>
      </w:tr>
      <w:tr w:rsidR="00583CE4" w:rsidRPr="000A2857" w14:paraId="6B3C329F" w14:textId="77777777" w:rsidTr="00583CE4">
        <w:trPr>
          <w:trHeight w:val="288"/>
        </w:trPr>
        <w:tc>
          <w:tcPr>
            <w:tcW w:w="1680" w:type="dxa"/>
            <w:vAlign w:val="center"/>
          </w:tcPr>
          <w:p w14:paraId="6BFB3FE2" w14:textId="688CEA0E" w:rsidR="00DA2F3E" w:rsidRPr="000A2857" w:rsidRDefault="00DA2F3E" w:rsidP="005768F6">
            <w:pPr>
              <w:pStyle w:val="Tabletext"/>
              <w:keepNext/>
              <w:jc w:val="center"/>
            </w:pPr>
            <w:r w:rsidRPr="000A2857">
              <w:t>Revision 2.1</w:t>
            </w:r>
          </w:p>
        </w:tc>
        <w:tc>
          <w:tcPr>
            <w:tcW w:w="1680" w:type="dxa"/>
            <w:vAlign w:val="center"/>
          </w:tcPr>
          <w:p w14:paraId="20CEB877" w14:textId="58E70816" w:rsidR="00DA2F3E" w:rsidRPr="000A2857" w:rsidRDefault="00DA2F3E" w:rsidP="005768F6">
            <w:pPr>
              <w:pStyle w:val="Tabletext"/>
              <w:keepNext/>
              <w:jc w:val="center"/>
            </w:pPr>
            <w:r w:rsidRPr="000A2857">
              <w:t>Feb</w:t>
            </w:r>
            <w:r w:rsidR="00ED2170" w:rsidRPr="000A2857">
              <w:t>.</w:t>
            </w:r>
            <w:r w:rsidRPr="000A2857">
              <w:t xml:space="preserve"> 23, 2021</w:t>
            </w:r>
          </w:p>
        </w:tc>
        <w:tc>
          <w:tcPr>
            <w:tcW w:w="1680" w:type="dxa"/>
            <w:vAlign w:val="center"/>
          </w:tcPr>
          <w:p w14:paraId="35876E58" w14:textId="2AE5D446" w:rsidR="00DA2F3E" w:rsidRPr="000A2857" w:rsidRDefault="00DA2F3E" w:rsidP="005768F6">
            <w:pPr>
              <w:pStyle w:val="Tabletext"/>
              <w:keepNext/>
              <w:jc w:val="center"/>
            </w:pPr>
            <w:r w:rsidRPr="000A2857">
              <w:t>March 2021</w:t>
            </w:r>
          </w:p>
        </w:tc>
        <w:tc>
          <w:tcPr>
            <w:tcW w:w="1680" w:type="dxa"/>
            <w:vAlign w:val="center"/>
          </w:tcPr>
          <w:p w14:paraId="27A0F9E4" w14:textId="358D8C44" w:rsidR="00DA2F3E" w:rsidRPr="000A2857" w:rsidRDefault="00557482" w:rsidP="005768F6">
            <w:pPr>
              <w:pStyle w:val="Tabletext"/>
              <w:keepNext/>
              <w:jc w:val="center"/>
            </w:pPr>
            <w:r w:rsidRPr="000A2857">
              <w:t>May 24, 2021</w:t>
            </w:r>
          </w:p>
        </w:tc>
        <w:tc>
          <w:tcPr>
            <w:tcW w:w="1680" w:type="dxa"/>
            <w:vAlign w:val="center"/>
          </w:tcPr>
          <w:p w14:paraId="659F6416" w14:textId="14B312BA" w:rsidR="00DA2F3E" w:rsidRPr="000A2857" w:rsidRDefault="00DA2F3E" w:rsidP="005768F6">
            <w:pPr>
              <w:pStyle w:val="Tabletext"/>
              <w:keepNext/>
              <w:jc w:val="center"/>
            </w:pPr>
            <w:r w:rsidRPr="000A2857">
              <w:t>June 3, 2021</w:t>
            </w:r>
          </w:p>
        </w:tc>
        <w:tc>
          <w:tcPr>
            <w:tcW w:w="1680" w:type="dxa"/>
            <w:vAlign w:val="center"/>
          </w:tcPr>
          <w:p w14:paraId="2ECF8C0A" w14:textId="0666F1B6" w:rsidR="00DA2F3E" w:rsidRPr="000A2857" w:rsidRDefault="00557482" w:rsidP="005768F6">
            <w:pPr>
              <w:pStyle w:val="Tabletext"/>
              <w:keepNext/>
              <w:jc w:val="center"/>
            </w:pPr>
            <w:r w:rsidRPr="000A2857">
              <w:t>June 8, 2021</w:t>
            </w:r>
          </w:p>
        </w:tc>
      </w:tr>
      <w:tr w:rsidR="00583CE4" w:rsidRPr="000A2857" w14:paraId="4AC61FAC" w14:textId="77777777" w:rsidTr="00583CE4">
        <w:trPr>
          <w:trHeight w:val="288"/>
        </w:trPr>
        <w:tc>
          <w:tcPr>
            <w:tcW w:w="1680" w:type="dxa"/>
            <w:vAlign w:val="center"/>
          </w:tcPr>
          <w:p w14:paraId="05D7EB06" w14:textId="67D20C4B" w:rsidR="00B61E16" w:rsidRPr="000A2857" w:rsidRDefault="00B61E16" w:rsidP="005768F6">
            <w:pPr>
              <w:pStyle w:val="Tabletext"/>
              <w:keepNext/>
              <w:jc w:val="center"/>
            </w:pPr>
            <w:r w:rsidRPr="000A2857">
              <w:t>Revision 2.2</w:t>
            </w:r>
          </w:p>
        </w:tc>
        <w:tc>
          <w:tcPr>
            <w:tcW w:w="1680" w:type="dxa"/>
            <w:vAlign w:val="center"/>
          </w:tcPr>
          <w:p w14:paraId="475FFC8D" w14:textId="15808D06" w:rsidR="00B61E16" w:rsidRPr="000A2857" w:rsidRDefault="00B61E16" w:rsidP="005768F6">
            <w:pPr>
              <w:pStyle w:val="Tabletext"/>
              <w:keepNext/>
              <w:jc w:val="center"/>
            </w:pPr>
            <w:r w:rsidRPr="000A2857">
              <w:t>Oct. 5, 2021</w:t>
            </w:r>
          </w:p>
        </w:tc>
        <w:tc>
          <w:tcPr>
            <w:tcW w:w="1680" w:type="dxa"/>
            <w:vAlign w:val="center"/>
          </w:tcPr>
          <w:p w14:paraId="48688FFA" w14:textId="7FAEE443" w:rsidR="00B61E16" w:rsidRPr="000A2857" w:rsidRDefault="00B61E16" w:rsidP="005768F6">
            <w:pPr>
              <w:pStyle w:val="Tabletext"/>
              <w:keepNext/>
              <w:jc w:val="center"/>
            </w:pPr>
            <w:r w:rsidRPr="000A2857">
              <w:t>November 2021</w:t>
            </w:r>
          </w:p>
        </w:tc>
        <w:tc>
          <w:tcPr>
            <w:tcW w:w="1680" w:type="dxa"/>
            <w:vAlign w:val="center"/>
          </w:tcPr>
          <w:p w14:paraId="6E685318" w14:textId="7377CA4F" w:rsidR="00B61E16" w:rsidRPr="000A2857" w:rsidRDefault="00B61E16" w:rsidP="005768F6">
            <w:pPr>
              <w:pStyle w:val="Tabletext"/>
              <w:keepNext/>
              <w:jc w:val="center"/>
            </w:pPr>
            <w:r w:rsidRPr="000A2857">
              <w:t>July 2022</w:t>
            </w:r>
          </w:p>
        </w:tc>
        <w:tc>
          <w:tcPr>
            <w:tcW w:w="1680" w:type="dxa"/>
            <w:vAlign w:val="center"/>
          </w:tcPr>
          <w:p w14:paraId="3348A16D" w14:textId="55992F29" w:rsidR="00B61E16" w:rsidRPr="000A2857" w:rsidRDefault="00B61E16" w:rsidP="005768F6">
            <w:pPr>
              <w:pStyle w:val="Tabletext"/>
              <w:keepNext/>
              <w:jc w:val="center"/>
            </w:pPr>
            <w:r w:rsidRPr="000A2857">
              <w:t>July 29, 2022</w:t>
            </w:r>
          </w:p>
        </w:tc>
        <w:tc>
          <w:tcPr>
            <w:tcW w:w="1680" w:type="dxa"/>
            <w:vAlign w:val="center"/>
          </w:tcPr>
          <w:p w14:paraId="0465A70C" w14:textId="791F43CC" w:rsidR="00B61E16" w:rsidRPr="000A2857" w:rsidRDefault="00583CE4" w:rsidP="005768F6">
            <w:pPr>
              <w:pStyle w:val="Tabletext"/>
              <w:keepNext/>
              <w:jc w:val="center"/>
            </w:pPr>
            <w:r w:rsidRPr="000A2857">
              <w:t xml:space="preserve">Aug. </w:t>
            </w:r>
            <w:r w:rsidR="007658AB" w:rsidRPr="000A2857">
              <w:t xml:space="preserve">4, </w:t>
            </w:r>
            <w:r w:rsidR="00B61E16" w:rsidRPr="000A2857">
              <w:t>2022</w:t>
            </w:r>
          </w:p>
        </w:tc>
      </w:tr>
      <w:tr w:rsidR="00583CE4" w:rsidRPr="000A2857" w14:paraId="0C6047B2" w14:textId="77777777" w:rsidTr="00583CE4">
        <w:trPr>
          <w:trHeight w:val="288"/>
        </w:trPr>
        <w:tc>
          <w:tcPr>
            <w:tcW w:w="1680" w:type="dxa"/>
            <w:vAlign w:val="center"/>
          </w:tcPr>
          <w:p w14:paraId="4BDA2B37" w14:textId="62B8E0BF" w:rsidR="00601ABF" w:rsidRPr="000A2857" w:rsidRDefault="00B87748" w:rsidP="00084A35">
            <w:pPr>
              <w:pStyle w:val="Tabletext"/>
              <w:keepNext/>
              <w:jc w:val="center"/>
            </w:pPr>
            <w:r w:rsidRPr="000A2857">
              <w:t>Revision 2.3</w:t>
            </w:r>
          </w:p>
        </w:tc>
        <w:tc>
          <w:tcPr>
            <w:tcW w:w="1680" w:type="dxa"/>
            <w:vAlign w:val="center"/>
          </w:tcPr>
          <w:p w14:paraId="0BB8B433" w14:textId="1F76C49B" w:rsidR="00601ABF" w:rsidRPr="000A2857" w:rsidRDefault="00D72F91" w:rsidP="00B61E16">
            <w:pPr>
              <w:pStyle w:val="Tabletext"/>
              <w:jc w:val="center"/>
            </w:pPr>
            <w:r w:rsidRPr="000A2857">
              <w:t>Sep</w:t>
            </w:r>
            <w:r w:rsidR="00583CE4" w:rsidRPr="000A2857">
              <w:t>t</w:t>
            </w:r>
            <w:r w:rsidRPr="000A2857">
              <w:t>. 12, 2024</w:t>
            </w:r>
          </w:p>
        </w:tc>
        <w:tc>
          <w:tcPr>
            <w:tcW w:w="1680" w:type="dxa"/>
            <w:vAlign w:val="center"/>
          </w:tcPr>
          <w:p w14:paraId="47E5CC7D" w14:textId="1C18BFA2" w:rsidR="00601ABF" w:rsidRPr="000A2857" w:rsidRDefault="009A0212" w:rsidP="00B61E16">
            <w:pPr>
              <w:pStyle w:val="Tabletext"/>
              <w:jc w:val="center"/>
            </w:pPr>
            <w:r w:rsidRPr="000A2857">
              <w:t>Nov</w:t>
            </w:r>
            <w:r w:rsidR="00583CE4" w:rsidRPr="000A2857">
              <w:t>.</w:t>
            </w:r>
            <w:r w:rsidRPr="000A2857">
              <w:t xml:space="preserve"> 1,</w:t>
            </w:r>
            <w:r w:rsidR="008D3742" w:rsidRPr="000A2857">
              <w:t xml:space="preserve"> 2024</w:t>
            </w:r>
          </w:p>
        </w:tc>
        <w:tc>
          <w:tcPr>
            <w:tcW w:w="1680" w:type="dxa"/>
            <w:vAlign w:val="center"/>
          </w:tcPr>
          <w:p w14:paraId="55E2A795" w14:textId="661C8198" w:rsidR="00601ABF" w:rsidRPr="000A2857" w:rsidRDefault="00C06F98" w:rsidP="00B61E16">
            <w:pPr>
              <w:pStyle w:val="Tabletext"/>
              <w:jc w:val="center"/>
            </w:pPr>
            <w:r w:rsidRPr="000A2857">
              <w:t>Dec</w:t>
            </w:r>
            <w:r w:rsidR="007C7813">
              <w:t>.</w:t>
            </w:r>
            <w:r w:rsidRPr="000A2857">
              <w:t xml:space="preserve"> 6, 2024</w:t>
            </w:r>
          </w:p>
        </w:tc>
        <w:tc>
          <w:tcPr>
            <w:tcW w:w="1680" w:type="dxa"/>
            <w:vAlign w:val="center"/>
          </w:tcPr>
          <w:p w14:paraId="7343E69A" w14:textId="77777777" w:rsidR="00601ABF" w:rsidRPr="000A2857" w:rsidRDefault="00601ABF" w:rsidP="00B61E16">
            <w:pPr>
              <w:pStyle w:val="Tabletext"/>
              <w:jc w:val="center"/>
            </w:pPr>
          </w:p>
        </w:tc>
        <w:tc>
          <w:tcPr>
            <w:tcW w:w="1680" w:type="dxa"/>
            <w:vAlign w:val="center"/>
          </w:tcPr>
          <w:p w14:paraId="0EF29C3B" w14:textId="77777777" w:rsidR="00601ABF" w:rsidRPr="000A2857" w:rsidRDefault="00601ABF" w:rsidP="00B61E16">
            <w:pPr>
              <w:pStyle w:val="Tabletext"/>
              <w:jc w:val="center"/>
            </w:pPr>
          </w:p>
        </w:tc>
      </w:tr>
    </w:tbl>
    <w:p w14:paraId="75C41A83" w14:textId="34BFCE6A" w:rsidR="003423B7" w:rsidRPr="000A2857" w:rsidRDefault="003423B7" w:rsidP="005768F6">
      <w:pPr>
        <w:spacing w:before="240"/>
        <w:rPr>
          <w:sz w:val="22"/>
          <w:szCs w:val="22"/>
        </w:rPr>
      </w:pPr>
      <w:r w:rsidRPr="000A2857">
        <w:rPr>
          <w:rFonts w:ascii="Arial" w:hAnsi="Arial" w:cs="Arial"/>
          <w:b/>
          <w:bCs/>
          <w:sz w:val="22"/>
          <w:szCs w:val="22"/>
        </w:rPr>
        <w:t>Document ID #: APTA BTS-BPG-GL-001-13, Rev. 2</w:t>
      </w:r>
      <w:r w:rsidR="00085DB0" w:rsidRPr="000A2857">
        <w:rPr>
          <w:rFonts w:ascii="Arial" w:hAnsi="Arial" w:cs="Arial"/>
          <w:b/>
          <w:bCs/>
          <w:sz w:val="22"/>
          <w:szCs w:val="22"/>
        </w:rPr>
        <w:t>.</w:t>
      </w:r>
      <w:r w:rsidR="005C6178" w:rsidRPr="000A2857">
        <w:rPr>
          <w:rFonts w:ascii="Arial" w:hAnsi="Arial" w:cs="Arial"/>
          <w:b/>
          <w:bCs/>
          <w:sz w:val="22"/>
          <w:szCs w:val="22"/>
        </w:rPr>
        <w:t>3</w:t>
      </w:r>
    </w:p>
    <w:sectPr w:rsidR="003423B7" w:rsidRPr="000A2857" w:rsidSect="000D687F">
      <w:headerReference w:type="even" r:id="rId27"/>
      <w:headerReference w:type="default" r:id="rId28"/>
      <w:footerReference w:type="default" r:id="rId29"/>
      <w:headerReference w:type="first" r:id="rId30"/>
      <w:pgSz w:w="12240" w:h="15840"/>
      <w:pgMar w:top="1080" w:right="1080" w:bottom="1080" w:left="108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695" w:author="Author" w:initials="A">
    <w:p w14:paraId="51E42656" w14:textId="77777777" w:rsidR="000839C7" w:rsidRDefault="00B7339A" w:rsidP="000839C7">
      <w:pPr>
        <w:pStyle w:val="CommentText"/>
        <w:jc w:val="left"/>
      </w:pPr>
      <w:r>
        <w:rPr>
          <w:rStyle w:val="CommentReference"/>
        </w:rPr>
        <w:annotationRef/>
      </w:r>
      <w:r w:rsidR="000839C7">
        <w:t>Note: Complete/revise this table.</w:t>
      </w:r>
    </w:p>
  </w:comment>
  <w:comment w:id="1599" w:author="Author" w:initials="A">
    <w:p w14:paraId="53DCCC75" w14:textId="30ACE504" w:rsidR="000839C7" w:rsidRDefault="000839C7" w:rsidP="000839C7">
      <w:pPr>
        <w:pStyle w:val="CommentText"/>
        <w:jc w:val="left"/>
      </w:pPr>
      <w:r>
        <w:rPr>
          <w:rStyle w:val="CommentReference"/>
        </w:rPr>
        <w:annotationRef/>
      </w:r>
      <w:r>
        <w:t>Note: Select appropriate forms and fill them out.</w:t>
      </w:r>
    </w:p>
  </w:comment>
  <w:comment w:id="1867" w:author="Author" w:initials="A">
    <w:p w14:paraId="3F0A61DF" w14:textId="77777777" w:rsidR="005601E5" w:rsidRDefault="005601E5" w:rsidP="005601E5">
      <w:pPr>
        <w:pStyle w:val="CommentText"/>
        <w:jc w:val="left"/>
      </w:pPr>
      <w:r>
        <w:rPr>
          <w:rStyle w:val="CommentReference"/>
        </w:rPr>
        <w:annotationRef/>
      </w:r>
      <w:r>
        <w:t>Note: Modify and fill the table and information in this section.</w:t>
      </w:r>
    </w:p>
  </w:comment>
  <w:comment w:id="2627" w:author="Author" w:initials="A">
    <w:p w14:paraId="50498202" w14:textId="53937059" w:rsidR="00E652B7" w:rsidRDefault="00E652B7" w:rsidP="00E652B7">
      <w:pPr>
        <w:pStyle w:val="CommentText"/>
        <w:jc w:val="left"/>
      </w:pPr>
      <w:r>
        <w:rPr>
          <w:rStyle w:val="CommentReference"/>
        </w:rPr>
        <w:annotationRef/>
      </w:r>
      <w:r>
        <w:t>Note: Insert form if needed.</w:t>
      </w:r>
    </w:p>
  </w:comment>
  <w:comment w:id="2763" w:author="Author" w:initials="A">
    <w:p w14:paraId="799795DF" w14:textId="77777777" w:rsidR="00EC4241" w:rsidRDefault="00EC4241" w:rsidP="00EC4241">
      <w:pPr>
        <w:pStyle w:val="CommentText"/>
        <w:jc w:val="left"/>
      </w:pPr>
      <w:r>
        <w:rPr>
          <w:rStyle w:val="CommentReference"/>
        </w:rPr>
        <w:annotationRef/>
      </w:r>
      <w:r>
        <w:t xml:space="preserve">Note: if this appendix is used the red placeholders need to be manually filled thorough the section.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1E42656" w15:done="0"/>
  <w15:commentEx w15:paraId="53DCCC75" w15:done="0"/>
  <w15:commentEx w15:paraId="3F0A61DF" w15:done="0"/>
  <w15:commentEx w15:paraId="50498202" w15:done="0"/>
  <w15:commentEx w15:paraId="799795D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1E42656" w16cid:durableId="48599779"/>
  <w16cid:commentId w16cid:paraId="53DCCC75" w16cid:durableId="5D10CF94"/>
  <w16cid:commentId w16cid:paraId="3F0A61DF" w16cid:durableId="53079A52"/>
  <w16cid:commentId w16cid:paraId="50498202" w16cid:durableId="42653D86"/>
  <w16cid:commentId w16cid:paraId="799795DF" w16cid:durableId="5942C7C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E4263D" w14:textId="77777777" w:rsidR="00155A08" w:rsidRDefault="00155A08" w:rsidP="00FE498F">
      <w:r>
        <w:separator/>
      </w:r>
    </w:p>
  </w:endnote>
  <w:endnote w:type="continuationSeparator" w:id="0">
    <w:p w14:paraId="006905A9" w14:textId="77777777" w:rsidR="00155A08" w:rsidRDefault="00155A08" w:rsidP="00FE498F">
      <w:r>
        <w:continuationSeparator/>
      </w:r>
    </w:p>
  </w:endnote>
  <w:endnote w:type="continuationNotice" w:id="1">
    <w:p w14:paraId="3247C05A" w14:textId="77777777" w:rsidR="00155A08" w:rsidRDefault="00155A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rmata Condensed">
    <w:altName w:val="Calibri"/>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Formata BoldCondensed">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onotype Sorts">
    <w:charset w:val="02"/>
    <w:family w:val="auto"/>
    <w:pitch w:val="variable"/>
    <w:sig w:usb0="00000000" w:usb1="00000000" w:usb2="00000100" w:usb3="00000000" w:csb0="80000000" w:csb1="00000000"/>
  </w:font>
  <w:font w:name="Lucida Sans Unicode">
    <w:panose1 w:val="020B0602030504020204"/>
    <w:charset w:val="00"/>
    <w:family w:val="swiss"/>
    <w:pitch w:val="variable"/>
    <w:sig w:usb0="80000AFF" w:usb1="0000396B" w:usb2="00000000" w:usb3="00000000" w:csb0="000000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CB9D1" w14:textId="36342F07" w:rsidR="00EA2DF6" w:rsidRDefault="00EA2DF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C22A7">
      <w:rPr>
        <w:rStyle w:val="PageNumber"/>
        <w:noProof/>
      </w:rPr>
      <w:t>1</w:t>
    </w:r>
    <w:r>
      <w:rPr>
        <w:rStyle w:val="PageNumber"/>
      </w:rPr>
      <w:fldChar w:fldCharType="end"/>
    </w:r>
  </w:p>
  <w:p w14:paraId="44514185" w14:textId="77777777" w:rsidR="00EA2DF6" w:rsidRDefault="00EA2DF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B3BE5B" w14:textId="239AF15B" w:rsidR="00EA2DF6" w:rsidRPr="004D43E3" w:rsidRDefault="00EA2DF6" w:rsidP="004D43E3">
    <w:pPr>
      <w:pStyle w:val="Footer"/>
      <w:spacing w:before="120"/>
      <w:ind w:right="360"/>
      <w:jc w:val="right"/>
      <w:rPr>
        <w:rFonts w:ascii="Arial" w:hAnsi="Arial"/>
        <w:sz w:val="16"/>
        <w:szCs w:val="24"/>
      </w:rPr>
    </w:pPr>
    <w:r>
      <w:fldChar w:fldCharType="begin"/>
    </w:r>
    <w:r>
      <w:instrText xml:space="preserve"> PAGE   \* MERGEFORMAT </w:instrText>
    </w:r>
    <w:r>
      <w:fldChar w:fldCharType="separate"/>
    </w:r>
    <w:r>
      <w:rPr>
        <w:noProof/>
      </w:rPr>
      <w:t>12</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459EB" w14:textId="54BD59EE" w:rsidR="00EA2DF6" w:rsidRDefault="00EA2DF6">
    <w:pPr>
      <w:pStyle w:val="Footer"/>
      <w:jc w:val="right"/>
    </w:pPr>
    <w:r>
      <w:fldChar w:fldCharType="begin"/>
    </w:r>
    <w:r>
      <w:instrText xml:space="preserve"> PAGE   \* MERGEFORMAT </w:instrText>
    </w:r>
    <w:r>
      <w:fldChar w:fldCharType="separate"/>
    </w:r>
    <w:r>
      <w:rPr>
        <w:noProof/>
      </w:rPr>
      <w:t>1</w:t>
    </w:r>
    <w:r>
      <w:rPr>
        <w:noProof/>
      </w:rPr>
      <w:fldChar w:fldCharType="end"/>
    </w:r>
  </w:p>
  <w:p w14:paraId="7A6A5E57" w14:textId="77777777" w:rsidR="00EA2DF6" w:rsidRPr="004D43E3" w:rsidRDefault="00EA2DF6" w:rsidP="004D43E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EEAAC" w14:textId="1DC9174C" w:rsidR="00EA2DF6" w:rsidRPr="004D43E3" w:rsidRDefault="00EA2DF6" w:rsidP="004D43E3">
    <w:pPr>
      <w:pStyle w:val="Footer"/>
      <w:spacing w:before="120"/>
      <w:jc w:val="right"/>
      <w:rPr>
        <w:rFonts w:ascii="Arial" w:hAnsi="Arial"/>
        <w:sz w:val="16"/>
        <w:szCs w:val="24"/>
      </w:rPr>
    </w:pPr>
    <w:r>
      <w:fldChar w:fldCharType="begin"/>
    </w:r>
    <w:r>
      <w:instrText xml:space="preserve"> PAGE   \* MERGEFORMAT </w:instrText>
    </w:r>
    <w:r>
      <w:fldChar w:fldCharType="separate"/>
    </w:r>
    <w:r>
      <w:rPr>
        <w:noProof/>
      </w:rPr>
      <w:t>231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46D7F9" w14:textId="77777777" w:rsidR="00155A08" w:rsidRDefault="00155A08" w:rsidP="00FE498F">
      <w:r>
        <w:separator/>
      </w:r>
    </w:p>
  </w:footnote>
  <w:footnote w:type="continuationSeparator" w:id="0">
    <w:p w14:paraId="7A462203" w14:textId="77777777" w:rsidR="00155A08" w:rsidRDefault="00155A08" w:rsidP="00FE498F">
      <w:r>
        <w:continuationSeparator/>
      </w:r>
    </w:p>
  </w:footnote>
  <w:footnote w:type="continuationNotice" w:id="1">
    <w:p w14:paraId="11072CB9" w14:textId="77777777" w:rsidR="00155A08" w:rsidRDefault="00155A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7C8DA" w14:textId="3970447C" w:rsidR="0022645E" w:rsidRDefault="0022645E" w:rsidP="00AB4ECD">
    <w:pPr>
      <w:pStyle w:val="Header"/>
      <w:spacing w:after="240"/>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5B47E" w14:textId="3796674B" w:rsidR="00EA2DF6" w:rsidRDefault="00EA2DF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D3CD5" w14:textId="2005884E" w:rsidR="00EA2DF6" w:rsidRPr="00236F9A" w:rsidRDefault="00EA2DF6" w:rsidP="004D43E3">
    <w:pPr>
      <w:pStyle w:val="Header"/>
      <w:jc w:val="right"/>
      <w:rPr>
        <w:rStyle w:val="Bodyboldlead-in"/>
      </w:rPr>
    </w:pPr>
    <w:r w:rsidRPr="00236F9A">
      <w:rPr>
        <w:rStyle w:val="Bodyboldlead-in"/>
      </w:rPr>
      <w:t>Request for Proposal</w:t>
    </w:r>
  </w:p>
  <w:p w14:paraId="4653653C" w14:textId="06AE931D" w:rsidR="00EA2DF6" w:rsidRPr="00236F9A" w:rsidRDefault="00A044AE" w:rsidP="004D43E3">
    <w:pPr>
      <w:pStyle w:val="Header"/>
      <w:jc w:val="right"/>
      <w:rPr>
        <w:rStyle w:val="RFPinsert"/>
      </w:rPr>
    </w:pPr>
    <w:r>
      <w:rPr>
        <w:rStyle w:val="RFPinsert"/>
      </w:rPr>
      <w:fldChar w:fldCharType="begin"/>
    </w:r>
    <w:r>
      <w:rPr>
        <w:rStyle w:val="RFPinsert"/>
      </w:rPr>
      <w:instrText xml:space="preserve"> MERGEFIELD date_solicitation </w:instrText>
    </w:r>
    <w:r>
      <w:rPr>
        <w:rStyle w:val="RFPinsert"/>
      </w:rPr>
      <w:fldChar w:fldCharType="separate"/>
    </w:r>
    <w:r w:rsidR="004E644B">
      <w:rPr>
        <w:rStyle w:val="RFPinsert"/>
        <w:noProof/>
      </w:rPr>
      <w:t>«date_solicitation»</w:t>
    </w:r>
    <w:r>
      <w:rPr>
        <w:rStyle w:val="RFPinsert"/>
      </w:rPr>
      <w:fldChar w:fldCharType="end"/>
    </w:r>
  </w:p>
  <w:p w14:paraId="085F8EEF" w14:textId="279E87F2" w:rsidR="00EA2DF6" w:rsidRPr="00180066" w:rsidRDefault="004463E5" w:rsidP="004463E5">
    <w:pPr>
      <w:pStyle w:val="Header"/>
      <w:spacing w:after="240"/>
      <w:jc w:val="right"/>
    </w:pPr>
    <w:r>
      <w:rPr>
        <w:rStyle w:val="RFPinsert"/>
      </w:rPr>
      <w:fldChar w:fldCharType="begin"/>
    </w:r>
    <w:r>
      <w:rPr>
        <w:rStyle w:val="RFPinsert"/>
      </w:rPr>
      <w:instrText xml:space="preserve"> MERGEFIELD proposal_number </w:instrText>
    </w:r>
    <w:r>
      <w:rPr>
        <w:rStyle w:val="RFPinsert"/>
      </w:rPr>
      <w:fldChar w:fldCharType="separate"/>
    </w:r>
    <w:r w:rsidR="004E644B">
      <w:rPr>
        <w:rStyle w:val="RFPinsert"/>
        <w:noProof/>
      </w:rPr>
      <w:t>«proposal_number»</w:t>
    </w:r>
    <w:r>
      <w:rPr>
        <w:rStyle w:val="RFPinsert"/>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61847F" w14:textId="5D2A3740" w:rsidR="00EA2DF6" w:rsidRDefault="00EA2DF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64A34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0D081C"/>
    <w:multiLevelType w:val="hybridMultilevel"/>
    <w:tmpl w:val="8A988BD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74687D"/>
    <w:multiLevelType w:val="hybridMultilevel"/>
    <w:tmpl w:val="350A247E"/>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39D5A1D"/>
    <w:multiLevelType w:val="hybridMultilevel"/>
    <w:tmpl w:val="D42C236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3FB65B4"/>
    <w:multiLevelType w:val="hybridMultilevel"/>
    <w:tmpl w:val="51B4BB82"/>
    <w:lvl w:ilvl="0" w:tplc="9F1A3502">
      <w:start w:val="7"/>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4850D64"/>
    <w:multiLevelType w:val="hybridMultilevel"/>
    <w:tmpl w:val="88CA56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5E00214"/>
    <w:multiLevelType w:val="hybridMultilevel"/>
    <w:tmpl w:val="E4064AA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60C3A1C"/>
    <w:multiLevelType w:val="hybridMultilevel"/>
    <w:tmpl w:val="C3F653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61E5649"/>
    <w:multiLevelType w:val="hybridMultilevel"/>
    <w:tmpl w:val="AA609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6B17500"/>
    <w:multiLevelType w:val="hybridMultilevel"/>
    <w:tmpl w:val="F9A2797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8067965"/>
    <w:multiLevelType w:val="hybridMultilevel"/>
    <w:tmpl w:val="6FD8346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 w15:restartNumberingAfterBreak="0">
    <w:nsid w:val="097C032F"/>
    <w:multiLevelType w:val="hybridMultilevel"/>
    <w:tmpl w:val="AA1EBB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AA3A81"/>
    <w:multiLevelType w:val="singleLevel"/>
    <w:tmpl w:val="70D06F28"/>
    <w:lvl w:ilvl="0">
      <w:numFmt w:val="bullet"/>
      <w:pStyle w:val="Emdashlist"/>
      <w:lvlText w:val="–"/>
      <w:lvlJc w:val="left"/>
      <w:pPr>
        <w:tabs>
          <w:tab w:val="num" w:pos="360"/>
        </w:tabs>
        <w:ind w:left="360" w:hanging="360"/>
      </w:pPr>
      <w:rPr>
        <w:rFonts w:hint="default"/>
      </w:rPr>
    </w:lvl>
  </w:abstractNum>
  <w:abstractNum w:abstractNumId="13" w15:restartNumberingAfterBreak="0">
    <w:nsid w:val="0ACA22AD"/>
    <w:multiLevelType w:val="hybridMultilevel"/>
    <w:tmpl w:val="E376B4F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B3D51D5"/>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0BF13EA5"/>
    <w:multiLevelType w:val="hybridMultilevel"/>
    <w:tmpl w:val="BFCCA6CA"/>
    <w:lvl w:ilvl="0" w:tplc="1ED897E6">
      <w:start w:val="1"/>
      <w:numFmt w:val="decimal"/>
      <w:pStyle w:val="RFPheadingIP"/>
      <w:lvlText w:val="NR %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C2C1E4E"/>
    <w:multiLevelType w:val="hybridMultilevel"/>
    <w:tmpl w:val="499A19C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0DA93756"/>
    <w:multiLevelType w:val="hybridMultilevel"/>
    <w:tmpl w:val="27125D26"/>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F8504FB"/>
    <w:multiLevelType w:val="hybridMultilevel"/>
    <w:tmpl w:val="63AAF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EE61BA"/>
    <w:multiLevelType w:val="hybridMultilevel"/>
    <w:tmpl w:val="CD06E408"/>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0" w15:restartNumberingAfterBreak="0">
    <w:nsid w:val="0FF85E9F"/>
    <w:multiLevelType w:val="hybridMultilevel"/>
    <w:tmpl w:val="58FE6D8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103600A"/>
    <w:multiLevelType w:val="hybridMultilevel"/>
    <w:tmpl w:val="6B9A4BD8"/>
    <w:lvl w:ilvl="0" w:tplc="04090015">
      <w:start w:val="1"/>
      <w:numFmt w:val="upperLetter"/>
      <w:lvlText w:val="%1."/>
      <w:lvlJc w:val="left"/>
      <w:pPr>
        <w:ind w:left="720" w:hanging="360"/>
      </w:p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1396103"/>
    <w:multiLevelType w:val="multilevel"/>
    <w:tmpl w:val="DA98AB7E"/>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180" w:firstLine="0"/>
      </w:pPr>
      <w:rPr>
        <w:rFonts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pStyle w:val="Heading5"/>
      <w:suff w:val="space"/>
      <w:lvlText w:val="%1.%2.%3.%4.%5"/>
      <w:lvlJc w:val="left"/>
      <w:pPr>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11F1017C"/>
    <w:multiLevelType w:val="hybridMultilevel"/>
    <w:tmpl w:val="48540B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3B0019E"/>
    <w:multiLevelType w:val="hybridMultilevel"/>
    <w:tmpl w:val="B470BD5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14443A71"/>
    <w:multiLevelType w:val="hybridMultilevel"/>
    <w:tmpl w:val="5EF664B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5367B23"/>
    <w:multiLevelType w:val="hybridMultilevel"/>
    <w:tmpl w:val="4B66EDFA"/>
    <w:lvl w:ilvl="0" w:tplc="B09CF95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15:restartNumberingAfterBreak="0">
    <w:nsid w:val="16196616"/>
    <w:multiLevelType w:val="hybridMultilevel"/>
    <w:tmpl w:val="9CC2607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8" w15:restartNumberingAfterBreak="0">
    <w:nsid w:val="16416FB3"/>
    <w:multiLevelType w:val="hybridMultilevel"/>
    <w:tmpl w:val="69320D0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6A72AF3"/>
    <w:multiLevelType w:val="hybridMultilevel"/>
    <w:tmpl w:val="3820920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16BE6014"/>
    <w:multiLevelType w:val="hybridMultilevel"/>
    <w:tmpl w:val="20DE4808"/>
    <w:lvl w:ilvl="0" w:tplc="E5D80F42">
      <w:start w:val="1"/>
      <w:numFmt w:val="decimal"/>
      <w:lvlText w:val="%1."/>
      <w:lvlJc w:val="left"/>
      <w:pPr>
        <w:ind w:left="720" w:hanging="360"/>
      </w:pPr>
    </w:lvl>
    <w:lvl w:ilvl="1" w:tplc="BCCC539E">
      <w:start w:val="1"/>
      <w:numFmt w:val="lowerLetter"/>
      <w:lvlText w:val="%2."/>
      <w:lvlJc w:val="left"/>
      <w:pPr>
        <w:ind w:left="1440" w:hanging="360"/>
      </w:pPr>
    </w:lvl>
    <w:lvl w:ilvl="2" w:tplc="486A73C8">
      <w:start w:val="1"/>
      <w:numFmt w:val="lowerRoman"/>
      <w:lvlText w:val="%3."/>
      <w:lvlJc w:val="right"/>
      <w:pPr>
        <w:ind w:left="2160" w:hanging="180"/>
      </w:pPr>
    </w:lvl>
    <w:lvl w:ilvl="3" w:tplc="2B5E1292">
      <w:start w:val="1"/>
      <w:numFmt w:val="decimal"/>
      <w:lvlText w:val="%4."/>
      <w:lvlJc w:val="left"/>
      <w:pPr>
        <w:ind w:left="2880" w:hanging="360"/>
      </w:pPr>
    </w:lvl>
    <w:lvl w:ilvl="4" w:tplc="C38A0A38">
      <w:start w:val="1"/>
      <w:numFmt w:val="lowerLetter"/>
      <w:lvlText w:val="%5."/>
      <w:lvlJc w:val="left"/>
      <w:pPr>
        <w:ind w:left="3600" w:hanging="360"/>
      </w:pPr>
    </w:lvl>
    <w:lvl w:ilvl="5" w:tplc="650021A0">
      <w:start w:val="1"/>
      <w:numFmt w:val="lowerRoman"/>
      <w:lvlText w:val="%6."/>
      <w:lvlJc w:val="right"/>
      <w:pPr>
        <w:ind w:left="4320" w:hanging="180"/>
      </w:pPr>
    </w:lvl>
    <w:lvl w:ilvl="6" w:tplc="5F720278">
      <w:start w:val="1"/>
      <w:numFmt w:val="decimal"/>
      <w:lvlText w:val="%7."/>
      <w:lvlJc w:val="left"/>
      <w:pPr>
        <w:ind w:left="5040" w:hanging="360"/>
      </w:pPr>
    </w:lvl>
    <w:lvl w:ilvl="7" w:tplc="11C4D672">
      <w:start w:val="1"/>
      <w:numFmt w:val="lowerLetter"/>
      <w:lvlText w:val="%8."/>
      <w:lvlJc w:val="left"/>
      <w:pPr>
        <w:ind w:left="5760" w:hanging="360"/>
      </w:pPr>
    </w:lvl>
    <w:lvl w:ilvl="8" w:tplc="4D60C318">
      <w:start w:val="1"/>
      <w:numFmt w:val="lowerRoman"/>
      <w:lvlText w:val="%9."/>
      <w:lvlJc w:val="right"/>
      <w:pPr>
        <w:ind w:left="6480" w:hanging="180"/>
      </w:pPr>
    </w:lvl>
  </w:abstractNum>
  <w:abstractNum w:abstractNumId="31" w15:restartNumberingAfterBreak="0">
    <w:nsid w:val="174F728B"/>
    <w:multiLevelType w:val="hybridMultilevel"/>
    <w:tmpl w:val="1D24354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7BF324D"/>
    <w:multiLevelType w:val="hybridMultilevel"/>
    <w:tmpl w:val="757C773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8042A9F"/>
    <w:multiLevelType w:val="hybridMultilevel"/>
    <w:tmpl w:val="85B29746"/>
    <w:lvl w:ilvl="0" w:tplc="C5469B24">
      <w:start w:val="1"/>
      <w:numFmt w:val="decimal"/>
      <w:lvlText w:val="%1."/>
      <w:lvlJc w:val="left"/>
      <w:pPr>
        <w:ind w:left="720" w:hanging="360"/>
      </w:pPr>
    </w:lvl>
    <w:lvl w:ilvl="1" w:tplc="3626D422">
      <w:start w:val="1"/>
      <w:numFmt w:val="lowerLetter"/>
      <w:lvlText w:val="%2."/>
      <w:lvlJc w:val="left"/>
      <w:pPr>
        <w:ind w:left="1440" w:hanging="360"/>
      </w:pPr>
    </w:lvl>
    <w:lvl w:ilvl="2" w:tplc="BDD2A86E">
      <w:start w:val="1"/>
      <w:numFmt w:val="lowerRoman"/>
      <w:lvlText w:val="%3."/>
      <w:lvlJc w:val="right"/>
      <w:pPr>
        <w:ind w:left="2160" w:hanging="180"/>
      </w:pPr>
    </w:lvl>
    <w:lvl w:ilvl="3" w:tplc="1EA62A7C">
      <w:start w:val="1"/>
      <w:numFmt w:val="decimal"/>
      <w:lvlText w:val="%4."/>
      <w:lvlJc w:val="left"/>
      <w:pPr>
        <w:ind w:left="2880" w:hanging="360"/>
      </w:pPr>
    </w:lvl>
    <w:lvl w:ilvl="4" w:tplc="5AC0E34C">
      <w:start w:val="1"/>
      <w:numFmt w:val="lowerLetter"/>
      <w:lvlText w:val="%5."/>
      <w:lvlJc w:val="left"/>
      <w:pPr>
        <w:ind w:left="3600" w:hanging="360"/>
      </w:pPr>
    </w:lvl>
    <w:lvl w:ilvl="5" w:tplc="81CAA7E4">
      <w:start w:val="1"/>
      <w:numFmt w:val="lowerRoman"/>
      <w:lvlText w:val="%6."/>
      <w:lvlJc w:val="right"/>
      <w:pPr>
        <w:ind w:left="4320" w:hanging="180"/>
      </w:pPr>
    </w:lvl>
    <w:lvl w:ilvl="6" w:tplc="50A8C3B6">
      <w:start w:val="1"/>
      <w:numFmt w:val="decimal"/>
      <w:lvlText w:val="%7."/>
      <w:lvlJc w:val="left"/>
      <w:pPr>
        <w:ind w:left="5040" w:hanging="360"/>
      </w:pPr>
    </w:lvl>
    <w:lvl w:ilvl="7" w:tplc="93FEF952">
      <w:start w:val="1"/>
      <w:numFmt w:val="lowerLetter"/>
      <w:lvlText w:val="%8."/>
      <w:lvlJc w:val="left"/>
      <w:pPr>
        <w:ind w:left="5760" w:hanging="360"/>
      </w:pPr>
    </w:lvl>
    <w:lvl w:ilvl="8" w:tplc="459CEC8C">
      <w:start w:val="1"/>
      <w:numFmt w:val="lowerRoman"/>
      <w:lvlText w:val="%9."/>
      <w:lvlJc w:val="right"/>
      <w:pPr>
        <w:ind w:left="6480" w:hanging="180"/>
      </w:pPr>
    </w:lvl>
  </w:abstractNum>
  <w:abstractNum w:abstractNumId="34" w15:restartNumberingAfterBreak="0">
    <w:nsid w:val="1893070B"/>
    <w:multiLevelType w:val="hybridMultilevel"/>
    <w:tmpl w:val="E8F21CBA"/>
    <w:lvl w:ilvl="0" w:tplc="C4FA5FA6">
      <w:start w:val="1"/>
      <w:numFmt w:val="bullet"/>
      <w:pStyle w:val="Style1"/>
      <w:lvlText w:val="-"/>
      <w:lvlJc w:val="left"/>
      <w:pPr>
        <w:ind w:left="1440" w:hanging="360"/>
      </w:pPr>
      <w:rPr>
        <w:rFonts w:ascii="Garamond" w:hAnsi="Garamond" w:hint="default"/>
        <w:b w:val="0"/>
        <w:i w:val="0"/>
        <w:caps w:val="0"/>
        <w:strike w:val="0"/>
        <w:dstrike w:val="0"/>
        <w:vanish w:val="0"/>
        <w:color w:val="000000"/>
        <w:sz w:val="24"/>
        <w:vertAlign w:val="baseline"/>
      </w:rPr>
    </w:lvl>
    <w:lvl w:ilvl="1" w:tplc="C77C990A" w:tentative="1">
      <w:start w:val="1"/>
      <w:numFmt w:val="bullet"/>
      <w:lvlText w:val="o"/>
      <w:lvlJc w:val="left"/>
      <w:pPr>
        <w:ind w:left="2160" w:hanging="360"/>
      </w:pPr>
      <w:rPr>
        <w:rFonts w:ascii="Courier New" w:hAnsi="Courier New" w:cs="Courier New" w:hint="default"/>
      </w:rPr>
    </w:lvl>
    <w:lvl w:ilvl="2" w:tplc="8DB4B790" w:tentative="1">
      <w:start w:val="1"/>
      <w:numFmt w:val="bullet"/>
      <w:lvlText w:val=""/>
      <w:lvlJc w:val="left"/>
      <w:pPr>
        <w:ind w:left="2880" w:hanging="360"/>
      </w:pPr>
      <w:rPr>
        <w:rFonts w:ascii="Wingdings" w:hAnsi="Wingdings" w:hint="default"/>
      </w:rPr>
    </w:lvl>
    <w:lvl w:ilvl="3" w:tplc="B6BCE170" w:tentative="1">
      <w:start w:val="1"/>
      <w:numFmt w:val="bullet"/>
      <w:lvlText w:val=""/>
      <w:lvlJc w:val="left"/>
      <w:pPr>
        <w:ind w:left="3600" w:hanging="360"/>
      </w:pPr>
      <w:rPr>
        <w:rFonts w:ascii="Symbol" w:hAnsi="Symbol" w:hint="default"/>
      </w:rPr>
    </w:lvl>
    <w:lvl w:ilvl="4" w:tplc="2E50F868" w:tentative="1">
      <w:start w:val="1"/>
      <w:numFmt w:val="bullet"/>
      <w:lvlText w:val="o"/>
      <w:lvlJc w:val="left"/>
      <w:pPr>
        <w:ind w:left="4320" w:hanging="360"/>
      </w:pPr>
      <w:rPr>
        <w:rFonts w:ascii="Courier New" w:hAnsi="Courier New" w:cs="Courier New" w:hint="default"/>
      </w:rPr>
    </w:lvl>
    <w:lvl w:ilvl="5" w:tplc="460C95E0" w:tentative="1">
      <w:start w:val="1"/>
      <w:numFmt w:val="bullet"/>
      <w:lvlText w:val=""/>
      <w:lvlJc w:val="left"/>
      <w:pPr>
        <w:ind w:left="5040" w:hanging="360"/>
      </w:pPr>
      <w:rPr>
        <w:rFonts w:ascii="Wingdings" w:hAnsi="Wingdings" w:hint="default"/>
      </w:rPr>
    </w:lvl>
    <w:lvl w:ilvl="6" w:tplc="23362B14" w:tentative="1">
      <w:start w:val="1"/>
      <w:numFmt w:val="bullet"/>
      <w:lvlText w:val=""/>
      <w:lvlJc w:val="left"/>
      <w:pPr>
        <w:ind w:left="5760" w:hanging="360"/>
      </w:pPr>
      <w:rPr>
        <w:rFonts w:ascii="Symbol" w:hAnsi="Symbol" w:hint="default"/>
      </w:rPr>
    </w:lvl>
    <w:lvl w:ilvl="7" w:tplc="EE9C63E2" w:tentative="1">
      <w:start w:val="1"/>
      <w:numFmt w:val="bullet"/>
      <w:lvlText w:val="o"/>
      <w:lvlJc w:val="left"/>
      <w:pPr>
        <w:ind w:left="6480" w:hanging="360"/>
      </w:pPr>
      <w:rPr>
        <w:rFonts w:ascii="Courier New" w:hAnsi="Courier New" w:cs="Courier New" w:hint="default"/>
      </w:rPr>
    </w:lvl>
    <w:lvl w:ilvl="8" w:tplc="2AA8CFEA" w:tentative="1">
      <w:start w:val="1"/>
      <w:numFmt w:val="bullet"/>
      <w:lvlText w:val=""/>
      <w:lvlJc w:val="left"/>
      <w:pPr>
        <w:ind w:left="7200" w:hanging="360"/>
      </w:pPr>
      <w:rPr>
        <w:rFonts w:ascii="Wingdings" w:hAnsi="Wingdings" w:hint="default"/>
      </w:rPr>
    </w:lvl>
  </w:abstractNum>
  <w:abstractNum w:abstractNumId="35" w15:restartNumberingAfterBreak="0">
    <w:nsid w:val="18953C89"/>
    <w:multiLevelType w:val="hybridMultilevel"/>
    <w:tmpl w:val="074EAD9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89D695E"/>
    <w:multiLevelType w:val="hybridMultilevel"/>
    <w:tmpl w:val="2320F036"/>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18C32E06"/>
    <w:multiLevelType w:val="hybridMultilevel"/>
    <w:tmpl w:val="8DE631D2"/>
    <w:lvl w:ilvl="0" w:tplc="8F7AB366">
      <w:start w:val="1"/>
      <w:numFmt w:val="bullet"/>
      <w:pStyle w:val="Subbullets"/>
      <w:lvlText w:val="•"/>
      <w:lvlJc w:val="left"/>
      <w:pPr>
        <w:ind w:left="1800" w:hanging="360"/>
      </w:pPr>
      <w:rPr>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B8F681A"/>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9" w15:restartNumberingAfterBreak="0">
    <w:nsid w:val="1BB75FFC"/>
    <w:multiLevelType w:val="hybridMultilevel"/>
    <w:tmpl w:val="32BCE0EE"/>
    <w:lvl w:ilvl="0" w:tplc="A682464E">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CE949B1"/>
    <w:multiLevelType w:val="hybridMultilevel"/>
    <w:tmpl w:val="4B7E95D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1" w15:restartNumberingAfterBreak="0">
    <w:nsid w:val="1D9513B4"/>
    <w:multiLevelType w:val="hybridMultilevel"/>
    <w:tmpl w:val="487AE2F8"/>
    <w:lvl w:ilvl="0" w:tplc="9F1A3502">
      <w:start w:val="7"/>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E5436B1"/>
    <w:multiLevelType w:val="multilevel"/>
    <w:tmpl w:val="CFF2355A"/>
    <w:lvl w:ilvl="0">
      <w:start w:val="1"/>
      <w:numFmt w:val="decimal"/>
      <w:pStyle w:val="RFPheading1CER"/>
      <w:suff w:val="space"/>
      <w:lvlText w:val="CER %1"/>
      <w:lvlJc w:val="left"/>
      <w:pPr>
        <w:ind w:left="0" w:firstLine="0"/>
      </w:pPr>
      <w:rPr>
        <w:rFonts w:ascii="Arial" w:hAnsi="Arial" w:cs="Arial" w:hint="default"/>
        <w:b/>
        <w:i w:val="0"/>
        <w:sz w:val="28"/>
        <w:szCs w:val="24"/>
      </w:rPr>
    </w:lvl>
    <w:lvl w:ilvl="1">
      <w:start w:val="1"/>
      <w:numFmt w:val="decimal"/>
      <w:pStyle w:val="RFPheading2CER"/>
      <w:suff w:val="space"/>
      <w:lvlText w:val="CER %1.%2"/>
      <w:lvlJc w:val="left"/>
      <w:pPr>
        <w:ind w:left="0" w:firstLine="0"/>
      </w:pPr>
      <w:rPr>
        <w:rFonts w:ascii="Arial" w:hAnsi="Arial" w:cs="Arial" w:hint="default"/>
        <w:b/>
        <w:i w:val="0"/>
        <w:sz w:val="26"/>
        <w:szCs w:val="22"/>
      </w:rPr>
    </w:lvl>
    <w:lvl w:ilvl="2">
      <w:start w:val="1"/>
      <w:numFmt w:val="decimal"/>
      <w:suff w:val="space"/>
      <w:lvlText w:val="CER %1.%2.%3"/>
      <w:lvlJc w:val="left"/>
      <w:pPr>
        <w:ind w:left="0" w:firstLine="0"/>
      </w:pPr>
      <w:rPr>
        <w:rFonts w:ascii="Formata Condensed" w:hAnsi="Formata Condensed" w:hint="default"/>
        <w:b/>
        <w:i w:val="0"/>
        <w:sz w:val="24"/>
      </w:rPr>
    </w:lvl>
    <w:lvl w:ilvl="3">
      <w:start w:val="1"/>
      <w:numFmt w:val="decimal"/>
      <w:suff w:val="space"/>
      <w:lvlText w:val="CER %1.%2.%3.%4"/>
      <w:lvlJc w:val="left"/>
      <w:pPr>
        <w:ind w:left="0" w:firstLine="0"/>
      </w:pPr>
      <w:rPr>
        <w:rFonts w:ascii="Formata Condensed" w:hAnsi="Formata Condensed"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3" w15:restartNumberingAfterBreak="0">
    <w:nsid w:val="1F471C4A"/>
    <w:multiLevelType w:val="hybridMultilevel"/>
    <w:tmpl w:val="DB946F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1F7450A8"/>
    <w:multiLevelType w:val="hybridMultilevel"/>
    <w:tmpl w:val="426A3C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FE421E9"/>
    <w:multiLevelType w:val="multilevel"/>
    <w:tmpl w:val="A8D22BAC"/>
    <w:lvl w:ilvl="0">
      <w:start w:val="1"/>
      <w:numFmt w:val="decimal"/>
      <w:pStyle w:val="RFPheading1WR"/>
      <w:suff w:val="space"/>
      <w:lvlText w:val="WR %1"/>
      <w:lvlJc w:val="left"/>
      <w:pPr>
        <w:ind w:left="0" w:firstLine="0"/>
      </w:pPr>
      <w:rPr>
        <w:rFonts w:ascii="Arial" w:hAnsi="Arial" w:cs="Arial" w:hint="default"/>
        <w:b/>
        <w:i w:val="0"/>
        <w:sz w:val="28"/>
        <w:szCs w:val="24"/>
      </w:rPr>
    </w:lvl>
    <w:lvl w:ilvl="1">
      <w:start w:val="1"/>
      <w:numFmt w:val="decimal"/>
      <w:pStyle w:val="RFPheading2WR"/>
      <w:suff w:val="space"/>
      <w:lvlText w:val="WR %1.%2"/>
      <w:lvlJc w:val="left"/>
      <w:pPr>
        <w:ind w:left="0" w:firstLine="0"/>
      </w:pPr>
      <w:rPr>
        <w:rFonts w:ascii="Arial" w:hAnsi="Arial" w:cs="Arial" w:hint="default"/>
        <w:b/>
        <w:i w:val="0"/>
        <w:sz w:val="26"/>
        <w:szCs w:val="22"/>
      </w:rPr>
    </w:lvl>
    <w:lvl w:ilvl="2">
      <w:start w:val="1"/>
      <w:numFmt w:val="decimal"/>
      <w:pStyle w:val="RFPheading3WR"/>
      <w:suff w:val="space"/>
      <w:lvlText w:val="WR %1.%2.%3"/>
      <w:lvlJc w:val="left"/>
      <w:pPr>
        <w:ind w:left="4410" w:firstLine="0"/>
      </w:pPr>
      <w:rPr>
        <w:rFonts w:ascii="Arial" w:hAnsi="Arial" w:cs="Arial" w:hint="default"/>
        <w:b/>
        <w:i w:val="0"/>
        <w:sz w:val="24"/>
      </w:rPr>
    </w:lvl>
    <w:lvl w:ilvl="3">
      <w:start w:val="1"/>
      <w:numFmt w:val="decimal"/>
      <w:suff w:val="space"/>
      <w:lvlText w:val="W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6" w15:restartNumberingAfterBreak="0">
    <w:nsid w:val="2057536F"/>
    <w:multiLevelType w:val="hybridMultilevel"/>
    <w:tmpl w:val="068A27EA"/>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0C85C85"/>
    <w:multiLevelType w:val="hybridMultilevel"/>
    <w:tmpl w:val="86084206"/>
    <w:lvl w:ilvl="0" w:tplc="673CE8A8">
      <w:start w:val="3"/>
      <w:numFmt w:val="decimal"/>
      <w:lvlText w:val="%1."/>
      <w:lvlJc w:val="left"/>
      <w:pPr>
        <w:ind w:left="72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8" w15:restartNumberingAfterBreak="0">
    <w:nsid w:val="21D80838"/>
    <w:multiLevelType w:val="hybridMultilevel"/>
    <w:tmpl w:val="E51C16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2BAA154"/>
    <w:multiLevelType w:val="hybridMultilevel"/>
    <w:tmpl w:val="81AAFCF2"/>
    <w:lvl w:ilvl="0" w:tplc="7556FA86">
      <w:start w:val="1"/>
      <w:numFmt w:val="decimal"/>
      <w:lvlText w:val="%1."/>
      <w:lvlJc w:val="left"/>
      <w:pPr>
        <w:ind w:left="720" w:hanging="360"/>
      </w:pPr>
    </w:lvl>
    <w:lvl w:ilvl="1" w:tplc="85B035A4">
      <w:start w:val="1"/>
      <w:numFmt w:val="lowerLetter"/>
      <w:lvlText w:val="%2."/>
      <w:lvlJc w:val="left"/>
      <w:pPr>
        <w:ind w:left="1440" w:hanging="360"/>
      </w:pPr>
    </w:lvl>
    <w:lvl w:ilvl="2" w:tplc="22161D1A">
      <w:start w:val="1"/>
      <w:numFmt w:val="lowerRoman"/>
      <w:lvlText w:val="%3."/>
      <w:lvlJc w:val="right"/>
      <w:pPr>
        <w:ind w:left="2160" w:hanging="180"/>
      </w:pPr>
    </w:lvl>
    <w:lvl w:ilvl="3" w:tplc="D9BEDD0A">
      <w:start w:val="1"/>
      <w:numFmt w:val="decimal"/>
      <w:lvlText w:val="%4."/>
      <w:lvlJc w:val="left"/>
      <w:pPr>
        <w:ind w:left="2880" w:hanging="360"/>
      </w:pPr>
    </w:lvl>
    <w:lvl w:ilvl="4" w:tplc="800A67BA">
      <w:start w:val="1"/>
      <w:numFmt w:val="lowerLetter"/>
      <w:lvlText w:val="%5."/>
      <w:lvlJc w:val="left"/>
      <w:pPr>
        <w:ind w:left="3600" w:hanging="360"/>
      </w:pPr>
    </w:lvl>
    <w:lvl w:ilvl="5" w:tplc="AA1806BA">
      <w:start w:val="1"/>
      <w:numFmt w:val="lowerRoman"/>
      <w:lvlText w:val="%6."/>
      <w:lvlJc w:val="right"/>
      <w:pPr>
        <w:ind w:left="4320" w:hanging="180"/>
      </w:pPr>
    </w:lvl>
    <w:lvl w:ilvl="6" w:tplc="858481B6">
      <w:start w:val="1"/>
      <w:numFmt w:val="decimal"/>
      <w:lvlText w:val="%7."/>
      <w:lvlJc w:val="left"/>
      <w:pPr>
        <w:ind w:left="5040" w:hanging="360"/>
      </w:pPr>
    </w:lvl>
    <w:lvl w:ilvl="7" w:tplc="8BD4D016">
      <w:start w:val="1"/>
      <w:numFmt w:val="lowerLetter"/>
      <w:lvlText w:val="%8."/>
      <w:lvlJc w:val="left"/>
      <w:pPr>
        <w:ind w:left="5760" w:hanging="360"/>
      </w:pPr>
    </w:lvl>
    <w:lvl w:ilvl="8" w:tplc="764CD814">
      <w:start w:val="1"/>
      <w:numFmt w:val="lowerRoman"/>
      <w:lvlText w:val="%9."/>
      <w:lvlJc w:val="right"/>
      <w:pPr>
        <w:ind w:left="6480" w:hanging="180"/>
      </w:pPr>
    </w:lvl>
  </w:abstractNum>
  <w:abstractNum w:abstractNumId="50" w15:restartNumberingAfterBreak="0">
    <w:nsid w:val="233B406D"/>
    <w:multiLevelType w:val="hybridMultilevel"/>
    <w:tmpl w:val="CFFA2152"/>
    <w:lvl w:ilvl="0" w:tplc="62D055CE">
      <w:start w:val="9"/>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49A6D0A"/>
    <w:multiLevelType w:val="hybridMultilevel"/>
    <w:tmpl w:val="AB7C440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5B82B19"/>
    <w:multiLevelType w:val="hybridMultilevel"/>
    <w:tmpl w:val="6B004C3C"/>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3" w15:restartNumberingAfterBreak="0">
    <w:nsid w:val="277F6899"/>
    <w:multiLevelType w:val="hybridMultilevel"/>
    <w:tmpl w:val="06F66C16"/>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4" w15:restartNumberingAfterBreak="0">
    <w:nsid w:val="28255AB4"/>
    <w:multiLevelType w:val="hybridMultilevel"/>
    <w:tmpl w:val="7A76810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289A4739"/>
    <w:multiLevelType w:val="hybridMultilevel"/>
    <w:tmpl w:val="3140F2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28B0306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7" w15:restartNumberingAfterBreak="0">
    <w:nsid w:val="29490C01"/>
    <w:multiLevelType w:val="hybridMultilevel"/>
    <w:tmpl w:val="89E0F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A2C24DE"/>
    <w:multiLevelType w:val="hybridMultilevel"/>
    <w:tmpl w:val="0E84500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2B6461D6"/>
    <w:multiLevelType w:val="hybridMultilevel"/>
    <w:tmpl w:val="1DD25D5C"/>
    <w:lvl w:ilvl="0" w:tplc="041D0001">
      <w:start w:val="1"/>
      <w:numFmt w:val="decimal"/>
      <w:pStyle w:val="Numberedbodytext"/>
      <w:lvlText w:val="%1."/>
      <w:lvlJc w:val="left"/>
      <w:pPr>
        <w:ind w:left="720" w:hanging="360"/>
      </w:pPr>
    </w:lvl>
    <w:lvl w:ilvl="1" w:tplc="041D0003" w:tentative="1">
      <w:start w:val="1"/>
      <w:numFmt w:val="lowerLetter"/>
      <w:lvlText w:val="%2."/>
      <w:lvlJc w:val="left"/>
      <w:pPr>
        <w:ind w:left="1440" w:hanging="360"/>
      </w:pPr>
    </w:lvl>
    <w:lvl w:ilvl="2" w:tplc="041D0005" w:tentative="1">
      <w:start w:val="1"/>
      <w:numFmt w:val="lowerRoman"/>
      <w:lvlText w:val="%3."/>
      <w:lvlJc w:val="right"/>
      <w:pPr>
        <w:ind w:left="2160" w:hanging="180"/>
      </w:pPr>
    </w:lvl>
    <w:lvl w:ilvl="3" w:tplc="041D0001" w:tentative="1">
      <w:start w:val="1"/>
      <w:numFmt w:val="decimal"/>
      <w:lvlText w:val="%4."/>
      <w:lvlJc w:val="left"/>
      <w:pPr>
        <w:ind w:left="2880" w:hanging="360"/>
      </w:pPr>
    </w:lvl>
    <w:lvl w:ilvl="4" w:tplc="041D0003" w:tentative="1">
      <w:start w:val="1"/>
      <w:numFmt w:val="lowerLetter"/>
      <w:lvlText w:val="%5."/>
      <w:lvlJc w:val="left"/>
      <w:pPr>
        <w:ind w:left="3600" w:hanging="360"/>
      </w:pPr>
    </w:lvl>
    <w:lvl w:ilvl="5" w:tplc="041D0005" w:tentative="1">
      <w:start w:val="1"/>
      <w:numFmt w:val="lowerRoman"/>
      <w:lvlText w:val="%6."/>
      <w:lvlJc w:val="right"/>
      <w:pPr>
        <w:ind w:left="4320" w:hanging="180"/>
      </w:pPr>
    </w:lvl>
    <w:lvl w:ilvl="6" w:tplc="041D0001" w:tentative="1">
      <w:start w:val="1"/>
      <w:numFmt w:val="decimal"/>
      <w:lvlText w:val="%7."/>
      <w:lvlJc w:val="left"/>
      <w:pPr>
        <w:ind w:left="5040" w:hanging="360"/>
      </w:pPr>
    </w:lvl>
    <w:lvl w:ilvl="7" w:tplc="041D0003" w:tentative="1">
      <w:start w:val="1"/>
      <w:numFmt w:val="lowerLetter"/>
      <w:lvlText w:val="%8."/>
      <w:lvlJc w:val="left"/>
      <w:pPr>
        <w:ind w:left="5760" w:hanging="360"/>
      </w:pPr>
    </w:lvl>
    <w:lvl w:ilvl="8" w:tplc="041D0005" w:tentative="1">
      <w:start w:val="1"/>
      <w:numFmt w:val="lowerRoman"/>
      <w:lvlText w:val="%9."/>
      <w:lvlJc w:val="right"/>
      <w:pPr>
        <w:ind w:left="6480" w:hanging="180"/>
      </w:pPr>
    </w:lvl>
  </w:abstractNum>
  <w:abstractNum w:abstractNumId="60" w15:restartNumberingAfterBreak="0">
    <w:nsid w:val="2BE80E49"/>
    <w:multiLevelType w:val="hybridMultilevel"/>
    <w:tmpl w:val="7870ED8A"/>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1" w15:restartNumberingAfterBreak="0">
    <w:nsid w:val="2BFA4D42"/>
    <w:multiLevelType w:val="hybridMultilevel"/>
    <w:tmpl w:val="B918777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8647A9"/>
    <w:multiLevelType w:val="hybridMultilevel"/>
    <w:tmpl w:val="03ECF7DA"/>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3" w15:restartNumberingAfterBreak="0">
    <w:nsid w:val="2D444083"/>
    <w:multiLevelType w:val="hybridMultilevel"/>
    <w:tmpl w:val="82E61D58"/>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4" w15:restartNumberingAfterBreak="0">
    <w:nsid w:val="2D456B6E"/>
    <w:multiLevelType w:val="hybridMultilevel"/>
    <w:tmpl w:val="3D1A73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D86795"/>
    <w:multiLevelType w:val="hybridMultilevel"/>
    <w:tmpl w:val="E59C51BC"/>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6" w15:restartNumberingAfterBreak="0">
    <w:nsid w:val="2F935F3D"/>
    <w:multiLevelType w:val="hybridMultilevel"/>
    <w:tmpl w:val="C7CC8FE4"/>
    <w:lvl w:ilvl="0" w:tplc="0409000F">
      <w:start w:val="1"/>
      <w:numFmt w:val="decimal"/>
      <w:lvlText w:val="%1."/>
      <w:lvlJc w:val="left"/>
      <w:pPr>
        <w:ind w:left="81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2F9524AB"/>
    <w:multiLevelType w:val="hybridMultilevel"/>
    <w:tmpl w:val="FCBECEEC"/>
    <w:lvl w:ilvl="0" w:tplc="AFD2B196">
      <w:start w:val="1"/>
      <w:numFmt w:val="decimal"/>
      <w:pStyle w:val="RFPnumbere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30D3594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9" w15:restartNumberingAfterBreak="0">
    <w:nsid w:val="31361581"/>
    <w:multiLevelType w:val="hybridMultilevel"/>
    <w:tmpl w:val="63701F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1375037"/>
    <w:multiLevelType w:val="hybridMultilevel"/>
    <w:tmpl w:val="4EE4F1C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31511D6C"/>
    <w:multiLevelType w:val="hybridMultilevel"/>
    <w:tmpl w:val="6A08308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329A6929"/>
    <w:multiLevelType w:val="hybridMultilevel"/>
    <w:tmpl w:val="1110ECD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2E716E7"/>
    <w:multiLevelType w:val="hybridMultilevel"/>
    <w:tmpl w:val="A31CE6EA"/>
    <w:lvl w:ilvl="0" w:tplc="AFD2B19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33132835"/>
    <w:multiLevelType w:val="hybridMultilevel"/>
    <w:tmpl w:val="A2DEABB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39505BE"/>
    <w:multiLevelType w:val="hybridMultilevel"/>
    <w:tmpl w:val="FA148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6163780"/>
    <w:multiLevelType w:val="hybridMultilevel"/>
    <w:tmpl w:val="DC38CCB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3636647E"/>
    <w:multiLevelType w:val="hybridMultilevel"/>
    <w:tmpl w:val="E0B2A4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69F73E2"/>
    <w:multiLevelType w:val="hybridMultilevel"/>
    <w:tmpl w:val="3A8ED5A6"/>
    <w:lvl w:ilvl="0" w:tplc="F838331A">
      <w:start w:val="1"/>
      <w:numFmt w:val="decimal"/>
      <w:lvlText w:val="%1."/>
      <w:lvlJc w:val="left"/>
      <w:pPr>
        <w:ind w:left="720" w:hanging="360"/>
      </w:pPr>
    </w:lvl>
    <w:lvl w:ilvl="1" w:tplc="BFEA0AE4">
      <w:start w:val="1"/>
      <w:numFmt w:val="lowerLetter"/>
      <w:lvlText w:val="%2."/>
      <w:lvlJc w:val="left"/>
      <w:pPr>
        <w:ind w:left="1440" w:hanging="360"/>
      </w:pPr>
    </w:lvl>
    <w:lvl w:ilvl="2" w:tplc="4974453E">
      <w:start w:val="1"/>
      <w:numFmt w:val="lowerRoman"/>
      <w:lvlText w:val="%3."/>
      <w:lvlJc w:val="right"/>
      <w:pPr>
        <w:ind w:left="2160" w:hanging="180"/>
      </w:pPr>
    </w:lvl>
    <w:lvl w:ilvl="3" w:tplc="B090EFCA">
      <w:start w:val="1"/>
      <w:numFmt w:val="decimal"/>
      <w:lvlText w:val="%4."/>
      <w:lvlJc w:val="left"/>
      <w:pPr>
        <w:ind w:left="2880" w:hanging="360"/>
      </w:pPr>
    </w:lvl>
    <w:lvl w:ilvl="4" w:tplc="BF4C7F20">
      <w:start w:val="1"/>
      <w:numFmt w:val="lowerLetter"/>
      <w:lvlText w:val="%5."/>
      <w:lvlJc w:val="left"/>
      <w:pPr>
        <w:ind w:left="3600" w:hanging="360"/>
      </w:pPr>
    </w:lvl>
    <w:lvl w:ilvl="5" w:tplc="75D02F4C">
      <w:start w:val="1"/>
      <w:numFmt w:val="lowerRoman"/>
      <w:lvlText w:val="%6."/>
      <w:lvlJc w:val="right"/>
      <w:pPr>
        <w:ind w:left="4320" w:hanging="180"/>
      </w:pPr>
    </w:lvl>
    <w:lvl w:ilvl="6" w:tplc="DF3A4556">
      <w:start w:val="1"/>
      <w:numFmt w:val="decimal"/>
      <w:lvlText w:val="%7."/>
      <w:lvlJc w:val="left"/>
      <w:pPr>
        <w:ind w:left="5040" w:hanging="360"/>
      </w:pPr>
    </w:lvl>
    <w:lvl w:ilvl="7" w:tplc="6F7C77C8">
      <w:start w:val="1"/>
      <w:numFmt w:val="lowerLetter"/>
      <w:lvlText w:val="%8."/>
      <w:lvlJc w:val="left"/>
      <w:pPr>
        <w:ind w:left="5760" w:hanging="360"/>
      </w:pPr>
    </w:lvl>
    <w:lvl w:ilvl="8" w:tplc="A6348B1E">
      <w:start w:val="1"/>
      <w:numFmt w:val="lowerRoman"/>
      <w:lvlText w:val="%9."/>
      <w:lvlJc w:val="right"/>
      <w:pPr>
        <w:ind w:left="6480" w:hanging="180"/>
      </w:pPr>
    </w:lvl>
  </w:abstractNum>
  <w:abstractNum w:abstractNumId="79" w15:restartNumberingAfterBreak="0">
    <w:nsid w:val="372D7B8C"/>
    <w:multiLevelType w:val="multilevel"/>
    <w:tmpl w:val="561854BA"/>
    <w:lvl w:ilvl="0">
      <w:start w:val="1"/>
      <w:numFmt w:val="decimal"/>
      <w:pStyle w:val="RFPheading1SP"/>
      <w:suff w:val="space"/>
      <w:lvlText w:val="SP %1"/>
      <w:lvlJc w:val="left"/>
      <w:pPr>
        <w:ind w:left="0" w:firstLine="0"/>
      </w:pPr>
      <w:rPr>
        <w:rFonts w:ascii="Arial" w:hAnsi="Arial" w:cs="Arial" w:hint="default"/>
        <w:b/>
        <w:i w:val="0"/>
        <w:sz w:val="28"/>
        <w:szCs w:val="24"/>
      </w:rPr>
    </w:lvl>
    <w:lvl w:ilvl="1">
      <w:start w:val="1"/>
      <w:numFmt w:val="decimal"/>
      <w:pStyle w:val="RFPheading2SP"/>
      <w:suff w:val="space"/>
      <w:lvlText w:val="SP %1.%2"/>
      <w:lvlJc w:val="left"/>
      <w:pPr>
        <w:ind w:left="0" w:firstLine="0"/>
      </w:pPr>
      <w:rPr>
        <w:rFonts w:ascii="Arial" w:hAnsi="Arial" w:cs="Arial" w:hint="default"/>
        <w:b/>
        <w:i w:val="0"/>
        <w:sz w:val="26"/>
        <w:szCs w:val="22"/>
      </w:rPr>
    </w:lvl>
    <w:lvl w:ilvl="2">
      <w:start w:val="1"/>
      <w:numFmt w:val="decimal"/>
      <w:pStyle w:val="RFPheading3SP"/>
      <w:suff w:val="space"/>
      <w:lvlText w:val="SP %1.%2.%3"/>
      <w:lvlJc w:val="left"/>
      <w:pPr>
        <w:ind w:left="0" w:firstLine="0"/>
      </w:pPr>
      <w:rPr>
        <w:rFonts w:ascii="Arial" w:hAnsi="Arial" w:cs="Arial" w:hint="default"/>
        <w:b/>
        <w:i w:val="0"/>
        <w:sz w:val="24"/>
      </w:rPr>
    </w:lvl>
    <w:lvl w:ilvl="3">
      <w:start w:val="1"/>
      <w:numFmt w:val="decimal"/>
      <w:suff w:val="space"/>
      <w:lvlText w:val="SP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0" w15:restartNumberingAfterBreak="0">
    <w:nsid w:val="38263C9E"/>
    <w:multiLevelType w:val="multilevel"/>
    <w:tmpl w:val="F848998A"/>
    <w:lvl w:ilvl="0">
      <w:start w:val="1"/>
      <w:numFmt w:val="decimal"/>
      <w:pStyle w:val="RFPheading1GC"/>
      <w:suff w:val="space"/>
      <w:lvlText w:val="GC %1"/>
      <w:lvlJc w:val="left"/>
      <w:pPr>
        <w:ind w:left="0" w:firstLine="0"/>
      </w:pPr>
      <w:rPr>
        <w:rFonts w:ascii="Arial" w:hAnsi="Arial" w:cs="Arial" w:hint="default"/>
        <w:b/>
        <w:i w:val="0"/>
        <w:sz w:val="28"/>
        <w:szCs w:val="24"/>
      </w:rPr>
    </w:lvl>
    <w:lvl w:ilvl="1">
      <w:start w:val="1"/>
      <w:numFmt w:val="decimal"/>
      <w:pStyle w:val="RFPheading2GC"/>
      <w:suff w:val="space"/>
      <w:lvlText w:val="GC %1.%2"/>
      <w:lvlJc w:val="left"/>
      <w:pPr>
        <w:ind w:left="0" w:firstLine="0"/>
      </w:pPr>
      <w:rPr>
        <w:rFonts w:ascii="Arial" w:hAnsi="Arial" w:cs="Arial" w:hint="default"/>
        <w:b/>
        <w:i w:val="0"/>
        <w:sz w:val="26"/>
        <w:szCs w:val="22"/>
      </w:rPr>
    </w:lvl>
    <w:lvl w:ilvl="2">
      <w:start w:val="1"/>
      <w:numFmt w:val="decimal"/>
      <w:pStyle w:val="RFPheading3GC"/>
      <w:suff w:val="space"/>
      <w:lvlText w:val="GC %1.%2.%3"/>
      <w:lvlJc w:val="left"/>
      <w:pPr>
        <w:ind w:left="0" w:firstLine="0"/>
      </w:pPr>
      <w:rPr>
        <w:rFonts w:ascii="Arial" w:hAnsi="Arial" w:cs="Arial" w:hint="default"/>
        <w:b/>
        <w:i w:val="0"/>
        <w:sz w:val="24"/>
        <w:szCs w:val="24"/>
      </w:rPr>
    </w:lvl>
    <w:lvl w:ilvl="3">
      <w:start w:val="1"/>
      <w:numFmt w:val="decimal"/>
      <w:suff w:val="space"/>
      <w:lvlText w:val="GC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1" w15:restartNumberingAfterBreak="0">
    <w:nsid w:val="3B3657B5"/>
    <w:multiLevelType w:val="hybridMultilevel"/>
    <w:tmpl w:val="F0BCE02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BF7357D"/>
    <w:multiLevelType w:val="hybridMultilevel"/>
    <w:tmpl w:val="E904CA14"/>
    <w:lvl w:ilvl="0" w:tplc="17E05C22">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3" w15:restartNumberingAfterBreak="0">
    <w:nsid w:val="3DB17E09"/>
    <w:multiLevelType w:val="hybridMultilevel"/>
    <w:tmpl w:val="4064B178"/>
    <w:lvl w:ilvl="0" w:tplc="F45E6F8E">
      <w:start w:val="1"/>
      <w:numFmt w:val="bullet"/>
      <w:pStyle w:val="Tablebullets"/>
      <w:lvlText w:val="•"/>
      <w:lvlJc w:val="left"/>
      <w:pPr>
        <w:ind w:left="1080" w:hanging="360"/>
      </w:pPr>
      <w:rPr>
        <w:rFonts w:ascii="Times New Roman" w:hAnsi="Times New Roman" w:cs="Times New Roman" w:hint="default"/>
        <w:sz w:val="18"/>
        <w:szCs w:val="1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3DE82B37"/>
    <w:multiLevelType w:val="hybridMultilevel"/>
    <w:tmpl w:val="ACD0483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E5A3A22"/>
    <w:multiLevelType w:val="hybridMultilevel"/>
    <w:tmpl w:val="5692BB9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3FBC3DAE"/>
    <w:multiLevelType w:val="hybridMultilevel"/>
    <w:tmpl w:val="69ECF40E"/>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87" w15:restartNumberingAfterBreak="0">
    <w:nsid w:val="40A95483"/>
    <w:multiLevelType w:val="hybridMultilevel"/>
    <w:tmpl w:val="D20CCDC4"/>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1092C47"/>
    <w:multiLevelType w:val="hybridMultilevel"/>
    <w:tmpl w:val="D5CA1E40"/>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41B450AC"/>
    <w:multiLevelType w:val="hybridMultilevel"/>
    <w:tmpl w:val="2F46DE4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46B6F47"/>
    <w:multiLevelType w:val="hybridMultilevel"/>
    <w:tmpl w:val="E1E8FEF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46045401"/>
    <w:multiLevelType w:val="hybridMultilevel"/>
    <w:tmpl w:val="BD76E70A"/>
    <w:lvl w:ilvl="0" w:tplc="8A927FF6">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46515E87"/>
    <w:multiLevelType w:val="hybridMultilevel"/>
    <w:tmpl w:val="7B5E57D8"/>
    <w:lvl w:ilvl="0" w:tplc="EFB45F5A">
      <w:start w:val="1"/>
      <w:numFmt w:val="bullet"/>
      <w:lvlText w:val="•"/>
      <w:lvlJc w:val="left"/>
      <w:pPr>
        <w:ind w:left="1440" w:hanging="360"/>
      </w:pPr>
      <w:rPr>
        <w:rFonts w:ascii="Times New Roman" w:hAnsi="Times New Roman" w:cs="Times New Roman" w:hint="default"/>
        <w:b w:val="0"/>
        <w:i w:val="0"/>
        <w:caps w:val="0"/>
        <w:strike w:val="0"/>
        <w:dstrike w:val="0"/>
        <w:vanish w:val="0"/>
        <w:color w:val="000000"/>
        <w:sz w:val="20"/>
        <w:vertAlign w:val="baseline"/>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6986B7B"/>
    <w:multiLevelType w:val="singleLevel"/>
    <w:tmpl w:val="AAA62248"/>
    <w:lvl w:ilvl="0">
      <w:start w:val="1"/>
      <w:numFmt w:val="decimal"/>
      <w:pStyle w:val="Bibliolist"/>
      <w:lvlText w:val="[B%1]"/>
      <w:lvlJc w:val="left"/>
      <w:pPr>
        <w:tabs>
          <w:tab w:val="num" w:pos="720"/>
        </w:tabs>
        <w:ind w:left="0" w:firstLine="0"/>
      </w:pPr>
      <w:rPr>
        <w:rFonts w:hint="default"/>
      </w:rPr>
    </w:lvl>
  </w:abstractNum>
  <w:abstractNum w:abstractNumId="94" w15:restartNumberingAfterBreak="0">
    <w:nsid w:val="47183629"/>
    <w:multiLevelType w:val="hybridMultilevel"/>
    <w:tmpl w:val="8756733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48260F82"/>
    <w:multiLevelType w:val="multilevel"/>
    <w:tmpl w:val="DD5C9238"/>
    <w:lvl w:ilvl="0">
      <w:start w:val="1"/>
      <w:numFmt w:val="decimal"/>
      <w:pStyle w:val="RFPheading1NR"/>
      <w:suff w:val="space"/>
      <w:lvlText w:val="NR %1"/>
      <w:lvlJc w:val="left"/>
      <w:pPr>
        <w:ind w:left="360"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96" w15:restartNumberingAfterBreak="0">
    <w:nsid w:val="499D5E9D"/>
    <w:multiLevelType w:val="multilevel"/>
    <w:tmpl w:val="1812E894"/>
    <w:styleLink w:val="APTAoutlinenumbering"/>
    <w:lvl w:ilvl="0">
      <w:start w:val="1"/>
      <w:numFmt w:val="decimal"/>
      <w:suff w:val="space"/>
      <w:lvlText w:val="%1."/>
      <w:lvlJc w:val="left"/>
      <w:pPr>
        <w:ind w:left="0" w:firstLine="0"/>
      </w:pPr>
      <w:rPr>
        <w:rFonts w:ascii="Arial" w:hAnsi="Arial" w:hint="default"/>
        <w:b/>
        <w:sz w:val="28"/>
      </w:rPr>
    </w:lvl>
    <w:lvl w:ilvl="1">
      <w:start w:val="1"/>
      <w:numFmt w:val="decimal"/>
      <w:suff w:val="space"/>
      <w:lvlText w:val="%1.%2"/>
      <w:lvlJc w:val="left"/>
      <w:pPr>
        <w:ind w:left="0" w:firstLine="0"/>
      </w:pPr>
      <w:rPr>
        <w:rFonts w:ascii="Arial" w:hAnsi="Arial" w:hint="default"/>
        <w:b/>
        <w:i w:val="0"/>
        <w:caps w:val="0"/>
        <w:strike w:val="0"/>
        <w:dstrike w:val="0"/>
        <w:vanish w:val="0"/>
        <w:color w:val="000000"/>
        <w:sz w:val="26"/>
        <w:vertAlign w:val="baseline"/>
      </w:rPr>
    </w:lvl>
    <w:lvl w:ilvl="2">
      <w:start w:val="1"/>
      <w:numFmt w:val="decimal"/>
      <w:suff w:val="space"/>
      <w:lvlText w:val="%1.%2.%3"/>
      <w:lvlJc w:val="left"/>
      <w:pPr>
        <w:ind w:left="0" w:firstLine="0"/>
      </w:pPr>
      <w:rPr>
        <w:rFonts w:ascii="Arial" w:hAnsi="Arial" w:hint="default"/>
        <w:b/>
        <w:i w:val="0"/>
        <w:sz w:val="24"/>
      </w:rPr>
    </w:lvl>
    <w:lvl w:ilvl="3">
      <w:start w:val="1"/>
      <w:numFmt w:val="decimal"/>
      <w:suff w:val="space"/>
      <w:lvlText w:val="%3.%1.%2.%4"/>
      <w:lvlJc w:val="left"/>
      <w:pPr>
        <w:ind w:left="0" w:firstLine="0"/>
      </w:pPr>
      <w:rPr>
        <w:rFonts w:ascii="Arial" w:hAnsi="Arial" w:hint="default"/>
        <w:b/>
        <w:i w:val="0"/>
        <w:caps w:val="0"/>
        <w:strike w:val="0"/>
        <w:dstrike w:val="0"/>
        <w:vanish w:val="0"/>
        <w:color w:val="000000"/>
        <w:sz w:val="24"/>
        <w:vertAlign w:val="baseline"/>
      </w:rPr>
    </w:lvl>
    <w:lvl w:ilvl="4">
      <w:start w:val="1"/>
      <w:numFmt w:val="decimal"/>
      <w:suff w:val="space"/>
      <w:lvlText w:val="%1.%2.%3.%4.%5"/>
      <w:lvlJc w:val="left"/>
      <w:pPr>
        <w:ind w:left="0" w:firstLine="0"/>
      </w:pPr>
      <w:rPr>
        <w:rFonts w:ascii="Arial" w:hAnsi="Arial" w:hint="default"/>
        <w:b/>
        <w:i w:val="0"/>
        <w:caps w:val="0"/>
        <w:strike w:val="0"/>
        <w:dstrike w:val="0"/>
        <w:vanish w:val="0"/>
        <w:color w:val="000000"/>
        <w:sz w:val="24"/>
        <w:vertAlign w:val="baseline"/>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7" w15:restartNumberingAfterBreak="0">
    <w:nsid w:val="49B03136"/>
    <w:multiLevelType w:val="multilevel"/>
    <w:tmpl w:val="9E48C2D6"/>
    <w:lvl w:ilvl="0">
      <w:start w:val="1"/>
      <w:numFmt w:val="decimal"/>
      <w:pStyle w:val="Heading1"/>
      <w:suff w:val="space"/>
      <w:lvlText w:val="TS %1"/>
      <w:lvlJc w:val="left"/>
      <w:pPr>
        <w:ind w:left="0" w:firstLine="0"/>
      </w:pPr>
      <w:rPr>
        <w:rFonts w:ascii="Arial" w:hAnsi="Arial" w:hint="default"/>
        <w:b/>
        <w:i w:val="0"/>
        <w:sz w:val="28"/>
      </w:rPr>
    </w:lvl>
    <w:lvl w:ilvl="1">
      <w:start w:val="1"/>
      <w:numFmt w:val="decimal"/>
      <w:pStyle w:val="Heading2"/>
      <w:suff w:val="space"/>
      <w:lvlText w:val="TS %1.%2"/>
      <w:lvlJc w:val="left"/>
      <w:pPr>
        <w:ind w:left="2520" w:firstLine="0"/>
      </w:pPr>
      <w:rPr>
        <w:rFonts w:ascii="Arial" w:hAnsi="Arial" w:cs="Arial" w:hint="default"/>
        <w:b/>
        <w:i w:val="0"/>
        <w:sz w:val="26"/>
      </w:rPr>
    </w:lvl>
    <w:lvl w:ilvl="2">
      <w:start w:val="1"/>
      <w:numFmt w:val="decimal"/>
      <w:pStyle w:val="RFPheading3TS"/>
      <w:suff w:val="space"/>
      <w:lvlText w:val="TS %1.%2.%3"/>
      <w:lvlJc w:val="left"/>
      <w:pPr>
        <w:ind w:left="0" w:firstLine="0"/>
      </w:pPr>
      <w:rPr>
        <w:rFonts w:ascii="Arial" w:hAnsi="Arial" w:cs="Arial" w:hint="default"/>
        <w:b/>
        <w:i w:val="0"/>
        <w:sz w:val="24"/>
      </w:rPr>
    </w:lvl>
    <w:lvl w:ilvl="3">
      <w:start w:val="1"/>
      <w:numFmt w:val="decimal"/>
      <w:pStyle w:val="Heading4"/>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8" w15:restartNumberingAfterBreak="0">
    <w:nsid w:val="49C43AE8"/>
    <w:multiLevelType w:val="hybridMultilevel"/>
    <w:tmpl w:val="1410EF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9D95916"/>
    <w:multiLevelType w:val="multilevel"/>
    <w:tmpl w:val="BA18C3A0"/>
    <w:lvl w:ilvl="0">
      <w:start w:val="3"/>
      <w:numFmt w:val="decimal"/>
      <w:suff w:val="space"/>
      <w:lvlText w:val="%1."/>
      <w:lvlJc w:val="left"/>
      <w:pPr>
        <w:ind w:left="0" w:firstLine="0"/>
      </w:pPr>
      <w:rPr>
        <w:sz w:val="28"/>
      </w:rPr>
    </w:lvl>
    <w:lvl w:ilvl="1">
      <w:start w:val="1"/>
      <w:numFmt w:val="decimal"/>
      <w:suff w:val="space"/>
      <w:lvlText w:val="%1.%2"/>
      <w:lvlJc w:val="left"/>
      <w:pPr>
        <w:ind w:left="0" w:firstLine="0"/>
      </w:pPr>
      <w:rPr>
        <w:sz w:val="26"/>
      </w:rPr>
    </w:lvl>
    <w:lvl w:ilvl="2">
      <w:start w:val="1"/>
      <w:numFmt w:val="decimal"/>
      <w:suff w:val="space"/>
      <w:lvlText w:val="%1.%2.%3"/>
      <w:lvlJc w:val="left"/>
      <w:pPr>
        <w:ind w:left="0" w:firstLine="0"/>
      </w:pPr>
      <w:rPr>
        <w:rFonts w:ascii="Arial" w:hAnsi="Arial" w:hint="default"/>
        <w:b/>
        <w:i w:val="0"/>
        <w:sz w:val="24"/>
      </w:rPr>
    </w:lvl>
    <w:lvl w:ilvl="3">
      <w:start w:val="1"/>
      <w:numFmt w:val="decimal"/>
      <w:pStyle w:val="Introclause"/>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800"/>
        </w:tabs>
        <w:ind w:left="1440" w:hanging="1440"/>
      </w:pPr>
    </w:lvl>
    <w:lvl w:ilvl="8">
      <w:start w:val="1"/>
      <w:numFmt w:val="decimal"/>
      <w:lvlText w:val="%1.%2.%3.%4.%5.%6.%7.%8.%9"/>
      <w:lvlJc w:val="left"/>
      <w:pPr>
        <w:tabs>
          <w:tab w:val="num" w:pos="1800"/>
        </w:tabs>
        <w:ind w:left="1584" w:hanging="1584"/>
      </w:pPr>
    </w:lvl>
  </w:abstractNum>
  <w:abstractNum w:abstractNumId="100" w15:restartNumberingAfterBreak="0">
    <w:nsid w:val="4A0C7DF5"/>
    <w:multiLevelType w:val="hybridMultilevel"/>
    <w:tmpl w:val="19BCA93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1" w15:restartNumberingAfterBreak="0">
    <w:nsid w:val="4A513BB7"/>
    <w:multiLevelType w:val="hybridMultilevel"/>
    <w:tmpl w:val="4252A6A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4B3A3021"/>
    <w:multiLevelType w:val="hybridMultilevel"/>
    <w:tmpl w:val="3C3053D6"/>
    <w:lvl w:ilvl="0" w:tplc="1D5824DE">
      <w:start w:val="1"/>
      <w:numFmt w:val="upperLetter"/>
      <w:lvlText w:val="%1."/>
      <w:lvlJc w:val="left"/>
      <w:pPr>
        <w:ind w:left="720" w:hanging="360"/>
      </w:pPr>
      <w:rPr>
        <w:i w:val="0"/>
      </w:r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B4309D9"/>
    <w:multiLevelType w:val="hybridMultilevel"/>
    <w:tmpl w:val="0C5437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4BBB1339"/>
    <w:multiLevelType w:val="hybridMultilevel"/>
    <w:tmpl w:val="645C7404"/>
    <w:lvl w:ilvl="0" w:tplc="5ADE7968">
      <w:numFmt w:val="bullet"/>
      <w:lvlText w:val=""/>
      <w:lvlJc w:val="left"/>
      <w:pPr>
        <w:ind w:left="1200" w:hanging="361"/>
      </w:pPr>
      <w:rPr>
        <w:rFonts w:ascii="Symbol" w:eastAsia="Symbol" w:hAnsi="Symbol" w:cs="Symbol" w:hint="default"/>
        <w:b w:val="0"/>
        <w:bCs w:val="0"/>
        <w:i w:val="0"/>
        <w:iCs w:val="0"/>
        <w:spacing w:val="0"/>
        <w:w w:val="100"/>
        <w:sz w:val="22"/>
        <w:szCs w:val="22"/>
        <w:lang w:val="en-US" w:eastAsia="en-US" w:bidi="ar-SA"/>
      </w:rPr>
    </w:lvl>
    <w:lvl w:ilvl="1" w:tplc="ED1836A0">
      <w:numFmt w:val="bullet"/>
      <w:lvlText w:val="•"/>
      <w:lvlJc w:val="left"/>
      <w:pPr>
        <w:ind w:left="2016" w:hanging="361"/>
      </w:pPr>
      <w:rPr>
        <w:rFonts w:hint="default"/>
        <w:lang w:val="en-US" w:eastAsia="en-US" w:bidi="ar-SA"/>
      </w:rPr>
    </w:lvl>
    <w:lvl w:ilvl="2" w:tplc="EF68088A">
      <w:numFmt w:val="bullet"/>
      <w:lvlText w:val="•"/>
      <w:lvlJc w:val="left"/>
      <w:pPr>
        <w:ind w:left="2832" w:hanging="361"/>
      </w:pPr>
      <w:rPr>
        <w:rFonts w:hint="default"/>
        <w:lang w:val="en-US" w:eastAsia="en-US" w:bidi="ar-SA"/>
      </w:rPr>
    </w:lvl>
    <w:lvl w:ilvl="3" w:tplc="ED849406">
      <w:numFmt w:val="bullet"/>
      <w:lvlText w:val="•"/>
      <w:lvlJc w:val="left"/>
      <w:pPr>
        <w:ind w:left="3648" w:hanging="361"/>
      </w:pPr>
      <w:rPr>
        <w:rFonts w:hint="default"/>
        <w:lang w:val="en-US" w:eastAsia="en-US" w:bidi="ar-SA"/>
      </w:rPr>
    </w:lvl>
    <w:lvl w:ilvl="4" w:tplc="31B8B380">
      <w:numFmt w:val="bullet"/>
      <w:lvlText w:val="•"/>
      <w:lvlJc w:val="left"/>
      <w:pPr>
        <w:ind w:left="4464" w:hanging="361"/>
      </w:pPr>
      <w:rPr>
        <w:rFonts w:hint="default"/>
        <w:lang w:val="en-US" w:eastAsia="en-US" w:bidi="ar-SA"/>
      </w:rPr>
    </w:lvl>
    <w:lvl w:ilvl="5" w:tplc="EBEC5F12">
      <w:numFmt w:val="bullet"/>
      <w:lvlText w:val="•"/>
      <w:lvlJc w:val="left"/>
      <w:pPr>
        <w:ind w:left="5280" w:hanging="361"/>
      </w:pPr>
      <w:rPr>
        <w:rFonts w:hint="default"/>
        <w:lang w:val="en-US" w:eastAsia="en-US" w:bidi="ar-SA"/>
      </w:rPr>
    </w:lvl>
    <w:lvl w:ilvl="6" w:tplc="B4E656C2">
      <w:numFmt w:val="bullet"/>
      <w:lvlText w:val="•"/>
      <w:lvlJc w:val="left"/>
      <w:pPr>
        <w:ind w:left="6096" w:hanging="361"/>
      </w:pPr>
      <w:rPr>
        <w:rFonts w:hint="default"/>
        <w:lang w:val="en-US" w:eastAsia="en-US" w:bidi="ar-SA"/>
      </w:rPr>
    </w:lvl>
    <w:lvl w:ilvl="7" w:tplc="A5484710">
      <w:numFmt w:val="bullet"/>
      <w:lvlText w:val="•"/>
      <w:lvlJc w:val="left"/>
      <w:pPr>
        <w:ind w:left="6912" w:hanging="361"/>
      </w:pPr>
      <w:rPr>
        <w:rFonts w:hint="default"/>
        <w:lang w:val="en-US" w:eastAsia="en-US" w:bidi="ar-SA"/>
      </w:rPr>
    </w:lvl>
    <w:lvl w:ilvl="8" w:tplc="C86A1BBE">
      <w:numFmt w:val="bullet"/>
      <w:lvlText w:val="•"/>
      <w:lvlJc w:val="left"/>
      <w:pPr>
        <w:ind w:left="7728" w:hanging="361"/>
      </w:pPr>
      <w:rPr>
        <w:rFonts w:hint="default"/>
        <w:lang w:val="en-US" w:eastAsia="en-US" w:bidi="ar-SA"/>
      </w:rPr>
    </w:lvl>
  </w:abstractNum>
  <w:abstractNum w:abstractNumId="105" w15:restartNumberingAfterBreak="0">
    <w:nsid w:val="4C2328D3"/>
    <w:multiLevelType w:val="hybridMultilevel"/>
    <w:tmpl w:val="45A4F3A0"/>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6" w15:restartNumberingAfterBreak="0">
    <w:nsid w:val="4C56508A"/>
    <w:multiLevelType w:val="hybridMultilevel"/>
    <w:tmpl w:val="0D2CA78C"/>
    <w:lvl w:ilvl="0" w:tplc="04090001">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07" w15:restartNumberingAfterBreak="0">
    <w:nsid w:val="4C5A702C"/>
    <w:multiLevelType w:val="hybridMultilevel"/>
    <w:tmpl w:val="4120E58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CBA4490"/>
    <w:multiLevelType w:val="hybridMultilevel"/>
    <w:tmpl w:val="9CE208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D7D0935"/>
    <w:multiLevelType w:val="hybridMultilevel"/>
    <w:tmpl w:val="1FD22F2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0" w15:restartNumberingAfterBreak="0">
    <w:nsid w:val="4DBA2B29"/>
    <w:multiLevelType w:val="hybridMultilevel"/>
    <w:tmpl w:val="2D40447E"/>
    <w:lvl w:ilvl="0" w:tplc="04090001">
      <w:start w:val="1"/>
      <w:numFmt w:val="bullet"/>
      <w:lvlText w:val=""/>
      <w:lvlJc w:val="left"/>
      <w:pPr>
        <w:ind w:left="0" w:firstLine="0"/>
      </w:pPr>
      <w:rPr>
        <w:rFonts w:ascii="Symbol" w:hAnsi="Symbol" w:hint="default"/>
      </w:r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111" w15:restartNumberingAfterBreak="0">
    <w:nsid w:val="4E167428"/>
    <w:multiLevelType w:val="hybridMultilevel"/>
    <w:tmpl w:val="C06A2C5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15:restartNumberingAfterBreak="0">
    <w:nsid w:val="4E3A5D4D"/>
    <w:multiLevelType w:val="hybridMultilevel"/>
    <w:tmpl w:val="7570B75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3" w15:restartNumberingAfterBreak="0">
    <w:nsid w:val="4EB36B10"/>
    <w:multiLevelType w:val="hybridMultilevel"/>
    <w:tmpl w:val="F9585D08"/>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4" w15:restartNumberingAfterBreak="0">
    <w:nsid w:val="4F357B21"/>
    <w:multiLevelType w:val="hybridMultilevel"/>
    <w:tmpl w:val="D1367D0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504D5AAE"/>
    <w:multiLevelType w:val="hybridMultilevel"/>
    <w:tmpl w:val="ABECE78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5188037F"/>
    <w:multiLevelType w:val="multilevel"/>
    <w:tmpl w:val="26C223BE"/>
    <w:lvl w:ilvl="0">
      <w:start w:val="1"/>
      <w:numFmt w:val="decimal"/>
      <w:pStyle w:val="RFPheading1IP"/>
      <w:suff w:val="space"/>
      <w:lvlText w:val="IP %1"/>
      <w:lvlJc w:val="left"/>
      <w:pPr>
        <w:ind w:left="360" w:hanging="360"/>
      </w:pPr>
      <w:rPr>
        <w:rFonts w:hint="default"/>
      </w:rPr>
    </w:lvl>
    <w:lvl w:ilvl="1">
      <w:start w:val="1"/>
      <w:numFmt w:val="decimal"/>
      <w:pStyle w:val="RFPheading2IP"/>
      <w:suff w:val="space"/>
      <w:lvlText w:val="IP %1.%2"/>
      <w:lvlJc w:val="left"/>
      <w:pPr>
        <w:ind w:left="0" w:firstLine="0"/>
      </w:pPr>
      <w:rPr>
        <w:rFonts w:hint="default"/>
      </w:rPr>
    </w:lvl>
    <w:lvl w:ilvl="2">
      <w:start w:val="1"/>
      <w:numFmt w:val="decimal"/>
      <w:suff w:val="space"/>
      <w:lvlText w:val="IP %1.%2.%3"/>
      <w:lvlJc w:val="right"/>
      <w:pPr>
        <w:ind w:left="0" w:firstLine="0"/>
      </w:pPr>
      <w:rPr>
        <w:rFonts w:hint="default"/>
      </w:rPr>
    </w:lvl>
    <w:lvl w:ilvl="3">
      <w:start w:val="1"/>
      <w:numFmt w:val="decimal"/>
      <w:lvlText w:val="%4."/>
      <w:lvlJc w:val="left"/>
      <w:pPr>
        <w:ind w:left="360" w:hanging="360"/>
      </w:pPr>
      <w:rPr>
        <w:rFonts w:hint="default"/>
      </w:rPr>
    </w:lvl>
    <w:lvl w:ilvl="4">
      <w:start w:val="1"/>
      <w:numFmt w:val="lowerLetter"/>
      <w:lvlText w:val="%5."/>
      <w:lvlJc w:val="left"/>
      <w:pPr>
        <w:ind w:left="360" w:hanging="360"/>
      </w:pPr>
      <w:rPr>
        <w:rFonts w:hint="default"/>
      </w:rPr>
    </w:lvl>
    <w:lvl w:ilvl="5">
      <w:start w:val="1"/>
      <w:numFmt w:val="lowerRoman"/>
      <w:lvlText w:val="%6."/>
      <w:lvlJc w:val="righ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right"/>
      <w:pPr>
        <w:ind w:left="360" w:hanging="360"/>
      </w:pPr>
      <w:rPr>
        <w:rFonts w:hint="default"/>
      </w:rPr>
    </w:lvl>
  </w:abstractNum>
  <w:abstractNum w:abstractNumId="117" w15:restartNumberingAfterBreak="0">
    <w:nsid w:val="519C1949"/>
    <w:multiLevelType w:val="hybridMultilevel"/>
    <w:tmpl w:val="4B463CD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8" w15:restartNumberingAfterBreak="0">
    <w:nsid w:val="52013CD5"/>
    <w:multiLevelType w:val="multilevel"/>
    <w:tmpl w:val="8438D258"/>
    <w:lvl w:ilvl="0">
      <w:start w:val="1"/>
      <w:numFmt w:val="decimal"/>
      <w:pStyle w:val="RFPheading1QA"/>
      <w:suff w:val="space"/>
      <w:lvlText w:val="QA %1"/>
      <w:lvlJc w:val="left"/>
      <w:pPr>
        <w:ind w:left="0" w:firstLine="0"/>
      </w:pPr>
      <w:rPr>
        <w:rFonts w:ascii="Arial" w:hAnsi="Arial" w:cs="Arial" w:hint="default"/>
        <w:b/>
        <w:i w:val="0"/>
        <w:sz w:val="28"/>
        <w:szCs w:val="24"/>
      </w:rPr>
    </w:lvl>
    <w:lvl w:ilvl="1">
      <w:start w:val="1"/>
      <w:numFmt w:val="decimal"/>
      <w:pStyle w:val="RFPheading2QA"/>
      <w:suff w:val="space"/>
      <w:lvlText w:val="QA %1.%2"/>
      <w:lvlJc w:val="left"/>
      <w:pPr>
        <w:ind w:left="0" w:firstLine="0"/>
      </w:pPr>
      <w:rPr>
        <w:rFonts w:ascii="Arial" w:hAnsi="Arial" w:cs="Arial" w:hint="default"/>
        <w:b/>
        <w:i w:val="0"/>
        <w:sz w:val="26"/>
        <w:szCs w:val="22"/>
      </w:rPr>
    </w:lvl>
    <w:lvl w:ilvl="2">
      <w:start w:val="1"/>
      <w:numFmt w:val="decimal"/>
      <w:pStyle w:val="RFPheading3QA"/>
      <w:suff w:val="space"/>
      <w:lvlText w:val="QA %1.%2.%3"/>
      <w:lvlJc w:val="left"/>
      <w:pPr>
        <w:ind w:left="0" w:firstLine="0"/>
      </w:pPr>
      <w:rPr>
        <w:rFonts w:ascii="Arial" w:hAnsi="Arial" w:cs="Arial" w:hint="default"/>
        <w:b/>
        <w:i w:val="0"/>
        <w:sz w:val="24"/>
      </w:rPr>
    </w:lvl>
    <w:lvl w:ilvl="3">
      <w:start w:val="1"/>
      <w:numFmt w:val="decimal"/>
      <w:suff w:val="space"/>
      <w:lvlText w:val="QA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19" w15:restartNumberingAfterBreak="0">
    <w:nsid w:val="52A96EB8"/>
    <w:multiLevelType w:val="hybridMultilevel"/>
    <w:tmpl w:val="CE366A06"/>
    <w:lvl w:ilvl="0" w:tplc="F8708828">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0" w15:restartNumberingAfterBreak="0">
    <w:nsid w:val="52FF373E"/>
    <w:multiLevelType w:val="hybridMultilevel"/>
    <w:tmpl w:val="1C5AF94A"/>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1" w15:restartNumberingAfterBreak="0">
    <w:nsid w:val="54894ED0"/>
    <w:multiLevelType w:val="hybridMultilevel"/>
    <w:tmpl w:val="A4D0408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55F5A62"/>
    <w:multiLevelType w:val="hybridMultilevel"/>
    <w:tmpl w:val="765054E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6583D97"/>
    <w:multiLevelType w:val="hybridMultilevel"/>
    <w:tmpl w:val="8FECE7CC"/>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4" w15:restartNumberingAfterBreak="0">
    <w:nsid w:val="57047AB7"/>
    <w:multiLevelType w:val="hybridMultilevel"/>
    <w:tmpl w:val="138C468A"/>
    <w:lvl w:ilvl="0" w:tplc="D82C89B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7A9349E"/>
    <w:multiLevelType w:val="hybridMultilevel"/>
    <w:tmpl w:val="8CAC0B6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6" w15:restartNumberingAfterBreak="0">
    <w:nsid w:val="57E8070F"/>
    <w:multiLevelType w:val="hybridMultilevel"/>
    <w:tmpl w:val="30E049FC"/>
    <w:lvl w:ilvl="0" w:tplc="9D48591A">
      <w:start w:val="1"/>
      <w:numFmt w:val="decimal"/>
      <w:lvlText w:val="%1."/>
      <w:lvlJc w:val="left"/>
      <w:pPr>
        <w:ind w:left="720" w:hanging="360"/>
      </w:pPr>
    </w:lvl>
    <w:lvl w:ilvl="1" w:tplc="AEFEDF06">
      <w:start w:val="1"/>
      <w:numFmt w:val="lowerLetter"/>
      <w:lvlText w:val="%2."/>
      <w:lvlJc w:val="left"/>
      <w:pPr>
        <w:ind w:left="1440" w:hanging="360"/>
      </w:pPr>
    </w:lvl>
    <w:lvl w:ilvl="2" w:tplc="636A3128">
      <w:start w:val="1"/>
      <w:numFmt w:val="lowerRoman"/>
      <w:lvlText w:val="%3."/>
      <w:lvlJc w:val="right"/>
      <w:pPr>
        <w:ind w:left="2160" w:hanging="180"/>
      </w:pPr>
    </w:lvl>
    <w:lvl w:ilvl="3" w:tplc="2E06E0E0">
      <w:start w:val="1"/>
      <w:numFmt w:val="decimal"/>
      <w:lvlText w:val="%4."/>
      <w:lvlJc w:val="left"/>
      <w:pPr>
        <w:ind w:left="2880" w:hanging="360"/>
      </w:pPr>
    </w:lvl>
    <w:lvl w:ilvl="4" w:tplc="B1E0681C">
      <w:start w:val="1"/>
      <w:numFmt w:val="lowerLetter"/>
      <w:lvlText w:val="%5."/>
      <w:lvlJc w:val="left"/>
      <w:pPr>
        <w:ind w:left="3600" w:hanging="360"/>
      </w:pPr>
    </w:lvl>
    <w:lvl w:ilvl="5" w:tplc="849CF8EA">
      <w:start w:val="1"/>
      <w:numFmt w:val="lowerRoman"/>
      <w:lvlText w:val="%6."/>
      <w:lvlJc w:val="right"/>
      <w:pPr>
        <w:ind w:left="4320" w:hanging="180"/>
      </w:pPr>
    </w:lvl>
    <w:lvl w:ilvl="6" w:tplc="B69E3FD0">
      <w:start w:val="1"/>
      <w:numFmt w:val="decimal"/>
      <w:lvlText w:val="%7."/>
      <w:lvlJc w:val="left"/>
      <w:pPr>
        <w:ind w:left="5040" w:hanging="360"/>
      </w:pPr>
    </w:lvl>
    <w:lvl w:ilvl="7" w:tplc="A1AE11A0">
      <w:start w:val="1"/>
      <w:numFmt w:val="lowerLetter"/>
      <w:lvlText w:val="%8."/>
      <w:lvlJc w:val="left"/>
      <w:pPr>
        <w:ind w:left="5760" w:hanging="360"/>
      </w:pPr>
    </w:lvl>
    <w:lvl w:ilvl="8" w:tplc="9DEC0188">
      <w:start w:val="1"/>
      <w:numFmt w:val="lowerRoman"/>
      <w:lvlText w:val="%9."/>
      <w:lvlJc w:val="right"/>
      <w:pPr>
        <w:ind w:left="6480" w:hanging="180"/>
      </w:pPr>
    </w:lvl>
  </w:abstractNum>
  <w:abstractNum w:abstractNumId="127" w15:restartNumberingAfterBreak="0">
    <w:nsid w:val="57EC5195"/>
    <w:multiLevelType w:val="hybridMultilevel"/>
    <w:tmpl w:val="49F827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8" w15:restartNumberingAfterBreak="0">
    <w:nsid w:val="583241AD"/>
    <w:multiLevelType w:val="hybridMultilevel"/>
    <w:tmpl w:val="9E465FC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586E2E81"/>
    <w:multiLevelType w:val="hybridMultilevel"/>
    <w:tmpl w:val="980214F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8C25C88"/>
    <w:multiLevelType w:val="multilevel"/>
    <w:tmpl w:val="767CF9CC"/>
    <w:lvl w:ilvl="0">
      <w:start w:val="1"/>
      <w:numFmt w:val="decimal"/>
      <w:suff w:val="space"/>
      <w:lvlText w:val="FR %1."/>
      <w:lvlJc w:val="left"/>
      <w:pPr>
        <w:ind w:left="0" w:firstLine="0"/>
      </w:pPr>
      <w:rPr>
        <w:rFonts w:ascii="Arial" w:hAnsi="Arial" w:hint="default"/>
        <w:b/>
        <w:i w:val="0"/>
        <w:sz w:val="28"/>
        <w:szCs w:val="24"/>
      </w:rPr>
    </w:lvl>
    <w:lvl w:ilvl="1">
      <w:start w:val="1"/>
      <w:numFmt w:val="decimal"/>
      <w:pStyle w:val="RFPheading2FR"/>
      <w:suff w:val="space"/>
      <w:lvlText w:val="FR %1.%2"/>
      <w:lvlJc w:val="left"/>
      <w:pPr>
        <w:ind w:left="0" w:firstLine="0"/>
      </w:pPr>
      <w:rPr>
        <w:rFonts w:ascii="Arial" w:hAnsi="Arial" w:cs="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31" w15:restartNumberingAfterBreak="0">
    <w:nsid w:val="5B244DDC"/>
    <w:multiLevelType w:val="hybridMultilevel"/>
    <w:tmpl w:val="7D8623A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2" w15:restartNumberingAfterBreak="0">
    <w:nsid w:val="5BC01466"/>
    <w:multiLevelType w:val="hybridMultilevel"/>
    <w:tmpl w:val="22185A42"/>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3" w15:restartNumberingAfterBreak="0">
    <w:nsid w:val="5C5A201D"/>
    <w:multiLevelType w:val="hybridMultilevel"/>
    <w:tmpl w:val="F16659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4" w15:restartNumberingAfterBreak="0">
    <w:nsid w:val="5C7822C9"/>
    <w:multiLevelType w:val="hybridMultilevel"/>
    <w:tmpl w:val="6DF49D5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D13656F"/>
    <w:multiLevelType w:val="hybridMultilevel"/>
    <w:tmpl w:val="C7D4AFF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E413775"/>
    <w:multiLevelType w:val="hybridMultilevel"/>
    <w:tmpl w:val="0F0EE3E0"/>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7" w15:restartNumberingAfterBreak="0">
    <w:nsid w:val="5EDF567B"/>
    <w:multiLevelType w:val="hybridMultilevel"/>
    <w:tmpl w:val="A5DA190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00731E9"/>
    <w:multiLevelType w:val="hybridMultilevel"/>
    <w:tmpl w:val="3970F1DA"/>
    <w:lvl w:ilvl="0" w:tplc="CA6AF606">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9" w15:restartNumberingAfterBreak="0">
    <w:nsid w:val="600A33C9"/>
    <w:multiLevelType w:val="hybridMultilevel"/>
    <w:tmpl w:val="A1969160"/>
    <w:lvl w:ilvl="0" w:tplc="987A00D2">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0" w15:restartNumberingAfterBreak="0">
    <w:nsid w:val="603F1F90"/>
    <w:multiLevelType w:val="hybridMultilevel"/>
    <w:tmpl w:val="3404E51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0903239"/>
    <w:multiLevelType w:val="hybridMultilevel"/>
    <w:tmpl w:val="67208C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2" w15:restartNumberingAfterBreak="0">
    <w:nsid w:val="60A55946"/>
    <w:multiLevelType w:val="hybridMultilevel"/>
    <w:tmpl w:val="40A2EF4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62F05E47"/>
    <w:multiLevelType w:val="hybridMultilevel"/>
    <w:tmpl w:val="007C0250"/>
    <w:lvl w:ilvl="0" w:tplc="19D8B19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2F50AA0"/>
    <w:multiLevelType w:val="hybridMultilevel"/>
    <w:tmpl w:val="3C8C56F6"/>
    <w:lvl w:ilvl="0" w:tplc="1F5A3502">
      <w:start w:val="1"/>
      <w:numFmt w:val="bullet"/>
      <w:pStyle w:val="Bulletedlist"/>
      <w:lvlText w:val="•"/>
      <w:lvlJc w:val="left"/>
      <w:pPr>
        <w:ind w:left="720" w:hanging="360"/>
      </w:pPr>
      <w:rPr>
        <w:rFonts w:ascii="Times New Roman" w:hAnsi="Times New Roman" w:cs="Times New Roman"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15:restartNumberingAfterBreak="0">
    <w:nsid w:val="638A7BD7"/>
    <w:multiLevelType w:val="hybridMultilevel"/>
    <w:tmpl w:val="9750664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6" w15:restartNumberingAfterBreak="0">
    <w:nsid w:val="641C44B5"/>
    <w:multiLevelType w:val="hybridMultilevel"/>
    <w:tmpl w:val="3C3ADDA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4305368"/>
    <w:multiLevelType w:val="hybridMultilevel"/>
    <w:tmpl w:val="6FC2DE9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646B2DB7"/>
    <w:multiLevelType w:val="hybridMultilevel"/>
    <w:tmpl w:val="F8567FEA"/>
    <w:lvl w:ilvl="0" w:tplc="9662CFAE">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66EB0BB3"/>
    <w:multiLevelType w:val="hybridMultilevel"/>
    <w:tmpl w:val="948C2214"/>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0" w15:restartNumberingAfterBreak="0">
    <w:nsid w:val="6781E7FD"/>
    <w:multiLevelType w:val="hybridMultilevel"/>
    <w:tmpl w:val="0C2684CA"/>
    <w:lvl w:ilvl="0" w:tplc="E1C61414">
      <w:start w:val="1"/>
      <w:numFmt w:val="lowerLetter"/>
      <w:lvlText w:val="%1."/>
      <w:lvlJc w:val="left"/>
      <w:pPr>
        <w:ind w:left="720" w:hanging="360"/>
      </w:pPr>
    </w:lvl>
    <w:lvl w:ilvl="1" w:tplc="979EF3E4">
      <w:start w:val="1"/>
      <w:numFmt w:val="lowerLetter"/>
      <w:lvlText w:val="%2."/>
      <w:lvlJc w:val="left"/>
      <w:pPr>
        <w:ind w:left="1440" w:hanging="360"/>
      </w:pPr>
    </w:lvl>
    <w:lvl w:ilvl="2" w:tplc="36748912">
      <w:start w:val="1"/>
      <w:numFmt w:val="lowerRoman"/>
      <w:lvlText w:val="%3."/>
      <w:lvlJc w:val="right"/>
      <w:pPr>
        <w:ind w:left="2160" w:hanging="180"/>
      </w:pPr>
    </w:lvl>
    <w:lvl w:ilvl="3" w:tplc="E0D4B7DC">
      <w:start w:val="1"/>
      <w:numFmt w:val="decimal"/>
      <w:lvlText w:val="%4."/>
      <w:lvlJc w:val="left"/>
      <w:pPr>
        <w:ind w:left="2880" w:hanging="360"/>
      </w:pPr>
    </w:lvl>
    <w:lvl w:ilvl="4" w:tplc="03901DB6">
      <w:start w:val="1"/>
      <w:numFmt w:val="lowerLetter"/>
      <w:lvlText w:val="%5."/>
      <w:lvlJc w:val="left"/>
      <w:pPr>
        <w:ind w:left="3600" w:hanging="360"/>
      </w:pPr>
    </w:lvl>
    <w:lvl w:ilvl="5" w:tplc="3AAAFF82">
      <w:start w:val="1"/>
      <w:numFmt w:val="lowerRoman"/>
      <w:lvlText w:val="%6."/>
      <w:lvlJc w:val="right"/>
      <w:pPr>
        <w:ind w:left="4320" w:hanging="180"/>
      </w:pPr>
    </w:lvl>
    <w:lvl w:ilvl="6" w:tplc="C9D8F108">
      <w:start w:val="1"/>
      <w:numFmt w:val="decimal"/>
      <w:lvlText w:val="%7."/>
      <w:lvlJc w:val="left"/>
      <w:pPr>
        <w:ind w:left="5040" w:hanging="360"/>
      </w:pPr>
    </w:lvl>
    <w:lvl w:ilvl="7" w:tplc="83E0CA2C">
      <w:start w:val="1"/>
      <w:numFmt w:val="lowerLetter"/>
      <w:lvlText w:val="%8."/>
      <w:lvlJc w:val="left"/>
      <w:pPr>
        <w:ind w:left="5760" w:hanging="360"/>
      </w:pPr>
    </w:lvl>
    <w:lvl w:ilvl="8" w:tplc="7A4073AA">
      <w:start w:val="1"/>
      <w:numFmt w:val="lowerRoman"/>
      <w:lvlText w:val="%9."/>
      <w:lvlJc w:val="right"/>
      <w:pPr>
        <w:ind w:left="6480" w:hanging="180"/>
      </w:pPr>
    </w:lvl>
  </w:abstractNum>
  <w:abstractNum w:abstractNumId="151" w15:restartNumberingAfterBreak="0">
    <w:nsid w:val="67ED346E"/>
    <w:multiLevelType w:val="hybridMultilevel"/>
    <w:tmpl w:val="437434B8"/>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2" w15:restartNumberingAfterBreak="0">
    <w:nsid w:val="691B6E14"/>
    <w:multiLevelType w:val="hybridMultilevel"/>
    <w:tmpl w:val="A8041C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693729F7"/>
    <w:multiLevelType w:val="hybridMultilevel"/>
    <w:tmpl w:val="CAD4A3D8"/>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4" w15:restartNumberingAfterBreak="0">
    <w:nsid w:val="696C17EE"/>
    <w:multiLevelType w:val="hybridMultilevel"/>
    <w:tmpl w:val="89760A0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A8B1E62"/>
    <w:multiLevelType w:val="hybridMultilevel"/>
    <w:tmpl w:val="82545B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B9D24E3"/>
    <w:multiLevelType w:val="multilevel"/>
    <w:tmpl w:val="3DA08AE4"/>
    <w:styleLink w:val="RFPIPHeading1"/>
    <w:lvl w:ilvl="0">
      <w:start w:val="1"/>
      <w:numFmt w:val="decimal"/>
      <w:suff w:val="space"/>
      <w:lvlText w:val="IP %1."/>
      <w:lvlJc w:val="left"/>
      <w:pPr>
        <w:ind w:left="0" w:firstLine="0"/>
      </w:pPr>
      <w:rPr>
        <w:rFonts w:ascii="Arial" w:hAnsi="Arial" w:hint="default"/>
        <w:b/>
        <w:sz w:val="28"/>
      </w:rPr>
    </w:lvl>
    <w:lvl w:ilvl="1">
      <w:start w:val="1"/>
      <w:numFmt w:val="decimal"/>
      <w:suff w:val="space"/>
      <w:lvlText w:val="IP %1.%2"/>
      <w:lvlJc w:val="left"/>
      <w:pPr>
        <w:ind w:left="0" w:firstLine="0"/>
      </w:pPr>
      <w:rPr>
        <w:rFonts w:ascii="Arial" w:hAnsi="Arial" w:hint="default"/>
        <w:b/>
        <w:i w:val="0"/>
        <w:sz w:val="26"/>
      </w:rPr>
    </w:lvl>
    <w:lvl w:ilvl="2">
      <w:start w:val="1"/>
      <w:numFmt w:val="decimal"/>
      <w:suff w:val="space"/>
      <w:lvlText w:val="%2.%1.%3"/>
      <w:lvlJc w:val="left"/>
      <w:pPr>
        <w:ind w:left="0" w:firstLine="0"/>
      </w:pPr>
      <w:rPr>
        <w:rFonts w:ascii="Arial" w:hAnsi="Arial" w:hint="default"/>
        <w:b/>
        <w:i w:val="0"/>
        <w:sz w:val="24"/>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7" w15:restartNumberingAfterBreak="0">
    <w:nsid w:val="6BB13C94"/>
    <w:multiLevelType w:val="hybridMultilevel"/>
    <w:tmpl w:val="0CBCF2E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8" w15:restartNumberingAfterBreak="0">
    <w:nsid w:val="6BBA042A"/>
    <w:multiLevelType w:val="hybridMultilevel"/>
    <w:tmpl w:val="6FA20E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6C316146"/>
    <w:multiLevelType w:val="hybridMultilevel"/>
    <w:tmpl w:val="F906279E"/>
    <w:lvl w:ilvl="0" w:tplc="3D6A5CD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0" w15:restartNumberingAfterBreak="0">
    <w:nsid w:val="6D7256BC"/>
    <w:multiLevelType w:val="hybridMultilevel"/>
    <w:tmpl w:val="01427CE6"/>
    <w:lvl w:ilvl="0" w:tplc="15B0747C">
      <w:start w:val="1"/>
      <w:numFmt w:val="decimal"/>
      <w:lvlText w:val="%1."/>
      <w:lvlJc w:val="left"/>
      <w:pPr>
        <w:ind w:left="720" w:hanging="360"/>
      </w:pPr>
    </w:lvl>
    <w:lvl w:ilvl="1" w:tplc="52EA6A82">
      <w:start w:val="1"/>
      <w:numFmt w:val="lowerLetter"/>
      <w:lvlText w:val="%2."/>
      <w:lvlJc w:val="left"/>
      <w:pPr>
        <w:ind w:left="1440" w:hanging="360"/>
      </w:pPr>
    </w:lvl>
    <w:lvl w:ilvl="2" w:tplc="81504D16">
      <w:start w:val="1"/>
      <w:numFmt w:val="lowerRoman"/>
      <w:lvlText w:val="%3."/>
      <w:lvlJc w:val="right"/>
      <w:pPr>
        <w:ind w:left="2160" w:hanging="180"/>
      </w:pPr>
    </w:lvl>
    <w:lvl w:ilvl="3" w:tplc="A0148C8C">
      <w:start w:val="1"/>
      <w:numFmt w:val="decimal"/>
      <w:lvlText w:val="%4."/>
      <w:lvlJc w:val="left"/>
      <w:pPr>
        <w:ind w:left="2880" w:hanging="360"/>
      </w:pPr>
    </w:lvl>
    <w:lvl w:ilvl="4" w:tplc="7730CA4C">
      <w:start w:val="1"/>
      <w:numFmt w:val="lowerLetter"/>
      <w:lvlText w:val="%5."/>
      <w:lvlJc w:val="left"/>
      <w:pPr>
        <w:ind w:left="3600" w:hanging="360"/>
      </w:pPr>
    </w:lvl>
    <w:lvl w:ilvl="5" w:tplc="47481D8C">
      <w:start w:val="1"/>
      <w:numFmt w:val="lowerRoman"/>
      <w:lvlText w:val="%6."/>
      <w:lvlJc w:val="right"/>
      <w:pPr>
        <w:ind w:left="4320" w:hanging="180"/>
      </w:pPr>
    </w:lvl>
    <w:lvl w:ilvl="6" w:tplc="E6C2325C">
      <w:start w:val="1"/>
      <w:numFmt w:val="decimal"/>
      <w:lvlText w:val="%7."/>
      <w:lvlJc w:val="left"/>
      <w:pPr>
        <w:ind w:left="5040" w:hanging="360"/>
      </w:pPr>
    </w:lvl>
    <w:lvl w:ilvl="7" w:tplc="6820ED28">
      <w:start w:val="1"/>
      <w:numFmt w:val="lowerLetter"/>
      <w:lvlText w:val="%8."/>
      <w:lvlJc w:val="left"/>
      <w:pPr>
        <w:ind w:left="5760" w:hanging="360"/>
      </w:pPr>
    </w:lvl>
    <w:lvl w:ilvl="8" w:tplc="A706411E">
      <w:start w:val="1"/>
      <w:numFmt w:val="lowerRoman"/>
      <w:lvlText w:val="%9."/>
      <w:lvlJc w:val="right"/>
      <w:pPr>
        <w:ind w:left="6480" w:hanging="180"/>
      </w:pPr>
    </w:lvl>
  </w:abstractNum>
  <w:abstractNum w:abstractNumId="161" w15:restartNumberingAfterBreak="0">
    <w:nsid w:val="6DF643EB"/>
    <w:multiLevelType w:val="hybridMultilevel"/>
    <w:tmpl w:val="BE2AE9A8"/>
    <w:lvl w:ilvl="0" w:tplc="BFF6B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F402D28"/>
    <w:multiLevelType w:val="hybridMultilevel"/>
    <w:tmpl w:val="2188BFAE"/>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3" w15:restartNumberingAfterBreak="0">
    <w:nsid w:val="6F7E00C8"/>
    <w:multiLevelType w:val="hybridMultilevel"/>
    <w:tmpl w:val="87647D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712C6761"/>
    <w:multiLevelType w:val="hybridMultilevel"/>
    <w:tmpl w:val="9FE6C562"/>
    <w:lvl w:ilvl="0" w:tplc="2F789C30">
      <w:start w:val="1"/>
      <w:numFmt w:val="bullet"/>
      <w:pStyle w:val="Subbullet"/>
      <w:lvlText w:val="-"/>
      <w:lvlJc w:val="left"/>
      <w:pPr>
        <w:ind w:left="1440" w:hanging="360"/>
      </w:pPr>
      <w:rPr>
        <w:rFonts w:ascii="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pStyle w:val="Style4"/>
      <w:lvlText w:val="o"/>
      <w:lvlJc w:val="left"/>
      <w:pPr>
        <w:ind w:left="4320" w:hanging="360"/>
      </w:pPr>
      <w:rPr>
        <w:rFonts w:ascii="Courier New" w:hAnsi="Courier New" w:cs="Courier New" w:hint="default"/>
      </w:rPr>
    </w:lvl>
    <w:lvl w:ilvl="5" w:tplc="04090005" w:tentative="1">
      <w:start w:val="1"/>
      <w:numFmt w:val="bullet"/>
      <w:pStyle w:val="Style2"/>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5" w15:restartNumberingAfterBreak="0">
    <w:nsid w:val="728365B3"/>
    <w:multiLevelType w:val="hybridMultilevel"/>
    <w:tmpl w:val="58DA29D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6" w15:restartNumberingAfterBreak="0">
    <w:nsid w:val="72C84466"/>
    <w:multiLevelType w:val="hybridMultilevel"/>
    <w:tmpl w:val="CA6078C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7" w15:restartNumberingAfterBreak="0">
    <w:nsid w:val="72E04BA7"/>
    <w:multiLevelType w:val="hybridMultilevel"/>
    <w:tmpl w:val="6C161F8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8" w15:restartNumberingAfterBreak="0">
    <w:nsid w:val="7348AA2A"/>
    <w:multiLevelType w:val="hybridMultilevel"/>
    <w:tmpl w:val="D0CA8092"/>
    <w:lvl w:ilvl="0" w:tplc="D786AC90">
      <w:start w:val="1"/>
      <w:numFmt w:val="upperLetter"/>
      <w:lvlText w:val="%1."/>
      <w:lvlJc w:val="left"/>
      <w:pPr>
        <w:ind w:left="720" w:hanging="360"/>
      </w:pPr>
    </w:lvl>
    <w:lvl w:ilvl="1" w:tplc="90AE06A0">
      <w:start w:val="1"/>
      <w:numFmt w:val="lowerLetter"/>
      <w:lvlText w:val="%2."/>
      <w:lvlJc w:val="left"/>
      <w:pPr>
        <w:ind w:left="1440" w:hanging="360"/>
      </w:pPr>
    </w:lvl>
    <w:lvl w:ilvl="2" w:tplc="787CB172">
      <w:start w:val="1"/>
      <w:numFmt w:val="lowerRoman"/>
      <w:lvlText w:val="%3."/>
      <w:lvlJc w:val="right"/>
      <w:pPr>
        <w:ind w:left="2160" w:hanging="180"/>
      </w:pPr>
    </w:lvl>
    <w:lvl w:ilvl="3" w:tplc="E79E5E32">
      <w:start w:val="1"/>
      <w:numFmt w:val="decimal"/>
      <w:lvlText w:val="%4."/>
      <w:lvlJc w:val="left"/>
      <w:pPr>
        <w:ind w:left="2880" w:hanging="360"/>
      </w:pPr>
    </w:lvl>
    <w:lvl w:ilvl="4" w:tplc="3E34CABC">
      <w:start w:val="1"/>
      <w:numFmt w:val="lowerLetter"/>
      <w:lvlText w:val="%5."/>
      <w:lvlJc w:val="left"/>
      <w:pPr>
        <w:ind w:left="3600" w:hanging="360"/>
      </w:pPr>
    </w:lvl>
    <w:lvl w:ilvl="5" w:tplc="30523920">
      <w:start w:val="1"/>
      <w:numFmt w:val="lowerRoman"/>
      <w:lvlText w:val="%6."/>
      <w:lvlJc w:val="right"/>
      <w:pPr>
        <w:ind w:left="4320" w:hanging="180"/>
      </w:pPr>
    </w:lvl>
    <w:lvl w:ilvl="6" w:tplc="0882DFC0">
      <w:start w:val="1"/>
      <w:numFmt w:val="decimal"/>
      <w:lvlText w:val="%7."/>
      <w:lvlJc w:val="left"/>
      <w:pPr>
        <w:ind w:left="5040" w:hanging="360"/>
      </w:pPr>
    </w:lvl>
    <w:lvl w:ilvl="7" w:tplc="5024FAC2">
      <w:start w:val="1"/>
      <w:numFmt w:val="lowerLetter"/>
      <w:lvlText w:val="%8."/>
      <w:lvlJc w:val="left"/>
      <w:pPr>
        <w:ind w:left="5760" w:hanging="360"/>
      </w:pPr>
    </w:lvl>
    <w:lvl w:ilvl="8" w:tplc="8180A60A">
      <w:start w:val="1"/>
      <w:numFmt w:val="lowerRoman"/>
      <w:lvlText w:val="%9."/>
      <w:lvlJc w:val="right"/>
      <w:pPr>
        <w:ind w:left="6480" w:hanging="180"/>
      </w:pPr>
    </w:lvl>
  </w:abstractNum>
  <w:abstractNum w:abstractNumId="169" w15:restartNumberingAfterBreak="0">
    <w:nsid w:val="7490133A"/>
    <w:multiLevelType w:val="hybridMultilevel"/>
    <w:tmpl w:val="48C89DB8"/>
    <w:lvl w:ilvl="0" w:tplc="1D5824DE">
      <w:start w:val="1"/>
      <w:numFmt w:val="upperLetter"/>
      <w:lvlText w:val="%1."/>
      <w:lvlJc w:val="left"/>
      <w:pPr>
        <w:ind w:left="720" w:hanging="360"/>
      </w:pPr>
      <w:rPr>
        <w:i w:val="0"/>
      </w:rPr>
    </w:lvl>
    <w:lvl w:ilvl="1" w:tplc="D2C0A6D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74A71107"/>
    <w:multiLevelType w:val="hybridMultilevel"/>
    <w:tmpl w:val="8342F5D8"/>
    <w:lvl w:ilvl="0" w:tplc="FB929B1A">
      <w:start w:val="1"/>
      <w:numFmt w:val="decimal"/>
      <w:lvlText w:val="%1."/>
      <w:lvlJc w:val="left"/>
      <w:pPr>
        <w:ind w:left="720" w:hanging="360"/>
      </w:pPr>
    </w:lvl>
    <w:lvl w:ilvl="1" w:tplc="A2BA218E">
      <w:start w:val="1"/>
      <w:numFmt w:val="lowerLetter"/>
      <w:lvlText w:val="%2."/>
      <w:lvlJc w:val="left"/>
      <w:pPr>
        <w:ind w:left="1440" w:hanging="360"/>
      </w:pPr>
    </w:lvl>
    <w:lvl w:ilvl="2" w:tplc="BC884570">
      <w:start w:val="1"/>
      <w:numFmt w:val="lowerRoman"/>
      <w:lvlText w:val="%3."/>
      <w:lvlJc w:val="right"/>
      <w:pPr>
        <w:ind w:left="2160" w:hanging="180"/>
      </w:pPr>
    </w:lvl>
    <w:lvl w:ilvl="3" w:tplc="33F2402A">
      <w:start w:val="1"/>
      <w:numFmt w:val="decimal"/>
      <w:lvlText w:val="%4."/>
      <w:lvlJc w:val="left"/>
      <w:pPr>
        <w:ind w:left="2880" w:hanging="360"/>
      </w:pPr>
    </w:lvl>
    <w:lvl w:ilvl="4" w:tplc="FDA65882">
      <w:start w:val="1"/>
      <w:numFmt w:val="lowerLetter"/>
      <w:lvlText w:val="%5."/>
      <w:lvlJc w:val="left"/>
      <w:pPr>
        <w:ind w:left="3600" w:hanging="360"/>
      </w:pPr>
    </w:lvl>
    <w:lvl w:ilvl="5" w:tplc="C460123C">
      <w:start w:val="1"/>
      <w:numFmt w:val="lowerRoman"/>
      <w:lvlText w:val="%6."/>
      <w:lvlJc w:val="right"/>
      <w:pPr>
        <w:ind w:left="4320" w:hanging="180"/>
      </w:pPr>
    </w:lvl>
    <w:lvl w:ilvl="6" w:tplc="F07420A0">
      <w:start w:val="1"/>
      <w:numFmt w:val="decimal"/>
      <w:lvlText w:val="%7."/>
      <w:lvlJc w:val="left"/>
      <w:pPr>
        <w:ind w:left="5040" w:hanging="360"/>
      </w:pPr>
    </w:lvl>
    <w:lvl w:ilvl="7" w:tplc="F36E469C">
      <w:start w:val="1"/>
      <w:numFmt w:val="lowerLetter"/>
      <w:lvlText w:val="%8."/>
      <w:lvlJc w:val="left"/>
      <w:pPr>
        <w:ind w:left="5760" w:hanging="360"/>
      </w:pPr>
    </w:lvl>
    <w:lvl w:ilvl="8" w:tplc="540E0AD6">
      <w:start w:val="1"/>
      <w:numFmt w:val="lowerRoman"/>
      <w:lvlText w:val="%9."/>
      <w:lvlJc w:val="right"/>
      <w:pPr>
        <w:ind w:left="6480" w:hanging="180"/>
      </w:pPr>
    </w:lvl>
  </w:abstractNum>
  <w:abstractNum w:abstractNumId="171" w15:restartNumberingAfterBreak="0">
    <w:nsid w:val="77141B50"/>
    <w:multiLevelType w:val="hybridMultilevel"/>
    <w:tmpl w:val="4C78096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2" w15:restartNumberingAfterBreak="0">
    <w:nsid w:val="78425A07"/>
    <w:multiLevelType w:val="multilevel"/>
    <w:tmpl w:val="20407F78"/>
    <w:lvl w:ilvl="0">
      <w:start w:val="1"/>
      <w:numFmt w:val="decimal"/>
      <w:pStyle w:val="RFPheading1FR"/>
      <w:suff w:val="space"/>
      <w:lvlText w:val="FR %1"/>
      <w:lvlJc w:val="left"/>
      <w:pPr>
        <w:ind w:left="0" w:firstLine="0"/>
      </w:pPr>
      <w:rPr>
        <w:rFonts w:ascii="Arial" w:hAnsi="Arial" w:cs="Arial" w:hint="default"/>
        <w:b/>
        <w:i w:val="0"/>
        <w:sz w:val="28"/>
        <w:szCs w:val="24"/>
      </w:rPr>
    </w:lvl>
    <w:lvl w:ilvl="1">
      <w:start w:val="1"/>
      <w:numFmt w:val="decimal"/>
      <w:suff w:val="space"/>
      <w:lvlText w:val="FR %1.%2"/>
      <w:lvlJc w:val="left"/>
      <w:pPr>
        <w:ind w:left="0" w:firstLine="0"/>
      </w:pPr>
      <w:rPr>
        <w:rFonts w:ascii="Arial" w:hAnsi="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73" w15:restartNumberingAfterBreak="0">
    <w:nsid w:val="79673D29"/>
    <w:multiLevelType w:val="hybridMultilevel"/>
    <w:tmpl w:val="7848FE5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7973789B"/>
    <w:multiLevelType w:val="hybridMultilevel"/>
    <w:tmpl w:val="57026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A0E4A49"/>
    <w:multiLevelType w:val="hybridMultilevel"/>
    <w:tmpl w:val="733C1FF6"/>
    <w:lvl w:ilvl="0" w:tplc="BFF6BE86">
      <w:start w:val="1"/>
      <w:numFmt w:val="decimal"/>
      <w:lvlText w:val="%1."/>
      <w:lvlJc w:val="left"/>
      <w:pPr>
        <w:ind w:left="720" w:hanging="360"/>
      </w:pPr>
      <w:rPr>
        <w:rFonts w:hint="default"/>
      </w:rPr>
    </w:lvl>
    <w:lvl w:ilvl="1" w:tplc="8B188228">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7ABA7349"/>
    <w:multiLevelType w:val="hybridMultilevel"/>
    <w:tmpl w:val="DC26439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7AE8760C"/>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8" w15:restartNumberingAfterBreak="0">
    <w:nsid w:val="7C0A49E8"/>
    <w:multiLevelType w:val="hybridMultilevel"/>
    <w:tmpl w:val="486019E0"/>
    <w:lvl w:ilvl="0" w:tplc="E6609D12">
      <w:start w:val="1"/>
      <w:numFmt w:val="decimal"/>
      <w:lvlText w:val="%1."/>
      <w:lvlJc w:val="left"/>
      <w:pPr>
        <w:ind w:left="720" w:hanging="360"/>
      </w:pPr>
    </w:lvl>
    <w:lvl w:ilvl="1" w:tplc="3DFC5C3A">
      <w:start w:val="1"/>
      <w:numFmt w:val="lowerLetter"/>
      <w:lvlText w:val="%2."/>
      <w:lvlJc w:val="left"/>
      <w:pPr>
        <w:ind w:left="1440" w:hanging="360"/>
      </w:pPr>
    </w:lvl>
    <w:lvl w:ilvl="2" w:tplc="7132E5DA">
      <w:start w:val="1"/>
      <w:numFmt w:val="lowerRoman"/>
      <w:lvlText w:val="%3."/>
      <w:lvlJc w:val="right"/>
      <w:pPr>
        <w:ind w:left="2160" w:hanging="180"/>
      </w:pPr>
    </w:lvl>
    <w:lvl w:ilvl="3" w:tplc="621077B0">
      <w:start w:val="1"/>
      <w:numFmt w:val="decimal"/>
      <w:lvlText w:val="%4."/>
      <w:lvlJc w:val="left"/>
      <w:pPr>
        <w:ind w:left="2880" w:hanging="360"/>
      </w:pPr>
    </w:lvl>
    <w:lvl w:ilvl="4" w:tplc="0860B7B4">
      <w:start w:val="1"/>
      <w:numFmt w:val="lowerLetter"/>
      <w:lvlText w:val="%5."/>
      <w:lvlJc w:val="left"/>
      <w:pPr>
        <w:ind w:left="3600" w:hanging="360"/>
      </w:pPr>
    </w:lvl>
    <w:lvl w:ilvl="5" w:tplc="0CD6A7EE">
      <w:start w:val="1"/>
      <w:numFmt w:val="lowerRoman"/>
      <w:lvlText w:val="%6."/>
      <w:lvlJc w:val="right"/>
      <w:pPr>
        <w:ind w:left="4320" w:hanging="180"/>
      </w:pPr>
    </w:lvl>
    <w:lvl w:ilvl="6" w:tplc="03C4BCA8">
      <w:start w:val="1"/>
      <w:numFmt w:val="decimal"/>
      <w:lvlText w:val="%7."/>
      <w:lvlJc w:val="left"/>
      <w:pPr>
        <w:ind w:left="5040" w:hanging="360"/>
      </w:pPr>
    </w:lvl>
    <w:lvl w:ilvl="7" w:tplc="3202F2AC">
      <w:start w:val="1"/>
      <w:numFmt w:val="lowerLetter"/>
      <w:lvlText w:val="%8."/>
      <w:lvlJc w:val="left"/>
      <w:pPr>
        <w:ind w:left="5760" w:hanging="360"/>
      </w:pPr>
    </w:lvl>
    <w:lvl w:ilvl="8" w:tplc="63DC4D0A">
      <w:start w:val="1"/>
      <w:numFmt w:val="lowerRoman"/>
      <w:lvlText w:val="%9."/>
      <w:lvlJc w:val="right"/>
      <w:pPr>
        <w:ind w:left="6480" w:hanging="180"/>
      </w:pPr>
    </w:lvl>
  </w:abstractNum>
  <w:abstractNum w:abstractNumId="179" w15:restartNumberingAfterBreak="0">
    <w:nsid w:val="7C16390D"/>
    <w:multiLevelType w:val="hybridMultilevel"/>
    <w:tmpl w:val="D97C0724"/>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0" w15:restartNumberingAfterBreak="0">
    <w:nsid w:val="7C7E3A02"/>
    <w:multiLevelType w:val="hybridMultilevel"/>
    <w:tmpl w:val="5DFA95A8"/>
    <w:lvl w:ilvl="0" w:tplc="D736EF0A">
      <w:start w:val="4"/>
      <w:numFmt w:val="decimal"/>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15:restartNumberingAfterBreak="0">
    <w:nsid w:val="7D237B3D"/>
    <w:multiLevelType w:val="hybridMultilevel"/>
    <w:tmpl w:val="D55CE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2" w15:restartNumberingAfterBreak="0">
    <w:nsid w:val="7D753A82"/>
    <w:multiLevelType w:val="hybridMultilevel"/>
    <w:tmpl w:val="AE0A2C4A"/>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3" w15:restartNumberingAfterBreak="0">
    <w:nsid w:val="7EAE3EF2"/>
    <w:multiLevelType w:val="hybridMultilevel"/>
    <w:tmpl w:val="31EC7A92"/>
    <w:lvl w:ilvl="0" w:tplc="AFD2B196">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4" w15:restartNumberingAfterBreak="0">
    <w:nsid w:val="7F897839"/>
    <w:multiLevelType w:val="hybridMultilevel"/>
    <w:tmpl w:val="297CDE3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5472244">
    <w:abstractNumId w:val="97"/>
  </w:num>
  <w:num w:numId="2" w16cid:durableId="239871901">
    <w:abstractNumId w:val="144"/>
  </w:num>
  <w:num w:numId="3" w16cid:durableId="1651790892">
    <w:abstractNumId w:val="96"/>
  </w:num>
  <w:num w:numId="4" w16cid:durableId="412240977">
    <w:abstractNumId w:val="59"/>
  </w:num>
  <w:num w:numId="5" w16cid:durableId="1422292146">
    <w:abstractNumId w:val="164"/>
  </w:num>
  <w:num w:numId="6" w16cid:durableId="448671934">
    <w:abstractNumId w:val="34"/>
  </w:num>
  <w:num w:numId="7" w16cid:durableId="331372447">
    <w:abstractNumId w:val="22"/>
  </w:num>
  <w:num w:numId="8" w16cid:durableId="1387681550">
    <w:abstractNumId w:val="92"/>
  </w:num>
  <w:num w:numId="9" w16cid:durableId="828250691">
    <w:abstractNumId w:val="144"/>
  </w:num>
  <w:num w:numId="10" w16cid:durableId="1984894979">
    <w:abstractNumId w:val="93"/>
  </w:num>
  <w:num w:numId="11" w16cid:durableId="2003661074">
    <w:abstractNumId w:val="12"/>
  </w:num>
  <w:num w:numId="12" w16cid:durableId="2048291950">
    <w:abstractNumId w:val="99"/>
  </w:num>
  <w:num w:numId="13" w16cid:durableId="2146392604">
    <w:abstractNumId w:val="0"/>
  </w:num>
  <w:num w:numId="14" w16cid:durableId="2035768203">
    <w:abstractNumId w:val="80"/>
  </w:num>
  <w:num w:numId="15" w16cid:durableId="1790514942">
    <w:abstractNumId w:val="180"/>
  </w:num>
  <w:num w:numId="16" w16cid:durableId="279991459">
    <w:abstractNumId w:val="163"/>
  </w:num>
  <w:num w:numId="17" w16cid:durableId="131678869">
    <w:abstractNumId w:val="156"/>
  </w:num>
  <w:num w:numId="18" w16cid:durableId="1784152091">
    <w:abstractNumId w:val="79"/>
  </w:num>
  <w:num w:numId="19" w16cid:durableId="493104998">
    <w:abstractNumId w:val="155"/>
  </w:num>
  <w:num w:numId="20" w16cid:durableId="250360771">
    <w:abstractNumId w:val="172"/>
  </w:num>
  <w:num w:numId="21" w16cid:durableId="1139542360">
    <w:abstractNumId w:val="130"/>
  </w:num>
  <w:num w:numId="22" w16cid:durableId="1773011869">
    <w:abstractNumId w:val="45"/>
  </w:num>
  <w:num w:numId="23" w16cid:durableId="704477101">
    <w:abstractNumId w:val="118"/>
  </w:num>
  <w:num w:numId="24" w16cid:durableId="933392566">
    <w:abstractNumId w:val="18"/>
  </w:num>
  <w:num w:numId="25" w16cid:durableId="367026159">
    <w:abstractNumId w:val="66"/>
  </w:num>
  <w:num w:numId="26" w16cid:durableId="1468737406">
    <w:abstractNumId w:val="75"/>
  </w:num>
  <w:num w:numId="27" w16cid:durableId="375202213">
    <w:abstractNumId w:val="143"/>
  </w:num>
  <w:num w:numId="28" w16cid:durableId="339161731">
    <w:abstractNumId w:val="175"/>
  </w:num>
  <w:num w:numId="29" w16cid:durableId="1458183963">
    <w:abstractNumId w:val="15"/>
  </w:num>
  <w:num w:numId="30" w16cid:durableId="2126731180">
    <w:abstractNumId w:val="95"/>
  </w:num>
  <w:num w:numId="31" w16cid:durableId="1046031241">
    <w:abstractNumId w:val="116"/>
  </w:num>
  <w:num w:numId="32" w16cid:durableId="1415542623">
    <w:abstractNumId w:val="67"/>
  </w:num>
  <w:num w:numId="33" w16cid:durableId="484981215">
    <w:abstractNumId w:val="67"/>
    <w:lvlOverride w:ilvl="0">
      <w:startOverride w:val="1"/>
    </w:lvlOverride>
  </w:num>
  <w:num w:numId="34" w16cid:durableId="2078042855">
    <w:abstractNumId w:val="67"/>
    <w:lvlOverride w:ilvl="0">
      <w:startOverride w:val="1"/>
    </w:lvlOverride>
  </w:num>
  <w:num w:numId="35" w16cid:durableId="1565524256">
    <w:abstractNumId w:val="67"/>
    <w:lvlOverride w:ilvl="0">
      <w:startOverride w:val="1"/>
    </w:lvlOverride>
  </w:num>
  <w:num w:numId="36" w16cid:durableId="830366170">
    <w:abstractNumId w:val="67"/>
    <w:lvlOverride w:ilvl="0">
      <w:startOverride w:val="1"/>
    </w:lvlOverride>
  </w:num>
  <w:num w:numId="37" w16cid:durableId="1924223440">
    <w:abstractNumId w:val="169"/>
  </w:num>
  <w:num w:numId="38" w16cid:durableId="2100638188">
    <w:abstractNumId w:val="161"/>
  </w:num>
  <w:num w:numId="39" w16cid:durableId="1076244852">
    <w:abstractNumId w:val="21"/>
  </w:num>
  <w:num w:numId="40" w16cid:durableId="39212225">
    <w:abstractNumId w:val="42"/>
  </w:num>
  <w:num w:numId="41" w16cid:durableId="1126199739">
    <w:abstractNumId w:val="46"/>
  </w:num>
  <w:num w:numId="42" w16cid:durableId="2052264404">
    <w:abstractNumId w:val="102"/>
  </w:num>
  <w:num w:numId="43" w16cid:durableId="96412417">
    <w:abstractNumId w:val="17"/>
  </w:num>
  <w:num w:numId="44" w16cid:durableId="977346499">
    <w:abstractNumId w:val="73"/>
  </w:num>
  <w:num w:numId="45" w16cid:durableId="2038892401">
    <w:abstractNumId w:val="83"/>
  </w:num>
  <w:num w:numId="46" w16cid:durableId="517696213">
    <w:abstractNumId w:val="36"/>
  </w:num>
  <w:num w:numId="47" w16cid:durableId="776363726">
    <w:abstractNumId w:val="88"/>
  </w:num>
  <w:num w:numId="48" w16cid:durableId="1001470220">
    <w:abstractNumId w:val="57"/>
  </w:num>
  <w:num w:numId="49" w16cid:durableId="962811787">
    <w:abstractNumId w:val="91"/>
  </w:num>
  <w:num w:numId="50" w16cid:durableId="1264529853">
    <w:abstractNumId w:val="37"/>
  </w:num>
  <w:num w:numId="51" w16cid:durableId="183129398">
    <w:abstractNumId w:val="72"/>
  </w:num>
  <w:num w:numId="52" w16cid:durableId="901210570">
    <w:abstractNumId w:val="142"/>
  </w:num>
  <w:num w:numId="53" w16cid:durableId="1588611064">
    <w:abstractNumId w:val="129"/>
  </w:num>
  <w:num w:numId="54" w16cid:durableId="822547283">
    <w:abstractNumId w:val="108"/>
  </w:num>
  <w:num w:numId="55" w16cid:durableId="959262061">
    <w:abstractNumId w:val="23"/>
  </w:num>
  <w:num w:numId="56" w16cid:durableId="2006975364">
    <w:abstractNumId w:val="173"/>
  </w:num>
  <w:num w:numId="57" w16cid:durableId="438794690">
    <w:abstractNumId w:val="64"/>
  </w:num>
  <w:num w:numId="58" w16cid:durableId="1703701231">
    <w:abstractNumId w:val="81"/>
  </w:num>
  <w:num w:numId="59" w16cid:durableId="236980105">
    <w:abstractNumId w:val="176"/>
  </w:num>
  <w:num w:numId="60" w16cid:durableId="885799102">
    <w:abstractNumId w:val="89"/>
  </w:num>
  <w:num w:numId="61" w16cid:durableId="199437994">
    <w:abstractNumId w:val="135"/>
  </w:num>
  <w:num w:numId="62" w16cid:durableId="1741175284">
    <w:abstractNumId w:val="146"/>
  </w:num>
  <w:num w:numId="63" w16cid:durableId="1136411359">
    <w:abstractNumId w:val="31"/>
  </w:num>
  <w:num w:numId="64" w16cid:durableId="439423036">
    <w:abstractNumId w:val="35"/>
  </w:num>
  <w:num w:numId="65" w16cid:durableId="160705039">
    <w:abstractNumId w:val="48"/>
  </w:num>
  <w:num w:numId="66" w16cid:durableId="704915634">
    <w:abstractNumId w:val="13"/>
  </w:num>
  <w:num w:numId="67" w16cid:durableId="17463998">
    <w:abstractNumId w:val="121"/>
  </w:num>
  <w:num w:numId="68" w16cid:durableId="370686791">
    <w:abstractNumId w:val="1"/>
  </w:num>
  <w:num w:numId="69" w16cid:durableId="1070352646">
    <w:abstractNumId w:val="25"/>
  </w:num>
  <w:num w:numId="70" w16cid:durableId="590429408">
    <w:abstractNumId w:val="184"/>
  </w:num>
  <w:num w:numId="71" w16cid:durableId="1108814699">
    <w:abstractNumId w:val="134"/>
  </w:num>
  <w:num w:numId="72" w16cid:durableId="1362899377">
    <w:abstractNumId w:val="11"/>
  </w:num>
  <w:num w:numId="73" w16cid:durableId="246692894">
    <w:abstractNumId w:val="154"/>
  </w:num>
  <w:num w:numId="74" w16cid:durableId="286543304">
    <w:abstractNumId w:val="107"/>
  </w:num>
  <w:num w:numId="75" w16cid:durableId="1086881476">
    <w:abstractNumId w:val="122"/>
  </w:num>
  <w:num w:numId="76" w16cid:durableId="173810566">
    <w:abstractNumId w:val="69"/>
  </w:num>
  <w:num w:numId="77" w16cid:durableId="25840086">
    <w:abstractNumId w:val="98"/>
  </w:num>
  <w:num w:numId="78" w16cid:durableId="1400327798">
    <w:abstractNumId w:val="84"/>
  </w:num>
  <w:num w:numId="79" w16cid:durableId="1275330988">
    <w:abstractNumId w:val="77"/>
  </w:num>
  <w:num w:numId="80" w16cid:durableId="755516815">
    <w:abstractNumId w:val="114"/>
  </w:num>
  <w:num w:numId="81" w16cid:durableId="437916820">
    <w:abstractNumId w:val="110"/>
  </w:num>
  <w:num w:numId="82" w16cid:durableId="309287524">
    <w:abstractNumId w:val="80"/>
    <w:lvlOverride w:ilvl="0">
      <w:startOverride w:val="9"/>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00602450">
    <w:abstractNumId w:val="45"/>
  </w:num>
  <w:num w:numId="84" w16cid:durableId="67974307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104105791">
    <w:abstractNumId w:val="49"/>
  </w:num>
  <w:num w:numId="86" w16cid:durableId="514154765">
    <w:abstractNumId w:val="33"/>
  </w:num>
  <w:num w:numId="87" w16cid:durableId="2133159987">
    <w:abstractNumId w:val="168"/>
  </w:num>
  <w:num w:numId="88" w16cid:durableId="313990337">
    <w:abstractNumId w:val="150"/>
  </w:num>
  <w:num w:numId="89" w16cid:durableId="1495029456">
    <w:abstractNumId w:val="78"/>
  </w:num>
  <w:num w:numId="90" w16cid:durableId="594292086">
    <w:abstractNumId w:val="30"/>
  </w:num>
  <w:num w:numId="91" w16cid:durableId="454754720">
    <w:abstractNumId w:val="160"/>
  </w:num>
  <w:num w:numId="92" w16cid:durableId="1907184439">
    <w:abstractNumId w:val="178"/>
  </w:num>
  <w:num w:numId="93" w16cid:durableId="1351221717">
    <w:abstractNumId w:val="170"/>
  </w:num>
  <w:num w:numId="94" w16cid:durableId="705257545">
    <w:abstractNumId w:val="126"/>
  </w:num>
  <w:num w:numId="95" w16cid:durableId="1080251732">
    <w:abstractNumId w:val="104"/>
  </w:num>
  <w:num w:numId="96" w16cid:durableId="1581673172">
    <w:abstractNumId w:val="19"/>
  </w:num>
  <w:num w:numId="97" w16cid:durableId="548565815">
    <w:abstractNumId w:val="106"/>
  </w:num>
  <w:num w:numId="98" w16cid:durableId="1619413289">
    <w:abstractNumId w:val="174"/>
  </w:num>
  <w:num w:numId="99" w16cid:durableId="1199051416">
    <w:abstractNumId w:val="136"/>
  </w:num>
  <w:num w:numId="100" w16cid:durableId="1116558580">
    <w:abstractNumId w:val="16"/>
  </w:num>
  <w:num w:numId="101" w16cid:durableId="1368601044">
    <w:abstractNumId w:val="182"/>
  </w:num>
  <w:num w:numId="102" w16cid:durableId="600064445">
    <w:abstractNumId w:val="63"/>
  </w:num>
  <w:num w:numId="103" w16cid:durableId="1191727606">
    <w:abstractNumId w:val="144"/>
  </w:num>
  <w:num w:numId="104" w16cid:durableId="1021859801">
    <w:abstractNumId w:val="144"/>
  </w:num>
  <w:num w:numId="105" w16cid:durableId="1784495795">
    <w:abstractNumId w:val="29"/>
  </w:num>
  <w:num w:numId="106" w16cid:durableId="1373774466">
    <w:abstractNumId w:val="67"/>
    <w:lvlOverride w:ilvl="0">
      <w:startOverride w:val="1"/>
    </w:lvlOverride>
  </w:num>
  <w:num w:numId="107" w16cid:durableId="1919485437">
    <w:abstractNumId w:val="139"/>
  </w:num>
  <w:num w:numId="108" w16cid:durableId="359356085">
    <w:abstractNumId w:val="159"/>
  </w:num>
  <w:num w:numId="109" w16cid:durableId="1950963721">
    <w:abstractNumId w:val="120"/>
  </w:num>
  <w:num w:numId="110" w16cid:durableId="122310847">
    <w:abstractNumId w:val="65"/>
  </w:num>
  <w:num w:numId="111" w16cid:durableId="1412041918">
    <w:abstractNumId w:val="67"/>
    <w:lvlOverride w:ilvl="0">
      <w:startOverride w:val="1"/>
    </w:lvlOverride>
  </w:num>
  <w:num w:numId="112" w16cid:durableId="1070419187">
    <w:abstractNumId w:val="67"/>
    <w:lvlOverride w:ilvl="0">
      <w:startOverride w:val="1"/>
    </w:lvlOverride>
  </w:num>
  <w:num w:numId="113" w16cid:durableId="1312295177">
    <w:abstractNumId w:val="67"/>
    <w:lvlOverride w:ilvl="0">
      <w:startOverride w:val="1"/>
    </w:lvlOverride>
  </w:num>
  <w:num w:numId="114" w16cid:durableId="265163647">
    <w:abstractNumId w:val="183"/>
  </w:num>
  <w:num w:numId="115" w16cid:durableId="1101100775">
    <w:abstractNumId w:val="183"/>
    <w:lvlOverride w:ilvl="0">
      <w:startOverride w:val="1"/>
    </w:lvlOverride>
  </w:num>
  <w:num w:numId="116" w16cid:durableId="2004158383">
    <w:abstractNumId w:val="87"/>
  </w:num>
  <w:num w:numId="117" w16cid:durableId="400908234">
    <w:abstractNumId w:val="151"/>
  </w:num>
  <w:num w:numId="118" w16cid:durableId="1141649950">
    <w:abstractNumId w:val="97"/>
  </w:num>
  <w:num w:numId="119" w16cid:durableId="1913544529">
    <w:abstractNumId w:val="62"/>
  </w:num>
  <w:num w:numId="120" w16cid:durableId="1238515458">
    <w:abstractNumId w:val="144"/>
  </w:num>
  <w:num w:numId="121" w16cid:durableId="1182084012">
    <w:abstractNumId w:val="144"/>
  </w:num>
  <w:num w:numId="122" w16cid:durableId="1185098436">
    <w:abstractNumId w:val="144"/>
  </w:num>
  <w:num w:numId="123" w16cid:durableId="1054354470">
    <w:abstractNumId w:val="144"/>
  </w:num>
  <w:num w:numId="124" w16cid:durableId="791093147">
    <w:abstractNumId w:val="60"/>
  </w:num>
  <w:num w:numId="125" w16cid:durableId="1306815420">
    <w:abstractNumId w:val="118"/>
  </w:num>
  <w:num w:numId="126" w16cid:durableId="1228226838">
    <w:abstractNumId w:val="118"/>
  </w:num>
  <w:num w:numId="127" w16cid:durableId="75174342">
    <w:abstractNumId w:val="118"/>
  </w:num>
  <w:num w:numId="128" w16cid:durableId="94375135">
    <w:abstractNumId w:val="118"/>
  </w:num>
  <w:num w:numId="129" w16cid:durableId="263156206">
    <w:abstractNumId w:val="118"/>
  </w:num>
  <w:num w:numId="130" w16cid:durableId="735738523">
    <w:abstractNumId w:val="118"/>
  </w:num>
  <w:num w:numId="131" w16cid:durableId="1695421378">
    <w:abstractNumId w:val="118"/>
  </w:num>
  <w:num w:numId="132" w16cid:durableId="1690064558">
    <w:abstractNumId w:val="118"/>
  </w:num>
  <w:num w:numId="133" w16cid:durableId="1320764440">
    <w:abstractNumId w:val="2"/>
  </w:num>
  <w:num w:numId="134" w16cid:durableId="1424301000">
    <w:abstractNumId w:val="179"/>
  </w:num>
  <w:num w:numId="135" w16cid:durableId="196092464">
    <w:abstractNumId w:val="123"/>
  </w:num>
  <w:num w:numId="136" w16cid:durableId="1715886887">
    <w:abstractNumId w:val="105"/>
  </w:num>
  <w:num w:numId="137" w16cid:durableId="1059986253">
    <w:abstractNumId w:val="144"/>
  </w:num>
  <w:num w:numId="138" w16cid:durableId="1537740866">
    <w:abstractNumId w:val="37"/>
  </w:num>
  <w:num w:numId="139" w16cid:durableId="4403600">
    <w:abstractNumId w:val="86"/>
  </w:num>
  <w:num w:numId="140" w16cid:durableId="9993570">
    <w:abstractNumId w:val="113"/>
  </w:num>
  <w:num w:numId="141" w16cid:durableId="2129928694">
    <w:abstractNumId w:val="39"/>
  </w:num>
  <w:num w:numId="142" w16cid:durableId="807282469">
    <w:abstractNumId w:val="82"/>
  </w:num>
  <w:num w:numId="143" w16cid:durableId="787969686">
    <w:abstractNumId w:val="47"/>
  </w:num>
  <w:num w:numId="144" w16cid:durableId="787510223">
    <w:abstractNumId w:val="14"/>
  </w:num>
  <w:num w:numId="145" w16cid:durableId="1860467021">
    <w:abstractNumId w:val="37"/>
  </w:num>
  <w:num w:numId="146" w16cid:durableId="27075177">
    <w:abstractNumId w:val="177"/>
  </w:num>
  <w:num w:numId="147" w16cid:durableId="2100370407">
    <w:abstractNumId w:val="167"/>
  </w:num>
  <w:num w:numId="148" w16cid:durableId="2060589855">
    <w:abstractNumId w:val="41"/>
  </w:num>
  <w:num w:numId="149" w16cid:durableId="341010026">
    <w:abstractNumId w:val="144"/>
  </w:num>
  <w:num w:numId="150" w16cid:durableId="805002387">
    <w:abstractNumId w:val="144"/>
  </w:num>
  <w:num w:numId="151" w16cid:durableId="208691276">
    <w:abstractNumId w:val="144"/>
  </w:num>
  <w:num w:numId="152" w16cid:durableId="518616863">
    <w:abstractNumId w:val="144"/>
  </w:num>
  <w:num w:numId="153" w16cid:durableId="477308822">
    <w:abstractNumId w:val="144"/>
  </w:num>
  <w:num w:numId="154" w16cid:durableId="730345026">
    <w:abstractNumId w:val="144"/>
  </w:num>
  <w:num w:numId="155" w16cid:durableId="90131302">
    <w:abstractNumId w:val="37"/>
  </w:num>
  <w:num w:numId="156" w16cid:durableId="1123616976">
    <w:abstractNumId w:val="56"/>
  </w:num>
  <w:num w:numId="157" w16cid:durableId="1851488734">
    <w:abstractNumId w:val="37"/>
  </w:num>
  <w:num w:numId="158" w16cid:durableId="2052261422">
    <w:abstractNumId w:val="38"/>
  </w:num>
  <w:num w:numId="159" w16cid:durableId="641926809">
    <w:abstractNumId w:val="37"/>
  </w:num>
  <w:num w:numId="160" w16cid:durableId="1719082868">
    <w:abstractNumId w:val="68"/>
  </w:num>
  <w:num w:numId="161" w16cid:durableId="1882015822">
    <w:abstractNumId w:val="4"/>
  </w:num>
  <w:num w:numId="162" w16cid:durableId="1967809054">
    <w:abstractNumId w:val="137"/>
  </w:num>
  <w:num w:numId="163" w16cid:durableId="1977297459">
    <w:abstractNumId w:val="109"/>
  </w:num>
  <w:num w:numId="164" w16cid:durableId="772557601">
    <w:abstractNumId w:val="153"/>
  </w:num>
  <w:num w:numId="165" w16cid:durableId="286816695">
    <w:abstractNumId w:val="52"/>
  </w:num>
  <w:num w:numId="166" w16cid:durableId="1118182200">
    <w:abstractNumId w:val="166"/>
  </w:num>
  <w:num w:numId="167" w16cid:durableId="298996933">
    <w:abstractNumId w:val="149"/>
  </w:num>
  <w:num w:numId="168" w16cid:durableId="610431225">
    <w:abstractNumId w:val="27"/>
  </w:num>
  <w:num w:numId="169" w16cid:durableId="1597056271">
    <w:abstractNumId w:val="3"/>
  </w:num>
  <w:num w:numId="170" w16cid:durableId="136265380">
    <w:abstractNumId w:val="97"/>
  </w:num>
  <w:num w:numId="171" w16cid:durableId="709455997">
    <w:abstractNumId w:val="97"/>
  </w:num>
  <w:num w:numId="172" w16cid:durableId="605581622">
    <w:abstractNumId w:val="97"/>
  </w:num>
  <w:num w:numId="173" w16cid:durableId="1207108767">
    <w:abstractNumId w:val="144"/>
  </w:num>
  <w:num w:numId="174" w16cid:durableId="1501240104">
    <w:abstractNumId w:val="144"/>
  </w:num>
  <w:num w:numId="175" w16cid:durableId="1633947200">
    <w:abstractNumId w:val="76"/>
  </w:num>
  <w:num w:numId="176" w16cid:durableId="5838552">
    <w:abstractNumId w:val="138"/>
  </w:num>
  <w:num w:numId="177" w16cid:durableId="1987972452">
    <w:abstractNumId w:val="148"/>
  </w:num>
  <w:num w:numId="178" w16cid:durableId="12073704">
    <w:abstractNumId w:val="44"/>
  </w:num>
  <w:num w:numId="179" w16cid:durableId="342785743">
    <w:abstractNumId w:val="50"/>
  </w:num>
  <w:num w:numId="180" w16cid:durableId="2028870780">
    <w:abstractNumId w:val="103"/>
  </w:num>
  <w:num w:numId="181" w16cid:durableId="20668210">
    <w:abstractNumId w:val="115"/>
  </w:num>
  <w:num w:numId="182" w16cid:durableId="707221153">
    <w:abstractNumId w:val="55"/>
  </w:num>
  <w:num w:numId="183" w16cid:durableId="1045907354">
    <w:abstractNumId w:val="145"/>
  </w:num>
  <w:num w:numId="184" w16cid:durableId="355890247">
    <w:abstractNumId w:val="162"/>
  </w:num>
  <w:num w:numId="185" w16cid:durableId="177237103">
    <w:abstractNumId w:val="70"/>
  </w:num>
  <w:num w:numId="186" w16cid:durableId="1553542284">
    <w:abstractNumId w:val="119"/>
  </w:num>
  <w:num w:numId="187" w16cid:durableId="1599868099">
    <w:abstractNumId w:val="71"/>
  </w:num>
  <w:num w:numId="188" w16cid:durableId="2105612334">
    <w:abstractNumId w:val="7"/>
  </w:num>
  <w:num w:numId="189" w16cid:durableId="728308394">
    <w:abstractNumId w:val="157"/>
  </w:num>
  <w:num w:numId="190" w16cid:durableId="887032873">
    <w:abstractNumId w:val="131"/>
  </w:num>
  <w:num w:numId="191" w16cid:durableId="1975940788">
    <w:abstractNumId w:val="171"/>
  </w:num>
  <w:num w:numId="192" w16cid:durableId="361900686">
    <w:abstractNumId w:val="101"/>
  </w:num>
  <w:num w:numId="193" w16cid:durableId="859703475">
    <w:abstractNumId w:val="24"/>
  </w:num>
  <w:num w:numId="194" w16cid:durableId="1035278401">
    <w:abstractNumId w:val="165"/>
  </w:num>
  <w:num w:numId="195" w16cid:durableId="1822115202">
    <w:abstractNumId w:val="6"/>
  </w:num>
  <w:num w:numId="196" w16cid:durableId="1153259923">
    <w:abstractNumId w:val="40"/>
  </w:num>
  <w:num w:numId="197" w16cid:durableId="372579188">
    <w:abstractNumId w:val="61"/>
  </w:num>
  <w:num w:numId="198" w16cid:durableId="1224632873">
    <w:abstractNumId w:val="117"/>
  </w:num>
  <w:num w:numId="199" w16cid:durableId="1507668522">
    <w:abstractNumId w:val="10"/>
  </w:num>
  <w:num w:numId="200" w16cid:durableId="1928270830">
    <w:abstractNumId w:val="32"/>
  </w:num>
  <w:num w:numId="201" w16cid:durableId="1284845082">
    <w:abstractNumId w:val="124"/>
  </w:num>
  <w:num w:numId="202" w16cid:durableId="236943194">
    <w:abstractNumId w:val="58"/>
  </w:num>
  <w:num w:numId="203" w16cid:durableId="1544169746">
    <w:abstractNumId w:val="125"/>
  </w:num>
  <w:num w:numId="204" w16cid:durableId="2060784374">
    <w:abstractNumId w:val="85"/>
  </w:num>
  <w:num w:numId="205" w16cid:durableId="1047492087">
    <w:abstractNumId w:val="152"/>
  </w:num>
  <w:num w:numId="206" w16cid:durableId="616374573">
    <w:abstractNumId w:val="181"/>
  </w:num>
  <w:num w:numId="207" w16cid:durableId="2006861532">
    <w:abstractNumId w:val="127"/>
  </w:num>
  <w:num w:numId="208" w16cid:durableId="1655837003">
    <w:abstractNumId w:val="100"/>
  </w:num>
  <w:num w:numId="209" w16cid:durableId="2042002218">
    <w:abstractNumId w:val="111"/>
  </w:num>
  <w:num w:numId="210" w16cid:durableId="99226840">
    <w:abstractNumId w:val="8"/>
  </w:num>
  <w:num w:numId="211" w16cid:durableId="860358979">
    <w:abstractNumId w:val="90"/>
  </w:num>
  <w:num w:numId="212" w16cid:durableId="128936209">
    <w:abstractNumId w:val="43"/>
  </w:num>
  <w:num w:numId="213" w16cid:durableId="1071347072">
    <w:abstractNumId w:val="133"/>
  </w:num>
  <w:num w:numId="214" w16cid:durableId="1668243884">
    <w:abstractNumId w:val="54"/>
  </w:num>
  <w:num w:numId="215" w16cid:durableId="24868652">
    <w:abstractNumId w:val="140"/>
  </w:num>
  <w:num w:numId="216" w16cid:durableId="332227431">
    <w:abstractNumId w:val="147"/>
  </w:num>
  <w:num w:numId="217" w16cid:durableId="1034505763">
    <w:abstractNumId w:val="128"/>
  </w:num>
  <w:num w:numId="218" w16cid:durableId="2013531688">
    <w:abstractNumId w:val="158"/>
  </w:num>
  <w:num w:numId="219" w16cid:durableId="1188058024">
    <w:abstractNumId w:val="20"/>
  </w:num>
  <w:num w:numId="220" w16cid:durableId="1762335143">
    <w:abstractNumId w:val="5"/>
  </w:num>
  <w:num w:numId="221" w16cid:durableId="1790583470">
    <w:abstractNumId w:val="141"/>
  </w:num>
  <w:num w:numId="222" w16cid:durableId="1923105538">
    <w:abstractNumId w:val="51"/>
  </w:num>
  <w:num w:numId="223" w16cid:durableId="1957708909">
    <w:abstractNumId w:val="94"/>
  </w:num>
  <w:num w:numId="224" w16cid:durableId="881401616">
    <w:abstractNumId w:val="74"/>
  </w:num>
  <w:num w:numId="225" w16cid:durableId="1228149300">
    <w:abstractNumId w:val="132"/>
  </w:num>
  <w:num w:numId="226" w16cid:durableId="1874079444">
    <w:abstractNumId w:val="28"/>
  </w:num>
  <w:num w:numId="227" w16cid:durableId="419567765">
    <w:abstractNumId w:val="112"/>
  </w:num>
  <w:num w:numId="228" w16cid:durableId="1616594254">
    <w:abstractNumId w:val="9"/>
  </w:num>
  <w:num w:numId="229" w16cid:durableId="1491170965">
    <w:abstractNumId w:val="144"/>
  </w:num>
  <w:num w:numId="230" w16cid:durableId="1709842370">
    <w:abstractNumId w:val="97"/>
  </w:num>
  <w:num w:numId="231" w16cid:durableId="1597514318">
    <w:abstractNumId w:val="95"/>
  </w:num>
  <w:num w:numId="232" w16cid:durableId="970403516">
    <w:abstractNumId w:val="116"/>
  </w:num>
  <w:num w:numId="233" w16cid:durableId="739062150">
    <w:abstractNumId w:val="80"/>
  </w:num>
  <w:num w:numId="234" w16cid:durableId="272783836">
    <w:abstractNumId w:val="79"/>
  </w:num>
  <w:num w:numId="235" w16cid:durableId="1586067460">
    <w:abstractNumId w:val="172"/>
  </w:num>
  <w:num w:numId="236" w16cid:durableId="1253125697">
    <w:abstractNumId w:val="97"/>
  </w:num>
  <w:num w:numId="237" w16cid:durableId="35011950">
    <w:abstractNumId w:val="45"/>
  </w:num>
  <w:num w:numId="238" w16cid:durableId="883978995">
    <w:abstractNumId w:val="118"/>
  </w:num>
  <w:num w:numId="239" w16cid:durableId="219177534">
    <w:abstractNumId w:val="42"/>
  </w:num>
  <w:num w:numId="240" w16cid:durableId="1834486339">
    <w:abstractNumId w:val="80"/>
  </w:num>
  <w:num w:numId="241" w16cid:durableId="1775904534">
    <w:abstractNumId w:val="80"/>
  </w:num>
  <w:num w:numId="242" w16cid:durableId="2051566372">
    <w:abstractNumId w:val="97"/>
  </w:num>
  <w:num w:numId="243" w16cid:durableId="1420180872">
    <w:abstractNumId w:val="97"/>
  </w:num>
  <w:num w:numId="244" w16cid:durableId="464545498">
    <w:abstractNumId w:val="97"/>
  </w:num>
  <w:num w:numId="245" w16cid:durableId="10647426">
    <w:abstractNumId w:val="97"/>
  </w:num>
  <w:num w:numId="246" w16cid:durableId="2135515310">
    <w:abstractNumId w:val="97"/>
  </w:num>
  <w:num w:numId="247" w16cid:durableId="226190329">
    <w:abstractNumId w:val="97"/>
  </w:num>
  <w:num w:numId="248" w16cid:durableId="1715807626">
    <w:abstractNumId w:val="97"/>
  </w:num>
  <w:num w:numId="249" w16cid:durableId="509832443">
    <w:abstractNumId w:val="97"/>
  </w:num>
  <w:num w:numId="250" w16cid:durableId="1849176826">
    <w:abstractNumId w:val="97"/>
  </w:num>
  <w:num w:numId="251" w16cid:durableId="290941772">
    <w:abstractNumId w:val="97"/>
  </w:num>
  <w:num w:numId="252" w16cid:durableId="923338524">
    <w:abstractNumId w:val="97"/>
  </w:num>
  <w:num w:numId="253" w16cid:durableId="903371064">
    <w:abstractNumId w:val="42"/>
  </w:num>
  <w:num w:numId="254" w16cid:durableId="1722250285">
    <w:abstractNumId w:val="80"/>
    <w:lvlOverride w:ilvl="0">
      <w:lvl w:ilvl="0">
        <w:start w:val="1"/>
        <w:numFmt w:val="decimal"/>
        <w:pStyle w:val="RFPheading1GC"/>
        <w:suff w:val="space"/>
        <w:lvlText w:val="GC %1"/>
        <w:lvlJc w:val="left"/>
        <w:pPr>
          <w:ind w:left="0" w:firstLine="0"/>
        </w:pPr>
        <w:rPr>
          <w:rFonts w:ascii="Arial" w:hAnsi="Arial" w:cs="Arial" w:hint="default"/>
          <w:b/>
          <w:i w:val="0"/>
          <w:sz w:val="28"/>
          <w:szCs w:val="24"/>
        </w:rPr>
      </w:lvl>
    </w:lvlOverride>
    <w:lvlOverride w:ilvl="1">
      <w:lvl w:ilvl="1">
        <w:start w:val="1"/>
        <w:numFmt w:val="decimal"/>
        <w:pStyle w:val="RFPheading2GC"/>
        <w:suff w:val="space"/>
        <w:lvlText w:val="GC %1.%2"/>
        <w:lvlJc w:val="left"/>
        <w:pPr>
          <w:ind w:left="0" w:firstLine="0"/>
        </w:pPr>
        <w:rPr>
          <w:rFonts w:ascii="Arial" w:hAnsi="Arial" w:cs="Arial" w:hint="default"/>
          <w:b/>
          <w:i w:val="0"/>
          <w:sz w:val="26"/>
          <w:szCs w:val="22"/>
        </w:rPr>
      </w:lvl>
    </w:lvlOverride>
    <w:lvlOverride w:ilvl="2">
      <w:lvl w:ilvl="2">
        <w:start w:val="1"/>
        <w:numFmt w:val="decimal"/>
        <w:pStyle w:val="RFPheading3GC"/>
        <w:suff w:val="space"/>
        <w:lvlText w:val="GC %1.%2.%3"/>
        <w:lvlJc w:val="left"/>
        <w:pPr>
          <w:ind w:left="0" w:firstLine="0"/>
        </w:pPr>
        <w:rPr>
          <w:rFonts w:ascii="Arial" w:hAnsi="Arial" w:cs="Arial" w:hint="default"/>
          <w:b/>
          <w:i w:val="0"/>
          <w:sz w:val="24"/>
          <w:szCs w:val="24"/>
        </w:rPr>
      </w:lvl>
    </w:lvlOverride>
    <w:lvlOverride w:ilvl="3">
      <w:lvl w:ilvl="3">
        <w:start w:val="1"/>
        <w:numFmt w:val="decimal"/>
        <w:suff w:val="space"/>
        <w:lvlText w:val="GC %1.%2.%3.%4."/>
        <w:lvlJc w:val="left"/>
        <w:pPr>
          <w:ind w:left="0" w:firstLine="0"/>
        </w:pPr>
        <w:rPr>
          <w:rFonts w:ascii="Arial" w:hAnsi="Arial" w:hint="default"/>
          <w:b/>
          <w:i w:val="0"/>
          <w:sz w:val="24"/>
        </w:rPr>
      </w:lvl>
    </w:lvlOverride>
    <w:lvlOverride w:ilvl="4">
      <w:lvl w:ilvl="4">
        <w:start w:val="1"/>
        <w:numFmt w:val="decimal"/>
        <w:lvlText w:val="%1.%2.%3.%4.%5."/>
        <w:lvlJc w:val="left"/>
        <w:pPr>
          <w:tabs>
            <w:tab w:val="num" w:pos="720"/>
          </w:tabs>
          <w:ind w:left="0" w:firstLine="0"/>
        </w:pPr>
        <w:rPr>
          <w:rFonts w:hint="default"/>
        </w:rPr>
      </w:lvl>
    </w:lvlOverride>
    <w:lvlOverride w:ilvl="5">
      <w:lvl w:ilvl="5">
        <w:start w:val="1"/>
        <w:numFmt w:val="decimal"/>
        <w:lvlText w:val="%1.%2.%3.%4.%5.%6."/>
        <w:lvlJc w:val="left"/>
        <w:pPr>
          <w:tabs>
            <w:tab w:val="num" w:pos="720"/>
          </w:tabs>
          <w:ind w:left="0" w:firstLine="0"/>
        </w:pPr>
        <w:rPr>
          <w:rFonts w:hint="default"/>
        </w:rPr>
      </w:lvl>
    </w:lvlOverride>
    <w:lvlOverride w:ilvl="6">
      <w:lvl w:ilvl="6">
        <w:start w:val="1"/>
        <w:numFmt w:val="decimal"/>
        <w:lvlText w:val="%1.%2.%3.%4.%5.%6.%7."/>
        <w:lvlJc w:val="left"/>
        <w:pPr>
          <w:tabs>
            <w:tab w:val="num" w:pos="720"/>
          </w:tabs>
          <w:ind w:left="0" w:firstLine="0"/>
        </w:pPr>
        <w:rPr>
          <w:rFonts w:hint="default"/>
        </w:rPr>
      </w:lvl>
    </w:lvlOverride>
    <w:lvlOverride w:ilvl="7">
      <w:lvl w:ilvl="7">
        <w:start w:val="1"/>
        <w:numFmt w:val="decimal"/>
        <w:lvlText w:val="%1.%2.%3.%4.%5.%6.%7.%8."/>
        <w:lvlJc w:val="left"/>
        <w:pPr>
          <w:tabs>
            <w:tab w:val="num" w:pos="720"/>
          </w:tabs>
          <w:ind w:left="0" w:firstLine="0"/>
        </w:pPr>
        <w:rPr>
          <w:rFonts w:hint="default"/>
        </w:rPr>
      </w:lvl>
    </w:lvlOverride>
    <w:lvlOverride w:ilvl="8">
      <w:lvl w:ilvl="8">
        <w:start w:val="1"/>
        <w:numFmt w:val="decimal"/>
        <w:lvlText w:val="%1.%2.%3.%4.%5.%6.%7.%8.%9."/>
        <w:lvlJc w:val="left"/>
        <w:pPr>
          <w:tabs>
            <w:tab w:val="num" w:pos="720"/>
          </w:tabs>
          <w:ind w:left="0" w:firstLine="0"/>
        </w:pPr>
        <w:rPr>
          <w:rFonts w:hint="default"/>
        </w:rPr>
      </w:lvl>
    </w:lvlOverride>
  </w:num>
  <w:num w:numId="255" w16cid:durableId="2112580445">
    <w:abstractNumId w:val="80"/>
  </w:num>
  <w:num w:numId="256" w16cid:durableId="1420712995">
    <w:abstractNumId w:val="80"/>
  </w:num>
  <w:num w:numId="257" w16cid:durableId="996960561">
    <w:abstractNumId w:val="80"/>
  </w:num>
  <w:num w:numId="258" w16cid:durableId="79956116">
    <w:abstractNumId w:val="97"/>
  </w:num>
  <w:num w:numId="259" w16cid:durableId="907152021">
    <w:abstractNumId w:val="97"/>
  </w:num>
  <w:num w:numId="260" w16cid:durableId="1588920931">
    <w:abstractNumId w:val="97"/>
  </w:num>
  <w:num w:numId="261" w16cid:durableId="380903845">
    <w:abstractNumId w:val="97"/>
  </w:num>
  <w:num w:numId="262" w16cid:durableId="1936741501">
    <w:abstractNumId w:val="97"/>
  </w:num>
  <w:num w:numId="263" w16cid:durableId="1943416881">
    <w:abstractNumId w:val="53"/>
  </w:num>
  <w:num w:numId="264" w16cid:durableId="1239367841">
    <w:abstractNumId w:val="97"/>
    <w:lvlOverride w:ilvl="0">
      <w:startOverride w:val="7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20"/>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cumentProtection w:edit="readOnly" w:formatting="1" w:enforcement="0"/>
  <w:defaultTabStop w:val="360"/>
  <w:autoHyphenation/>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1EF"/>
    <w:rsid w:val="00000461"/>
    <w:rsid w:val="00000893"/>
    <w:rsid w:val="00000F39"/>
    <w:rsid w:val="00001ADC"/>
    <w:rsid w:val="00001B54"/>
    <w:rsid w:val="00002125"/>
    <w:rsid w:val="000029EF"/>
    <w:rsid w:val="00002F5A"/>
    <w:rsid w:val="00003788"/>
    <w:rsid w:val="000037C8"/>
    <w:rsid w:val="00003B55"/>
    <w:rsid w:val="00003C62"/>
    <w:rsid w:val="00004F55"/>
    <w:rsid w:val="000051D6"/>
    <w:rsid w:val="00005475"/>
    <w:rsid w:val="00005C55"/>
    <w:rsid w:val="00007589"/>
    <w:rsid w:val="00007792"/>
    <w:rsid w:val="000077C8"/>
    <w:rsid w:val="0001005F"/>
    <w:rsid w:val="00010612"/>
    <w:rsid w:val="00010806"/>
    <w:rsid w:val="00011210"/>
    <w:rsid w:val="0001216B"/>
    <w:rsid w:val="0001218C"/>
    <w:rsid w:val="000127D1"/>
    <w:rsid w:val="00013B3D"/>
    <w:rsid w:val="000149E6"/>
    <w:rsid w:val="0001521D"/>
    <w:rsid w:val="00016A5D"/>
    <w:rsid w:val="0001755E"/>
    <w:rsid w:val="000179E2"/>
    <w:rsid w:val="00017FA0"/>
    <w:rsid w:val="000203B1"/>
    <w:rsid w:val="00021A15"/>
    <w:rsid w:val="00021C55"/>
    <w:rsid w:val="00022BC1"/>
    <w:rsid w:val="00023172"/>
    <w:rsid w:val="00023276"/>
    <w:rsid w:val="00023BDD"/>
    <w:rsid w:val="00024210"/>
    <w:rsid w:val="000242A5"/>
    <w:rsid w:val="00024670"/>
    <w:rsid w:val="00025B33"/>
    <w:rsid w:val="000273CF"/>
    <w:rsid w:val="000278B7"/>
    <w:rsid w:val="00030349"/>
    <w:rsid w:val="000308DA"/>
    <w:rsid w:val="00033CC7"/>
    <w:rsid w:val="00033ED4"/>
    <w:rsid w:val="00034568"/>
    <w:rsid w:val="000349F1"/>
    <w:rsid w:val="00034E58"/>
    <w:rsid w:val="00035057"/>
    <w:rsid w:val="000354EC"/>
    <w:rsid w:val="00035B50"/>
    <w:rsid w:val="000367B5"/>
    <w:rsid w:val="00037072"/>
    <w:rsid w:val="00037233"/>
    <w:rsid w:val="00037D59"/>
    <w:rsid w:val="000401C6"/>
    <w:rsid w:val="00041139"/>
    <w:rsid w:val="00041FF9"/>
    <w:rsid w:val="00042B30"/>
    <w:rsid w:val="00043388"/>
    <w:rsid w:val="00043B6E"/>
    <w:rsid w:val="00044EE8"/>
    <w:rsid w:val="000457C4"/>
    <w:rsid w:val="00045E92"/>
    <w:rsid w:val="0004665F"/>
    <w:rsid w:val="000472B1"/>
    <w:rsid w:val="00047CCE"/>
    <w:rsid w:val="0005036E"/>
    <w:rsid w:val="000515C8"/>
    <w:rsid w:val="00051898"/>
    <w:rsid w:val="000522DA"/>
    <w:rsid w:val="0005263E"/>
    <w:rsid w:val="00052706"/>
    <w:rsid w:val="00053C10"/>
    <w:rsid w:val="00053D90"/>
    <w:rsid w:val="00053EA6"/>
    <w:rsid w:val="000540E6"/>
    <w:rsid w:val="000541A4"/>
    <w:rsid w:val="0005542C"/>
    <w:rsid w:val="00055988"/>
    <w:rsid w:val="00055ABA"/>
    <w:rsid w:val="00055EBD"/>
    <w:rsid w:val="000573D1"/>
    <w:rsid w:val="00057AC6"/>
    <w:rsid w:val="00060443"/>
    <w:rsid w:val="00060705"/>
    <w:rsid w:val="00060AF7"/>
    <w:rsid w:val="00060ED5"/>
    <w:rsid w:val="000611E5"/>
    <w:rsid w:val="000624A4"/>
    <w:rsid w:val="000628CC"/>
    <w:rsid w:val="00063A2D"/>
    <w:rsid w:val="00063BD0"/>
    <w:rsid w:val="00064638"/>
    <w:rsid w:val="00065D23"/>
    <w:rsid w:val="0006747B"/>
    <w:rsid w:val="00070EB7"/>
    <w:rsid w:val="000728C4"/>
    <w:rsid w:val="00072CB8"/>
    <w:rsid w:val="00072E03"/>
    <w:rsid w:val="000745B9"/>
    <w:rsid w:val="000748A1"/>
    <w:rsid w:val="00075E9B"/>
    <w:rsid w:val="00080C96"/>
    <w:rsid w:val="00082E38"/>
    <w:rsid w:val="000839C7"/>
    <w:rsid w:val="00084A35"/>
    <w:rsid w:val="00084EF8"/>
    <w:rsid w:val="00085164"/>
    <w:rsid w:val="0008573F"/>
    <w:rsid w:val="00085DB0"/>
    <w:rsid w:val="000862E8"/>
    <w:rsid w:val="000869E4"/>
    <w:rsid w:val="00087A9D"/>
    <w:rsid w:val="00087F40"/>
    <w:rsid w:val="00090004"/>
    <w:rsid w:val="00090D8A"/>
    <w:rsid w:val="00090DC2"/>
    <w:rsid w:val="00090E67"/>
    <w:rsid w:val="00091182"/>
    <w:rsid w:val="00091546"/>
    <w:rsid w:val="00091E92"/>
    <w:rsid w:val="0009223B"/>
    <w:rsid w:val="00092CC3"/>
    <w:rsid w:val="00093B3C"/>
    <w:rsid w:val="00094E0E"/>
    <w:rsid w:val="00095255"/>
    <w:rsid w:val="000A00E0"/>
    <w:rsid w:val="000A23AB"/>
    <w:rsid w:val="000A2857"/>
    <w:rsid w:val="000A2912"/>
    <w:rsid w:val="000A390D"/>
    <w:rsid w:val="000A3962"/>
    <w:rsid w:val="000A3EFA"/>
    <w:rsid w:val="000A45F1"/>
    <w:rsid w:val="000A557A"/>
    <w:rsid w:val="000A5630"/>
    <w:rsid w:val="000A5839"/>
    <w:rsid w:val="000A639F"/>
    <w:rsid w:val="000A63AB"/>
    <w:rsid w:val="000A6F75"/>
    <w:rsid w:val="000B16AF"/>
    <w:rsid w:val="000B18D0"/>
    <w:rsid w:val="000B1B4A"/>
    <w:rsid w:val="000B1C92"/>
    <w:rsid w:val="000B240A"/>
    <w:rsid w:val="000B2780"/>
    <w:rsid w:val="000B2841"/>
    <w:rsid w:val="000B3048"/>
    <w:rsid w:val="000B333C"/>
    <w:rsid w:val="000B37E7"/>
    <w:rsid w:val="000B49A5"/>
    <w:rsid w:val="000B5046"/>
    <w:rsid w:val="000B5115"/>
    <w:rsid w:val="000B599F"/>
    <w:rsid w:val="000B6907"/>
    <w:rsid w:val="000B69B2"/>
    <w:rsid w:val="000B710E"/>
    <w:rsid w:val="000B7232"/>
    <w:rsid w:val="000B7289"/>
    <w:rsid w:val="000C01B4"/>
    <w:rsid w:val="000C222B"/>
    <w:rsid w:val="000C276C"/>
    <w:rsid w:val="000C308A"/>
    <w:rsid w:val="000C38C9"/>
    <w:rsid w:val="000C3B11"/>
    <w:rsid w:val="000C3D6D"/>
    <w:rsid w:val="000C40B0"/>
    <w:rsid w:val="000C42F4"/>
    <w:rsid w:val="000C47E0"/>
    <w:rsid w:val="000C55A2"/>
    <w:rsid w:val="000C6709"/>
    <w:rsid w:val="000C7185"/>
    <w:rsid w:val="000D07E7"/>
    <w:rsid w:val="000D0CFA"/>
    <w:rsid w:val="000D1043"/>
    <w:rsid w:val="000D2055"/>
    <w:rsid w:val="000D5097"/>
    <w:rsid w:val="000D5A64"/>
    <w:rsid w:val="000D622B"/>
    <w:rsid w:val="000D6379"/>
    <w:rsid w:val="000D687F"/>
    <w:rsid w:val="000D6D9E"/>
    <w:rsid w:val="000E009D"/>
    <w:rsid w:val="000E03B9"/>
    <w:rsid w:val="000E066D"/>
    <w:rsid w:val="000E0F4D"/>
    <w:rsid w:val="000E167F"/>
    <w:rsid w:val="000E169C"/>
    <w:rsid w:val="000E2460"/>
    <w:rsid w:val="000E2D53"/>
    <w:rsid w:val="000E3602"/>
    <w:rsid w:val="000E48C6"/>
    <w:rsid w:val="000E54C2"/>
    <w:rsid w:val="000E5B85"/>
    <w:rsid w:val="000E5E84"/>
    <w:rsid w:val="000F0E2D"/>
    <w:rsid w:val="000F1802"/>
    <w:rsid w:val="000F1B78"/>
    <w:rsid w:val="000F24CF"/>
    <w:rsid w:val="000F2DD6"/>
    <w:rsid w:val="000F32B0"/>
    <w:rsid w:val="000F37F3"/>
    <w:rsid w:val="000F4BA9"/>
    <w:rsid w:val="000F4FE3"/>
    <w:rsid w:val="000F50D4"/>
    <w:rsid w:val="000F513C"/>
    <w:rsid w:val="000F560C"/>
    <w:rsid w:val="000F5DEB"/>
    <w:rsid w:val="000F7F17"/>
    <w:rsid w:val="001003C7"/>
    <w:rsid w:val="00100F9E"/>
    <w:rsid w:val="0010110E"/>
    <w:rsid w:val="00101793"/>
    <w:rsid w:val="00101F24"/>
    <w:rsid w:val="0010246A"/>
    <w:rsid w:val="00102CFF"/>
    <w:rsid w:val="001039B4"/>
    <w:rsid w:val="00104E3D"/>
    <w:rsid w:val="001055BA"/>
    <w:rsid w:val="00105E43"/>
    <w:rsid w:val="0010664A"/>
    <w:rsid w:val="00106899"/>
    <w:rsid w:val="00106A19"/>
    <w:rsid w:val="00110767"/>
    <w:rsid w:val="00111A8A"/>
    <w:rsid w:val="00112539"/>
    <w:rsid w:val="0011360E"/>
    <w:rsid w:val="00114C1B"/>
    <w:rsid w:val="00115C26"/>
    <w:rsid w:val="001166AC"/>
    <w:rsid w:val="0011748B"/>
    <w:rsid w:val="00120316"/>
    <w:rsid w:val="00120AFC"/>
    <w:rsid w:val="00121023"/>
    <w:rsid w:val="0012133F"/>
    <w:rsid w:val="0012210E"/>
    <w:rsid w:val="00123FFE"/>
    <w:rsid w:val="00124B67"/>
    <w:rsid w:val="001258EB"/>
    <w:rsid w:val="00125DAF"/>
    <w:rsid w:val="00126893"/>
    <w:rsid w:val="00126D73"/>
    <w:rsid w:val="00127285"/>
    <w:rsid w:val="00130250"/>
    <w:rsid w:val="0013069E"/>
    <w:rsid w:val="00130C5B"/>
    <w:rsid w:val="001310A8"/>
    <w:rsid w:val="00132540"/>
    <w:rsid w:val="001326BA"/>
    <w:rsid w:val="00132C00"/>
    <w:rsid w:val="00133379"/>
    <w:rsid w:val="00133E5D"/>
    <w:rsid w:val="001349A8"/>
    <w:rsid w:val="00134FA8"/>
    <w:rsid w:val="00135164"/>
    <w:rsid w:val="001367CC"/>
    <w:rsid w:val="001369C9"/>
    <w:rsid w:val="00136B39"/>
    <w:rsid w:val="00137B87"/>
    <w:rsid w:val="00137D58"/>
    <w:rsid w:val="00142F35"/>
    <w:rsid w:val="00143CEE"/>
    <w:rsid w:val="00143D2A"/>
    <w:rsid w:val="00144092"/>
    <w:rsid w:val="001443B7"/>
    <w:rsid w:val="0014526B"/>
    <w:rsid w:val="00145B79"/>
    <w:rsid w:val="00145B7B"/>
    <w:rsid w:val="00147A59"/>
    <w:rsid w:val="00151382"/>
    <w:rsid w:val="0015167E"/>
    <w:rsid w:val="00151706"/>
    <w:rsid w:val="0015280D"/>
    <w:rsid w:val="001539EF"/>
    <w:rsid w:val="001541F2"/>
    <w:rsid w:val="001542AD"/>
    <w:rsid w:val="00154796"/>
    <w:rsid w:val="00155A08"/>
    <w:rsid w:val="00155E09"/>
    <w:rsid w:val="00156E25"/>
    <w:rsid w:val="001574F2"/>
    <w:rsid w:val="001577D3"/>
    <w:rsid w:val="00160E43"/>
    <w:rsid w:val="0016252C"/>
    <w:rsid w:val="001637C4"/>
    <w:rsid w:val="00163BD0"/>
    <w:rsid w:val="00163D11"/>
    <w:rsid w:val="00165A25"/>
    <w:rsid w:val="00166062"/>
    <w:rsid w:val="00166139"/>
    <w:rsid w:val="0016636A"/>
    <w:rsid w:val="0016778D"/>
    <w:rsid w:val="00170C57"/>
    <w:rsid w:val="00170D2C"/>
    <w:rsid w:val="00171553"/>
    <w:rsid w:val="00171DA7"/>
    <w:rsid w:val="00172298"/>
    <w:rsid w:val="00174270"/>
    <w:rsid w:val="001750FA"/>
    <w:rsid w:val="00175633"/>
    <w:rsid w:val="0017572B"/>
    <w:rsid w:val="00177DD3"/>
    <w:rsid w:val="00180066"/>
    <w:rsid w:val="001800BA"/>
    <w:rsid w:val="0018152C"/>
    <w:rsid w:val="00181A75"/>
    <w:rsid w:val="00185223"/>
    <w:rsid w:val="00186F96"/>
    <w:rsid w:val="00190856"/>
    <w:rsid w:val="00190CE9"/>
    <w:rsid w:val="00190CEC"/>
    <w:rsid w:val="00192E26"/>
    <w:rsid w:val="0019303A"/>
    <w:rsid w:val="001932DA"/>
    <w:rsid w:val="001942FB"/>
    <w:rsid w:val="00195B10"/>
    <w:rsid w:val="00195D05"/>
    <w:rsid w:val="001967FD"/>
    <w:rsid w:val="00197640"/>
    <w:rsid w:val="00197C10"/>
    <w:rsid w:val="00197F3C"/>
    <w:rsid w:val="001A0341"/>
    <w:rsid w:val="001A15E6"/>
    <w:rsid w:val="001A3FD0"/>
    <w:rsid w:val="001A41BF"/>
    <w:rsid w:val="001A4496"/>
    <w:rsid w:val="001A4821"/>
    <w:rsid w:val="001A5263"/>
    <w:rsid w:val="001A6316"/>
    <w:rsid w:val="001A70F8"/>
    <w:rsid w:val="001A79AF"/>
    <w:rsid w:val="001A7D12"/>
    <w:rsid w:val="001B0702"/>
    <w:rsid w:val="001B0E45"/>
    <w:rsid w:val="001B1A8A"/>
    <w:rsid w:val="001B22C4"/>
    <w:rsid w:val="001B3CE0"/>
    <w:rsid w:val="001B464B"/>
    <w:rsid w:val="001B4757"/>
    <w:rsid w:val="001B4776"/>
    <w:rsid w:val="001B4E73"/>
    <w:rsid w:val="001B5041"/>
    <w:rsid w:val="001B530B"/>
    <w:rsid w:val="001B55EF"/>
    <w:rsid w:val="001B5B34"/>
    <w:rsid w:val="001B5DD2"/>
    <w:rsid w:val="001B5E32"/>
    <w:rsid w:val="001B611F"/>
    <w:rsid w:val="001B68B9"/>
    <w:rsid w:val="001B6FD7"/>
    <w:rsid w:val="001C3050"/>
    <w:rsid w:val="001C397D"/>
    <w:rsid w:val="001C4A27"/>
    <w:rsid w:val="001C5261"/>
    <w:rsid w:val="001C52DB"/>
    <w:rsid w:val="001C5719"/>
    <w:rsid w:val="001D120A"/>
    <w:rsid w:val="001D2A06"/>
    <w:rsid w:val="001D2B34"/>
    <w:rsid w:val="001D3C40"/>
    <w:rsid w:val="001D4143"/>
    <w:rsid w:val="001D5084"/>
    <w:rsid w:val="001D522D"/>
    <w:rsid w:val="001D71E9"/>
    <w:rsid w:val="001D75B6"/>
    <w:rsid w:val="001D7BB0"/>
    <w:rsid w:val="001E020F"/>
    <w:rsid w:val="001E05C9"/>
    <w:rsid w:val="001E1228"/>
    <w:rsid w:val="001E1C81"/>
    <w:rsid w:val="001E3F9D"/>
    <w:rsid w:val="001E57D0"/>
    <w:rsid w:val="001E59AD"/>
    <w:rsid w:val="001E64A5"/>
    <w:rsid w:val="001E70C5"/>
    <w:rsid w:val="001F09F4"/>
    <w:rsid w:val="001F1532"/>
    <w:rsid w:val="001F1D36"/>
    <w:rsid w:val="001F3919"/>
    <w:rsid w:val="001F3BDA"/>
    <w:rsid w:val="001F3C0F"/>
    <w:rsid w:val="001F3C96"/>
    <w:rsid w:val="001F42EB"/>
    <w:rsid w:val="001F43FF"/>
    <w:rsid w:val="001F450B"/>
    <w:rsid w:val="001F4BD4"/>
    <w:rsid w:val="001F4D72"/>
    <w:rsid w:val="001F7B1F"/>
    <w:rsid w:val="0020016A"/>
    <w:rsid w:val="0020063A"/>
    <w:rsid w:val="00200FA0"/>
    <w:rsid w:val="00201423"/>
    <w:rsid w:val="0020171C"/>
    <w:rsid w:val="002021F9"/>
    <w:rsid w:val="002036AF"/>
    <w:rsid w:val="002036D6"/>
    <w:rsid w:val="002046E2"/>
    <w:rsid w:val="0020491F"/>
    <w:rsid w:val="00204BE5"/>
    <w:rsid w:val="002056C4"/>
    <w:rsid w:val="00205A71"/>
    <w:rsid w:val="00205B38"/>
    <w:rsid w:val="00206240"/>
    <w:rsid w:val="0020673C"/>
    <w:rsid w:val="00206B7D"/>
    <w:rsid w:val="002073C4"/>
    <w:rsid w:val="002074FB"/>
    <w:rsid w:val="0020794B"/>
    <w:rsid w:val="00207DBD"/>
    <w:rsid w:val="002111DB"/>
    <w:rsid w:val="002112B7"/>
    <w:rsid w:val="002115CD"/>
    <w:rsid w:val="0021189A"/>
    <w:rsid w:val="00212AEC"/>
    <w:rsid w:val="00213AF7"/>
    <w:rsid w:val="0021541C"/>
    <w:rsid w:val="00215DC2"/>
    <w:rsid w:val="00215E49"/>
    <w:rsid w:val="00216148"/>
    <w:rsid w:val="002163E9"/>
    <w:rsid w:val="00216766"/>
    <w:rsid w:val="002176C8"/>
    <w:rsid w:val="00221776"/>
    <w:rsid w:val="00222DA8"/>
    <w:rsid w:val="0022533A"/>
    <w:rsid w:val="0022645E"/>
    <w:rsid w:val="00226B10"/>
    <w:rsid w:val="00227251"/>
    <w:rsid w:val="00227F52"/>
    <w:rsid w:val="00230B39"/>
    <w:rsid w:val="00230C58"/>
    <w:rsid w:val="002311C8"/>
    <w:rsid w:val="00231625"/>
    <w:rsid w:val="002316D6"/>
    <w:rsid w:val="002317B7"/>
    <w:rsid w:val="0023254D"/>
    <w:rsid w:val="00233E42"/>
    <w:rsid w:val="00235BE0"/>
    <w:rsid w:val="00236F9A"/>
    <w:rsid w:val="0024047B"/>
    <w:rsid w:val="00240BA8"/>
    <w:rsid w:val="00241F57"/>
    <w:rsid w:val="00242D2B"/>
    <w:rsid w:val="00243147"/>
    <w:rsid w:val="0024389A"/>
    <w:rsid w:val="00244708"/>
    <w:rsid w:val="0024470A"/>
    <w:rsid w:val="00244EE0"/>
    <w:rsid w:val="00245A36"/>
    <w:rsid w:val="00245F97"/>
    <w:rsid w:val="00245FFB"/>
    <w:rsid w:val="00247113"/>
    <w:rsid w:val="00247FCA"/>
    <w:rsid w:val="00250A4A"/>
    <w:rsid w:val="00252717"/>
    <w:rsid w:val="00252CC8"/>
    <w:rsid w:val="0025303E"/>
    <w:rsid w:val="002530D0"/>
    <w:rsid w:val="00253D23"/>
    <w:rsid w:val="00253FCC"/>
    <w:rsid w:val="0025411B"/>
    <w:rsid w:val="0025433F"/>
    <w:rsid w:val="0025485F"/>
    <w:rsid w:val="0025500E"/>
    <w:rsid w:val="002557B6"/>
    <w:rsid w:val="0025592A"/>
    <w:rsid w:val="0025650E"/>
    <w:rsid w:val="00256674"/>
    <w:rsid w:val="00257D1C"/>
    <w:rsid w:val="00257FD9"/>
    <w:rsid w:val="00261675"/>
    <w:rsid w:val="002623F5"/>
    <w:rsid w:val="002632DC"/>
    <w:rsid w:val="00263727"/>
    <w:rsid w:val="0026380D"/>
    <w:rsid w:val="00264F13"/>
    <w:rsid w:val="002656EE"/>
    <w:rsid w:val="00266053"/>
    <w:rsid w:val="002666FC"/>
    <w:rsid w:val="0026752B"/>
    <w:rsid w:val="002675B1"/>
    <w:rsid w:val="002678EB"/>
    <w:rsid w:val="00267D3E"/>
    <w:rsid w:val="0027021A"/>
    <w:rsid w:val="002710ED"/>
    <w:rsid w:val="0027158D"/>
    <w:rsid w:val="00272B81"/>
    <w:rsid w:val="002734C8"/>
    <w:rsid w:val="00273E0F"/>
    <w:rsid w:val="0027566D"/>
    <w:rsid w:val="002758C6"/>
    <w:rsid w:val="00275B19"/>
    <w:rsid w:val="00275BDC"/>
    <w:rsid w:val="00276776"/>
    <w:rsid w:val="00276D6D"/>
    <w:rsid w:val="00277F76"/>
    <w:rsid w:val="002801A1"/>
    <w:rsid w:val="002809F8"/>
    <w:rsid w:val="00280C1B"/>
    <w:rsid w:val="00281B10"/>
    <w:rsid w:val="0028222E"/>
    <w:rsid w:val="0028252E"/>
    <w:rsid w:val="002826EC"/>
    <w:rsid w:val="00282AB1"/>
    <w:rsid w:val="00282ECD"/>
    <w:rsid w:val="002839AA"/>
    <w:rsid w:val="00283D78"/>
    <w:rsid w:val="002841AB"/>
    <w:rsid w:val="002860A4"/>
    <w:rsid w:val="002872CC"/>
    <w:rsid w:val="002874C5"/>
    <w:rsid w:val="00287BD6"/>
    <w:rsid w:val="00290DC2"/>
    <w:rsid w:val="00290E11"/>
    <w:rsid w:val="00290FDF"/>
    <w:rsid w:val="002910B9"/>
    <w:rsid w:val="0029404C"/>
    <w:rsid w:val="0029650A"/>
    <w:rsid w:val="00297CC0"/>
    <w:rsid w:val="002A0581"/>
    <w:rsid w:val="002A0956"/>
    <w:rsid w:val="002A0D69"/>
    <w:rsid w:val="002A1E92"/>
    <w:rsid w:val="002A215B"/>
    <w:rsid w:val="002A282A"/>
    <w:rsid w:val="002A2B77"/>
    <w:rsid w:val="002A358B"/>
    <w:rsid w:val="002A3C94"/>
    <w:rsid w:val="002A3FCA"/>
    <w:rsid w:val="002A420E"/>
    <w:rsid w:val="002A6E0F"/>
    <w:rsid w:val="002A74F3"/>
    <w:rsid w:val="002A7912"/>
    <w:rsid w:val="002A7FB8"/>
    <w:rsid w:val="002B04A1"/>
    <w:rsid w:val="002B1E65"/>
    <w:rsid w:val="002B3167"/>
    <w:rsid w:val="002B45C9"/>
    <w:rsid w:val="002B5C34"/>
    <w:rsid w:val="002B62C5"/>
    <w:rsid w:val="002B7050"/>
    <w:rsid w:val="002C0C42"/>
    <w:rsid w:val="002C2331"/>
    <w:rsid w:val="002C2A98"/>
    <w:rsid w:val="002C2F89"/>
    <w:rsid w:val="002C3659"/>
    <w:rsid w:val="002C3702"/>
    <w:rsid w:val="002C3FE0"/>
    <w:rsid w:val="002C4C06"/>
    <w:rsid w:val="002C4D48"/>
    <w:rsid w:val="002C4F02"/>
    <w:rsid w:val="002C50D5"/>
    <w:rsid w:val="002C5162"/>
    <w:rsid w:val="002C658B"/>
    <w:rsid w:val="002C6D18"/>
    <w:rsid w:val="002D1E48"/>
    <w:rsid w:val="002D201B"/>
    <w:rsid w:val="002D20DF"/>
    <w:rsid w:val="002D2EC9"/>
    <w:rsid w:val="002D3A08"/>
    <w:rsid w:val="002D3A5B"/>
    <w:rsid w:val="002D49F1"/>
    <w:rsid w:val="002D52F6"/>
    <w:rsid w:val="002D5336"/>
    <w:rsid w:val="002D5377"/>
    <w:rsid w:val="002D66AB"/>
    <w:rsid w:val="002D6906"/>
    <w:rsid w:val="002D6FEC"/>
    <w:rsid w:val="002E1C3E"/>
    <w:rsid w:val="002E2F8C"/>
    <w:rsid w:val="002E4412"/>
    <w:rsid w:val="002E46B7"/>
    <w:rsid w:val="002E5886"/>
    <w:rsid w:val="002E5987"/>
    <w:rsid w:val="002E5D51"/>
    <w:rsid w:val="002E61B2"/>
    <w:rsid w:val="002E6680"/>
    <w:rsid w:val="002E6A99"/>
    <w:rsid w:val="002E6C5D"/>
    <w:rsid w:val="002E7D07"/>
    <w:rsid w:val="002E7E6C"/>
    <w:rsid w:val="002F0371"/>
    <w:rsid w:val="002F04B1"/>
    <w:rsid w:val="002F0981"/>
    <w:rsid w:val="002F1022"/>
    <w:rsid w:val="002F2E8F"/>
    <w:rsid w:val="002F5912"/>
    <w:rsid w:val="002F5F5D"/>
    <w:rsid w:val="002F6CC1"/>
    <w:rsid w:val="002F6CC7"/>
    <w:rsid w:val="002F715D"/>
    <w:rsid w:val="00300414"/>
    <w:rsid w:val="00300D9E"/>
    <w:rsid w:val="003015B0"/>
    <w:rsid w:val="00302AC7"/>
    <w:rsid w:val="00302E60"/>
    <w:rsid w:val="003031C9"/>
    <w:rsid w:val="00305EEC"/>
    <w:rsid w:val="003062C1"/>
    <w:rsid w:val="003068D0"/>
    <w:rsid w:val="003103BA"/>
    <w:rsid w:val="00312D0D"/>
    <w:rsid w:val="00313E97"/>
    <w:rsid w:val="003140E5"/>
    <w:rsid w:val="00314C52"/>
    <w:rsid w:val="00314F7D"/>
    <w:rsid w:val="0031548C"/>
    <w:rsid w:val="00315BE8"/>
    <w:rsid w:val="00315E7B"/>
    <w:rsid w:val="00315F82"/>
    <w:rsid w:val="0031650D"/>
    <w:rsid w:val="003169F4"/>
    <w:rsid w:val="00317018"/>
    <w:rsid w:val="00317267"/>
    <w:rsid w:val="0031784F"/>
    <w:rsid w:val="00317F48"/>
    <w:rsid w:val="00317F7E"/>
    <w:rsid w:val="003204D8"/>
    <w:rsid w:val="00320692"/>
    <w:rsid w:val="003209D8"/>
    <w:rsid w:val="003219DF"/>
    <w:rsid w:val="00322143"/>
    <w:rsid w:val="0032258E"/>
    <w:rsid w:val="003228A9"/>
    <w:rsid w:val="00323C34"/>
    <w:rsid w:val="00323E4D"/>
    <w:rsid w:val="00324992"/>
    <w:rsid w:val="00326CD0"/>
    <w:rsid w:val="00327A98"/>
    <w:rsid w:val="003301AC"/>
    <w:rsid w:val="00330FFF"/>
    <w:rsid w:val="003312FC"/>
    <w:rsid w:val="003318AA"/>
    <w:rsid w:val="00332C76"/>
    <w:rsid w:val="00332CAE"/>
    <w:rsid w:val="003333AD"/>
    <w:rsid w:val="00333659"/>
    <w:rsid w:val="003336E1"/>
    <w:rsid w:val="00333AD6"/>
    <w:rsid w:val="00333D0A"/>
    <w:rsid w:val="00335AFF"/>
    <w:rsid w:val="00335DCE"/>
    <w:rsid w:val="00335EEC"/>
    <w:rsid w:val="00336495"/>
    <w:rsid w:val="00336A0C"/>
    <w:rsid w:val="00337326"/>
    <w:rsid w:val="00337F39"/>
    <w:rsid w:val="003402AD"/>
    <w:rsid w:val="003404C7"/>
    <w:rsid w:val="00341140"/>
    <w:rsid w:val="00341393"/>
    <w:rsid w:val="0034156D"/>
    <w:rsid w:val="003423B7"/>
    <w:rsid w:val="00342CD5"/>
    <w:rsid w:val="003439BD"/>
    <w:rsid w:val="0034440B"/>
    <w:rsid w:val="0034483B"/>
    <w:rsid w:val="00344B10"/>
    <w:rsid w:val="00345B18"/>
    <w:rsid w:val="0034600D"/>
    <w:rsid w:val="00346916"/>
    <w:rsid w:val="00346CF4"/>
    <w:rsid w:val="00346DB6"/>
    <w:rsid w:val="003502CD"/>
    <w:rsid w:val="00352C88"/>
    <w:rsid w:val="003535E3"/>
    <w:rsid w:val="00353EB0"/>
    <w:rsid w:val="00354779"/>
    <w:rsid w:val="00355637"/>
    <w:rsid w:val="003568C9"/>
    <w:rsid w:val="003570A6"/>
    <w:rsid w:val="00360198"/>
    <w:rsid w:val="00360330"/>
    <w:rsid w:val="003608F6"/>
    <w:rsid w:val="00361746"/>
    <w:rsid w:val="00361CD1"/>
    <w:rsid w:val="0036201D"/>
    <w:rsid w:val="00362643"/>
    <w:rsid w:val="0036268E"/>
    <w:rsid w:val="00362D07"/>
    <w:rsid w:val="0036315C"/>
    <w:rsid w:val="0036357B"/>
    <w:rsid w:val="003636EB"/>
    <w:rsid w:val="0036370D"/>
    <w:rsid w:val="00364843"/>
    <w:rsid w:val="00364F8B"/>
    <w:rsid w:val="00365F81"/>
    <w:rsid w:val="003663AA"/>
    <w:rsid w:val="003675EE"/>
    <w:rsid w:val="0036767E"/>
    <w:rsid w:val="00370091"/>
    <w:rsid w:val="0037039F"/>
    <w:rsid w:val="0037086C"/>
    <w:rsid w:val="003728ED"/>
    <w:rsid w:val="003733BA"/>
    <w:rsid w:val="00373A7C"/>
    <w:rsid w:val="00374EF5"/>
    <w:rsid w:val="003757AD"/>
    <w:rsid w:val="003760F0"/>
    <w:rsid w:val="003761B4"/>
    <w:rsid w:val="00376656"/>
    <w:rsid w:val="003766C6"/>
    <w:rsid w:val="00376B49"/>
    <w:rsid w:val="003770EC"/>
    <w:rsid w:val="00377298"/>
    <w:rsid w:val="0038028B"/>
    <w:rsid w:val="00380B4D"/>
    <w:rsid w:val="00380C43"/>
    <w:rsid w:val="00380D9C"/>
    <w:rsid w:val="00380DBF"/>
    <w:rsid w:val="003810BE"/>
    <w:rsid w:val="00381176"/>
    <w:rsid w:val="00382003"/>
    <w:rsid w:val="003821EE"/>
    <w:rsid w:val="00383875"/>
    <w:rsid w:val="003840C3"/>
    <w:rsid w:val="003849C0"/>
    <w:rsid w:val="003849F9"/>
    <w:rsid w:val="00384D92"/>
    <w:rsid w:val="003851A7"/>
    <w:rsid w:val="003855A2"/>
    <w:rsid w:val="00385DF3"/>
    <w:rsid w:val="00385ECE"/>
    <w:rsid w:val="00386103"/>
    <w:rsid w:val="00386BD9"/>
    <w:rsid w:val="003876F2"/>
    <w:rsid w:val="00390223"/>
    <w:rsid w:val="003905C6"/>
    <w:rsid w:val="00390758"/>
    <w:rsid w:val="00390A08"/>
    <w:rsid w:val="00390C12"/>
    <w:rsid w:val="00390FD0"/>
    <w:rsid w:val="003913FE"/>
    <w:rsid w:val="003914C4"/>
    <w:rsid w:val="003919A5"/>
    <w:rsid w:val="00394858"/>
    <w:rsid w:val="00395557"/>
    <w:rsid w:val="00396611"/>
    <w:rsid w:val="00397149"/>
    <w:rsid w:val="003978A2"/>
    <w:rsid w:val="0039790B"/>
    <w:rsid w:val="003A02A2"/>
    <w:rsid w:val="003A0CDF"/>
    <w:rsid w:val="003A139C"/>
    <w:rsid w:val="003A16E4"/>
    <w:rsid w:val="003A188E"/>
    <w:rsid w:val="003A1EB5"/>
    <w:rsid w:val="003A22DB"/>
    <w:rsid w:val="003A23C2"/>
    <w:rsid w:val="003A2B8A"/>
    <w:rsid w:val="003A2E58"/>
    <w:rsid w:val="003A4C39"/>
    <w:rsid w:val="003A65F6"/>
    <w:rsid w:val="003B011D"/>
    <w:rsid w:val="003B11DC"/>
    <w:rsid w:val="003B2853"/>
    <w:rsid w:val="003B2A13"/>
    <w:rsid w:val="003B2CDF"/>
    <w:rsid w:val="003B3039"/>
    <w:rsid w:val="003B306D"/>
    <w:rsid w:val="003B375C"/>
    <w:rsid w:val="003B3FE3"/>
    <w:rsid w:val="003B42E1"/>
    <w:rsid w:val="003B48C5"/>
    <w:rsid w:val="003B4E90"/>
    <w:rsid w:val="003B50C8"/>
    <w:rsid w:val="003B514F"/>
    <w:rsid w:val="003B5BE4"/>
    <w:rsid w:val="003B62B0"/>
    <w:rsid w:val="003B64D9"/>
    <w:rsid w:val="003B6792"/>
    <w:rsid w:val="003B6DC6"/>
    <w:rsid w:val="003B7704"/>
    <w:rsid w:val="003C18D2"/>
    <w:rsid w:val="003C1CE4"/>
    <w:rsid w:val="003C2609"/>
    <w:rsid w:val="003C2E02"/>
    <w:rsid w:val="003C2F71"/>
    <w:rsid w:val="003C44B6"/>
    <w:rsid w:val="003C48EC"/>
    <w:rsid w:val="003C4BAE"/>
    <w:rsid w:val="003C5989"/>
    <w:rsid w:val="003C639F"/>
    <w:rsid w:val="003C6420"/>
    <w:rsid w:val="003C7031"/>
    <w:rsid w:val="003C7305"/>
    <w:rsid w:val="003C777E"/>
    <w:rsid w:val="003C7AA1"/>
    <w:rsid w:val="003D09C8"/>
    <w:rsid w:val="003D0ADA"/>
    <w:rsid w:val="003D0DC5"/>
    <w:rsid w:val="003D1364"/>
    <w:rsid w:val="003D1772"/>
    <w:rsid w:val="003D1DAB"/>
    <w:rsid w:val="003D3010"/>
    <w:rsid w:val="003D3D02"/>
    <w:rsid w:val="003D4370"/>
    <w:rsid w:val="003D4C7E"/>
    <w:rsid w:val="003D58C8"/>
    <w:rsid w:val="003D5F84"/>
    <w:rsid w:val="003D61B5"/>
    <w:rsid w:val="003D6E7E"/>
    <w:rsid w:val="003D75AB"/>
    <w:rsid w:val="003E041D"/>
    <w:rsid w:val="003E0E29"/>
    <w:rsid w:val="003E1C9A"/>
    <w:rsid w:val="003E1CE5"/>
    <w:rsid w:val="003E2CC4"/>
    <w:rsid w:val="003E3152"/>
    <w:rsid w:val="003E464F"/>
    <w:rsid w:val="003E49F4"/>
    <w:rsid w:val="003E56C7"/>
    <w:rsid w:val="003E590D"/>
    <w:rsid w:val="003E595D"/>
    <w:rsid w:val="003E62E3"/>
    <w:rsid w:val="003E6505"/>
    <w:rsid w:val="003E7BFC"/>
    <w:rsid w:val="003F0337"/>
    <w:rsid w:val="003F0AFA"/>
    <w:rsid w:val="003F1482"/>
    <w:rsid w:val="003F19AF"/>
    <w:rsid w:val="003F21CB"/>
    <w:rsid w:val="003F384B"/>
    <w:rsid w:val="003F3919"/>
    <w:rsid w:val="003F5F47"/>
    <w:rsid w:val="003F6190"/>
    <w:rsid w:val="003F6B91"/>
    <w:rsid w:val="003F6C9A"/>
    <w:rsid w:val="003F78C4"/>
    <w:rsid w:val="003F79D9"/>
    <w:rsid w:val="0040110B"/>
    <w:rsid w:val="0040133A"/>
    <w:rsid w:val="004028C8"/>
    <w:rsid w:val="00403679"/>
    <w:rsid w:val="004052B0"/>
    <w:rsid w:val="00405E1B"/>
    <w:rsid w:val="00406A52"/>
    <w:rsid w:val="00406D67"/>
    <w:rsid w:val="00406DEC"/>
    <w:rsid w:val="00407782"/>
    <w:rsid w:val="00407E8B"/>
    <w:rsid w:val="004103E4"/>
    <w:rsid w:val="00412688"/>
    <w:rsid w:val="0041491A"/>
    <w:rsid w:val="00414F9B"/>
    <w:rsid w:val="00416140"/>
    <w:rsid w:val="004169E6"/>
    <w:rsid w:val="00417F4B"/>
    <w:rsid w:val="00420199"/>
    <w:rsid w:val="0042047E"/>
    <w:rsid w:val="004209BD"/>
    <w:rsid w:val="00420F51"/>
    <w:rsid w:val="00421BCA"/>
    <w:rsid w:val="00421D7B"/>
    <w:rsid w:val="0042304F"/>
    <w:rsid w:val="00423ACD"/>
    <w:rsid w:val="00423D7A"/>
    <w:rsid w:val="0042421B"/>
    <w:rsid w:val="004248A0"/>
    <w:rsid w:val="00426727"/>
    <w:rsid w:val="00426A31"/>
    <w:rsid w:val="00426CE0"/>
    <w:rsid w:val="00426FF5"/>
    <w:rsid w:val="004273E5"/>
    <w:rsid w:val="004277B4"/>
    <w:rsid w:val="00427A67"/>
    <w:rsid w:val="00430144"/>
    <w:rsid w:val="00430CF0"/>
    <w:rsid w:val="00434508"/>
    <w:rsid w:val="004348D8"/>
    <w:rsid w:val="00434966"/>
    <w:rsid w:val="00434ED4"/>
    <w:rsid w:val="0043536E"/>
    <w:rsid w:val="0043654F"/>
    <w:rsid w:val="00436C95"/>
    <w:rsid w:val="00437D77"/>
    <w:rsid w:val="0044050F"/>
    <w:rsid w:val="00440780"/>
    <w:rsid w:val="004421FA"/>
    <w:rsid w:val="00442239"/>
    <w:rsid w:val="004427FD"/>
    <w:rsid w:val="00442A71"/>
    <w:rsid w:val="004437F1"/>
    <w:rsid w:val="004444CE"/>
    <w:rsid w:val="00444DF0"/>
    <w:rsid w:val="0044574C"/>
    <w:rsid w:val="004463E5"/>
    <w:rsid w:val="00446444"/>
    <w:rsid w:val="00446BA2"/>
    <w:rsid w:val="004474FB"/>
    <w:rsid w:val="00450C96"/>
    <w:rsid w:val="00450F47"/>
    <w:rsid w:val="00451A6C"/>
    <w:rsid w:val="00454219"/>
    <w:rsid w:val="004542F7"/>
    <w:rsid w:val="00454553"/>
    <w:rsid w:val="0045555C"/>
    <w:rsid w:val="0045675F"/>
    <w:rsid w:val="00456F52"/>
    <w:rsid w:val="0045755A"/>
    <w:rsid w:val="004609C0"/>
    <w:rsid w:val="004618B4"/>
    <w:rsid w:val="00462ED2"/>
    <w:rsid w:val="00463554"/>
    <w:rsid w:val="00463EFD"/>
    <w:rsid w:val="00464737"/>
    <w:rsid w:val="00464BE4"/>
    <w:rsid w:val="0046526E"/>
    <w:rsid w:val="004654B3"/>
    <w:rsid w:val="00465886"/>
    <w:rsid w:val="00465BD6"/>
    <w:rsid w:val="004665C7"/>
    <w:rsid w:val="004668D6"/>
    <w:rsid w:val="00466E58"/>
    <w:rsid w:val="00467D09"/>
    <w:rsid w:val="00467DD4"/>
    <w:rsid w:val="004714B6"/>
    <w:rsid w:val="00471C77"/>
    <w:rsid w:val="004725C1"/>
    <w:rsid w:val="004727DC"/>
    <w:rsid w:val="004730B4"/>
    <w:rsid w:val="00473430"/>
    <w:rsid w:val="004735AD"/>
    <w:rsid w:val="0047383A"/>
    <w:rsid w:val="00473E21"/>
    <w:rsid w:val="00474ABE"/>
    <w:rsid w:val="00474D4D"/>
    <w:rsid w:val="0047526C"/>
    <w:rsid w:val="0047528D"/>
    <w:rsid w:val="004757A2"/>
    <w:rsid w:val="00477999"/>
    <w:rsid w:val="00480820"/>
    <w:rsid w:val="00481BFE"/>
    <w:rsid w:val="00481C8C"/>
    <w:rsid w:val="00481F95"/>
    <w:rsid w:val="00482D02"/>
    <w:rsid w:val="00482EBA"/>
    <w:rsid w:val="004833A9"/>
    <w:rsid w:val="0048369D"/>
    <w:rsid w:val="00484A8E"/>
    <w:rsid w:val="00485DFF"/>
    <w:rsid w:val="00487BB4"/>
    <w:rsid w:val="00487BEE"/>
    <w:rsid w:val="00490909"/>
    <w:rsid w:val="00491561"/>
    <w:rsid w:val="0049175F"/>
    <w:rsid w:val="0049293D"/>
    <w:rsid w:val="00492A17"/>
    <w:rsid w:val="00493A31"/>
    <w:rsid w:val="00494CEB"/>
    <w:rsid w:val="00495F98"/>
    <w:rsid w:val="0049632A"/>
    <w:rsid w:val="00496CF0"/>
    <w:rsid w:val="00496EE0"/>
    <w:rsid w:val="00496FCA"/>
    <w:rsid w:val="004978FE"/>
    <w:rsid w:val="00497CFD"/>
    <w:rsid w:val="004A0BEA"/>
    <w:rsid w:val="004A198B"/>
    <w:rsid w:val="004A1BE0"/>
    <w:rsid w:val="004A2520"/>
    <w:rsid w:val="004A3A63"/>
    <w:rsid w:val="004A4E03"/>
    <w:rsid w:val="004A6264"/>
    <w:rsid w:val="004A6AD8"/>
    <w:rsid w:val="004A73B7"/>
    <w:rsid w:val="004A7BC9"/>
    <w:rsid w:val="004B03F9"/>
    <w:rsid w:val="004B1149"/>
    <w:rsid w:val="004B29C5"/>
    <w:rsid w:val="004B5016"/>
    <w:rsid w:val="004B6F1A"/>
    <w:rsid w:val="004B7C15"/>
    <w:rsid w:val="004C1A3F"/>
    <w:rsid w:val="004C2A7C"/>
    <w:rsid w:val="004C2DE2"/>
    <w:rsid w:val="004C3481"/>
    <w:rsid w:val="004C355A"/>
    <w:rsid w:val="004C38BE"/>
    <w:rsid w:val="004C3A37"/>
    <w:rsid w:val="004C43C4"/>
    <w:rsid w:val="004C45FB"/>
    <w:rsid w:val="004C4AA2"/>
    <w:rsid w:val="004C5143"/>
    <w:rsid w:val="004C55E3"/>
    <w:rsid w:val="004C5600"/>
    <w:rsid w:val="004C6884"/>
    <w:rsid w:val="004C689B"/>
    <w:rsid w:val="004C6A60"/>
    <w:rsid w:val="004C6B8C"/>
    <w:rsid w:val="004C6D0D"/>
    <w:rsid w:val="004C7601"/>
    <w:rsid w:val="004D0148"/>
    <w:rsid w:val="004D029F"/>
    <w:rsid w:val="004D196C"/>
    <w:rsid w:val="004D1BE6"/>
    <w:rsid w:val="004D33B7"/>
    <w:rsid w:val="004D3718"/>
    <w:rsid w:val="004D3A27"/>
    <w:rsid w:val="004D3F00"/>
    <w:rsid w:val="004D43E3"/>
    <w:rsid w:val="004D5156"/>
    <w:rsid w:val="004D62A3"/>
    <w:rsid w:val="004D7947"/>
    <w:rsid w:val="004E16CE"/>
    <w:rsid w:val="004E1B8C"/>
    <w:rsid w:val="004E1DA2"/>
    <w:rsid w:val="004E2149"/>
    <w:rsid w:val="004E342F"/>
    <w:rsid w:val="004E45D1"/>
    <w:rsid w:val="004E4869"/>
    <w:rsid w:val="004E4E99"/>
    <w:rsid w:val="004E644B"/>
    <w:rsid w:val="004E644C"/>
    <w:rsid w:val="004E69CF"/>
    <w:rsid w:val="004E7740"/>
    <w:rsid w:val="004E79D8"/>
    <w:rsid w:val="004F07A6"/>
    <w:rsid w:val="004F0A4C"/>
    <w:rsid w:val="004F1632"/>
    <w:rsid w:val="004F1F89"/>
    <w:rsid w:val="004F2FE1"/>
    <w:rsid w:val="004F35FF"/>
    <w:rsid w:val="004F47EC"/>
    <w:rsid w:val="004F580E"/>
    <w:rsid w:val="004F59FC"/>
    <w:rsid w:val="004F6E4A"/>
    <w:rsid w:val="004F7EC1"/>
    <w:rsid w:val="005017B6"/>
    <w:rsid w:val="00501D0D"/>
    <w:rsid w:val="00501EEF"/>
    <w:rsid w:val="00502E9F"/>
    <w:rsid w:val="00503935"/>
    <w:rsid w:val="00504009"/>
    <w:rsid w:val="005046CD"/>
    <w:rsid w:val="00505EC3"/>
    <w:rsid w:val="00505F3F"/>
    <w:rsid w:val="00505FF3"/>
    <w:rsid w:val="005067CA"/>
    <w:rsid w:val="00506981"/>
    <w:rsid w:val="00507E50"/>
    <w:rsid w:val="00510FF1"/>
    <w:rsid w:val="0051136A"/>
    <w:rsid w:val="00511928"/>
    <w:rsid w:val="00513346"/>
    <w:rsid w:val="00513DC8"/>
    <w:rsid w:val="00514460"/>
    <w:rsid w:val="005144AA"/>
    <w:rsid w:val="00515369"/>
    <w:rsid w:val="00516797"/>
    <w:rsid w:val="00517A5F"/>
    <w:rsid w:val="00517B21"/>
    <w:rsid w:val="0052037F"/>
    <w:rsid w:val="005212D6"/>
    <w:rsid w:val="0052145D"/>
    <w:rsid w:val="00521AAE"/>
    <w:rsid w:val="00521B8F"/>
    <w:rsid w:val="00522C2F"/>
    <w:rsid w:val="00522FE1"/>
    <w:rsid w:val="00524EF0"/>
    <w:rsid w:val="00526BEC"/>
    <w:rsid w:val="005279E1"/>
    <w:rsid w:val="00527C31"/>
    <w:rsid w:val="005322A7"/>
    <w:rsid w:val="00532538"/>
    <w:rsid w:val="0053376D"/>
    <w:rsid w:val="00533990"/>
    <w:rsid w:val="0053416C"/>
    <w:rsid w:val="005342F7"/>
    <w:rsid w:val="00534360"/>
    <w:rsid w:val="00534830"/>
    <w:rsid w:val="00534E3D"/>
    <w:rsid w:val="00535424"/>
    <w:rsid w:val="00535DBA"/>
    <w:rsid w:val="0053654B"/>
    <w:rsid w:val="00537237"/>
    <w:rsid w:val="00537DB9"/>
    <w:rsid w:val="00540661"/>
    <w:rsid w:val="00540EDB"/>
    <w:rsid w:val="0054265B"/>
    <w:rsid w:val="00542C5A"/>
    <w:rsid w:val="0054327B"/>
    <w:rsid w:val="005449AF"/>
    <w:rsid w:val="005449C9"/>
    <w:rsid w:val="00545B58"/>
    <w:rsid w:val="0054670B"/>
    <w:rsid w:val="00547665"/>
    <w:rsid w:val="00547952"/>
    <w:rsid w:val="00547A48"/>
    <w:rsid w:val="00547FD0"/>
    <w:rsid w:val="005503B3"/>
    <w:rsid w:val="00550D45"/>
    <w:rsid w:val="00552398"/>
    <w:rsid w:val="0055251C"/>
    <w:rsid w:val="00553482"/>
    <w:rsid w:val="0055355C"/>
    <w:rsid w:val="00553CA7"/>
    <w:rsid w:val="00553FC9"/>
    <w:rsid w:val="00554081"/>
    <w:rsid w:val="00556544"/>
    <w:rsid w:val="005569DE"/>
    <w:rsid w:val="0055741C"/>
    <w:rsid w:val="00557482"/>
    <w:rsid w:val="00557563"/>
    <w:rsid w:val="00557B07"/>
    <w:rsid w:val="005601E5"/>
    <w:rsid w:val="005608D0"/>
    <w:rsid w:val="00561DF3"/>
    <w:rsid w:val="00562894"/>
    <w:rsid w:val="00562929"/>
    <w:rsid w:val="00562C30"/>
    <w:rsid w:val="005638F5"/>
    <w:rsid w:val="00564C8F"/>
    <w:rsid w:val="005656B3"/>
    <w:rsid w:val="00565E50"/>
    <w:rsid w:val="0057140C"/>
    <w:rsid w:val="005714AF"/>
    <w:rsid w:val="00571C29"/>
    <w:rsid w:val="00572AB9"/>
    <w:rsid w:val="00573F98"/>
    <w:rsid w:val="00575E90"/>
    <w:rsid w:val="00575F7C"/>
    <w:rsid w:val="005768F6"/>
    <w:rsid w:val="00577CE1"/>
    <w:rsid w:val="00580A42"/>
    <w:rsid w:val="00581283"/>
    <w:rsid w:val="005817CC"/>
    <w:rsid w:val="00581C0B"/>
    <w:rsid w:val="00582298"/>
    <w:rsid w:val="00582946"/>
    <w:rsid w:val="005830F5"/>
    <w:rsid w:val="0058323D"/>
    <w:rsid w:val="00583CE4"/>
    <w:rsid w:val="00584F90"/>
    <w:rsid w:val="005850D1"/>
    <w:rsid w:val="00586F39"/>
    <w:rsid w:val="00586F60"/>
    <w:rsid w:val="00587163"/>
    <w:rsid w:val="0058735D"/>
    <w:rsid w:val="005873DD"/>
    <w:rsid w:val="0058745B"/>
    <w:rsid w:val="0059020C"/>
    <w:rsid w:val="005904BF"/>
    <w:rsid w:val="00590FCE"/>
    <w:rsid w:val="00591FF6"/>
    <w:rsid w:val="005933A2"/>
    <w:rsid w:val="0059363D"/>
    <w:rsid w:val="0059438D"/>
    <w:rsid w:val="0059520B"/>
    <w:rsid w:val="00595B40"/>
    <w:rsid w:val="00595FC3"/>
    <w:rsid w:val="00596CE0"/>
    <w:rsid w:val="00597B36"/>
    <w:rsid w:val="005A1259"/>
    <w:rsid w:val="005A1BA1"/>
    <w:rsid w:val="005A28BC"/>
    <w:rsid w:val="005A3D20"/>
    <w:rsid w:val="005A4471"/>
    <w:rsid w:val="005A4FED"/>
    <w:rsid w:val="005A526F"/>
    <w:rsid w:val="005A5C69"/>
    <w:rsid w:val="005A67AF"/>
    <w:rsid w:val="005A7821"/>
    <w:rsid w:val="005A7F0F"/>
    <w:rsid w:val="005B0C40"/>
    <w:rsid w:val="005B11FE"/>
    <w:rsid w:val="005B2B7E"/>
    <w:rsid w:val="005B37CA"/>
    <w:rsid w:val="005B48AE"/>
    <w:rsid w:val="005B4C81"/>
    <w:rsid w:val="005B5357"/>
    <w:rsid w:val="005B563F"/>
    <w:rsid w:val="005B7D22"/>
    <w:rsid w:val="005C1051"/>
    <w:rsid w:val="005C157E"/>
    <w:rsid w:val="005C1ACA"/>
    <w:rsid w:val="005C22F8"/>
    <w:rsid w:val="005C41FF"/>
    <w:rsid w:val="005C4377"/>
    <w:rsid w:val="005C6178"/>
    <w:rsid w:val="005C6CB9"/>
    <w:rsid w:val="005D114F"/>
    <w:rsid w:val="005D1351"/>
    <w:rsid w:val="005D2C69"/>
    <w:rsid w:val="005D30C8"/>
    <w:rsid w:val="005D323B"/>
    <w:rsid w:val="005D35DE"/>
    <w:rsid w:val="005D3F31"/>
    <w:rsid w:val="005D54A9"/>
    <w:rsid w:val="005D6029"/>
    <w:rsid w:val="005D605F"/>
    <w:rsid w:val="005D628F"/>
    <w:rsid w:val="005D6D9F"/>
    <w:rsid w:val="005D7125"/>
    <w:rsid w:val="005D7140"/>
    <w:rsid w:val="005E0010"/>
    <w:rsid w:val="005E0531"/>
    <w:rsid w:val="005E071C"/>
    <w:rsid w:val="005E1F77"/>
    <w:rsid w:val="005E20DF"/>
    <w:rsid w:val="005E28B5"/>
    <w:rsid w:val="005E4423"/>
    <w:rsid w:val="005E4683"/>
    <w:rsid w:val="005E4FDC"/>
    <w:rsid w:val="005E5305"/>
    <w:rsid w:val="005E6E43"/>
    <w:rsid w:val="005E6EAB"/>
    <w:rsid w:val="005E72C3"/>
    <w:rsid w:val="005F01E9"/>
    <w:rsid w:val="005F09ED"/>
    <w:rsid w:val="005F24A2"/>
    <w:rsid w:val="005F29E1"/>
    <w:rsid w:val="005F316C"/>
    <w:rsid w:val="005F347B"/>
    <w:rsid w:val="005F38EF"/>
    <w:rsid w:val="005F398F"/>
    <w:rsid w:val="005F3FE3"/>
    <w:rsid w:val="005F44F4"/>
    <w:rsid w:val="005F46EF"/>
    <w:rsid w:val="005F5805"/>
    <w:rsid w:val="005F5CB3"/>
    <w:rsid w:val="005F636C"/>
    <w:rsid w:val="005F6FA4"/>
    <w:rsid w:val="005F7291"/>
    <w:rsid w:val="005F7515"/>
    <w:rsid w:val="005F7A50"/>
    <w:rsid w:val="006009CF"/>
    <w:rsid w:val="00601ABF"/>
    <w:rsid w:val="00602127"/>
    <w:rsid w:val="00602A0E"/>
    <w:rsid w:val="00602D3D"/>
    <w:rsid w:val="0060311F"/>
    <w:rsid w:val="00603A21"/>
    <w:rsid w:val="006041C1"/>
    <w:rsid w:val="006050B3"/>
    <w:rsid w:val="006050E5"/>
    <w:rsid w:val="00605319"/>
    <w:rsid w:val="00605657"/>
    <w:rsid w:val="0060607B"/>
    <w:rsid w:val="006066FF"/>
    <w:rsid w:val="00607965"/>
    <w:rsid w:val="00611776"/>
    <w:rsid w:val="00612B8B"/>
    <w:rsid w:val="006134E9"/>
    <w:rsid w:val="00614174"/>
    <w:rsid w:val="006145B6"/>
    <w:rsid w:val="00614B24"/>
    <w:rsid w:val="00615365"/>
    <w:rsid w:val="0061583B"/>
    <w:rsid w:val="00615B4B"/>
    <w:rsid w:val="00615E24"/>
    <w:rsid w:val="0061716A"/>
    <w:rsid w:val="00617AF3"/>
    <w:rsid w:val="00620326"/>
    <w:rsid w:val="0062163F"/>
    <w:rsid w:val="006219AD"/>
    <w:rsid w:val="00621FB1"/>
    <w:rsid w:val="00622927"/>
    <w:rsid w:val="00622D0E"/>
    <w:rsid w:val="00623CD0"/>
    <w:rsid w:val="00623E65"/>
    <w:rsid w:val="00625AE2"/>
    <w:rsid w:val="00625CF1"/>
    <w:rsid w:val="00625CF4"/>
    <w:rsid w:val="00626077"/>
    <w:rsid w:val="00626414"/>
    <w:rsid w:val="00626991"/>
    <w:rsid w:val="00626F9B"/>
    <w:rsid w:val="0062704A"/>
    <w:rsid w:val="006273AE"/>
    <w:rsid w:val="006304B9"/>
    <w:rsid w:val="006344F2"/>
    <w:rsid w:val="0063521A"/>
    <w:rsid w:val="0063603E"/>
    <w:rsid w:val="0063699C"/>
    <w:rsid w:val="006378E8"/>
    <w:rsid w:val="00637C0D"/>
    <w:rsid w:val="0064016C"/>
    <w:rsid w:val="0064040B"/>
    <w:rsid w:val="006406D3"/>
    <w:rsid w:val="006406E8"/>
    <w:rsid w:val="00641E99"/>
    <w:rsid w:val="00642351"/>
    <w:rsid w:val="006424E6"/>
    <w:rsid w:val="00642ED8"/>
    <w:rsid w:val="0064395E"/>
    <w:rsid w:val="0064401B"/>
    <w:rsid w:val="0064583F"/>
    <w:rsid w:val="006467CF"/>
    <w:rsid w:val="00646BAE"/>
    <w:rsid w:val="00646C60"/>
    <w:rsid w:val="00646E19"/>
    <w:rsid w:val="00647817"/>
    <w:rsid w:val="00650672"/>
    <w:rsid w:val="006524FD"/>
    <w:rsid w:val="006525B7"/>
    <w:rsid w:val="00653733"/>
    <w:rsid w:val="0065381B"/>
    <w:rsid w:val="0065388C"/>
    <w:rsid w:val="00653F2A"/>
    <w:rsid w:val="00653FEE"/>
    <w:rsid w:val="00655513"/>
    <w:rsid w:val="00655641"/>
    <w:rsid w:val="0065598C"/>
    <w:rsid w:val="00656725"/>
    <w:rsid w:val="00656D46"/>
    <w:rsid w:val="006570D0"/>
    <w:rsid w:val="00660BB4"/>
    <w:rsid w:val="00660C64"/>
    <w:rsid w:val="006615E8"/>
    <w:rsid w:val="00661CEE"/>
    <w:rsid w:val="006632D7"/>
    <w:rsid w:val="0066372B"/>
    <w:rsid w:val="00663A6E"/>
    <w:rsid w:val="00663EA2"/>
    <w:rsid w:val="00664155"/>
    <w:rsid w:val="00664433"/>
    <w:rsid w:val="0066552C"/>
    <w:rsid w:val="00665E86"/>
    <w:rsid w:val="00666ED4"/>
    <w:rsid w:val="0066722B"/>
    <w:rsid w:val="006673B8"/>
    <w:rsid w:val="00670458"/>
    <w:rsid w:val="00671551"/>
    <w:rsid w:val="00671678"/>
    <w:rsid w:val="006717B0"/>
    <w:rsid w:val="00671B00"/>
    <w:rsid w:val="00671DCE"/>
    <w:rsid w:val="006722AB"/>
    <w:rsid w:val="00672D91"/>
    <w:rsid w:val="0067332D"/>
    <w:rsid w:val="0067334B"/>
    <w:rsid w:val="00673FD5"/>
    <w:rsid w:val="006748BD"/>
    <w:rsid w:val="00674FF2"/>
    <w:rsid w:val="00675CC3"/>
    <w:rsid w:val="00675CE6"/>
    <w:rsid w:val="006807F5"/>
    <w:rsid w:val="00680D37"/>
    <w:rsid w:val="00682330"/>
    <w:rsid w:val="006856A7"/>
    <w:rsid w:val="00686CCA"/>
    <w:rsid w:val="00687872"/>
    <w:rsid w:val="006878B6"/>
    <w:rsid w:val="00687A62"/>
    <w:rsid w:val="00687F19"/>
    <w:rsid w:val="00690639"/>
    <w:rsid w:val="00690A13"/>
    <w:rsid w:val="00691BE9"/>
    <w:rsid w:val="00692444"/>
    <w:rsid w:val="006931F7"/>
    <w:rsid w:val="006936B6"/>
    <w:rsid w:val="0069433C"/>
    <w:rsid w:val="00694A9F"/>
    <w:rsid w:val="00694FE2"/>
    <w:rsid w:val="00695281"/>
    <w:rsid w:val="00696A93"/>
    <w:rsid w:val="006A002F"/>
    <w:rsid w:val="006A0428"/>
    <w:rsid w:val="006A0D73"/>
    <w:rsid w:val="006A1785"/>
    <w:rsid w:val="006A1EFB"/>
    <w:rsid w:val="006A2895"/>
    <w:rsid w:val="006A2DA0"/>
    <w:rsid w:val="006A4A33"/>
    <w:rsid w:val="006A7B6E"/>
    <w:rsid w:val="006B01D1"/>
    <w:rsid w:val="006B07AD"/>
    <w:rsid w:val="006B130F"/>
    <w:rsid w:val="006B423D"/>
    <w:rsid w:val="006B43D8"/>
    <w:rsid w:val="006B514B"/>
    <w:rsid w:val="006B6583"/>
    <w:rsid w:val="006B6DE4"/>
    <w:rsid w:val="006C080E"/>
    <w:rsid w:val="006C0D6D"/>
    <w:rsid w:val="006C1055"/>
    <w:rsid w:val="006C12AD"/>
    <w:rsid w:val="006C160E"/>
    <w:rsid w:val="006C1BD8"/>
    <w:rsid w:val="006C291E"/>
    <w:rsid w:val="006C2DA3"/>
    <w:rsid w:val="006C2EBB"/>
    <w:rsid w:val="006C3007"/>
    <w:rsid w:val="006C49A3"/>
    <w:rsid w:val="006C4B0F"/>
    <w:rsid w:val="006C5A35"/>
    <w:rsid w:val="006C6B81"/>
    <w:rsid w:val="006C79D6"/>
    <w:rsid w:val="006C7B9A"/>
    <w:rsid w:val="006C7D27"/>
    <w:rsid w:val="006D00D9"/>
    <w:rsid w:val="006D0998"/>
    <w:rsid w:val="006D0C57"/>
    <w:rsid w:val="006D18C4"/>
    <w:rsid w:val="006D19CE"/>
    <w:rsid w:val="006D2535"/>
    <w:rsid w:val="006D28DD"/>
    <w:rsid w:val="006D2A64"/>
    <w:rsid w:val="006D31E2"/>
    <w:rsid w:val="006D3F5B"/>
    <w:rsid w:val="006D438B"/>
    <w:rsid w:val="006D4CEC"/>
    <w:rsid w:val="006D510C"/>
    <w:rsid w:val="006D52F0"/>
    <w:rsid w:val="006D53ED"/>
    <w:rsid w:val="006D6823"/>
    <w:rsid w:val="006D70A6"/>
    <w:rsid w:val="006D731D"/>
    <w:rsid w:val="006D758C"/>
    <w:rsid w:val="006E057B"/>
    <w:rsid w:val="006E0BF8"/>
    <w:rsid w:val="006E0DDA"/>
    <w:rsid w:val="006E10C1"/>
    <w:rsid w:val="006E1EBB"/>
    <w:rsid w:val="006E1FD4"/>
    <w:rsid w:val="006E20F0"/>
    <w:rsid w:val="006E2222"/>
    <w:rsid w:val="006E34F4"/>
    <w:rsid w:val="006E360B"/>
    <w:rsid w:val="006E3622"/>
    <w:rsid w:val="006E3B00"/>
    <w:rsid w:val="006E523F"/>
    <w:rsid w:val="006E6B09"/>
    <w:rsid w:val="006E73E3"/>
    <w:rsid w:val="006F0682"/>
    <w:rsid w:val="006F1E53"/>
    <w:rsid w:val="006F238D"/>
    <w:rsid w:val="006F296F"/>
    <w:rsid w:val="006F2BE5"/>
    <w:rsid w:val="006F31DB"/>
    <w:rsid w:val="006F3A97"/>
    <w:rsid w:val="006F3AC4"/>
    <w:rsid w:val="006F3C90"/>
    <w:rsid w:val="006F4598"/>
    <w:rsid w:val="006F4D87"/>
    <w:rsid w:val="006F519D"/>
    <w:rsid w:val="006F5287"/>
    <w:rsid w:val="006F5CC1"/>
    <w:rsid w:val="006F5CF4"/>
    <w:rsid w:val="006F6857"/>
    <w:rsid w:val="006F711B"/>
    <w:rsid w:val="006F7E72"/>
    <w:rsid w:val="007000B4"/>
    <w:rsid w:val="007005D6"/>
    <w:rsid w:val="00700BA8"/>
    <w:rsid w:val="00700DB1"/>
    <w:rsid w:val="00700E62"/>
    <w:rsid w:val="0070106F"/>
    <w:rsid w:val="007010B1"/>
    <w:rsid w:val="0070132B"/>
    <w:rsid w:val="00701768"/>
    <w:rsid w:val="00701BE9"/>
    <w:rsid w:val="00701C5E"/>
    <w:rsid w:val="00702785"/>
    <w:rsid w:val="0070370A"/>
    <w:rsid w:val="007039B1"/>
    <w:rsid w:val="00703CCE"/>
    <w:rsid w:val="0070438B"/>
    <w:rsid w:val="007056D5"/>
    <w:rsid w:val="00706EE6"/>
    <w:rsid w:val="0070727C"/>
    <w:rsid w:val="0070728D"/>
    <w:rsid w:val="007075F2"/>
    <w:rsid w:val="00707915"/>
    <w:rsid w:val="00707932"/>
    <w:rsid w:val="00707ECF"/>
    <w:rsid w:val="00710BA5"/>
    <w:rsid w:val="0071194B"/>
    <w:rsid w:val="00713661"/>
    <w:rsid w:val="00714405"/>
    <w:rsid w:val="007149B1"/>
    <w:rsid w:val="007156A8"/>
    <w:rsid w:val="00715FB3"/>
    <w:rsid w:val="00716B86"/>
    <w:rsid w:val="00716D58"/>
    <w:rsid w:val="007208CC"/>
    <w:rsid w:val="00722306"/>
    <w:rsid w:val="007229F1"/>
    <w:rsid w:val="0072359F"/>
    <w:rsid w:val="00723EB8"/>
    <w:rsid w:val="00724FB9"/>
    <w:rsid w:val="00726DBC"/>
    <w:rsid w:val="007276E5"/>
    <w:rsid w:val="00731D64"/>
    <w:rsid w:val="00733928"/>
    <w:rsid w:val="00733F8D"/>
    <w:rsid w:val="007348DD"/>
    <w:rsid w:val="00735835"/>
    <w:rsid w:val="00736BD2"/>
    <w:rsid w:val="00736DB4"/>
    <w:rsid w:val="00740191"/>
    <w:rsid w:val="007414D5"/>
    <w:rsid w:val="007420DF"/>
    <w:rsid w:val="007423D5"/>
    <w:rsid w:val="00743D6E"/>
    <w:rsid w:val="00743DE4"/>
    <w:rsid w:val="007452AC"/>
    <w:rsid w:val="00745D85"/>
    <w:rsid w:val="00750645"/>
    <w:rsid w:val="007508B5"/>
    <w:rsid w:val="0075172E"/>
    <w:rsid w:val="00751DA3"/>
    <w:rsid w:val="00751DC7"/>
    <w:rsid w:val="00752809"/>
    <w:rsid w:val="00752BA9"/>
    <w:rsid w:val="0075301E"/>
    <w:rsid w:val="0075318C"/>
    <w:rsid w:val="00753F99"/>
    <w:rsid w:val="007547DE"/>
    <w:rsid w:val="00755261"/>
    <w:rsid w:val="00756CB7"/>
    <w:rsid w:val="00757E31"/>
    <w:rsid w:val="00760BFB"/>
    <w:rsid w:val="00761304"/>
    <w:rsid w:val="007630BD"/>
    <w:rsid w:val="00763DAC"/>
    <w:rsid w:val="00764106"/>
    <w:rsid w:val="00764670"/>
    <w:rsid w:val="007658AB"/>
    <w:rsid w:val="00765A6C"/>
    <w:rsid w:val="00765ACB"/>
    <w:rsid w:val="00766BA7"/>
    <w:rsid w:val="00767340"/>
    <w:rsid w:val="007673E0"/>
    <w:rsid w:val="007676FC"/>
    <w:rsid w:val="00767805"/>
    <w:rsid w:val="007709CE"/>
    <w:rsid w:val="00771D49"/>
    <w:rsid w:val="00773056"/>
    <w:rsid w:val="00773205"/>
    <w:rsid w:val="007733BB"/>
    <w:rsid w:val="00774145"/>
    <w:rsid w:val="007748F9"/>
    <w:rsid w:val="00774925"/>
    <w:rsid w:val="00774F9C"/>
    <w:rsid w:val="007750D7"/>
    <w:rsid w:val="00775308"/>
    <w:rsid w:val="00775B7A"/>
    <w:rsid w:val="00775ED1"/>
    <w:rsid w:val="00776178"/>
    <w:rsid w:val="007779A9"/>
    <w:rsid w:val="007801E3"/>
    <w:rsid w:val="00780E42"/>
    <w:rsid w:val="00781C85"/>
    <w:rsid w:val="007820F3"/>
    <w:rsid w:val="00782594"/>
    <w:rsid w:val="00782FB7"/>
    <w:rsid w:val="007842F0"/>
    <w:rsid w:val="00784756"/>
    <w:rsid w:val="00790AA7"/>
    <w:rsid w:val="00792820"/>
    <w:rsid w:val="00793743"/>
    <w:rsid w:val="007938EE"/>
    <w:rsid w:val="00793DDB"/>
    <w:rsid w:val="00793EAD"/>
    <w:rsid w:val="00794248"/>
    <w:rsid w:val="007945C8"/>
    <w:rsid w:val="00794A17"/>
    <w:rsid w:val="0079557C"/>
    <w:rsid w:val="00796255"/>
    <w:rsid w:val="007A0011"/>
    <w:rsid w:val="007A0356"/>
    <w:rsid w:val="007A04B6"/>
    <w:rsid w:val="007A0BEC"/>
    <w:rsid w:val="007A297E"/>
    <w:rsid w:val="007A35C2"/>
    <w:rsid w:val="007A51A9"/>
    <w:rsid w:val="007A599B"/>
    <w:rsid w:val="007A614F"/>
    <w:rsid w:val="007A6595"/>
    <w:rsid w:val="007A6FED"/>
    <w:rsid w:val="007A72C6"/>
    <w:rsid w:val="007A7789"/>
    <w:rsid w:val="007B0D9E"/>
    <w:rsid w:val="007B1CCB"/>
    <w:rsid w:val="007B2E7D"/>
    <w:rsid w:val="007B3430"/>
    <w:rsid w:val="007B34E6"/>
    <w:rsid w:val="007B38EE"/>
    <w:rsid w:val="007B3F0B"/>
    <w:rsid w:val="007B43FB"/>
    <w:rsid w:val="007B6654"/>
    <w:rsid w:val="007B69E4"/>
    <w:rsid w:val="007B7028"/>
    <w:rsid w:val="007C0D7D"/>
    <w:rsid w:val="007C2C42"/>
    <w:rsid w:val="007C329D"/>
    <w:rsid w:val="007C38E1"/>
    <w:rsid w:val="007C3A84"/>
    <w:rsid w:val="007C4055"/>
    <w:rsid w:val="007C40FE"/>
    <w:rsid w:val="007C4243"/>
    <w:rsid w:val="007C4545"/>
    <w:rsid w:val="007C5BEB"/>
    <w:rsid w:val="007C6C7D"/>
    <w:rsid w:val="007C7813"/>
    <w:rsid w:val="007C795B"/>
    <w:rsid w:val="007C79FB"/>
    <w:rsid w:val="007D06DC"/>
    <w:rsid w:val="007D2067"/>
    <w:rsid w:val="007D2169"/>
    <w:rsid w:val="007D3995"/>
    <w:rsid w:val="007D39D8"/>
    <w:rsid w:val="007D3C97"/>
    <w:rsid w:val="007D5291"/>
    <w:rsid w:val="007D628D"/>
    <w:rsid w:val="007D70AF"/>
    <w:rsid w:val="007D7811"/>
    <w:rsid w:val="007E05A2"/>
    <w:rsid w:val="007E0CFA"/>
    <w:rsid w:val="007E0F6E"/>
    <w:rsid w:val="007E2B05"/>
    <w:rsid w:val="007E35E3"/>
    <w:rsid w:val="007E3BE2"/>
    <w:rsid w:val="007E3EF5"/>
    <w:rsid w:val="007E3FF4"/>
    <w:rsid w:val="007E45B3"/>
    <w:rsid w:val="007E45EE"/>
    <w:rsid w:val="007E4C97"/>
    <w:rsid w:val="007E601D"/>
    <w:rsid w:val="007E6FE1"/>
    <w:rsid w:val="007E7F6F"/>
    <w:rsid w:val="007F0888"/>
    <w:rsid w:val="007F0ED3"/>
    <w:rsid w:val="007F1035"/>
    <w:rsid w:val="007F1714"/>
    <w:rsid w:val="007F1BB6"/>
    <w:rsid w:val="007F2619"/>
    <w:rsid w:val="007F264F"/>
    <w:rsid w:val="007F2706"/>
    <w:rsid w:val="007F300A"/>
    <w:rsid w:val="007F3243"/>
    <w:rsid w:val="007F35DB"/>
    <w:rsid w:val="007F38E3"/>
    <w:rsid w:val="007F491E"/>
    <w:rsid w:val="007F5714"/>
    <w:rsid w:val="007F73F0"/>
    <w:rsid w:val="007F74B4"/>
    <w:rsid w:val="00800398"/>
    <w:rsid w:val="00801409"/>
    <w:rsid w:val="00801DF0"/>
    <w:rsid w:val="00802E36"/>
    <w:rsid w:val="00803701"/>
    <w:rsid w:val="00803FEC"/>
    <w:rsid w:val="00804026"/>
    <w:rsid w:val="0080465C"/>
    <w:rsid w:val="008056FE"/>
    <w:rsid w:val="00805930"/>
    <w:rsid w:val="00805CF8"/>
    <w:rsid w:val="00806DAF"/>
    <w:rsid w:val="00807D62"/>
    <w:rsid w:val="0081011A"/>
    <w:rsid w:val="008113BD"/>
    <w:rsid w:val="008118DC"/>
    <w:rsid w:val="00811B39"/>
    <w:rsid w:val="00815111"/>
    <w:rsid w:val="0081515A"/>
    <w:rsid w:val="008159B2"/>
    <w:rsid w:val="008163F6"/>
    <w:rsid w:val="008177EC"/>
    <w:rsid w:val="00817C4F"/>
    <w:rsid w:val="0082097E"/>
    <w:rsid w:val="008223B8"/>
    <w:rsid w:val="00822871"/>
    <w:rsid w:val="00823AF6"/>
    <w:rsid w:val="0082585F"/>
    <w:rsid w:val="00825CC1"/>
    <w:rsid w:val="008265D3"/>
    <w:rsid w:val="00826BF8"/>
    <w:rsid w:val="00826EE6"/>
    <w:rsid w:val="00827573"/>
    <w:rsid w:val="00827BAC"/>
    <w:rsid w:val="0083083E"/>
    <w:rsid w:val="00830A99"/>
    <w:rsid w:val="00830ABE"/>
    <w:rsid w:val="00831267"/>
    <w:rsid w:val="008316D6"/>
    <w:rsid w:val="00832175"/>
    <w:rsid w:val="008321C2"/>
    <w:rsid w:val="00832875"/>
    <w:rsid w:val="008335F4"/>
    <w:rsid w:val="00834A97"/>
    <w:rsid w:val="008355B9"/>
    <w:rsid w:val="00836148"/>
    <w:rsid w:val="00836B9A"/>
    <w:rsid w:val="008371DA"/>
    <w:rsid w:val="00837286"/>
    <w:rsid w:val="00837794"/>
    <w:rsid w:val="0084177C"/>
    <w:rsid w:val="008417C4"/>
    <w:rsid w:val="00841AD2"/>
    <w:rsid w:val="00842680"/>
    <w:rsid w:val="00843150"/>
    <w:rsid w:val="00843801"/>
    <w:rsid w:val="00844557"/>
    <w:rsid w:val="00844BEE"/>
    <w:rsid w:val="00845101"/>
    <w:rsid w:val="00845AEA"/>
    <w:rsid w:val="00846034"/>
    <w:rsid w:val="0084619A"/>
    <w:rsid w:val="00846E8B"/>
    <w:rsid w:val="008477E3"/>
    <w:rsid w:val="00847DDF"/>
    <w:rsid w:val="0085018F"/>
    <w:rsid w:val="00850564"/>
    <w:rsid w:val="00850E1D"/>
    <w:rsid w:val="00851197"/>
    <w:rsid w:val="00852200"/>
    <w:rsid w:val="00852EDD"/>
    <w:rsid w:val="0085308F"/>
    <w:rsid w:val="00853322"/>
    <w:rsid w:val="008541C7"/>
    <w:rsid w:val="0085424C"/>
    <w:rsid w:val="0085456E"/>
    <w:rsid w:val="00854F2D"/>
    <w:rsid w:val="00856AA2"/>
    <w:rsid w:val="00856E08"/>
    <w:rsid w:val="00857B74"/>
    <w:rsid w:val="008606C5"/>
    <w:rsid w:val="008608A5"/>
    <w:rsid w:val="00860C67"/>
    <w:rsid w:val="00860E38"/>
    <w:rsid w:val="0086182E"/>
    <w:rsid w:val="008622FB"/>
    <w:rsid w:val="00862435"/>
    <w:rsid w:val="008629A0"/>
    <w:rsid w:val="00862D2B"/>
    <w:rsid w:val="00863B6E"/>
    <w:rsid w:val="00864C79"/>
    <w:rsid w:val="00865133"/>
    <w:rsid w:val="00866369"/>
    <w:rsid w:val="00867112"/>
    <w:rsid w:val="00867EF1"/>
    <w:rsid w:val="008736CE"/>
    <w:rsid w:val="00873FCF"/>
    <w:rsid w:val="00874A5F"/>
    <w:rsid w:val="00874DC1"/>
    <w:rsid w:val="00874FBB"/>
    <w:rsid w:val="00875C2A"/>
    <w:rsid w:val="008761BB"/>
    <w:rsid w:val="00876702"/>
    <w:rsid w:val="00877478"/>
    <w:rsid w:val="00877C27"/>
    <w:rsid w:val="00880D52"/>
    <w:rsid w:val="00880F09"/>
    <w:rsid w:val="00881F03"/>
    <w:rsid w:val="00882714"/>
    <w:rsid w:val="00883D83"/>
    <w:rsid w:val="0088427B"/>
    <w:rsid w:val="0088481C"/>
    <w:rsid w:val="00884E9B"/>
    <w:rsid w:val="00886098"/>
    <w:rsid w:val="008860C4"/>
    <w:rsid w:val="0088669B"/>
    <w:rsid w:val="00886D5A"/>
    <w:rsid w:val="008873EE"/>
    <w:rsid w:val="00887592"/>
    <w:rsid w:val="00887A40"/>
    <w:rsid w:val="00887F57"/>
    <w:rsid w:val="008902E6"/>
    <w:rsid w:val="00890302"/>
    <w:rsid w:val="008932D4"/>
    <w:rsid w:val="0089383D"/>
    <w:rsid w:val="00894DAC"/>
    <w:rsid w:val="00894E1C"/>
    <w:rsid w:val="00894FC0"/>
    <w:rsid w:val="008957DB"/>
    <w:rsid w:val="00895DB3"/>
    <w:rsid w:val="00896257"/>
    <w:rsid w:val="0089667E"/>
    <w:rsid w:val="008967B5"/>
    <w:rsid w:val="0089695D"/>
    <w:rsid w:val="00897336"/>
    <w:rsid w:val="00897DB0"/>
    <w:rsid w:val="008A19F1"/>
    <w:rsid w:val="008A1D5E"/>
    <w:rsid w:val="008A1D8B"/>
    <w:rsid w:val="008A3265"/>
    <w:rsid w:val="008A3694"/>
    <w:rsid w:val="008A3C7E"/>
    <w:rsid w:val="008A3CC3"/>
    <w:rsid w:val="008A4F61"/>
    <w:rsid w:val="008A5DB7"/>
    <w:rsid w:val="008A60EE"/>
    <w:rsid w:val="008A7917"/>
    <w:rsid w:val="008A7B8D"/>
    <w:rsid w:val="008B0954"/>
    <w:rsid w:val="008B0A2E"/>
    <w:rsid w:val="008B13FC"/>
    <w:rsid w:val="008B285B"/>
    <w:rsid w:val="008B2BF4"/>
    <w:rsid w:val="008B321A"/>
    <w:rsid w:val="008B326C"/>
    <w:rsid w:val="008B3B11"/>
    <w:rsid w:val="008B46CB"/>
    <w:rsid w:val="008B5CF4"/>
    <w:rsid w:val="008B6C64"/>
    <w:rsid w:val="008B6FA5"/>
    <w:rsid w:val="008B7B89"/>
    <w:rsid w:val="008B7D2A"/>
    <w:rsid w:val="008C1550"/>
    <w:rsid w:val="008C22A7"/>
    <w:rsid w:val="008C291A"/>
    <w:rsid w:val="008C302C"/>
    <w:rsid w:val="008C32EA"/>
    <w:rsid w:val="008C4304"/>
    <w:rsid w:val="008C55E5"/>
    <w:rsid w:val="008C57AF"/>
    <w:rsid w:val="008C66C3"/>
    <w:rsid w:val="008C6882"/>
    <w:rsid w:val="008C6BB5"/>
    <w:rsid w:val="008C7528"/>
    <w:rsid w:val="008C7627"/>
    <w:rsid w:val="008C7F1F"/>
    <w:rsid w:val="008D11EC"/>
    <w:rsid w:val="008D130C"/>
    <w:rsid w:val="008D1ABF"/>
    <w:rsid w:val="008D1FE1"/>
    <w:rsid w:val="008D2242"/>
    <w:rsid w:val="008D29AC"/>
    <w:rsid w:val="008D2CAE"/>
    <w:rsid w:val="008D2CEC"/>
    <w:rsid w:val="008D3742"/>
    <w:rsid w:val="008D3824"/>
    <w:rsid w:val="008D3F9B"/>
    <w:rsid w:val="008D4427"/>
    <w:rsid w:val="008D6518"/>
    <w:rsid w:val="008D6AAA"/>
    <w:rsid w:val="008D6D30"/>
    <w:rsid w:val="008D71BF"/>
    <w:rsid w:val="008E0FE3"/>
    <w:rsid w:val="008E1622"/>
    <w:rsid w:val="008E3FBC"/>
    <w:rsid w:val="008E4967"/>
    <w:rsid w:val="008E50D0"/>
    <w:rsid w:val="008E55A8"/>
    <w:rsid w:val="008E62EB"/>
    <w:rsid w:val="008E64A7"/>
    <w:rsid w:val="008E6A6D"/>
    <w:rsid w:val="008F1598"/>
    <w:rsid w:val="008F2733"/>
    <w:rsid w:val="008F3474"/>
    <w:rsid w:val="008F3976"/>
    <w:rsid w:val="008F3FE2"/>
    <w:rsid w:val="008F4236"/>
    <w:rsid w:val="008F6981"/>
    <w:rsid w:val="008F6D92"/>
    <w:rsid w:val="008F6DB5"/>
    <w:rsid w:val="008F6FAD"/>
    <w:rsid w:val="009009A6"/>
    <w:rsid w:val="009017BB"/>
    <w:rsid w:val="009027E4"/>
    <w:rsid w:val="009032B3"/>
    <w:rsid w:val="00903645"/>
    <w:rsid w:val="00903EBA"/>
    <w:rsid w:val="00904734"/>
    <w:rsid w:val="009047D9"/>
    <w:rsid w:val="00905010"/>
    <w:rsid w:val="009055B1"/>
    <w:rsid w:val="00905A98"/>
    <w:rsid w:val="00906FE4"/>
    <w:rsid w:val="0091044A"/>
    <w:rsid w:val="009109E8"/>
    <w:rsid w:val="009111B2"/>
    <w:rsid w:val="00911448"/>
    <w:rsid w:val="009117B5"/>
    <w:rsid w:val="00912892"/>
    <w:rsid w:val="0091326B"/>
    <w:rsid w:val="00913C1A"/>
    <w:rsid w:val="0091437C"/>
    <w:rsid w:val="00914961"/>
    <w:rsid w:val="009159AA"/>
    <w:rsid w:val="00917451"/>
    <w:rsid w:val="00917BBB"/>
    <w:rsid w:val="00920C8A"/>
    <w:rsid w:val="009215B0"/>
    <w:rsid w:val="0092181B"/>
    <w:rsid w:val="00922075"/>
    <w:rsid w:val="00922B64"/>
    <w:rsid w:val="009244A7"/>
    <w:rsid w:val="00924F9D"/>
    <w:rsid w:val="0092509F"/>
    <w:rsid w:val="00925370"/>
    <w:rsid w:val="009253F3"/>
    <w:rsid w:val="009254C1"/>
    <w:rsid w:val="00925DB3"/>
    <w:rsid w:val="0092693F"/>
    <w:rsid w:val="00926A6F"/>
    <w:rsid w:val="00926E16"/>
    <w:rsid w:val="0092750C"/>
    <w:rsid w:val="00927E47"/>
    <w:rsid w:val="009301BB"/>
    <w:rsid w:val="009301ED"/>
    <w:rsid w:val="00930692"/>
    <w:rsid w:val="0093104B"/>
    <w:rsid w:val="0093234C"/>
    <w:rsid w:val="0093276F"/>
    <w:rsid w:val="0093520C"/>
    <w:rsid w:val="00935950"/>
    <w:rsid w:val="00935B04"/>
    <w:rsid w:val="00936E64"/>
    <w:rsid w:val="00940D16"/>
    <w:rsid w:val="00940DB7"/>
    <w:rsid w:val="0094182A"/>
    <w:rsid w:val="00941956"/>
    <w:rsid w:val="00942D6B"/>
    <w:rsid w:val="009434D7"/>
    <w:rsid w:val="00944174"/>
    <w:rsid w:val="009444C9"/>
    <w:rsid w:val="0094501E"/>
    <w:rsid w:val="009452AB"/>
    <w:rsid w:val="00945B30"/>
    <w:rsid w:val="00946071"/>
    <w:rsid w:val="0094625C"/>
    <w:rsid w:val="00950203"/>
    <w:rsid w:val="009503D1"/>
    <w:rsid w:val="00950743"/>
    <w:rsid w:val="009508CB"/>
    <w:rsid w:val="00950F8A"/>
    <w:rsid w:val="00951A2A"/>
    <w:rsid w:val="009527C1"/>
    <w:rsid w:val="00952ED9"/>
    <w:rsid w:val="00953D7E"/>
    <w:rsid w:val="00953DCF"/>
    <w:rsid w:val="00954982"/>
    <w:rsid w:val="009555FF"/>
    <w:rsid w:val="00955D29"/>
    <w:rsid w:val="00955F78"/>
    <w:rsid w:val="009576F3"/>
    <w:rsid w:val="00957BB2"/>
    <w:rsid w:val="00960519"/>
    <w:rsid w:val="009626BF"/>
    <w:rsid w:val="00962E62"/>
    <w:rsid w:val="009630E0"/>
    <w:rsid w:val="00963BD5"/>
    <w:rsid w:val="00963C83"/>
    <w:rsid w:val="00963EAB"/>
    <w:rsid w:val="00964404"/>
    <w:rsid w:val="009646D6"/>
    <w:rsid w:val="009653EB"/>
    <w:rsid w:val="00966028"/>
    <w:rsid w:val="00967ABA"/>
    <w:rsid w:val="00970052"/>
    <w:rsid w:val="00970097"/>
    <w:rsid w:val="00970237"/>
    <w:rsid w:val="00970EC6"/>
    <w:rsid w:val="0097154F"/>
    <w:rsid w:val="009738C7"/>
    <w:rsid w:val="009739C3"/>
    <w:rsid w:val="009746FF"/>
    <w:rsid w:val="0097692B"/>
    <w:rsid w:val="00976D7A"/>
    <w:rsid w:val="009778A9"/>
    <w:rsid w:val="00977C5E"/>
    <w:rsid w:val="00977C6D"/>
    <w:rsid w:val="009814F4"/>
    <w:rsid w:val="00982A82"/>
    <w:rsid w:val="00982C96"/>
    <w:rsid w:val="00982CDF"/>
    <w:rsid w:val="009830D3"/>
    <w:rsid w:val="00984987"/>
    <w:rsid w:val="00985299"/>
    <w:rsid w:val="009859B1"/>
    <w:rsid w:val="00985C61"/>
    <w:rsid w:val="0098768A"/>
    <w:rsid w:val="0098770B"/>
    <w:rsid w:val="00987F91"/>
    <w:rsid w:val="0099042E"/>
    <w:rsid w:val="00991AA5"/>
    <w:rsid w:val="00993E56"/>
    <w:rsid w:val="00994C09"/>
    <w:rsid w:val="009958A2"/>
    <w:rsid w:val="00995EFD"/>
    <w:rsid w:val="00996270"/>
    <w:rsid w:val="009A0212"/>
    <w:rsid w:val="009A0951"/>
    <w:rsid w:val="009A0B33"/>
    <w:rsid w:val="009A0D2A"/>
    <w:rsid w:val="009A0DD6"/>
    <w:rsid w:val="009A2672"/>
    <w:rsid w:val="009A27F4"/>
    <w:rsid w:val="009A2B54"/>
    <w:rsid w:val="009A32A3"/>
    <w:rsid w:val="009A3321"/>
    <w:rsid w:val="009A3C1A"/>
    <w:rsid w:val="009A40BA"/>
    <w:rsid w:val="009A4977"/>
    <w:rsid w:val="009A4B8F"/>
    <w:rsid w:val="009A52F9"/>
    <w:rsid w:val="009A55B8"/>
    <w:rsid w:val="009A6258"/>
    <w:rsid w:val="009A66F4"/>
    <w:rsid w:val="009A71F3"/>
    <w:rsid w:val="009A7D80"/>
    <w:rsid w:val="009B0341"/>
    <w:rsid w:val="009B064D"/>
    <w:rsid w:val="009B0F63"/>
    <w:rsid w:val="009B1E47"/>
    <w:rsid w:val="009B2B2E"/>
    <w:rsid w:val="009B3307"/>
    <w:rsid w:val="009B3EA2"/>
    <w:rsid w:val="009B5850"/>
    <w:rsid w:val="009B6483"/>
    <w:rsid w:val="009B6846"/>
    <w:rsid w:val="009B6C86"/>
    <w:rsid w:val="009B6C95"/>
    <w:rsid w:val="009B75FB"/>
    <w:rsid w:val="009B7D69"/>
    <w:rsid w:val="009B7EA0"/>
    <w:rsid w:val="009C027D"/>
    <w:rsid w:val="009C1130"/>
    <w:rsid w:val="009C1D44"/>
    <w:rsid w:val="009C3242"/>
    <w:rsid w:val="009C4D3B"/>
    <w:rsid w:val="009C4F17"/>
    <w:rsid w:val="009C53D4"/>
    <w:rsid w:val="009C5D86"/>
    <w:rsid w:val="009C6263"/>
    <w:rsid w:val="009C7205"/>
    <w:rsid w:val="009D22E9"/>
    <w:rsid w:val="009D27C9"/>
    <w:rsid w:val="009D2E0E"/>
    <w:rsid w:val="009D2EF0"/>
    <w:rsid w:val="009D2F05"/>
    <w:rsid w:val="009D37FF"/>
    <w:rsid w:val="009D3C31"/>
    <w:rsid w:val="009D4732"/>
    <w:rsid w:val="009D5EA6"/>
    <w:rsid w:val="009D61B0"/>
    <w:rsid w:val="009D66AA"/>
    <w:rsid w:val="009D76B4"/>
    <w:rsid w:val="009D788F"/>
    <w:rsid w:val="009E00E2"/>
    <w:rsid w:val="009E11F6"/>
    <w:rsid w:val="009E234C"/>
    <w:rsid w:val="009E2951"/>
    <w:rsid w:val="009E61AB"/>
    <w:rsid w:val="009F11B8"/>
    <w:rsid w:val="009F1D17"/>
    <w:rsid w:val="009F292C"/>
    <w:rsid w:val="009F2FA0"/>
    <w:rsid w:val="009F3557"/>
    <w:rsid w:val="009F3B92"/>
    <w:rsid w:val="009F4418"/>
    <w:rsid w:val="009F5C9D"/>
    <w:rsid w:val="009F6A80"/>
    <w:rsid w:val="009F71EB"/>
    <w:rsid w:val="009F72AB"/>
    <w:rsid w:val="009F7377"/>
    <w:rsid w:val="00A00126"/>
    <w:rsid w:val="00A004A2"/>
    <w:rsid w:val="00A0181E"/>
    <w:rsid w:val="00A021BF"/>
    <w:rsid w:val="00A025BA"/>
    <w:rsid w:val="00A02692"/>
    <w:rsid w:val="00A026EB"/>
    <w:rsid w:val="00A027AF"/>
    <w:rsid w:val="00A02C9D"/>
    <w:rsid w:val="00A03A98"/>
    <w:rsid w:val="00A03BE4"/>
    <w:rsid w:val="00A03DD8"/>
    <w:rsid w:val="00A03F26"/>
    <w:rsid w:val="00A044AE"/>
    <w:rsid w:val="00A0505C"/>
    <w:rsid w:val="00A0532E"/>
    <w:rsid w:val="00A05FD4"/>
    <w:rsid w:val="00A0625A"/>
    <w:rsid w:val="00A06BE9"/>
    <w:rsid w:val="00A109FD"/>
    <w:rsid w:val="00A1214D"/>
    <w:rsid w:val="00A13F5F"/>
    <w:rsid w:val="00A1461C"/>
    <w:rsid w:val="00A16977"/>
    <w:rsid w:val="00A16D97"/>
    <w:rsid w:val="00A16E34"/>
    <w:rsid w:val="00A17317"/>
    <w:rsid w:val="00A17F42"/>
    <w:rsid w:val="00A20F96"/>
    <w:rsid w:val="00A21491"/>
    <w:rsid w:val="00A2210C"/>
    <w:rsid w:val="00A222D9"/>
    <w:rsid w:val="00A224C4"/>
    <w:rsid w:val="00A22849"/>
    <w:rsid w:val="00A23369"/>
    <w:rsid w:val="00A23F08"/>
    <w:rsid w:val="00A24177"/>
    <w:rsid w:val="00A2483F"/>
    <w:rsid w:val="00A26199"/>
    <w:rsid w:val="00A268D9"/>
    <w:rsid w:val="00A271B8"/>
    <w:rsid w:val="00A27A0F"/>
    <w:rsid w:val="00A27C4E"/>
    <w:rsid w:val="00A27DDD"/>
    <w:rsid w:val="00A308AF"/>
    <w:rsid w:val="00A30FE9"/>
    <w:rsid w:val="00A3187E"/>
    <w:rsid w:val="00A323E5"/>
    <w:rsid w:val="00A328C3"/>
    <w:rsid w:val="00A32AFE"/>
    <w:rsid w:val="00A34066"/>
    <w:rsid w:val="00A341A8"/>
    <w:rsid w:val="00A34E10"/>
    <w:rsid w:val="00A35266"/>
    <w:rsid w:val="00A37321"/>
    <w:rsid w:val="00A375B0"/>
    <w:rsid w:val="00A37BEA"/>
    <w:rsid w:val="00A37C57"/>
    <w:rsid w:val="00A40F83"/>
    <w:rsid w:val="00A41BA5"/>
    <w:rsid w:val="00A42B54"/>
    <w:rsid w:val="00A42FDF"/>
    <w:rsid w:val="00A4361B"/>
    <w:rsid w:val="00A4573B"/>
    <w:rsid w:val="00A45FE6"/>
    <w:rsid w:val="00A465BD"/>
    <w:rsid w:val="00A47399"/>
    <w:rsid w:val="00A51815"/>
    <w:rsid w:val="00A51937"/>
    <w:rsid w:val="00A51DAC"/>
    <w:rsid w:val="00A51E15"/>
    <w:rsid w:val="00A526D0"/>
    <w:rsid w:val="00A52E13"/>
    <w:rsid w:val="00A5465A"/>
    <w:rsid w:val="00A55515"/>
    <w:rsid w:val="00A564C9"/>
    <w:rsid w:val="00A56F45"/>
    <w:rsid w:val="00A6037F"/>
    <w:rsid w:val="00A618BF"/>
    <w:rsid w:val="00A61DD0"/>
    <w:rsid w:val="00A62ACA"/>
    <w:rsid w:val="00A633EF"/>
    <w:rsid w:val="00A6719E"/>
    <w:rsid w:val="00A67CE5"/>
    <w:rsid w:val="00A67F62"/>
    <w:rsid w:val="00A719EF"/>
    <w:rsid w:val="00A71A7D"/>
    <w:rsid w:val="00A722D0"/>
    <w:rsid w:val="00A72917"/>
    <w:rsid w:val="00A73023"/>
    <w:rsid w:val="00A73CD4"/>
    <w:rsid w:val="00A73EC9"/>
    <w:rsid w:val="00A73F0A"/>
    <w:rsid w:val="00A7404F"/>
    <w:rsid w:val="00A74357"/>
    <w:rsid w:val="00A75A15"/>
    <w:rsid w:val="00A7645B"/>
    <w:rsid w:val="00A766F3"/>
    <w:rsid w:val="00A76E87"/>
    <w:rsid w:val="00A77252"/>
    <w:rsid w:val="00A805A3"/>
    <w:rsid w:val="00A811EB"/>
    <w:rsid w:val="00A821EA"/>
    <w:rsid w:val="00A83118"/>
    <w:rsid w:val="00A83225"/>
    <w:rsid w:val="00A832C5"/>
    <w:rsid w:val="00A833AB"/>
    <w:rsid w:val="00A83D44"/>
    <w:rsid w:val="00A83FF9"/>
    <w:rsid w:val="00A8493D"/>
    <w:rsid w:val="00A852FA"/>
    <w:rsid w:val="00A8577E"/>
    <w:rsid w:val="00A85F6C"/>
    <w:rsid w:val="00A86C57"/>
    <w:rsid w:val="00A872FF"/>
    <w:rsid w:val="00A87B15"/>
    <w:rsid w:val="00A87B3F"/>
    <w:rsid w:val="00A87D46"/>
    <w:rsid w:val="00A902AC"/>
    <w:rsid w:val="00A90B3E"/>
    <w:rsid w:val="00A921C1"/>
    <w:rsid w:val="00A92357"/>
    <w:rsid w:val="00A93CCB"/>
    <w:rsid w:val="00A95308"/>
    <w:rsid w:val="00A95434"/>
    <w:rsid w:val="00A9751C"/>
    <w:rsid w:val="00AA0E8D"/>
    <w:rsid w:val="00AA1518"/>
    <w:rsid w:val="00AA15DE"/>
    <w:rsid w:val="00AA236A"/>
    <w:rsid w:val="00AA3212"/>
    <w:rsid w:val="00AA3683"/>
    <w:rsid w:val="00AA38C1"/>
    <w:rsid w:val="00AA414C"/>
    <w:rsid w:val="00AA49D6"/>
    <w:rsid w:val="00AA4A11"/>
    <w:rsid w:val="00AA4C47"/>
    <w:rsid w:val="00AA4FF4"/>
    <w:rsid w:val="00AA524F"/>
    <w:rsid w:val="00AA57AD"/>
    <w:rsid w:val="00AA60D1"/>
    <w:rsid w:val="00AB0095"/>
    <w:rsid w:val="00AB1EFE"/>
    <w:rsid w:val="00AB1FA9"/>
    <w:rsid w:val="00AB209C"/>
    <w:rsid w:val="00AB25C1"/>
    <w:rsid w:val="00AB2945"/>
    <w:rsid w:val="00AB2AB1"/>
    <w:rsid w:val="00AB2B24"/>
    <w:rsid w:val="00AB31B1"/>
    <w:rsid w:val="00AB3D11"/>
    <w:rsid w:val="00AB4ECD"/>
    <w:rsid w:val="00AB5282"/>
    <w:rsid w:val="00AB5693"/>
    <w:rsid w:val="00AB65E6"/>
    <w:rsid w:val="00AB77CC"/>
    <w:rsid w:val="00AB7C67"/>
    <w:rsid w:val="00AB7F35"/>
    <w:rsid w:val="00AC052D"/>
    <w:rsid w:val="00AC092F"/>
    <w:rsid w:val="00AC0A29"/>
    <w:rsid w:val="00AC0FBB"/>
    <w:rsid w:val="00AC1368"/>
    <w:rsid w:val="00AC1869"/>
    <w:rsid w:val="00AC45A9"/>
    <w:rsid w:val="00AC4F6F"/>
    <w:rsid w:val="00AC6644"/>
    <w:rsid w:val="00AC6DCE"/>
    <w:rsid w:val="00AC7B70"/>
    <w:rsid w:val="00AD02B2"/>
    <w:rsid w:val="00AD27BE"/>
    <w:rsid w:val="00AD4022"/>
    <w:rsid w:val="00AD4B9D"/>
    <w:rsid w:val="00AD5A57"/>
    <w:rsid w:val="00AD67AA"/>
    <w:rsid w:val="00AD67DF"/>
    <w:rsid w:val="00AE04AB"/>
    <w:rsid w:val="00AE0F85"/>
    <w:rsid w:val="00AE1600"/>
    <w:rsid w:val="00AE41B7"/>
    <w:rsid w:val="00AE4717"/>
    <w:rsid w:val="00AE47E5"/>
    <w:rsid w:val="00AE482B"/>
    <w:rsid w:val="00AE4C53"/>
    <w:rsid w:val="00AE5917"/>
    <w:rsid w:val="00AE6581"/>
    <w:rsid w:val="00AE659E"/>
    <w:rsid w:val="00AE67FF"/>
    <w:rsid w:val="00AE7394"/>
    <w:rsid w:val="00AF10E0"/>
    <w:rsid w:val="00AF187A"/>
    <w:rsid w:val="00AF1D33"/>
    <w:rsid w:val="00AF32E3"/>
    <w:rsid w:val="00AF33AB"/>
    <w:rsid w:val="00AF3A22"/>
    <w:rsid w:val="00AF50CF"/>
    <w:rsid w:val="00AF5445"/>
    <w:rsid w:val="00AF63EF"/>
    <w:rsid w:val="00AF666E"/>
    <w:rsid w:val="00AF7709"/>
    <w:rsid w:val="00AF7775"/>
    <w:rsid w:val="00B000DF"/>
    <w:rsid w:val="00B01687"/>
    <w:rsid w:val="00B0323B"/>
    <w:rsid w:val="00B03B21"/>
    <w:rsid w:val="00B0475D"/>
    <w:rsid w:val="00B04FC0"/>
    <w:rsid w:val="00B051BA"/>
    <w:rsid w:val="00B054F9"/>
    <w:rsid w:val="00B059EA"/>
    <w:rsid w:val="00B05DB6"/>
    <w:rsid w:val="00B06451"/>
    <w:rsid w:val="00B06B86"/>
    <w:rsid w:val="00B07949"/>
    <w:rsid w:val="00B07D2C"/>
    <w:rsid w:val="00B07D62"/>
    <w:rsid w:val="00B113D7"/>
    <w:rsid w:val="00B1163B"/>
    <w:rsid w:val="00B11844"/>
    <w:rsid w:val="00B1201C"/>
    <w:rsid w:val="00B120AC"/>
    <w:rsid w:val="00B15BA4"/>
    <w:rsid w:val="00B15F7F"/>
    <w:rsid w:val="00B16388"/>
    <w:rsid w:val="00B17384"/>
    <w:rsid w:val="00B17F69"/>
    <w:rsid w:val="00B207CA"/>
    <w:rsid w:val="00B20AF8"/>
    <w:rsid w:val="00B217F0"/>
    <w:rsid w:val="00B227CD"/>
    <w:rsid w:val="00B22BAF"/>
    <w:rsid w:val="00B23253"/>
    <w:rsid w:val="00B24951"/>
    <w:rsid w:val="00B24FFE"/>
    <w:rsid w:val="00B261A7"/>
    <w:rsid w:val="00B2655C"/>
    <w:rsid w:val="00B26725"/>
    <w:rsid w:val="00B268B9"/>
    <w:rsid w:val="00B324C6"/>
    <w:rsid w:val="00B34635"/>
    <w:rsid w:val="00B36E95"/>
    <w:rsid w:val="00B37272"/>
    <w:rsid w:val="00B3777F"/>
    <w:rsid w:val="00B37897"/>
    <w:rsid w:val="00B37A48"/>
    <w:rsid w:val="00B40132"/>
    <w:rsid w:val="00B40198"/>
    <w:rsid w:val="00B402E0"/>
    <w:rsid w:val="00B411AF"/>
    <w:rsid w:val="00B41245"/>
    <w:rsid w:val="00B41635"/>
    <w:rsid w:val="00B41710"/>
    <w:rsid w:val="00B41800"/>
    <w:rsid w:val="00B41C7B"/>
    <w:rsid w:val="00B43294"/>
    <w:rsid w:val="00B43765"/>
    <w:rsid w:val="00B43FDD"/>
    <w:rsid w:val="00B44332"/>
    <w:rsid w:val="00B44B1D"/>
    <w:rsid w:val="00B45B7F"/>
    <w:rsid w:val="00B46A6B"/>
    <w:rsid w:val="00B4741C"/>
    <w:rsid w:val="00B47F2D"/>
    <w:rsid w:val="00B501CA"/>
    <w:rsid w:val="00B510F7"/>
    <w:rsid w:val="00B51936"/>
    <w:rsid w:val="00B51D31"/>
    <w:rsid w:val="00B52044"/>
    <w:rsid w:val="00B52296"/>
    <w:rsid w:val="00B5245B"/>
    <w:rsid w:val="00B529AE"/>
    <w:rsid w:val="00B52C05"/>
    <w:rsid w:val="00B536B2"/>
    <w:rsid w:val="00B53C86"/>
    <w:rsid w:val="00B54D5F"/>
    <w:rsid w:val="00B56336"/>
    <w:rsid w:val="00B57F75"/>
    <w:rsid w:val="00B600A9"/>
    <w:rsid w:val="00B60FE1"/>
    <w:rsid w:val="00B61E16"/>
    <w:rsid w:val="00B6249B"/>
    <w:rsid w:val="00B63E9E"/>
    <w:rsid w:val="00B646AE"/>
    <w:rsid w:val="00B66207"/>
    <w:rsid w:val="00B7042F"/>
    <w:rsid w:val="00B70CBF"/>
    <w:rsid w:val="00B70D77"/>
    <w:rsid w:val="00B710AB"/>
    <w:rsid w:val="00B720A6"/>
    <w:rsid w:val="00B721E9"/>
    <w:rsid w:val="00B72320"/>
    <w:rsid w:val="00B725FB"/>
    <w:rsid w:val="00B72A4C"/>
    <w:rsid w:val="00B72BEB"/>
    <w:rsid w:val="00B72D5A"/>
    <w:rsid w:val="00B7339A"/>
    <w:rsid w:val="00B734B3"/>
    <w:rsid w:val="00B736D7"/>
    <w:rsid w:val="00B73888"/>
    <w:rsid w:val="00B74742"/>
    <w:rsid w:val="00B7489C"/>
    <w:rsid w:val="00B75169"/>
    <w:rsid w:val="00B75597"/>
    <w:rsid w:val="00B772BA"/>
    <w:rsid w:val="00B7778A"/>
    <w:rsid w:val="00B77E60"/>
    <w:rsid w:val="00B8139D"/>
    <w:rsid w:val="00B819D6"/>
    <w:rsid w:val="00B81B5F"/>
    <w:rsid w:val="00B81FAB"/>
    <w:rsid w:val="00B82DB6"/>
    <w:rsid w:val="00B8311E"/>
    <w:rsid w:val="00B838E6"/>
    <w:rsid w:val="00B84146"/>
    <w:rsid w:val="00B86205"/>
    <w:rsid w:val="00B86855"/>
    <w:rsid w:val="00B86F00"/>
    <w:rsid w:val="00B87748"/>
    <w:rsid w:val="00B90B34"/>
    <w:rsid w:val="00B92240"/>
    <w:rsid w:val="00B92778"/>
    <w:rsid w:val="00B927A2"/>
    <w:rsid w:val="00B928FA"/>
    <w:rsid w:val="00B93199"/>
    <w:rsid w:val="00B93420"/>
    <w:rsid w:val="00B93942"/>
    <w:rsid w:val="00B94580"/>
    <w:rsid w:val="00B94991"/>
    <w:rsid w:val="00B95CCB"/>
    <w:rsid w:val="00B9710B"/>
    <w:rsid w:val="00B97126"/>
    <w:rsid w:val="00BA0643"/>
    <w:rsid w:val="00BA18C7"/>
    <w:rsid w:val="00BA2DCB"/>
    <w:rsid w:val="00BA3078"/>
    <w:rsid w:val="00BA45F3"/>
    <w:rsid w:val="00BA513D"/>
    <w:rsid w:val="00BA569C"/>
    <w:rsid w:val="00BA5B4F"/>
    <w:rsid w:val="00BA67C5"/>
    <w:rsid w:val="00BA739A"/>
    <w:rsid w:val="00BA7460"/>
    <w:rsid w:val="00BA7682"/>
    <w:rsid w:val="00BB078F"/>
    <w:rsid w:val="00BB1F0B"/>
    <w:rsid w:val="00BB2748"/>
    <w:rsid w:val="00BB32E6"/>
    <w:rsid w:val="00BB419A"/>
    <w:rsid w:val="00BB53DD"/>
    <w:rsid w:val="00BB62A2"/>
    <w:rsid w:val="00BB6875"/>
    <w:rsid w:val="00BB7535"/>
    <w:rsid w:val="00BC1344"/>
    <w:rsid w:val="00BC2464"/>
    <w:rsid w:val="00BC2B37"/>
    <w:rsid w:val="00BC2C67"/>
    <w:rsid w:val="00BC3C29"/>
    <w:rsid w:val="00BC4018"/>
    <w:rsid w:val="00BC476D"/>
    <w:rsid w:val="00BC4B98"/>
    <w:rsid w:val="00BC56A6"/>
    <w:rsid w:val="00BC651B"/>
    <w:rsid w:val="00BC6A5B"/>
    <w:rsid w:val="00BD15B7"/>
    <w:rsid w:val="00BD1800"/>
    <w:rsid w:val="00BD1FF6"/>
    <w:rsid w:val="00BD2029"/>
    <w:rsid w:val="00BD2588"/>
    <w:rsid w:val="00BD2CB3"/>
    <w:rsid w:val="00BD3008"/>
    <w:rsid w:val="00BD3452"/>
    <w:rsid w:val="00BD3606"/>
    <w:rsid w:val="00BD3C00"/>
    <w:rsid w:val="00BD4E3B"/>
    <w:rsid w:val="00BD54E5"/>
    <w:rsid w:val="00BD56B6"/>
    <w:rsid w:val="00BD5B2E"/>
    <w:rsid w:val="00BD5CF1"/>
    <w:rsid w:val="00BD646F"/>
    <w:rsid w:val="00BD65F8"/>
    <w:rsid w:val="00BD7291"/>
    <w:rsid w:val="00BD7CEE"/>
    <w:rsid w:val="00BE05B9"/>
    <w:rsid w:val="00BE07E4"/>
    <w:rsid w:val="00BE1426"/>
    <w:rsid w:val="00BE15E5"/>
    <w:rsid w:val="00BE1ECA"/>
    <w:rsid w:val="00BE3337"/>
    <w:rsid w:val="00BE3367"/>
    <w:rsid w:val="00BE4027"/>
    <w:rsid w:val="00BE4EC8"/>
    <w:rsid w:val="00BE567B"/>
    <w:rsid w:val="00BE6A2F"/>
    <w:rsid w:val="00BE6BC1"/>
    <w:rsid w:val="00BE6E71"/>
    <w:rsid w:val="00BE7187"/>
    <w:rsid w:val="00BF1BB5"/>
    <w:rsid w:val="00BF39C5"/>
    <w:rsid w:val="00BF3C20"/>
    <w:rsid w:val="00BF43EA"/>
    <w:rsid w:val="00BF4A2A"/>
    <w:rsid w:val="00BF5EFA"/>
    <w:rsid w:val="00BF65EC"/>
    <w:rsid w:val="00BF6686"/>
    <w:rsid w:val="00BF70DA"/>
    <w:rsid w:val="00C03893"/>
    <w:rsid w:val="00C03FBA"/>
    <w:rsid w:val="00C05461"/>
    <w:rsid w:val="00C064F6"/>
    <w:rsid w:val="00C065DC"/>
    <w:rsid w:val="00C06F98"/>
    <w:rsid w:val="00C07A5B"/>
    <w:rsid w:val="00C105B9"/>
    <w:rsid w:val="00C10639"/>
    <w:rsid w:val="00C124B6"/>
    <w:rsid w:val="00C124BA"/>
    <w:rsid w:val="00C13849"/>
    <w:rsid w:val="00C142D0"/>
    <w:rsid w:val="00C149C7"/>
    <w:rsid w:val="00C15297"/>
    <w:rsid w:val="00C16535"/>
    <w:rsid w:val="00C17264"/>
    <w:rsid w:val="00C17E17"/>
    <w:rsid w:val="00C212F9"/>
    <w:rsid w:val="00C22140"/>
    <w:rsid w:val="00C2366A"/>
    <w:rsid w:val="00C236DA"/>
    <w:rsid w:val="00C23D15"/>
    <w:rsid w:val="00C25E8B"/>
    <w:rsid w:val="00C26160"/>
    <w:rsid w:val="00C26BCA"/>
    <w:rsid w:val="00C30D4C"/>
    <w:rsid w:val="00C315C5"/>
    <w:rsid w:val="00C31B1A"/>
    <w:rsid w:val="00C31F5D"/>
    <w:rsid w:val="00C3238E"/>
    <w:rsid w:val="00C33239"/>
    <w:rsid w:val="00C34DA8"/>
    <w:rsid w:val="00C357CD"/>
    <w:rsid w:val="00C3710F"/>
    <w:rsid w:val="00C37D57"/>
    <w:rsid w:val="00C405EE"/>
    <w:rsid w:val="00C40C19"/>
    <w:rsid w:val="00C41222"/>
    <w:rsid w:val="00C41AC6"/>
    <w:rsid w:val="00C42719"/>
    <w:rsid w:val="00C42B29"/>
    <w:rsid w:val="00C42E15"/>
    <w:rsid w:val="00C43D31"/>
    <w:rsid w:val="00C440DB"/>
    <w:rsid w:val="00C44935"/>
    <w:rsid w:val="00C44F8E"/>
    <w:rsid w:val="00C46BE1"/>
    <w:rsid w:val="00C47085"/>
    <w:rsid w:val="00C4762F"/>
    <w:rsid w:val="00C47E3E"/>
    <w:rsid w:val="00C51F73"/>
    <w:rsid w:val="00C52E84"/>
    <w:rsid w:val="00C536DF"/>
    <w:rsid w:val="00C54D04"/>
    <w:rsid w:val="00C551A9"/>
    <w:rsid w:val="00C553BA"/>
    <w:rsid w:val="00C565C1"/>
    <w:rsid w:val="00C567E1"/>
    <w:rsid w:val="00C5783B"/>
    <w:rsid w:val="00C6119C"/>
    <w:rsid w:val="00C61307"/>
    <w:rsid w:val="00C62B77"/>
    <w:rsid w:val="00C63397"/>
    <w:rsid w:val="00C65317"/>
    <w:rsid w:val="00C659E5"/>
    <w:rsid w:val="00C666D2"/>
    <w:rsid w:val="00C679EC"/>
    <w:rsid w:val="00C71755"/>
    <w:rsid w:val="00C71AD3"/>
    <w:rsid w:val="00C7218B"/>
    <w:rsid w:val="00C7229E"/>
    <w:rsid w:val="00C7240C"/>
    <w:rsid w:val="00C7366A"/>
    <w:rsid w:val="00C73729"/>
    <w:rsid w:val="00C73B20"/>
    <w:rsid w:val="00C742FD"/>
    <w:rsid w:val="00C74517"/>
    <w:rsid w:val="00C74550"/>
    <w:rsid w:val="00C750D7"/>
    <w:rsid w:val="00C7613A"/>
    <w:rsid w:val="00C778BF"/>
    <w:rsid w:val="00C801C0"/>
    <w:rsid w:val="00C80994"/>
    <w:rsid w:val="00C82663"/>
    <w:rsid w:val="00C8402B"/>
    <w:rsid w:val="00C86818"/>
    <w:rsid w:val="00C870AA"/>
    <w:rsid w:val="00C87289"/>
    <w:rsid w:val="00C87356"/>
    <w:rsid w:val="00C874A4"/>
    <w:rsid w:val="00C879B2"/>
    <w:rsid w:val="00C87F64"/>
    <w:rsid w:val="00C87FD2"/>
    <w:rsid w:val="00C9121B"/>
    <w:rsid w:val="00C9234A"/>
    <w:rsid w:val="00C92579"/>
    <w:rsid w:val="00C927A5"/>
    <w:rsid w:val="00C93663"/>
    <w:rsid w:val="00C94DB7"/>
    <w:rsid w:val="00C9575D"/>
    <w:rsid w:val="00C96240"/>
    <w:rsid w:val="00CA040D"/>
    <w:rsid w:val="00CA07A7"/>
    <w:rsid w:val="00CA1B65"/>
    <w:rsid w:val="00CA28B8"/>
    <w:rsid w:val="00CA35B5"/>
    <w:rsid w:val="00CA4564"/>
    <w:rsid w:val="00CA4D8E"/>
    <w:rsid w:val="00CA5722"/>
    <w:rsid w:val="00CA5BF5"/>
    <w:rsid w:val="00CA5C07"/>
    <w:rsid w:val="00CA5C3F"/>
    <w:rsid w:val="00CA6E28"/>
    <w:rsid w:val="00CA7272"/>
    <w:rsid w:val="00CB09E1"/>
    <w:rsid w:val="00CB16D5"/>
    <w:rsid w:val="00CB27BE"/>
    <w:rsid w:val="00CB300D"/>
    <w:rsid w:val="00CB39F1"/>
    <w:rsid w:val="00CB4BE3"/>
    <w:rsid w:val="00CB4FD0"/>
    <w:rsid w:val="00CB5CAC"/>
    <w:rsid w:val="00CB6353"/>
    <w:rsid w:val="00CB64D7"/>
    <w:rsid w:val="00CB6560"/>
    <w:rsid w:val="00CB7294"/>
    <w:rsid w:val="00CB7E86"/>
    <w:rsid w:val="00CC223D"/>
    <w:rsid w:val="00CC25D1"/>
    <w:rsid w:val="00CC28E3"/>
    <w:rsid w:val="00CC2AA2"/>
    <w:rsid w:val="00CC2FC7"/>
    <w:rsid w:val="00CC3240"/>
    <w:rsid w:val="00CC4337"/>
    <w:rsid w:val="00CC5A07"/>
    <w:rsid w:val="00CC64C0"/>
    <w:rsid w:val="00CC7397"/>
    <w:rsid w:val="00CC798B"/>
    <w:rsid w:val="00CD0799"/>
    <w:rsid w:val="00CD0A32"/>
    <w:rsid w:val="00CD265D"/>
    <w:rsid w:val="00CD2F0B"/>
    <w:rsid w:val="00CD326F"/>
    <w:rsid w:val="00CD37E5"/>
    <w:rsid w:val="00CD3F0C"/>
    <w:rsid w:val="00CD6530"/>
    <w:rsid w:val="00CD6607"/>
    <w:rsid w:val="00CD6630"/>
    <w:rsid w:val="00CD7553"/>
    <w:rsid w:val="00CD7A2F"/>
    <w:rsid w:val="00CD7F07"/>
    <w:rsid w:val="00CE1198"/>
    <w:rsid w:val="00CE1619"/>
    <w:rsid w:val="00CE2C4B"/>
    <w:rsid w:val="00CE2FA3"/>
    <w:rsid w:val="00CE3794"/>
    <w:rsid w:val="00CE43F2"/>
    <w:rsid w:val="00CE66E2"/>
    <w:rsid w:val="00CE6A01"/>
    <w:rsid w:val="00CE75E7"/>
    <w:rsid w:val="00CE7D68"/>
    <w:rsid w:val="00CF085B"/>
    <w:rsid w:val="00CF0C74"/>
    <w:rsid w:val="00CF18B1"/>
    <w:rsid w:val="00CF27F5"/>
    <w:rsid w:val="00CF28B6"/>
    <w:rsid w:val="00CF29BA"/>
    <w:rsid w:val="00CF30C2"/>
    <w:rsid w:val="00CF31E8"/>
    <w:rsid w:val="00CF37DE"/>
    <w:rsid w:val="00CF38E8"/>
    <w:rsid w:val="00CF3B03"/>
    <w:rsid w:val="00CF3C36"/>
    <w:rsid w:val="00CF3C51"/>
    <w:rsid w:val="00CF4B2B"/>
    <w:rsid w:val="00CF4D92"/>
    <w:rsid w:val="00CF68A9"/>
    <w:rsid w:val="00CF706B"/>
    <w:rsid w:val="00CF708C"/>
    <w:rsid w:val="00CF763B"/>
    <w:rsid w:val="00CF78A8"/>
    <w:rsid w:val="00D00054"/>
    <w:rsid w:val="00D002CD"/>
    <w:rsid w:val="00D006D4"/>
    <w:rsid w:val="00D00F94"/>
    <w:rsid w:val="00D0105E"/>
    <w:rsid w:val="00D0115E"/>
    <w:rsid w:val="00D013FF"/>
    <w:rsid w:val="00D01A7B"/>
    <w:rsid w:val="00D01B7B"/>
    <w:rsid w:val="00D02927"/>
    <w:rsid w:val="00D033DE"/>
    <w:rsid w:val="00D03DAE"/>
    <w:rsid w:val="00D047FC"/>
    <w:rsid w:val="00D05CB5"/>
    <w:rsid w:val="00D07C13"/>
    <w:rsid w:val="00D111AC"/>
    <w:rsid w:val="00D11778"/>
    <w:rsid w:val="00D124A7"/>
    <w:rsid w:val="00D12612"/>
    <w:rsid w:val="00D12D00"/>
    <w:rsid w:val="00D132D9"/>
    <w:rsid w:val="00D1346B"/>
    <w:rsid w:val="00D1413E"/>
    <w:rsid w:val="00D159AF"/>
    <w:rsid w:val="00D168CE"/>
    <w:rsid w:val="00D1719F"/>
    <w:rsid w:val="00D210D8"/>
    <w:rsid w:val="00D2232B"/>
    <w:rsid w:val="00D224AF"/>
    <w:rsid w:val="00D2255D"/>
    <w:rsid w:val="00D22E72"/>
    <w:rsid w:val="00D23AF5"/>
    <w:rsid w:val="00D23B1E"/>
    <w:rsid w:val="00D248B3"/>
    <w:rsid w:val="00D2579D"/>
    <w:rsid w:val="00D25A1F"/>
    <w:rsid w:val="00D2606A"/>
    <w:rsid w:val="00D26C86"/>
    <w:rsid w:val="00D26FDF"/>
    <w:rsid w:val="00D2750B"/>
    <w:rsid w:val="00D27C29"/>
    <w:rsid w:val="00D300D7"/>
    <w:rsid w:val="00D3154B"/>
    <w:rsid w:val="00D33A1E"/>
    <w:rsid w:val="00D33DD0"/>
    <w:rsid w:val="00D34275"/>
    <w:rsid w:val="00D34BE8"/>
    <w:rsid w:val="00D3513E"/>
    <w:rsid w:val="00D36DDC"/>
    <w:rsid w:val="00D416FE"/>
    <w:rsid w:val="00D42D3D"/>
    <w:rsid w:val="00D4310F"/>
    <w:rsid w:val="00D431C8"/>
    <w:rsid w:val="00D43BEF"/>
    <w:rsid w:val="00D43E51"/>
    <w:rsid w:val="00D44FED"/>
    <w:rsid w:val="00D456D4"/>
    <w:rsid w:val="00D46588"/>
    <w:rsid w:val="00D47904"/>
    <w:rsid w:val="00D50CCA"/>
    <w:rsid w:val="00D51CF6"/>
    <w:rsid w:val="00D51E79"/>
    <w:rsid w:val="00D53066"/>
    <w:rsid w:val="00D530DA"/>
    <w:rsid w:val="00D535D8"/>
    <w:rsid w:val="00D541A4"/>
    <w:rsid w:val="00D542BB"/>
    <w:rsid w:val="00D542D9"/>
    <w:rsid w:val="00D54A24"/>
    <w:rsid w:val="00D56F5F"/>
    <w:rsid w:val="00D5733B"/>
    <w:rsid w:val="00D57A63"/>
    <w:rsid w:val="00D602C9"/>
    <w:rsid w:val="00D607C5"/>
    <w:rsid w:val="00D60A7A"/>
    <w:rsid w:val="00D615C7"/>
    <w:rsid w:val="00D6197A"/>
    <w:rsid w:val="00D62563"/>
    <w:rsid w:val="00D62F4D"/>
    <w:rsid w:val="00D63A4F"/>
    <w:rsid w:val="00D63A5C"/>
    <w:rsid w:val="00D6424C"/>
    <w:rsid w:val="00D64DA0"/>
    <w:rsid w:val="00D653A6"/>
    <w:rsid w:val="00D653D6"/>
    <w:rsid w:val="00D6581D"/>
    <w:rsid w:val="00D65F24"/>
    <w:rsid w:val="00D670E3"/>
    <w:rsid w:val="00D6785E"/>
    <w:rsid w:val="00D67ADC"/>
    <w:rsid w:val="00D7061C"/>
    <w:rsid w:val="00D70997"/>
    <w:rsid w:val="00D712CB"/>
    <w:rsid w:val="00D71824"/>
    <w:rsid w:val="00D7224D"/>
    <w:rsid w:val="00D72286"/>
    <w:rsid w:val="00D72F46"/>
    <w:rsid w:val="00D72F91"/>
    <w:rsid w:val="00D73107"/>
    <w:rsid w:val="00D737F3"/>
    <w:rsid w:val="00D74256"/>
    <w:rsid w:val="00D75AF3"/>
    <w:rsid w:val="00D75D4A"/>
    <w:rsid w:val="00D774F9"/>
    <w:rsid w:val="00D80072"/>
    <w:rsid w:val="00D80D31"/>
    <w:rsid w:val="00D8206F"/>
    <w:rsid w:val="00D82B7E"/>
    <w:rsid w:val="00D83786"/>
    <w:rsid w:val="00D83D03"/>
    <w:rsid w:val="00D83E06"/>
    <w:rsid w:val="00D83EA5"/>
    <w:rsid w:val="00D840B4"/>
    <w:rsid w:val="00D84479"/>
    <w:rsid w:val="00D844D2"/>
    <w:rsid w:val="00D8548F"/>
    <w:rsid w:val="00D85FF4"/>
    <w:rsid w:val="00D869EE"/>
    <w:rsid w:val="00D90004"/>
    <w:rsid w:val="00D914CF"/>
    <w:rsid w:val="00D92979"/>
    <w:rsid w:val="00D92BF8"/>
    <w:rsid w:val="00D935C6"/>
    <w:rsid w:val="00D938CB"/>
    <w:rsid w:val="00D94588"/>
    <w:rsid w:val="00D94DB9"/>
    <w:rsid w:val="00D96537"/>
    <w:rsid w:val="00D97059"/>
    <w:rsid w:val="00D970C1"/>
    <w:rsid w:val="00D9726C"/>
    <w:rsid w:val="00D97700"/>
    <w:rsid w:val="00DA1156"/>
    <w:rsid w:val="00DA26B4"/>
    <w:rsid w:val="00DA2AD2"/>
    <w:rsid w:val="00DA2F3E"/>
    <w:rsid w:val="00DA3526"/>
    <w:rsid w:val="00DA375F"/>
    <w:rsid w:val="00DA3B8B"/>
    <w:rsid w:val="00DA3D1D"/>
    <w:rsid w:val="00DA4621"/>
    <w:rsid w:val="00DA4C1E"/>
    <w:rsid w:val="00DA4E19"/>
    <w:rsid w:val="00DA611D"/>
    <w:rsid w:val="00DA7606"/>
    <w:rsid w:val="00DB00ED"/>
    <w:rsid w:val="00DB01BE"/>
    <w:rsid w:val="00DB036F"/>
    <w:rsid w:val="00DB0E03"/>
    <w:rsid w:val="00DB1BBD"/>
    <w:rsid w:val="00DB1FDB"/>
    <w:rsid w:val="00DB2435"/>
    <w:rsid w:val="00DB35AB"/>
    <w:rsid w:val="00DB3715"/>
    <w:rsid w:val="00DB3728"/>
    <w:rsid w:val="00DB3B9E"/>
    <w:rsid w:val="00DB521E"/>
    <w:rsid w:val="00DB55E1"/>
    <w:rsid w:val="00DB696E"/>
    <w:rsid w:val="00DB6D8C"/>
    <w:rsid w:val="00DB7627"/>
    <w:rsid w:val="00DB7A19"/>
    <w:rsid w:val="00DB7F38"/>
    <w:rsid w:val="00DC0275"/>
    <w:rsid w:val="00DC06CC"/>
    <w:rsid w:val="00DC1278"/>
    <w:rsid w:val="00DC2545"/>
    <w:rsid w:val="00DC2883"/>
    <w:rsid w:val="00DC46ED"/>
    <w:rsid w:val="00DC4964"/>
    <w:rsid w:val="00DC4CEC"/>
    <w:rsid w:val="00DC4DC1"/>
    <w:rsid w:val="00DC4E0D"/>
    <w:rsid w:val="00DC5BBA"/>
    <w:rsid w:val="00DC6968"/>
    <w:rsid w:val="00DC6DE3"/>
    <w:rsid w:val="00DD10A9"/>
    <w:rsid w:val="00DD2500"/>
    <w:rsid w:val="00DD2702"/>
    <w:rsid w:val="00DD352C"/>
    <w:rsid w:val="00DD433C"/>
    <w:rsid w:val="00DD57D0"/>
    <w:rsid w:val="00DD5DD4"/>
    <w:rsid w:val="00DD6189"/>
    <w:rsid w:val="00DD7D66"/>
    <w:rsid w:val="00DE041C"/>
    <w:rsid w:val="00DE1048"/>
    <w:rsid w:val="00DE1A7D"/>
    <w:rsid w:val="00DE2113"/>
    <w:rsid w:val="00DE355F"/>
    <w:rsid w:val="00DE38CB"/>
    <w:rsid w:val="00DE3D3C"/>
    <w:rsid w:val="00DE405F"/>
    <w:rsid w:val="00DE555F"/>
    <w:rsid w:val="00DE5786"/>
    <w:rsid w:val="00DE6DDA"/>
    <w:rsid w:val="00DE7219"/>
    <w:rsid w:val="00DE7A00"/>
    <w:rsid w:val="00DF00AB"/>
    <w:rsid w:val="00DF032A"/>
    <w:rsid w:val="00DF05DE"/>
    <w:rsid w:val="00DF1DD6"/>
    <w:rsid w:val="00DF37FE"/>
    <w:rsid w:val="00DF549B"/>
    <w:rsid w:val="00DF6923"/>
    <w:rsid w:val="00DF729A"/>
    <w:rsid w:val="00DF7C04"/>
    <w:rsid w:val="00E00319"/>
    <w:rsid w:val="00E059CB"/>
    <w:rsid w:val="00E0677C"/>
    <w:rsid w:val="00E07410"/>
    <w:rsid w:val="00E07C4E"/>
    <w:rsid w:val="00E102F5"/>
    <w:rsid w:val="00E13BA2"/>
    <w:rsid w:val="00E14173"/>
    <w:rsid w:val="00E14F14"/>
    <w:rsid w:val="00E15B88"/>
    <w:rsid w:val="00E171E5"/>
    <w:rsid w:val="00E17F6D"/>
    <w:rsid w:val="00E225FD"/>
    <w:rsid w:val="00E23389"/>
    <w:rsid w:val="00E23498"/>
    <w:rsid w:val="00E23739"/>
    <w:rsid w:val="00E24121"/>
    <w:rsid w:val="00E24886"/>
    <w:rsid w:val="00E255DC"/>
    <w:rsid w:val="00E274AE"/>
    <w:rsid w:val="00E27F5F"/>
    <w:rsid w:val="00E316D6"/>
    <w:rsid w:val="00E3178A"/>
    <w:rsid w:val="00E31AB6"/>
    <w:rsid w:val="00E32055"/>
    <w:rsid w:val="00E3245D"/>
    <w:rsid w:val="00E331C7"/>
    <w:rsid w:val="00E336F7"/>
    <w:rsid w:val="00E33F3A"/>
    <w:rsid w:val="00E33FAA"/>
    <w:rsid w:val="00E34086"/>
    <w:rsid w:val="00E341EF"/>
    <w:rsid w:val="00E3453C"/>
    <w:rsid w:val="00E359A7"/>
    <w:rsid w:val="00E36290"/>
    <w:rsid w:val="00E37A13"/>
    <w:rsid w:val="00E37A4D"/>
    <w:rsid w:val="00E37B93"/>
    <w:rsid w:val="00E402D3"/>
    <w:rsid w:val="00E404C9"/>
    <w:rsid w:val="00E40B72"/>
    <w:rsid w:val="00E419A0"/>
    <w:rsid w:val="00E41D8F"/>
    <w:rsid w:val="00E424D6"/>
    <w:rsid w:val="00E42F2E"/>
    <w:rsid w:val="00E43215"/>
    <w:rsid w:val="00E437BE"/>
    <w:rsid w:val="00E4384E"/>
    <w:rsid w:val="00E43859"/>
    <w:rsid w:val="00E43947"/>
    <w:rsid w:val="00E446DD"/>
    <w:rsid w:val="00E45478"/>
    <w:rsid w:val="00E45F1E"/>
    <w:rsid w:val="00E45F72"/>
    <w:rsid w:val="00E50599"/>
    <w:rsid w:val="00E505F0"/>
    <w:rsid w:val="00E5119B"/>
    <w:rsid w:val="00E51641"/>
    <w:rsid w:val="00E51A42"/>
    <w:rsid w:val="00E52122"/>
    <w:rsid w:val="00E522A6"/>
    <w:rsid w:val="00E529F1"/>
    <w:rsid w:val="00E53257"/>
    <w:rsid w:val="00E5357D"/>
    <w:rsid w:val="00E5465F"/>
    <w:rsid w:val="00E55018"/>
    <w:rsid w:val="00E55258"/>
    <w:rsid w:val="00E55F9A"/>
    <w:rsid w:val="00E566F9"/>
    <w:rsid w:val="00E56FE9"/>
    <w:rsid w:val="00E57BAB"/>
    <w:rsid w:val="00E57F73"/>
    <w:rsid w:val="00E60705"/>
    <w:rsid w:val="00E61285"/>
    <w:rsid w:val="00E6128A"/>
    <w:rsid w:val="00E62279"/>
    <w:rsid w:val="00E6304D"/>
    <w:rsid w:val="00E63903"/>
    <w:rsid w:val="00E64F10"/>
    <w:rsid w:val="00E65075"/>
    <w:rsid w:val="00E652B7"/>
    <w:rsid w:val="00E659A6"/>
    <w:rsid w:val="00E664E9"/>
    <w:rsid w:val="00E6739B"/>
    <w:rsid w:val="00E70DBC"/>
    <w:rsid w:val="00E712F1"/>
    <w:rsid w:val="00E71886"/>
    <w:rsid w:val="00E71E6F"/>
    <w:rsid w:val="00E72356"/>
    <w:rsid w:val="00E72B7D"/>
    <w:rsid w:val="00E7312F"/>
    <w:rsid w:val="00E7340E"/>
    <w:rsid w:val="00E740F5"/>
    <w:rsid w:val="00E74DD2"/>
    <w:rsid w:val="00E75112"/>
    <w:rsid w:val="00E75120"/>
    <w:rsid w:val="00E765C4"/>
    <w:rsid w:val="00E76E32"/>
    <w:rsid w:val="00E76F87"/>
    <w:rsid w:val="00E771E2"/>
    <w:rsid w:val="00E777D6"/>
    <w:rsid w:val="00E77CEB"/>
    <w:rsid w:val="00E80A48"/>
    <w:rsid w:val="00E80FB6"/>
    <w:rsid w:val="00E83BB3"/>
    <w:rsid w:val="00E85916"/>
    <w:rsid w:val="00E8717E"/>
    <w:rsid w:val="00E8780A"/>
    <w:rsid w:val="00E87C8F"/>
    <w:rsid w:val="00E90641"/>
    <w:rsid w:val="00E91137"/>
    <w:rsid w:val="00E91FC1"/>
    <w:rsid w:val="00E94A28"/>
    <w:rsid w:val="00E9520F"/>
    <w:rsid w:val="00E957AE"/>
    <w:rsid w:val="00E95E07"/>
    <w:rsid w:val="00E966D2"/>
    <w:rsid w:val="00E96B1D"/>
    <w:rsid w:val="00E975AB"/>
    <w:rsid w:val="00E97E0B"/>
    <w:rsid w:val="00EA007E"/>
    <w:rsid w:val="00EA05F6"/>
    <w:rsid w:val="00EA0B68"/>
    <w:rsid w:val="00EA0F44"/>
    <w:rsid w:val="00EA177A"/>
    <w:rsid w:val="00EA1D9E"/>
    <w:rsid w:val="00EA2DF6"/>
    <w:rsid w:val="00EA2F10"/>
    <w:rsid w:val="00EA2F59"/>
    <w:rsid w:val="00EA3919"/>
    <w:rsid w:val="00EA3C16"/>
    <w:rsid w:val="00EA44C7"/>
    <w:rsid w:val="00EA4A6D"/>
    <w:rsid w:val="00EA5AF4"/>
    <w:rsid w:val="00EA62EA"/>
    <w:rsid w:val="00EA6C56"/>
    <w:rsid w:val="00EA6F53"/>
    <w:rsid w:val="00EB075A"/>
    <w:rsid w:val="00EB0F1F"/>
    <w:rsid w:val="00EB28F7"/>
    <w:rsid w:val="00EB299B"/>
    <w:rsid w:val="00EB33EF"/>
    <w:rsid w:val="00EB40C7"/>
    <w:rsid w:val="00EB43EA"/>
    <w:rsid w:val="00EB48C0"/>
    <w:rsid w:val="00EB540B"/>
    <w:rsid w:val="00EB5900"/>
    <w:rsid w:val="00EB6224"/>
    <w:rsid w:val="00EB7386"/>
    <w:rsid w:val="00EB7402"/>
    <w:rsid w:val="00EB743C"/>
    <w:rsid w:val="00EC00D4"/>
    <w:rsid w:val="00EC0A6B"/>
    <w:rsid w:val="00EC1183"/>
    <w:rsid w:val="00EC1558"/>
    <w:rsid w:val="00EC196B"/>
    <w:rsid w:val="00EC35AB"/>
    <w:rsid w:val="00EC3963"/>
    <w:rsid w:val="00EC3CCA"/>
    <w:rsid w:val="00EC3FA9"/>
    <w:rsid w:val="00EC4241"/>
    <w:rsid w:val="00EC454D"/>
    <w:rsid w:val="00EC49EC"/>
    <w:rsid w:val="00EC5469"/>
    <w:rsid w:val="00EC5C70"/>
    <w:rsid w:val="00EC5EFD"/>
    <w:rsid w:val="00EC66FE"/>
    <w:rsid w:val="00EC767D"/>
    <w:rsid w:val="00ED0964"/>
    <w:rsid w:val="00ED0F0E"/>
    <w:rsid w:val="00ED1130"/>
    <w:rsid w:val="00ED2170"/>
    <w:rsid w:val="00ED2278"/>
    <w:rsid w:val="00ED4D2B"/>
    <w:rsid w:val="00ED5BA9"/>
    <w:rsid w:val="00ED7595"/>
    <w:rsid w:val="00EE001B"/>
    <w:rsid w:val="00EE1254"/>
    <w:rsid w:val="00EE1EFE"/>
    <w:rsid w:val="00EE296A"/>
    <w:rsid w:val="00EE3004"/>
    <w:rsid w:val="00EE33DD"/>
    <w:rsid w:val="00EE37B6"/>
    <w:rsid w:val="00EE45C4"/>
    <w:rsid w:val="00EE4DEF"/>
    <w:rsid w:val="00EE4EF7"/>
    <w:rsid w:val="00EE5317"/>
    <w:rsid w:val="00EF1B96"/>
    <w:rsid w:val="00EF1D42"/>
    <w:rsid w:val="00EF203A"/>
    <w:rsid w:val="00EF2096"/>
    <w:rsid w:val="00EF24CD"/>
    <w:rsid w:val="00EF24E2"/>
    <w:rsid w:val="00EF28A8"/>
    <w:rsid w:val="00EF2DE4"/>
    <w:rsid w:val="00EF3967"/>
    <w:rsid w:val="00EF3D00"/>
    <w:rsid w:val="00EF56BE"/>
    <w:rsid w:val="00EF5757"/>
    <w:rsid w:val="00EF6962"/>
    <w:rsid w:val="00EF6D3E"/>
    <w:rsid w:val="00EF715F"/>
    <w:rsid w:val="00F01AAC"/>
    <w:rsid w:val="00F027DE"/>
    <w:rsid w:val="00F032FF"/>
    <w:rsid w:val="00F03D47"/>
    <w:rsid w:val="00F04A01"/>
    <w:rsid w:val="00F04E88"/>
    <w:rsid w:val="00F05298"/>
    <w:rsid w:val="00F069FB"/>
    <w:rsid w:val="00F06B97"/>
    <w:rsid w:val="00F06E99"/>
    <w:rsid w:val="00F071A7"/>
    <w:rsid w:val="00F07389"/>
    <w:rsid w:val="00F078CD"/>
    <w:rsid w:val="00F07965"/>
    <w:rsid w:val="00F102A5"/>
    <w:rsid w:val="00F10A38"/>
    <w:rsid w:val="00F10C07"/>
    <w:rsid w:val="00F11EC6"/>
    <w:rsid w:val="00F11FCB"/>
    <w:rsid w:val="00F131BC"/>
    <w:rsid w:val="00F14EC4"/>
    <w:rsid w:val="00F15B34"/>
    <w:rsid w:val="00F168F4"/>
    <w:rsid w:val="00F1731A"/>
    <w:rsid w:val="00F17EA9"/>
    <w:rsid w:val="00F20517"/>
    <w:rsid w:val="00F208AD"/>
    <w:rsid w:val="00F20B4D"/>
    <w:rsid w:val="00F20C3C"/>
    <w:rsid w:val="00F210A8"/>
    <w:rsid w:val="00F21131"/>
    <w:rsid w:val="00F227ED"/>
    <w:rsid w:val="00F22C1D"/>
    <w:rsid w:val="00F22DA9"/>
    <w:rsid w:val="00F22E0E"/>
    <w:rsid w:val="00F22EE5"/>
    <w:rsid w:val="00F23ACC"/>
    <w:rsid w:val="00F23FE5"/>
    <w:rsid w:val="00F2507F"/>
    <w:rsid w:val="00F2553E"/>
    <w:rsid w:val="00F267FA"/>
    <w:rsid w:val="00F2727F"/>
    <w:rsid w:val="00F27D60"/>
    <w:rsid w:val="00F3039F"/>
    <w:rsid w:val="00F31AF7"/>
    <w:rsid w:val="00F329E3"/>
    <w:rsid w:val="00F32E8F"/>
    <w:rsid w:val="00F3480A"/>
    <w:rsid w:val="00F3625F"/>
    <w:rsid w:val="00F36849"/>
    <w:rsid w:val="00F36F82"/>
    <w:rsid w:val="00F37968"/>
    <w:rsid w:val="00F40124"/>
    <w:rsid w:val="00F404BB"/>
    <w:rsid w:val="00F4097E"/>
    <w:rsid w:val="00F4158A"/>
    <w:rsid w:val="00F42A22"/>
    <w:rsid w:val="00F432AE"/>
    <w:rsid w:val="00F44A97"/>
    <w:rsid w:val="00F44B0D"/>
    <w:rsid w:val="00F4515C"/>
    <w:rsid w:val="00F453EC"/>
    <w:rsid w:val="00F45820"/>
    <w:rsid w:val="00F462FC"/>
    <w:rsid w:val="00F47E8E"/>
    <w:rsid w:val="00F50086"/>
    <w:rsid w:val="00F50602"/>
    <w:rsid w:val="00F508AE"/>
    <w:rsid w:val="00F50D3A"/>
    <w:rsid w:val="00F50EB9"/>
    <w:rsid w:val="00F51644"/>
    <w:rsid w:val="00F51A1E"/>
    <w:rsid w:val="00F5369C"/>
    <w:rsid w:val="00F5396D"/>
    <w:rsid w:val="00F53E48"/>
    <w:rsid w:val="00F54832"/>
    <w:rsid w:val="00F54B1D"/>
    <w:rsid w:val="00F54F95"/>
    <w:rsid w:val="00F55793"/>
    <w:rsid w:val="00F55C47"/>
    <w:rsid w:val="00F565D8"/>
    <w:rsid w:val="00F57056"/>
    <w:rsid w:val="00F571DA"/>
    <w:rsid w:val="00F57583"/>
    <w:rsid w:val="00F60818"/>
    <w:rsid w:val="00F609EA"/>
    <w:rsid w:val="00F60D98"/>
    <w:rsid w:val="00F60DD2"/>
    <w:rsid w:val="00F639A2"/>
    <w:rsid w:val="00F63B40"/>
    <w:rsid w:val="00F63D6C"/>
    <w:rsid w:val="00F63E3A"/>
    <w:rsid w:val="00F641F4"/>
    <w:rsid w:val="00F6482E"/>
    <w:rsid w:val="00F651BB"/>
    <w:rsid w:val="00F65A1F"/>
    <w:rsid w:val="00F65C08"/>
    <w:rsid w:val="00F67403"/>
    <w:rsid w:val="00F675A1"/>
    <w:rsid w:val="00F67736"/>
    <w:rsid w:val="00F71811"/>
    <w:rsid w:val="00F7259C"/>
    <w:rsid w:val="00F72675"/>
    <w:rsid w:val="00F74133"/>
    <w:rsid w:val="00F74434"/>
    <w:rsid w:val="00F744B7"/>
    <w:rsid w:val="00F75211"/>
    <w:rsid w:val="00F752BC"/>
    <w:rsid w:val="00F76ED3"/>
    <w:rsid w:val="00F77371"/>
    <w:rsid w:val="00F777DC"/>
    <w:rsid w:val="00F77C59"/>
    <w:rsid w:val="00F77F2A"/>
    <w:rsid w:val="00F8285F"/>
    <w:rsid w:val="00F83B8E"/>
    <w:rsid w:val="00F84884"/>
    <w:rsid w:val="00F84DC0"/>
    <w:rsid w:val="00F85E6F"/>
    <w:rsid w:val="00F8666E"/>
    <w:rsid w:val="00F86BC8"/>
    <w:rsid w:val="00F877E9"/>
    <w:rsid w:val="00F900CA"/>
    <w:rsid w:val="00F905D0"/>
    <w:rsid w:val="00F909EA"/>
    <w:rsid w:val="00F912AD"/>
    <w:rsid w:val="00F919C5"/>
    <w:rsid w:val="00F91C78"/>
    <w:rsid w:val="00F91E19"/>
    <w:rsid w:val="00F92171"/>
    <w:rsid w:val="00F92303"/>
    <w:rsid w:val="00F92913"/>
    <w:rsid w:val="00F93A08"/>
    <w:rsid w:val="00F946C6"/>
    <w:rsid w:val="00F947A7"/>
    <w:rsid w:val="00F94B85"/>
    <w:rsid w:val="00F95FB4"/>
    <w:rsid w:val="00FA09FE"/>
    <w:rsid w:val="00FA146F"/>
    <w:rsid w:val="00FA164B"/>
    <w:rsid w:val="00FA233E"/>
    <w:rsid w:val="00FA23E8"/>
    <w:rsid w:val="00FA29EE"/>
    <w:rsid w:val="00FA2BBD"/>
    <w:rsid w:val="00FA35F1"/>
    <w:rsid w:val="00FA49BD"/>
    <w:rsid w:val="00FA56D7"/>
    <w:rsid w:val="00FA7097"/>
    <w:rsid w:val="00FA74A1"/>
    <w:rsid w:val="00FB0047"/>
    <w:rsid w:val="00FB0141"/>
    <w:rsid w:val="00FB01EA"/>
    <w:rsid w:val="00FB1308"/>
    <w:rsid w:val="00FB2E66"/>
    <w:rsid w:val="00FB302C"/>
    <w:rsid w:val="00FB36A4"/>
    <w:rsid w:val="00FB395A"/>
    <w:rsid w:val="00FB3C37"/>
    <w:rsid w:val="00FB40E7"/>
    <w:rsid w:val="00FB5452"/>
    <w:rsid w:val="00FB57B2"/>
    <w:rsid w:val="00FB690E"/>
    <w:rsid w:val="00FB6A00"/>
    <w:rsid w:val="00FB6D8E"/>
    <w:rsid w:val="00FB6F0B"/>
    <w:rsid w:val="00FC013D"/>
    <w:rsid w:val="00FC1134"/>
    <w:rsid w:val="00FC11EE"/>
    <w:rsid w:val="00FC2F21"/>
    <w:rsid w:val="00FC31EC"/>
    <w:rsid w:val="00FC3605"/>
    <w:rsid w:val="00FC4244"/>
    <w:rsid w:val="00FC5154"/>
    <w:rsid w:val="00FC5881"/>
    <w:rsid w:val="00FC5890"/>
    <w:rsid w:val="00FC751B"/>
    <w:rsid w:val="00FC7FBC"/>
    <w:rsid w:val="00FD03F3"/>
    <w:rsid w:val="00FD14D9"/>
    <w:rsid w:val="00FD15EE"/>
    <w:rsid w:val="00FD1C8E"/>
    <w:rsid w:val="00FD22FD"/>
    <w:rsid w:val="00FD2B5A"/>
    <w:rsid w:val="00FD2BA4"/>
    <w:rsid w:val="00FD3A11"/>
    <w:rsid w:val="00FD4A2A"/>
    <w:rsid w:val="00FD5371"/>
    <w:rsid w:val="00FD627B"/>
    <w:rsid w:val="00FD65A9"/>
    <w:rsid w:val="00FD689D"/>
    <w:rsid w:val="00FD6B7C"/>
    <w:rsid w:val="00FD6CE7"/>
    <w:rsid w:val="00FD6E08"/>
    <w:rsid w:val="00FD7831"/>
    <w:rsid w:val="00FD7F0D"/>
    <w:rsid w:val="00FE04AA"/>
    <w:rsid w:val="00FE1810"/>
    <w:rsid w:val="00FE1E3D"/>
    <w:rsid w:val="00FE2D93"/>
    <w:rsid w:val="00FE3550"/>
    <w:rsid w:val="00FE4897"/>
    <w:rsid w:val="00FE498F"/>
    <w:rsid w:val="00FE5D5E"/>
    <w:rsid w:val="00FE6388"/>
    <w:rsid w:val="00FE7634"/>
    <w:rsid w:val="00FF018C"/>
    <w:rsid w:val="00FF12BA"/>
    <w:rsid w:val="00FF1CFA"/>
    <w:rsid w:val="00FF1F75"/>
    <w:rsid w:val="00FF2204"/>
    <w:rsid w:val="00FF40B8"/>
    <w:rsid w:val="00FF44DC"/>
    <w:rsid w:val="00FF4937"/>
    <w:rsid w:val="00FF4B05"/>
    <w:rsid w:val="00FF4ECC"/>
    <w:rsid w:val="00FF56DA"/>
    <w:rsid w:val="00FF59AC"/>
    <w:rsid w:val="00FF5C89"/>
    <w:rsid w:val="00FF5F5D"/>
    <w:rsid w:val="00FF608B"/>
    <w:rsid w:val="00FF688C"/>
    <w:rsid w:val="00FF7139"/>
    <w:rsid w:val="00FF7D7E"/>
  </w:rsids>
  <m:mathPr>
    <m:mathFont m:val="Cambria Math"/>
    <m:brkBin m:val="before"/>
    <m:brkBinSub m:val="--"/>
    <m:smallFrac/>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E0D25D"/>
  <w15:docId w15:val="{DB25459E-D21F-431F-BFE5-C25F6E40B1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9" w:unhideWhenUsed="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72B7D"/>
  </w:style>
  <w:style w:type="paragraph" w:styleId="Heading1">
    <w:name w:val="heading 1"/>
    <w:aliases w:val="IP Heading 1"/>
    <w:basedOn w:val="Normal"/>
    <w:next w:val="Normal"/>
    <w:link w:val="Heading1Char"/>
    <w:qFormat/>
    <w:rsid w:val="001F1532"/>
    <w:pPr>
      <w:keepNext/>
      <w:numPr>
        <w:numId w:val="1"/>
      </w:numPr>
      <w:suppressAutoHyphens/>
      <w:spacing w:after="60"/>
      <w:jc w:val="both"/>
      <w:outlineLvl w:val="0"/>
    </w:pPr>
    <w:rPr>
      <w:rFonts w:ascii="Arial" w:hAnsi="Arial"/>
      <w:b/>
      <w:sz w:val="28"/>
    </w:rPr>
  </w:style>
  <w:style w:type="paragraph" w:styleId="Heading2">
    <w:name w:val="heading 2"/>
    <w:basedOn w:val="Normal"/>
    <w:next w:val="Normal"/>
    <w:link w:val="Heading2Char"/>
    <w:qFormat/>
    <w:rsid w:val="00A40F83"/>
    <w:pPr>
      <w:keepNext/>
      <w:numPr>
        <w:ilvl w:val="1"/>
        <w:numId w:val="1"/>
      </w:numPr>
      <w:suppressAutoHyphens/>
      <w:spacing w:after="60"/>
      <w:ind w:left="0"/>
      <w:jc w:val="both"/>
      <w:outlineLvl w:val="1"/>
    </w:pPr>
    <w:rPr>
      <w:rFonts w:ascii="Formata Condensed" w:hAnsi="Formata Condensed"/>
      <w:b/>
      <w:sz w:val="26"/>
    </w:rPr>
  </w:style>
  <w:style w:type="paragraph" w:styleId="Heading3">
    <w:name w:val="heading 3"/>
    <w:basedOn w:val="Heading4"/>
    <w:next w:val="Normal"/>
    <w:link w:val="Heading3Char"/>
    <w:uiPriority w:val="9"/>
    <w:rsid w:val="00F609EA"/>
    <w:pPr>
      <w:numPr>
        <w:ilvl w:val="0"/>
        <w:numId w:val="0"/>
      </w:numPr>
      <w:outlineLvl w:val="2"/>
    </w:pPr>
    <w:rPr>
      <w:rFonts w:ascii="Arial Narrow" w:hAnsi="Arial Narrow"/>
      <w:b/>
      <w:color w:val="000000"/>
    </w:rPr>
  </w:style>
  <w:style w:type="paragraph" w:styleId="Heading4">
    <w:name w:val="heading 4"/>
    <w:basedOn w:val="Normal"/>
    <w:next w:val="Normal"/>
    <w:link w:val="Heading4Char"/>
    <w:qFormat/>
    <w:rsid w:val="00BE1ECA"/>
    <w:pPr>
      <w:keepNext/>
      <w:numPr>
        <w:ilvl w:val="3"/>
        <w:numId w:val="1"/>
      </w:numPr>
      <w:spacing w:after="60"/>
      <w:jc w:val="both"/>
      <w:outlineLvl w:val="3"/>
    </w:pPr>
    <w:rPr>
      <w:rFonts w:ascii="Formata BoldCondensed" w:hAnsi="Formata BoldCondensed"/>
      <w:sz w:val="24"/>
    </w:rPr>
  </w:style>
  <w:style w:type="paragraph" w:styleId="Heading5">
    <w:name w:val="heading 5"/>
    <w:basedOn w:val="Normal"/>
    <w:next w:val="Normal"/>
    <w:link w:val="Heading5Char"/>
    <w:rsid w:val="00CA35B5"/>
    <w:pPr>
      <w:keepNext/>
      <w:widowControl w:val="0"/>
      <w:numPr>
        <w:ilvl w:val="4"/>
        <w:numId w:val="7"/>
      </w:numPr>
      <w:adjustRightInd w:val="0"/>
      <w:spacing w:after="240"/>
      <w:contextualSpacing/>
      <w:jc w:val="both"/>
      <w:textAlignment w:val="baseline"/>
      <w:outlineLvl w:val="4"/>
    </w:pPr>
    <w:rPr>
      <w:rFonts w:ascii="Arial" w:hAnsi="Arial"/>
      <w:b/>
      <w:sz w:val="24"/>
    </w:rPr>
  </w:style>
  <w:style w:type="paragraph" w:styleId="Heading6">
    <w:name w:val="heading 6"/>
    <w:basedOn w:val="Normal"/>
    <w:next w:val="Normal"/>
    <w:link w:val="Heading6Char"/>
    <w:rsid w:val="00370091"/>
    <w:pPr>
      <w:keepNext/>
      <w:widowControl w:val="0"/>
      <w:tabs>
        <w:tab w:val="num" w:pos="1152"/>
      </w:tabs>
      <w:adjustRightInd w:val="0"/>
      <w:spacing w:line="360" w:lineRule="atLeast"/>
      <w:ind w:left="1152" w:hanging="1152"/>
      <w:jc w:val="center"/>
      <w:textAlignment w:val="baseline"/>
      <w:outlineLvl w:val="5"/>
    </w:pPr>
    <w:rPr>
      <w:rFonts w:ascii="Arial" w:hAnsi="Arial"/>
      <w:sz w:val="24"/>
    </w:rPr>
  </w:style>
  <w:style w:type="paragraph" w:styleId="Heading7">
    <w:name w:val="heading 7"/>
    <w:basedOn w:val="Normal"/>
    <w:next w:val="Normal"/>
    <w:link w:val="Heading7Char"/>
    <w:rsid w:val="00370091"/>
    <w:pPr>
      <w:keepNext/>
      <w:widowControl w:val="0"/>
      <w:tabs>
        <w:tab w:val="num" w:pos="1296"/>
      </w:tabs>
      <w:adjustRightInd w:val="0"/>
      <w:spacing w:line="360" w:lineRule="atLeast"/>
      <w:ind w:left="1296" w:hanging="1296"/>
      <w:jc w:val="both"/>
      <w:textAlignment w:val="baseline"/>
      <w:outlineLvl w:val="6"/>
    </w:pPr>
    <w:rPr>
      <w:rFonts w:ascii="Arial" w:hAnsi="Arial"/>
      <w:b/>
      <w:sz w:val="22"/>
    </w:rPr>
  </w:style>
  <w:style w:type="paragraph" w:styleId="Heading8">
    <w:name w:val="heading 8"/>
    <w:basedOn w:val="Normal"/>
    <w:next w:val="Normal"/>
    <w:link w:val="Heading8Char"/>
    <w:rsid w:val="00370091"/>
    <w:pPr>
      <w:widowControl w:val="0"/>
      <w:tabs>
        <w:tab w:val="num" w:pos="1440"/>
      </w:tabs>
      <w:adjustRightInd w:val="0"/>
      <w:spacing w:after="60" w:line="360" w:lineRule="atLeast"/>
      <w:ind w:left="1440" w:hanging="1440"/>
      <w:jc w:val="both"/>
      <w:textAlignment w:val="baseline"/>
      <w:outlineLvl w:val="7"/>
    </w:pPr>
    <w:rPr>
      <w:rFonts w:ascii="Arial" w:hAnsi="Arial"/>
      <w:i/>
      <w:sz w:val="24"/>
    </w:rPr>
  </w:style>
  <w:style w:type="paragraph" w:styleId="Heading9">
    <w:name w:val="heading 9"/>
    <w:basedOn w:val="Normal"/>
    <w:next w:val="Normal"/>
    <w:link w:val="Heading9Char"/>
    <w:rsid w:val="00370091"/>
    <w:pPr>
      <w:widowControl w:val="0"/>
      <w:tabs>
        <w:tab w:val="num" w:pos="1584"/>
      </w:tabs>
      <w:adjustRightInd w:val="0"/>
      <w:spacing w:after="60" w:line="360" w:lineRule="atLeast"/>
      <w:ind w:left="1584" w:hanging="1584"/>
      <w:jc w:val="both"/>
      <w:textAlignment w:val="baseline"/>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itle">
    <w:name w:val="Main title"/>
    <w:basedOn w:val="Normal"/>
    <w:rsid w:val="006F6857"/>
    <w:pPr>
      <w:spacing w:before="1440" w:after="1920"/>
      <w:jc w:val="center"/>
    </w:pPr>
    <w:rPr>
      <w:rFonts w:ascii="Arial" w:hAnsi="Arial"/>
      <w:b/>
      <w:sz w:val="48"/>
      <w:szCs w:val="24"/>
    </w:rPr>
  </w:style>
  <w:style w:type="paragraph" w:customStyle="1" w:styleId="Texttitle">
    <w:name w:val="Text title"/>
    <w:basedOn w:val="Maintitle"/>
    <w:rsid w:val="006F6857"/>
    <w:pPr>
      <w:spacing w:before="960" w:after="720"/>
      <w:jc w:val="left"/>
    </w:pPr>
    <w:rPr>
      <w:sz w:val="36"/>
    </w:rPr>
  </w:style>
  <w:style w:type="character" w:customStyle="1" w:styleId="Heading3Char">
    <w:name w:val="Heading 3 Char"/>
    <w:link w:val="Heading3"/>
    <w:uiPriority w:val="9"/>
    <w:rsid w:val="00F609EA"/>
    <w:rPr>
      <w:rFonts w:ascii="Arial Narrow" w:hAnsi="Arial Narrow" w:cs="Arial"/>
      <w:b/>
      <w:color w:val="000000"/>
      <w:sz w:val="24"/>
    </w:rPr>
  </w:style>
  <w:style w:type="paragraph" w:customStyle="1" w:styleId="Approveddate">
    <w:name w:val="Approved date"/>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Approvedby">
    <w:name w:val="Approved by"/>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Title2">
    <w:name w:val="Title2"/>
    <w:basedOn w:val="Normal"/>
    <w:rsid w:val="00D70997"/>
    <w:pPr>
      <w:widowControl w:val="0"/>
      <w:adjustRightInd w:val="0"/>
      <w:spacing w:after="240"/>
      <w:textAlignment w:val="baseline"/>
    </w:pPr>
    <w:rPr>
      <w:rFonts w:ascii="Arial" w:hAnsi="Arial"/>
      <w:b/>
      <w:sz w:val="28"/>
    </w:rPr>
  </w:style>
  <w:style w:type="paragraph" w:customStyle="1" w:styleId="Title3">
    <w:name w:val="Title 3"/>
    <w:basedOn w:val="Title2"/>
    <w:rsid w:val="00D70997"/>
    <w:rPr>
      <w:rFonts w:cs="Arial"/>
    </w:rPr>
  </w:style>
  <w:style w:type="paragraph" w:customStyle="1" w:styleId="Acronyms">
    <w:name w:val="Acronyms"/>
    <w:basedOn w:val="BodyText"/>
    <w:rsid w:val="007820F3"/>
    <w:pPr>
      <w:tabs>
        <w:tab w:val="left" w:pos="1080"/>
      </w:tabs>
      <w:contextualSpacing/>
    </w:pPr>
  </w:style>
  <w:style w:type="paragraph" w:customStyle="1" w:styleId="Bulletedlist">
    <w:name w:val="Bulleted list"/>
    <w:basedOn w:val="Normal"/>
    <w:qFormat/>
    <w:rsid w:val="007F35DB"/>
    <w:pPr>
      <w:numPr>
        <w:numId w:val="2"/>
      </w:numPr>
      <w:suppressAutoHyphens/>
      <w:spacing w:after="240"/>
      <w:contextualSpacing/>
    </w:pPr>
    <w:rPr>
      <w:sz w:val="22"/>
    </w:rPr>
  </w:style>
  <w:style w:type="numbering" w:customStyle="1" w:styleId="APTAoutlinenumbering">
    <w:name w:val="APTA outline numbering"/>
    <w:rsid w:val="00D70997"/>
    <w:pPr>
      <w:numPr>
        <w:numId w:val="3"/>
      </w:numPr>
    </w:pPr>
  </w:style>
  <w:style w:type="paragraph" w:styleId="BodyText">
    <w:name w:val="Body Text"/>
    <w:aliases w:val="RFP Body"/>
    <w:basedOn w:val="Normal"/>
    <w:link w:val="BodyTextChar"/>
    <w:uiPriority w:val="1"/>
    <w:qFormat/>
    <w:rsid w:val="00370091"/>
    <w:pPr>
      <w:suppressAutoHyphens/>
      <w:spacing w:after="240"/>
    </w:pPr>
    <w:rPr>
      <w:sz w:val="22"/>
      <w:szCs w:val="24"/>
    </w:rPr>
  </w:style>
  <w:style w:type="character" w:customStyle="1" w:styleId="BodyTextChar">
    <w:name w:val="Body Text Char"/>
    <w:aliases w:val="RFP Body Char"/>
    <w:link w:val="BodyText"/>
    <w:rsid w:val="00370091"/>
    <w:rPr>
      <w:rFonts w:cs="Arial"/>
      <w:sz w:val="22"/>
      <w:szCs w:val="24"/>
    </w:rPr>
  </w:style>
  <w:style w:type="paragraph" w:customStyle="1" w:styleId="References">
    <w:name w:val="References"/>
    <w:basedOn w:val="BodyText"/>
    <w:rsid w:val="00D70997"/>
    <w:pPr>
      <w:ind w:left="360" w:hanging="360"/>
    </w:pPr>
  </w:style>
  <w:style w:type="paragraph" w:styleId="TOC1">
    <w:name w:val="toc 1"/>
    <w:aliases w:val="Mark1"/>
    <w:basedOn w:val="Normal"/>
    <w:next w:val="Normal"/>
    <w:autoRedefine/>
    <w:uiPriority w:val="39"/>
    <w:rsid w:val="00930692"/>
    <w:pPr>
      <w:keepNext/>
      <w:tabs>
        <w:tab w:val="right" w:leader="dot" w:pos="10080"/>
      </w:tabs>
      <w:spacing w:before="240"/>
    </w:pPr>
    <w:rPr>
      <w:rFonts w:ascii="Arial" w:hAnsi="Arial" w:cs="Arial"/>
      <w:b/>
      <w:bCs/>
      <w:szCs w:val="24"/>
    </w:rPr>
  </w:style>
  <w:style w:type="paragraph" w:styleId="TOC2">
    <w:name w:val="toc 2"/>
    <w:aliases w:val="Mark2"/>
    <w:basedOn w:val="Normal"/>
    <w:next w:val="Normal"/>
    <w:autoRedefine/>
    <w:uiPriority w:val="39"/>
    <w:rsid w:val="00930692"/>
    <w:pPr>
      <w:tabs>
        <w:tab w:val="right" w:leader="dot" w:pos="10080"/>
      </w:tabs>
    </w:pPr>
    <w:rPr>
      <w:bCs/>
      <w:sz w:val="22"/>
    </w:rPr>
  </w:style>
  <w:style w:type="paragraph" w:customStyle="1" w:styleId="Participantsheader">
    <w:name w:val="Participants header"/>
    <w:basedOn w:val="Normal"/>
    <w:rsid w:val="002809F8"/>
    <w:pPr>
      <w:spacing w:after="60"/>
    </w:pPr>
    <w:rPr>
      <w:rFonts w:ascii="Formata BoldCondensed" w:hAnsi="Formata BoldCondensed" w:cs="Arial"/>
      <w:b/>
      <w:color w:val="000000"/>
      <w:kern w:val="28"/>
      <w:sz w:val="28"/>
      <w:szCs w:val="24"/>
    </w:rPr>
  </w:style>
  <w:style w:type="paragraph" w:customStyle="1" w:styleId="Numberedbodytext">
    <w:name w:val="Numbered body text"/>
    <w:basedOn w:val="BodyText"/>
    <w:rsid w:val="00C73B20"/>
    <w:pPr>
      <w:numPr>
        <w:numId w:val="4"/>
      </w:numPr>
      <w:contextualSpacing/>
    </w:pPr>
  </w:style>
  <w:style w:type="paragraph" w:customStyle="1" w:styleId="zRefereneces">
    <w:name w:val="zRefereneces"/>
    <w:basedOn w:val="BodyText"/>
    <w:rsid w:val="004A7BC9"/>
    <w:pPr>
      <w:ind w:left="360" w:hanging="360"/>
      <w:contextualSpacing/>
    </w:pPr>
  </w:style>
  <w:style w:type="paragraph" w:customStyle="1" w:styleId="xAcronyms">
    <w:name w:val="xAcronyms"/>
    <w:basedOn w:val="BodyText"/>
    <w:rsid w:val="007820F3"/>
    <w:pPr>
      <w:tabs>
        <w:tab w:val="left" w:pos="1080"/>
      </w:tabs>
      <w:contextualSpacing/>
    </w:pPr>
  </w:style>
  <w:style w:type="paragraph" w:customStyle="1" w:styleId="xAppendixheader">
    <w:name w:val="xAppendix header"/>
    <w:basedOn w:val="Heading1"/>
    <w:rsid w:val="007820F3"/>
    <w:pPr>
      <w:spacing w:after="240"/>
    </w:pPr>
  </w:style>
  <w:style w:type="character" w:customStyle="1" w:styleId="Heading1Char">
    <w:name w:val="Heading 1 Char"/>
    <w:aliases w:val="IP Heading 1 Char"/>
    <w:link w:val="Heading1"/>
    <w:rsid w:val="001F1532"/>
    <w:rPr>
      <w:rFonts w:ascii="Arial" w:hAnsi="Arial"/>
      <w:b/>
      <w:sz w:val="28"/>
    </w:rPr>
  </w:style>
  <w:style w:type="paragraph" w:customStyle="1" w:styleId="Style1">
    <w:name w:val="Style1"/>
    <w:basedOn w:val="Normal"/>
    <w:autoRedefine/>
    <w:rsid w:val="007779A9"/>
    <w:pPr>
      <w:numPr>
        <w:numId w:val="6"/>
      </w:numPr>
      <w:spacing w:after="240"/>
      <w:contextualSpacing/>
    </w:pPr>
    <w:rPr>
      <w:sz w:val="24"/>
      <w:szCs w:val="24"/>
    </w:rPr>
  </w:style>
  <w:style w:type="paragraph" w:customStyle="1" w:styleId="Formula">
    <w:name w:val="Formula"/>
    <w:basedOn w:val="Bulletedlist"/>
    <w:rsid w:val="007779A9"/>
    <w:pPr>
      <w:numPr>
        <w:numId w:val="0"/>
      </w:numPr>
      <w:jc w:val="center"/>
    </w:pPr>
  </w:style>
  <w:style w:type="character" w:customStyle="1" w:styleId="Heading4Char">
    <w:name w:val="Heading 4 Char"/>
    <w:link w:val="Heading4"/>
    <w:rsid w:val="00BE1ECA"/>
    <w:rPr>
      <w:rFonts w:ascii="Formata BoldCondensed" w:hAnsi="Formata BoldCondensed"/>
      <w:sz w:val="24"/>
    </w:rPr>
  </w:style>
  <w:style w:type="character" w:customStyle="1" w:styleId="Heading5Char">
    <w:name w:val="Heading 5 Char"/>
    <w:link w:val="Heading5"/>
    <w:rsid w:val="00CA35B5"/>
    <w:rPr>
      <w:rFonts w:ascii="Arial" w:hAnsi="Arial"/>
      <w:b/>
      <w:sz w:val="24"/>
    </w:rPr>
  </w:style>
  <w:style w:type="character" w:customStyle="1" w:styleId="Heading6Char">
    <w:name w:val="Heading 6 Char"/>
    <w:link w:val="Heading6"/>
    <w:rsid w:val="00370091"/>
    <w:rPr>
      <w:rFonts w:ascii="Arial" w:hAnsi="Arial"/>
      <w:sz w:val="24"/>
    </w:rPr>
  </w:style>
  <w:style w:type="paragraph" w:customStyle="1" w:styleId="Head">
    <w:name w:val="Head"/>
    <w:basedOn w:val="Title"/>
    <w:qFormat/>
    <w:rsid w:val="00B510F7"/>
    <w:pPr>
      <w:spacing w:before="1200" w:after="600"/>
      <w:jc w:val="left"/>
    </w:pPr>
    <w:rPr>
      <w:sz w:val="56"/>
      <w:lang w:val="en-GB"/>
    </w:rPr>
  </w:style>
  <w:style w:type="paragraph" w:styleId="Title">
    <w:name w:val="Title"/>
    <w:basedOn w:val="Normal"/>
    <w:link w:val="TitleChar"/>
    <w:rsid w:val="004E1B8C"/>
    <w:pPr>
      <w:spacing w:before="1440" w:after="1920"/>
      <w:jc w:val="center"/>
    </w:pPr>
    <w:rPr>
      <w:rFonts w:ascii="Arial" w:hAnsi="Arial"/>
      <w:b/>
      <w:bCs/>
      <w:sz w:val="48"/>
      <w:szCs w:val="24"/>
    </w:rPr>
  </w:style>
  <w:style w:type="character" w:customStyle="1" w:styleId="TitleChar">
    <w:name w:val="Title Char"/>
    <w:link w:val="Title"/>
    <w:rsid w:val="004E1B8C"/>
    <w:rPr>
      <w:rFonts w:ascii="Arial" w:hAnsi="Arial" w:cs="Arial"/>
      <w:b/>
      <w:bCs/>
      <w:sz w:val="48"/>
      <w:szCs w:val="24"/>
    </w:rPr>
  </w:style>
  <w:style w:type="paragraph" w:customStyle="1" w:styleId="Insideheader">
    <w:name w:val="Inside header"/>
    <w:basedOn w:val="Title"/>
    <w:rsid w:val="002809F8"/>
    <w:pPr>
      <w:suppressAutoHyphens/>
      <w:spacing w:before="0" w:after="360"/>
      <w:jc w:val="left"/>
    </w:pPr>
    <w:rPr>
      <w:rFonts w:ascii="Formata BoldCondensed" w:hAnsi="Formata BoldCondensed"/>
      <w:sz w:val="36"/>
      <w:szCs w:val="36"/>
    </w:rPr>
  </w:style>
  <w:style w:type="paragraph" w:styleId="Subtitle">
    <w:name w:val="Subtitle"/>
    <w:basedOn w:val="BodyText"/>
    <w:next w:val="Normal"/>
    <w:link w:val="SubtitleChar"/>
    <w:uiPriority w:val="11"/>
    <w:rsid w:val="001B5E32"/>
    <w:pPr>
      <w:spacing w:after="0"/>
      <w:ind w:left="720"/>
    </w:pPr>
    <w:rPr>
      <w:rFonts w:ascii="Arial" w:hAnsi="Arial"/>
      <w:b/>
      <w:szCs w:val="22"/>
    </w:rPr>
  </w:style>
  <w:style w:type="character" w:customStyle="1" w:styleId="SubtitleChar">
    <w:name w:val="Subtitle Char"/>
    <w:link w:val="Subtitle"/>
    <w:uiPriority w:val="11"/>
    <w:rsid w:val="001B5E32"/>
    <w:rPr>
      <w:rFonts w:ascii="Arial" w:hAnsi="Arial" w:cs="Arial"/>
      <w:b/>
      <w:sz w:val="22"/>
      <w:szCs w:val="22"/>
    </w:rPr>
  </w:style>
  <w:style w:type="paragraph" w:customStyle="1" w:styleId="BodyTextIndent1">
    <w:name w:val="Body Text Indent1"/>
    <w:basedOn w:val="BodyText"/>
    <w:rsid w:val="001B5E32"/>
    <w:pPr>
      <w:ind w:left="720"/>
    </w:pPr>
  </w:style>
  <w:style w:type="character" w:customStyle="1" w:styleId="Heading2Char">
    <w:name w:val="Heading 2 Char"/>
    <w:link w:val="Heading2"/>
    <w:rsid w:val="00A40F83"/>
    <w:rPr>
      <w:rFonts w:ascii="Formata Condensed" w:hAnsi="Formata Condensed"/>
      <w:b/>
      <w:sz w:val="26"/>
    </w:rPr>
  </w:style>
  <w:style w:type="character" w:styleId="Emphasis">
    <w:name w:val="Emphasis"/>
    <w:uiPriority w:val="20"/>
    <w:rsid w:val="002B3167"/>
    <w:rPr>
      <w:rFonts w:ascii="Arial" w:hAnsi="Arial"/>
      <w:iCs/>
      <w:dstrike w:val="0"/>
      <w:color w:val="404040"/>
      <w:sz w:val="22"/>
      <w:vertAlign w:val="baseline"/>
    </w:rPr>
  </w:style>
  <w:style w:type="paragraph" w:styleId="Header">
    <w:name w:val="header"/>
    <w:basedOn w:val="Normal"/>
    <w:link w:val="HeaderChar"/>
    <w:unhideWhenUsed/>
    <w:rsid w:val="002F0371"/>
    <w:pPr>
      <w:tabs>
        <w:tab w:val="center" w:pos="4680"/>
        <w:tab w:val="right" w:pos="9360"/>
      </w:tabs>
    </w:pPr>
  </w:style>
  <w:style w:type="character" w:customStyle="1" w:styleId="HeaderChar">
    <w:name w:val="Header Char"/>
    <w:basedOn w:val="DefaultParagraphFont"/>
    <w:link w:val="Header"/>
    <w:rsid w:val="002F0371"/>
  </w:style>
  <w:style w:type="paragraph" w:styleId="Footer">
    <w:name w:val="footer"/>
    <w:basedOn w:val="Normal"/>
    <w:link w:val="FooterChar"/>
    <w:unhideWhenUsed/>
    <w:rsid w:val="002F0371"/>
    <w:pPr>
      <w:tabs>
        <w:tab w:val="center" w:pos="4680"/>
        <w:tab w:val="right" w:pos="9360"/>
      </w:tabs>
    </w:pPr>
  </w:style>
  <w:style w:type="character" w:customStyle="1" w:styleId="FooterChar">
    <w:name w:val="Footer Char"/>
    <w:basedOn w:val="DefaultParagraphFont"/>
    <w:link w:val="Footer"/>
    <w:rsid w:val="002F0371"/>
  </w:style>
  <w:style w:type="paragraph" w:styleId="BalloonText">
    <w:name w:val="Balloon Text"/>
    <w:basedOn w:val="Normal"/>
    <w:link w:val="BalloonTextChar"/>
    <w:unhideWhenUsed/>
    <w:rsid w:val="00FE498F"/>
    <w:rPr>
      <w:rFonts w:ascii="Tahoma" w:hAnsi="Tahoma"/>
      <w:sz w:val="16"/>
      <w:szCs w:val="16"/>
    </w:rPr>
  </w:style>
  <w:style w:type="character" w:customStyle="1" w:styleId="BalloonTextChar">
    <w:name w:val="Balloon Text Char"/>
    <w:link w:val="BalloonText"/>
    <w:rsid w:val="00FE498F"/>
    <w:rPr>
      <w:rFonts w:ascii="Tahoma" w:hAnsi="Tahoma" w:cs="Tahoma"/>
      <w:sz w:val="16"/>
      <w:szCs w:val="16"/>
    </w:rPr>
  </w:style>
  <w:style w:type="paragraph" w:customStyle="1" w:styleId="Copyrightdisclaimer">
    <w:name w:val="Copyright disclaimer"/>
    <w:basedOn w:val="Normal"/>
    <w:rsid w:val="00FE498F"/>
    <w:pPr>
      <w:spacing w:line="271" w:lineRule="auto"/>
      <w:jc w:val="center"/>
    </w:pPr>
    <w:rPr>
      <w:rFonts w:ascii="Arial" w:hAnsi="Arial" w:cs="Arial"/>
      <w:i/>
      <w:color w:val="000000"/>
      <w:kern w:val="28"/>
      <w:sz w:val="16"/>
      <w:szCs w:val="24"/>
    </w:rPr>
  </w:style>
  <w:style w:type="table" w:styleId="TableGrid">
    <w:name w:val="Table Grid"/>
    <w:basedOn w:val="TableNormal"/>
    <w:rsid w:val="006E36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raftheader">
    <w:name w:val="Draft header"/>
    <w:basedOn w:val="Normal"/>
    <w:rsid w:val="00894FC0"/>
    <w:pPr>
      <w:spacing w:line="271" w:lineRule="auto"/>
      <w:jc w:val="right"/>
    </w:pPr>
    <w:rPr>
      <w:rFonts w:ascii="Arial" w:hAnsi="Arial" w:cs="Arial"/>
      <w:i/>
      <w:color w:val="000000"/>
      <w:kern w:val="28"/>
      <w:sz w:val="18"/>
      <w:szCs w:val="24"/>
    </w:rPr>
  </w:style>
  <w:style w:type="paragraph" w:customStyle="1" w:styleId="Docnumber">
    <w:name w:val="Docnumber"/>
    <w:basedOn w:val="Normal"/>
    <w:rsid w:val="00894FC0"/>
    <w:pPr>
      <w:spacing w:line="271" w:lineRule="auto"/>
      <w:jc w:val="right"/>
    </w:pPr>
    <w:rPr>
      <w:rFonts w:ascii="Arial" w:hAnsi="Arial" w:cs="Arial"/>
      <w:b/>
      <w:color w:val="000000"/>
      <w:kern w:val="28"/>
      <w:sz w:val="24"/>
      <w:szCs w:val="24"/>
    </w:rPr>
  </w:style>
  <w:style w:type="paragraph" w:customStyle="1" w:styleId="Note">
    <w:name w:val="Note"/>
    <w:basedOn w:val="Normal"/>
    <w:qFormat/>
    <w:rsid w:val="00E63903"/>
    <w:pPr>
      <w:tabs>
        <w:tab w:val="left" w:pos="1328"/>
      </w:tabs>
      <w:suppressAutoHyphens/>
      <w:spacing w:before="240" w:after="240"/>
      <w:ind w:left="720" w:right="720"/>
    </w:pPr>
    <w:rPr>
      <w:color w:val="000000"/>
    </w:rPr>
  </w:style>
  <w:style w:type="character" w:customStyle="1" w:styleId="Noteboldlead-in">
    <w:name w:val="Note bold lead-in"/>
    <w:qFormat/>
    <w:rsid w:val="00EB0F1F"/>
    <w:rPr>
      <w:rFonts w:ascii="Arial" w:hAnsi="Arial"/>
      <w:b/>
      <w:caps/>
      <w:dstrike w:val="0"/>
      <w:sz w:val="18"/>
      <w:vertAlign w:val="baseline"/>
    </w:rPr>
  </w:style>
  <w:style w:type="paragraph" w:customStyle="1" w:styleId="Participantstext">
    <w:name w:val="Participants text"/>
    <w:basedOn w:val="BodyText"/>
    <w:rsid w:val="00370091"/>
    <w:pPr>
      <w:widowControl w:val="0"/>
      <w:spacing w:after="60"/>
    </w:pPr>
    <w:rPr>
      <w:rFonts w:ascii="Formata Condensed" w:hAnsi="Formata Condensed"/>
      <w:sz w:val="18"/>
      <w:szCs w:val="18"/>
    </w:rPr>
  </w:style>
  <w:style w:type="paragraph" w:customStyle="1" w:styleId="Participantsnames">
    <w:name w:val="Participants names"/>
    <w:basedOn w:val="Normal"/>
    <w:rsid w:val="00302E60"/>
    <w:pPr>
      <w:ind w:left="288"/>
    </w:pPr>
    <w:rPr>
      <w:rFonts w:ascii="Formata Condensed" w:hAnsi="Formata Condensed" w:cs="Arial"/>
      <w:color w:val="000000"/>
      <w:kern w:val="28"/>
      <w:sz w:val="18"/>
      <w:szCs w:val="16"/>
    </w:rPr>
  </w:style>
  <w:style w:type="paragraph" w:styleId="Caption">
    <w:name w:val="caption"/>
    <w:basedOn w:val="Normal"/>
    <w:next w:val="Normal"/>
    <w:unhideWhenUsed/>
    <w:qFormat/>
    <w:rsid w:val="004E1B8C"/>
    <w:pPr>
      <w:spacing w:after="240"/>
      <w:jc w:val="both"/>
    </w:pPr>
    <w:rPr>
      <w:rFonts w:cs="Arial"/>
      <w:b/>
      <w:bCs/>
    </w:rPr>
  </w:style>
  <w:style w:type="character" w:customStyle="1" w:styleId="Heading7Char">
    <w:name w:val="Heading 7 Char"/>
    <w:link w:val="Heading7"/>
    <w:rsid w:val="00370091"/>
    <w:rPr>
      <w:rFonts w:ascii="Arial" w:hAnsi="Arial"/>
      <w:b/>
      <w:sz w:val="22"/>
    </w:rPr>
  </w:style>
  <w:style w:type="paragraph" w:customStyle="1" w:styleId="Participantstitle">
    <w:name w:val="Participants title"/>
    <w:basedOn w:val="Participantstext"/>
    <w:rsid w:val="00302E60"/>
    <w:pPr>
      <w:spacing w:before="60" w:after="0"/>
    </w:pPr>
  </w:style>
  <w:style w:type="character" w:customStyle="1" w:styleId="Bodyboldlead-in">
    <w:name w:val="Body bold lead-in"/>
    <w:uiPriority w:val="1"/>
    <w:qFormat/>
    <w:rsid w:val="00B510F7"/>
    <w:rPr>
      <w:rFonts w:ascii="Arial" w:hAnsi="Arial"/>
      <w:b/>
      <w:sz w:val="20"/>
    </w:rPr>
  </w:style>
  <w:style w:type="character" w:customStyle="1" w:styleId="Heading8Char">
    <w:name w:val="Heading 8 Char"/>
    <w:link w:val="Heading8"/>
    <w:rsid w:val="00370091"/>
    <w:rPr>
      <w:rFonts w:ascii="Arial" w:hAnsi="Arial"/>
      <w:i/>
      <w:sz w:val="24"/>
    </w:rPr>
  </w:style>
  <w:style w:type="character" w:customStyle="1" w:styleId="Heading9Char">
    <w:name w:val="Heading 9 Char"/>
    <w:link w:val="Heading9"/>
    <w:rsid w:val="00370091"/>
    <w:rPr>
      <w:rFonts w:ascii="Arial" w:hAnsi="Arial"/>
      <w:b/>
      <w:i/>
      <w:sz w:val="18"/>
    </w:rPr>
  </w:style>
  <w:style w:type="character" w:styleId="PageNumber">
    <w:name w:val="page number"/>
    <w:basedOn w:val="DefaultParagraphFont"/>
    <w:rsid w:val="00370091"/>
  </w:style>
  <w:style w:type="paragraph" w:styleId="BodyTextIndent">
    <w:name w:val="Body Text Indent"/>
    <w:basedOn w:val="Normal"/>
    <w:link w:val="BodyTextIndentChar"/>
    <w:rsid w:val="00370091"/>
    <w:pPr>
      <w:ind w:left="360"/>
    </w:pPr>
    <w:rPr>
      <w:rFonts w:ascii="Arial" w:hAnsi="Arial"/>
      <w:sz w:val="24"/>
      <w:szCs w:val="24"/>
    </w:rPr>
  </w:style>
  <w:style w:type="character" w:customStyle="1" w:styleId="BodyTextIndentChar">
    <w:name w:val="Body Text Indent Char"/>
    <w:link w:val="BodyTextIndent"/>
    <w:rsid w:val="00370091"/>
    <w:rPr>
      <w:rFonts w:ascii="Arial" w:hAnsi="Arial" w:cs="Arial"/>
      <w:sz w:val="24"/>
      <w:szCs w:val="24"/>
    </w:rPr>
  </w:style>
  <w:style w:type="paragraph" w:customStyle="1" w:styleId="Abbreviationsacronyms">
    <w:name w:val="Abbreviations &amp; acronyms"/>
    <w:basedOn w:val="Normal"/>
    <w:rsid w:val="00370091"/>
    <w:pPr>
      <w:widowControl w:val="0"/>
      <w:adjustRightInd w:val="0"/>
      <w:spacing w:line="360" w:lineRule="atLeast"/>
      <w:ind w:left="288"/>
      <w:jc w:val="both"/>
      <w:textAlignment w:val="baseline"/>
    </w:pPr>
    <w:rPr>
      <w:sz w:val="24"/>
    </w:rPr>
  </w:style>
  <w:style w:type="paragraph" w:customStyle="1" w:styleId="AbstractKeywords">
    <w:name w:val="Abstract &amp; Keywords"/>
    <w:basedOn w:val="Normal"/>
    <w:rsid w:val="00370091"/>
    <w:pPr>
      <w:widowControl w:val="0"/>
      <w:adjustRightInd w:val="0"/>
      <w:spacing w:before="240" w:line="360" w:lineRule="atLeast"/>
      <w:jc w:val="both"/>
      <w:textAlignment w:val="baseline"/>
    </w:pPr>
    <w:rPr>
      <w:rFonts w:ascii="Arial" w:hAnsi="Arial"/>
      <w:sz w:val="22"/>
    </w:rPr>
  </w:style>
  <w:style w:type="paragraph" w:customStyle="1" w:styleId="ApprovedAuthorized">
    <w:name w:val="Approved &amp; Authorized"/>
    <w:basedOn w:val="Normal"/>
    <w:rsid w:val="00370091"/>
    <w:pPr>
      <w:widowControl w:val="0"/>
      <w:adjustRightInd w:val="0"/>
      <w:spacing w:line="360" w:lineRule="atLeast"/>
      <w:jc w:val="center"/>
      <w:textAlignment w:val="baseline"/>
    </w:pPr>
    <w:rPr>
      <w:rFonts w:ascii="Arial" w:hAnsi="Arial"/>
      <w:sz w:val="22"/>
    </w:rPr>
  </w:style>
  <w:style w:type="paragraph" w:customStyle="1" w:styleId="APTA">
    <w:name w:val="APTA"/>
    <w:basedOn w:val="Normal"/>
    <w:rsid w:val="00370091"/>
    <w:pPr>
      <w:widowControl w:val="0"/>
      <w:adjustRightInd w:val="0"/>
      <w:spacing w:after="480" w:line="360" w:lineRule="atLeast"/>
      <w:jc w:val="center"/>
      <w:textAlignment w:val="baseline"/>
    </w:pPr>
    <w:rPr>
      <w:rFonts w:ascii="Arial" w:hAnsi="Arial"/>
      <w:b/>
      <w:sz w:val="24"/>
    </w:rPr>
  </w:style>
  <w:style w:type="character" w:customStyle="1" w:styleId="StyleBodyboldlead-inFormataCondensedBold">
    <w:name w:val="Style Body bold lead-in + Formata Condensed Bold"/>
    <w:rsid w:val="007F35DB"/>
    <w:rPr>
      <w:rFonts w:ascii="Formata Condensed" w:hAnsi="Formata Condensed"/>
      <w:b w:val="0"/>
      <w:bCs/>
      <w:sz w:val="22"/>
    </w:rPr>
  </w:style>
  <w:style w:type="paragraph" w:customStyle="1" w:styleId="Bibliolist">
    <w:name w:val="Biblio list"/>
    <w:basedOn w:val="Normal"/>
    <w:rsid w:val="00370091"/>
    <w:pPr>
      <w:widowControl w:val="0"/>
      <w:numPr>
        <w:numId w:val="10"/>
      </w:numPr>
      <w:tabs>
        <w:tab w:val="clear" w:pos="720"/>
      </w:tabs>
      <w:adjustRightInd w:val="0"/>
      <w:spacing w:after="240"/>
      <w:jc w:val="both"/>
      <w:textAlignment w:val="baseline"/>
    </w:pPr>
    <w:rPr>
      <w:sz w:val="24"/>
      <w:szCs w:val="24"/>
    </w:rPr>
  </w:style>
  <w:style w:type="paragraph" w:customStyle="1" w:styleId="Emdashlist">
    <w:name w:val="Em dash list"/>
    <w:basedOn w:val="Normal"/>
    <w:rsid w:val="00370091"/>
    <w:pPr>
      <w:widowControl w:val="0"/>
      <w:numPr>
        <w:numId w:val="11"/>
      </w:numPr>
      <w:adjustRightInd w:val="0"/>
      <w:spacing w:after="240" w:line="360" w:lineRule="atLeast"/>
      <w:jc w:val="both"/>
      <w:textAlignment w:val="baseline"/>
    </w:pPr>
    <w:rPr>
      <w:sz w:val="24"/>
    </w:rPr>
  </w:style>
  <w:style w:type="paragraph" w:customStyle="1" w:styleId="Chair">
    <w:name w:val="Chair"/>
    <w:basedOn w:val="Normal"/>
    <w:rsid w:val="00370091"/>
    <w:pPr>
      <w:widowControl w:val="0"/>
      <w:adjustRightInd w:val="0"/>
      <w:spacing w:line="360" w:lineRule="atLeast"/>
      <w:jc w:val="center"/>
      <w:textAlignment w:val="baseline"/>
    </w:pPr>
    <w:rPr>
      <w:sz w:val="24"/>
    </w:rPr>
  </w:style>
  <w:style w:type="paragraph" w:customStyle="1" w:styleId="Copyright">
    <w:name w:val="Copyright"/>
    <w:basedOn w:val="Normal"/>
    <w:rsid w:val="00370091"/>
    <w:pPr>
      <w:widowControl w:val="0"/>
      <w:pBdr>
        <w:top w:val="single" w:sz="4" w:space="10" w:color="auto"/>
        <w:left w:val="single" w:sz="4" w:space="4" w:color="auto"/>
        <w:bottom w:val="single" w:sz="4" w:space="10" w:color="auto"/>
        <w:right w:val="single" w:sz="4" w:space="4" w:color="auto"/>
      </w:pBdr>
      <w:adjustRightInd w:val="0"/>
      <w:spacing w:line="360" w:lineRule="atLeast"/>
      <w:jc w:val="center"/>
      <w:textAlignment w:val="baseline"/>
    </w:pPr>
    <w:rPr>
      <w:rFonts w:ascii="Arial" w:hAnsi="Arial"/>
      <w:sz w:val="16"/>
    </w:rPr>
  </w:style>
  <w:style w:type="paragraph" w:customStyle="1" w:styleId="Definitions">
    <w:name w:val="Definitions"/>
    <w:basedOn w:val="Heading3"/>
    <w:rsid w:val="00370091"/>
    <w:pPr>
      <w:keepNext w:val="0"/>
      <w:adjustRightInd w:val="0"/>
      <w:spacing w:after="240"/>
      <w:ind w:left="2880" w:hanging="360"/>
      <w:textAlignment w:val="baseline"/>
    </w:pPr>
    <w:rPr>
      <w:rFonts w:ascii="Times New Roman" w:hAnsi="Times New Roman"/>
    </w:rPr>
  </w:style>
  <w:style w:type="paragraph" w:customStyle="1" w:styleId="draftclause">
    <w:name w:val="draft clause"/>
    <w:basedOn w:val="Normal"/>
    <w:rsid w:val="00370091"/>
    <w:pPr>
      <w:widowControl w:val="0"/>
      <w:adjustRightInd w:val="0"/>
      <w:spacing w:line="360" w:lineRule="atLeast"/>
      <w:jc w:val="center"/>
      <w:textAlignment w:val="baseline"/>
    </w:pPr>
    <w:rPr>
      <w:rFonts w:ascii="Arial" w:hAnsi="Arial"/>
      <w:b/>
      <w:noProof/>
      <w:color w:val="FF0000"/>
      <w:sz w:val="24"/>
    </w:rPr>
  </w:style>
  <w:style w:type="paragraph" w:customStyle="1" w:styleId="footerc">
    <w:name w:val="footer (c)"/>
    <w:basedOn w:val="Normal"/>
    <w:rsid w:val="00370091"/>
    <w:pPr>
      <w:widowControl w:val="0"/>
      <w:adjustRightInd w:val="0"/>
      <w:spacing w:line="360" w:lineRule="atLeast"/>
      <w:jc w:val="center"/>
      <w:textAlignment w:val="baseline"/>
    </w:pPr>
    <w:rPr>
      <w:sz w:val="22"/>
    </w:rPr>
  </w:style>
  <w:style w:type="paragraph" w:styleId="FootnoteText">
    <w:name w:val="footnote text"/>
    <w:basedOn w:val="Normal"/>
    <w:link w:val="FootnoteTextChar"/>
    <w:uiPriority w:val="99"/>
    <w:semiHidden/>
    <w:rsid w:val="00370091"/>
    <w:pPr>
      <w:widowControl w:val="0"/>
      <w:adjustRightInd w:val="0"/>
      <w:spacing w:line="360" w:lineRule="atLeast"/>
      <w:jc w:val="both"/>
      <w:textAlignment w:val="baseline"/>
    </w:pPr>
    <w:rPr>
      <w:sz w:val="16"/>
    </w:rPr>
  </w:style>
  <w:style w:type="character" w:customStyle="1" w:styleId="FootnoteTextChar">
    <w:name w:val="Footnote Text Char"/>
    <w:link w:val="FootnoteText"/>
    <w:uiPriority w:val="99"/>
    <w:semiHidden/>
    <w:rsid w:val="00370091"/>
    <w:rPr>
      <w:sz w:val="16"/>
    </w:rPr>
  </w:style>
  <w:style w:type="paragraph" w:customStyle="1" w:styleId="Headerdocnumber">
    <w:name w:val="Header doc number"/>
    <w:basedOn w:val="Normal"/>
    <w:rsid w:val="00370091"/>
    <w:pPr>
      <w:widowControl w:val="0"/>
      <w:adjustRightInd w:val="0"/>
      <w:spacing w:line="360" w:lineRule="atLeast"/>
      <w:jc w:val="right"/>
      <w:textAlignment w:val="baseline"/>
    </w:pPr>
    <w:rPr>
      <w:rFonts w:ascii="Arial" w:hAnsi="Arial"/>
      <w:b/>
      <w:sz w:val="24"/>
    </w:rPr>
  </w:style>
  <w:style w:type="paragraph" w:customStyle="1" w:styleId="Heading4paragraph">
    <w:name w:val="Heading 4 paragraph"/>
    <w:basedOn w:val="Heading4"/>
    <w:rsid w:val="00370091"/>
    <w:pPr>
      <w:keepNext w:val="0"/>
      <w:widowControl w:val="0"/>
      <w:numPr>
        <w:ilvl w:val="0"/>
        <w:numId w:val="0"/>
      </w:numPr>
      <w:adjustRightInd w:val="0"/>
      <w:spacing w:after="240" w:line="360" w:lineRule="atLeast"/>
      <w:jc w:val="left"/>
      <w:textAlignment w:val="baseline"/>
    </w:pPr>
    <w:rPr>
      <w:rFonts w:ascii="Times New Roman" w:hAnsi="Times New Roman"/>
      <w:sz w:val="22"/>
    </w:rPr>
  </w:style>
  <w:style w:type="paragraph" w:customStyle="1" w:styleId="Introclause">
    <w:name w:val="Intro clause"/>
    <w:basedOn w:val="Normal"/>
    <w:rsid w:val="00370091"/>
    <w:pPr>
      <w:widowControl w:val="0"/>
      <w:numPr>
        <w:ilvl w:val="3"/>
        <w:numId w:val="12"/>
      </w:numPr>
      <w:adjustRightInd w:val="0"/>
      <w:spacing w:after="240" w:line="360" w:lineRule="atLeast"/>
      <w:jc w:val="both"/>
      <w:textAlignment w:val="baseline"/>
    </w:pPr>
    <w:rPr>
      <w:sz w:val="22"/>
    </w:rPr>
  </w:style>
  <w:style w:type="paragraph" w:customStyle="1" w:styleId="Introduction">
    <w:name w:val="Introduction"/>
    <w:aliases w:val="Participants,TOC"/>
    <w:basedOn w:val="Normal"/>
    <w:rsid w:val="00370091"/>
    <w:pPr>
      <w:widowControl w:val="0"/>
      <w:adjustRightInd w:val="0"/>
      <w:spacing w:after="240" w:line="360" w:lineRule="atLeast"/>
      <w:jc w:val="both"/>
      <w:textAlignment w:val="baseline"/>
    </w:pPr>
    <w:rPr>
      <w:rFonts w:ascii="Arial" w:hAnsi="Arial"/>
      <w:b/>
      <w:sz w:val="28"/>
    </w:rPr>
  </w:style>
  <w:style w:type="paragraph" w:customStyle="1" w:styleId="letteredlist">
    <w:name w:val="lettered list"/>
    <w:basedOn w:val="Normal"/>
    <w:rsid w:val="00370091"/>
    <w:pPr>
      <w:widowControl w:val="0"/>
      <w:adjustRightInd w:val="0"/>
      <w:spacing w:after="240" w:line="360" w:lineRule="atLeast"/>
      <w:ind w:left="720"/>
      <w:jc w:val="both"/>
      <w:textAlignment w:val="baseline"/>
    </w:pPr>
    <w:rPr>
      <w:sz w:val="24"/>
    </w:rPr>
  </w:style>
  <w:style w:type="paragraph" w:customStyle="1" w:styleId="participants">
    <w:name w:val="participants"/>
    <w:basedOn w:val="Normal"/>
    <w:rsid w:val="00370091"/>
    <w:pPr>
      <w:widowControl w:val="0"/>
      <w:adjustRightInd w:val="0"/>
      <w:spacing w:line="360" w:lineRule="atLeast"/>
      <w:ind w:left="720"/>
      <w:jc w:val="both"/>
      <w:textAlignment w:val="baseline"/>
    </w:pPr>
    <w:rPr>
      <w:sz w:val="22"/>
    </w:rPr>
  </w:style>
  <w:style w:type="paragraph" w:customStyle="1" w:styleId="TablesFigures">
    <w:name w:val="Tables &amp; Figures"/>
    <w:basedOn w:val="Normal"/>
    <w:rsid w:val="00370091"/>
    <w:pPr>
      <w:widowControl w:val="0"/>
      <w:adjustRightInd w:val="0"/>
      <w:spacing w:after="240" w:line="360" w:lineRule="atLeast"/>
      <w:jc w:val="center"/>
      <w:textAlignment w:val="baseline"/>
    </w:pPr>
    <w:rPr>
      <w:rFonts w:ascii="Arial" w:hAnsi="Arial"/>
      <w:b/>
    </w:rPr>
  </w:style>
  <w:style w:type="paragraph" w:customStyle="1" w:styleId="Tableheader">
    <w:name w:val="Table header"/>
    <w:basedOn w:val="TablesFigures"/>
    <w:rsid w:val="00370091"/>
    <w:pPr>
      <w:spacing w:before="120" w:after="120"/>
    </w:pPr>
  </w:style>
  <w:style w:type="paragraph" w:customStyle="1" w:styleId="Tabletext">
    <w:name w:val="Table text"/>
    <w:basedOn w:val="Normal"/>
    <w:qFormat/>
    <w:rsid w:val="00B510F7"/>
    <w:pPr>
      <w:widowControl w:val="0"/>
      <w:suppressAutoHyphens/>
      <w:adjustRightInd w:val="0"/>
      <w:textAlignment w:val="baseline"/>
    </w:pPr>
    <w:rPr>
      <w:rFonts w:ascii="Arial" w:hAnsi="Arial"/>
      <w:sz w:val="18"/>
    </w:rPr>
  </w:style>
  <w:style w:type="paragraph" w:styleId="TOC3">
    <w:name w:val="toc 3"/>
    <w:basedOn w:val="Normal"/>
    <w:next w:val="Normal"/>
    <w:autoRedefine/>
    <w:uiPriority w:val="39"/>
    <w:rsid w:val="00930692"/>
    <w:pPr>
      <w:tabs>
        <w:tab w:val="right" w:leader="dot" w:pos="10080"/>
      </w:tabs>
      <w:ind w:left="360"/>
      <w:contextualSpacing/>
    </w:pPr>
    <w:rPr>
      <w:sz w:val="22"/>
    </w:rPr>
  </w:style>
  <w:style w:type="paragraph" w:styleId="TOC4">
    <w:name w:val="toc 4"/>
    <w:basedOn w:val="Normal"/>
    <w:next w:val="Normal"/>
    <w:autoRedefine/>
    <w:uiPriority w:val="39"/>
    <w:rsid w:val="00370091"/>
    <w:pPr>
      <w:ind w:left="480"/>
    </w:pPr>
  </w:style>
  <w:style w:type="paragraph" w:styleId="TOC5">
    <w:name w:val="toc 5"/>
    <w:basedOn w:val="Normal"/>
    <w:next w:val="Normal"/>
    <w:autoRedefine/>
    <w:uiPriority w:val="39"/>
    <w:rsid w:val="00370091"/>
    <w:pPr>
      <w:ind w:left="720"/>
    </w:pPr>
  </w:style>
  <w:style w:type="paragraph" w:styleId="TOC6">
    <w:name w:val="toc 6"/>
    <w:basedOn w:val="Normal"/>
    <w:next w:val="Normal"/>
    <w:autoRedefine/>
    <w:uiPriority w:val="39"/>
    <w:rsid w:val="00370091"/>
    <w:pPr>
      <w:ind w:left="960"/>
    </w:pPr>
  </w:style>
  <w:style w:type="paragraph" w:styleId="TOC7">
    <w:name w:val="toc 7"/>
    <w:basedOn w:val="Normal"/>
    <w:next w:val="Normal"/>
    <w:autoRedefine/>
    <w:uiPriority w:val="39"/>
    <w:rsid w:val="00370091"/>
    <w:pPr>
      <w:ind w:left="1200"/>
    </w:pPr>
  </w:style>
  <w:style w:type="paragraph" w:styleId="TOC8">
    <w:name w:val="toc 8"/>
    <w:basedOn w:val="Normal"/>
    <w:next w:val="Normal"/>
    <w:autoRedefine/>
    <w:uiPriority w:val="39"/>
    <w:rsid w:val="00370091"/>
    <w:pPr>
      <w:ind w:left="1440"/>
    </w:pPr>
  </w:style>
  <w:style w:type="paragraph" w:styleId="TOC9">
    <w:name w:val="toc 9"/>
    <w:basedOn w:val="Normal"/>
    <w:next w:val="Normal"/>
    <w:autoRedefine/>
    <w:uiPriority w:val="39"/>
    <w:rsid w:val="00370091"/>
    <w:pPr>
      <w:ind w:left="1680"/>
    </w:pPr>
  </w:style>
  <w:style w:type="paragraph" w:customStyle="1" w:styleId="member">
    <w:name w:val="member"/>
    <w:basedOn w:val="Normal"/>
    <w:autoRedefine/>
    <w:rsid w:val="00370091"/>
    <w:pPr>
      <w:widowControl w:val="0"/>
      <w:adjustRightInd w:val="0"/>
      <w:spacing w:line="360" w:lineRule="atLeast"/>
      <w:jc w:val="both"/>
      <w:textAlignment w:val="baseline"/>
    </w:pPr>
    <w:rPr>
      <w:sz w:val="22"/>
    </w:rPr>
  </w:style>
  <w:style w:type="character" w:styleId="CommentReference">
    <w:name w:val="annotation reference"/>
    <w:uiPriority w:val="99"/>
    <w:rsid w:val="00370091"/>
    <w:rPr>
      <w:sz w:val="16"/>
    </w:rPr>
  </w:style>
  <w:style w:type="paragraph" w:customStyle="1" w:styleId="StdsTitle">
    <w:name w:val="Stds Title"/>
    <w:basedOn w:val="Title"/>
    <w:rsid w:val="00370091"/>
    <w:pPr>
      <w:widowControl w:val="0"/>
      <w:adjustRightInd w:val="0"/>
      <w:spacing w:before="1080" w:after="1080" w:line="360" w:lineRule="atLeast"/>
      <w:textAlignment w:val="baseline"/>
    </w:pPr>
    <w:rPr>
      <w:bCs w:val="0"/>
      <w:szCs w:val="20"/>
    </w:rPr>
  </w:style>
  <w:style w:type="paragraph" w:customStyle="1" w:styleId="Stds-APTASubtitle">
    <w:name w:val="Stds-APTA Subtitle"/>
    <w:basedOn w:val="APTA"/>
    <w:rsid w:val="00370091"/>
  </w:style>
  <w:style w:type="paragraph" w:customStyle="1" w:styleId="normalfsi">
    <w:name w:val="normalfsi"/>
    <w:basedOn w:val="Normal"/>
    <w:rsid w:val="00370091"/>
    <w:pPr>
      <w:adjustRightInd w:val="0"/>
      <w:spacing w:before="100" w:beforeAutospacing="1" w:after="100" w:afterAutospacing="1" w:line="360" w:lineRule="atLeast"/>
      <w:textAlignment w:val="baseline"/>
    </w:pPr>
    <w:rPr>
      <w:sz w:val="24"/>
      <w:szCs w:val="24"/>
    </w:rPr>
  </w:style>
  <w:style w:type="paragraph" w:styleId="DocumentMap">
    <w:name w:val="Document Map"/>
    <w:basedOn w:val="Normal"/>
    <w:link w:val="DocumentMapChar"/>
    <w:semiHidden/>
    <w:rsid w:val="00370091"/>
    <w:pPr>
      <w:widowControl w:val="0"/>
      <w:shd w:val="clear" w:color="auto" w:fill="000080"/>
      <w:adjustRightInd w:val="0"/>
      <w:spacing w:line="360" w:lineRule="atLeast"/>
      <w:jc w:val="both"/>
      <w:textAlignment w:val="baseline"/>
    </w:pPr>
    <w:rPr>
      <w:rFonts w:ascii="Tahoma" w:hAnsi="Tahoma"/>
      <w:sz w:val="24"/>
    </w:rPr>
  </w:style>
  <w:style w:type="character" w:customStyle="1" w:styleId="DocumentMapChar">
    <w:name w:val="Document Map Char"/>
    <w:link w:val="DocumentMap"/>
    <w:semiHidden/>
    <w:rsid w:val="00370091"/>
    <w:rPr>
      <w:rFonts w:ascii="Tahoma" w:hAnsi="Tahoma" w:cs="Tahoma"/>
      <w:sz w:val="24"/>
      <w:shd w:val="clear" w:color="auto" w:fill="000080"/>
    </w:rPr>
  </w:style>
  <w:style w:type="character" w:styleId="Hyperlink">
    <w:name w:val="Hyperlink"/>
    <w:uiPriority w:val="99"/>
    <w:rsid w:val="00370091"/>
    <w:rPr>
      <w:color w:val="0000FF"/>
      <w:u w:val="single"/>
    </w:rPr>
  </w:style>
  <w:style w:type="character" w:styleId="FollowedHyperlink">
    <w:name w:val="FollowedHyperlink"/>
    <w:rsid w:val="00370091"/>
    <w:rPr>
      <w:color w:val="800080"/>
      <w:u w:val="single"/>
    </w:rPr>
  </w:style>
  <w:style w:type="paragraph" w:styleId="CommentText">
    <w:name w:val="annotation text"/>
    <w:basedOn w:val="Normal"/>
    <w:link w:val="CommentTextChar"/>
    <w:uiPriority w:val="99"/>
    <w:rsid w:val="00370091"/>
    <w:pPr>
      <w:widowControl w:val="0"/>
      <w:adjustRightInd w:val="0"/>
      <w:spacing w:line="360" w:lineRule="atLeast"/>
      <w:jc w:val="both"/>
      <w:textAlignment w:val="baseline"/>
    </w:pPr>
  </w:style>
  <w:style w:type="character" w:customStyle="1" w:styleId="CommentTextChar">
    <w:name w:val="Comment Text Char"/>
    <w:basedOn w:val="DefaultParagraphFont"/>
    <w:link w:val="CommentText"/>
    <w:uiPriority w:val="99"/>
    <w:rsid w:val="00370091"/>
  </w:style>
  <w:style w:type="paragraph" w:styleId="CommentSubject">
    <w:name w:val="annotation subject"/>
    <w:basedOn w:val="CommentText"/>
    <w:next w:val="CommentText"/>
    <w:link w:val="CommentSubjectChar"/>
    <w:rsid w:val="00370091"/>
    <w:rPr>
      <w:b/>
      <w:bCs/>
    </w:rPr>
  </w:style>
  <w:style w:type="character" w:customStyle="1" w:styleId="CommentSubjectChar">
    <w:name w:val="Comment Subject Char"/>
    <w:link w:val="CommentSubject"/>
    <w:rsid w:val="00370091"/>
    <w:rPr>
      <w:b/>
      <w:bCs/>
    </w:rPr>
  </w:style>
  <w:style w:type="paragraph" w:styleId="Revision">
    <w:name w:val="Revision"/>
    <w:hidden/>
    <w:uiPriority w:val="99"/>
    <w:semiHidden/>
    <w:rsid w:val="00370091"/>
    <w:rPr>
      <w:sz w:val="24"/>
    </w:rPr>
  </w:style>
  <w:style w:type="paragraph" w:styleId="NoSpacing">
    <w:name w:val="No Spacing"/>
    <w:link w:val="NoSpacingChar"/>
    <w:uiPriority w:val="1"/>
    <w:rsid w:val="00370091"/>
    <w:rPr>
      <w:rFonts w:eastAsia="Calibri"/>
      <w:sz w:val="24"/>
      <w:szCs w:val="24"/>
    </w:rPr>
  </w:style>
  <w:style w:type="paragraph" w:styleId="ListBullet">
    <w:name w:val="List Bullet"/>
    <w:basedOn w:val="Normal"/>
    <w:rsid w:val="00370091"/>
    <w:pPr>
      <w:numPr>
        <w:numId w:val="13"/>
      </w:numPr>
    </w:pPr>
    <w:rPr>
      <w:rFonts w:ascii="Arial" w:hAnsi="Arial" w:cs="Arial"/>
      <w:sz w:val="24"/>
      <w:szCs w:val="24"/>
    </w:rPr>
  </w:style>
  <w:style w:type="paragraph" w:customStyle="1" w:styleId="text9">
    <w:name w:val="text_9"/>
    <w:basedOn w:val="Normal"/>
    <w:rsid w:val="00370091"/>
    <w:pPr>
      <w:spacing w:before="100" w:beforeAutospacing="1" w:after="100" w:afterAutospacing="1"/>
    </w:pPr>
    <w:rPr>
      <w:rFonts w:ascii="Verdana" w:hAnsi="Verdana"/>
      <w:color w:val="000000"/>
    </w:rPr>
  </w:style>
  <w:style w:type="paragraph" w:styleId="NormalWeb">
    <w:name w:val="Normal (Web)"/>
    <w:basedOn w:val="Normal"/>
    <w:uiPriority w:val="99"/>
    <w:rsid w:val="00370091"/>
    <w:pPr>
      <w:spacing w:before="100" w:beforeAutospacing="1" w:after="100" w:afterAutospacing="1"/>
    </w:pPr>
    <w:rPr>
      <w:sz w:val="24"/>
      <w:szCs w:val="24"/>
    </w:rPr>
  </w:style>
  <w:style w:type="paragraph" w:styleId="BodyText2">
    <w:name w:val="Body Text 2"/>
    <w:basedOn w:val="Normal"/>
    <w:link w:val="BodyText2Char"/>
    <w:rsid w:val="00370091"/>
    <w:pPr>
      <w:spacing w:after="120" w:line="480" w:lineRule="auto"/>
    </w:pPr>
    <w:rPr>
      <w:rFonts w:ascii="Arial" w:hAnsi="Arial"/>
      <w:sz w:val="24"/>
      <w:szCs w:val="24"/>
    </w:rPr>
  </w:style>
  <w:style w:type="character" w:customStyle="1" w:styleId="BodyText2Char">
    <w:name w:val="Body Text 2 Char"/>
    <w:link w:val="BodyText2"/>
    <w:rsid w:val="00370091"/>
    <w:rPr>
      <w:rFonts w:ascii="Arial" w:hAnsi="Arial" w:cs="Arial"/>
      <w:sz w:val="24"/>
      <w:szCs w:val="24"/>
    </w:rPr>
  </w:style>
  <w:style w:type="character" w:styleId="Strong">
    <w:name w:val="Strong"/>
    <w:rsid w:val="00370091"/>
    <w:rPr>
      <w:b/>
      <w:bCs/>
    </w:rPr>
  </w:style>
  <w:style w:type="character" w:customStyle="1" w:styleId="URL">
    <w:name w:val="URL"/>
    <w:uiPriority w:val="1"/>
    <w:qFormat/>
    <w:rsid w:val="00F027DE"/>
    <w:rPr>
      <w:rFonts w:ascii="Times New Roman" w:hAnsi="Times New Roman"/>
      <w:color w:val="002776"/>
      <w:sz w:val="22"/>
      <w:szCs w:val="22"/>
      <w:u w:val="single"/>
    </w:rPr>
  </w:style>
  <w:style w:type="character" w:customStyle="1" w:styleId="apple-style-span">
    <w:name w:val="apple-style-span"/>
    <w:basedOn w:val="DefaultParagraphFont"/>
    <w:rsid w:val="00F027DE"/>
  </w:style>
  <w:style w:type="character" w:customStyle="1" w:styleId="Figurebold">
    <w:name w:val="Figure bold"/>
    <w:uiPriority w:val="1"/>
    <w:qFormat/>
    <w:rsid w:val="00B41710"/>
    <w:rPr>
      <w:rFonts w:ascii="Times New Roman" w:hAnsi="Times New Roman"/>
      <w:b/>
      <w:color w:val="3400AE"/>
      <w:sz w:val="22"/>
      <w:szCs w:val="22"/>
      <w:u w:val="none"/>
    </w:rPr>
  </w:style>
  <w:style w:type="paragraph" w:customStyle="1" w:styleId="11E3E688A4464964B8CB7016D86E4AC1">
    <w:name w:val="11E3E688A4464964B8CB7016D86E4AC1"/>
    <w:rsid w:val="002073C4"/>
    <w:pPr>
      <w:spacing w:after="200" w:line="276" w:lineRule="auto"/>
    </w:pPr>
    <w:rPr>
      <w:rFonts w:ascii="Calibri" w:hAnsi="Calibri"/>
      <w:sz w:val="22"/>
      <w:szCs w:val="22"/>
    </w:rPr>
  </w:style>
  <w:style w:type="paragraph" w:styleId="TOCHeading">
    <w:name w:val="TOC Heading"/>
    <w:basedOn w:val="Heading1"/>
    <w:next w:val="Normal"/>
    <w:uiPriority w:val="39"/>
    <w:rsid w:val="00C7240C"/>
    <w:pPr>
      <w:numPr>
        <w:numId w:val="0"/>
      </w:numPr>
      <w:suppressAutoHyphens w:val="0"/>
      <w:spacing w:before="240"/>
      <w:jc w:val="left"/>
      <w:outlineLvl w:val="9"/>
    </w:pPr>
    <w:rPr>
      <w:rFonts w:ascii="Cambria" w:hAnsi="Cambria"/>
      <w:b w:val="0"/>
      <w:bCs/>
      <w:kern w:val="32"/>
      <w:sz w:val="32"/>
      <w:szCs w:val="32"/>
    </w:rPr>
  </w:style>
  <w:style w:type="paragraph" w:customStyle="1" w:styleId="Subbullet">
    <w:name w:val="Subbullet"/>
    <w:basedOn w:val="Normal"/>
    <w:rsid w:val="00C7240C"/>
    <w:pPr>
      <w:numPr>
        <w:numId w:val="5"/>
      </w:numPr>
      <w:tabs>
        <w:tab w:val="left" w:pos="1080"/>
      </w:tabs>
      <w:spacing w:after="240"/>
      <w:contextualSpacing/>
      <w:jc w:val="both"/>
    </w:pPr>
    <w:rPr>
      <w:rFonts w:cs="Arial"/>
      <w:sz w:val="24"/>
      <w:szCs w:val="22"/>
      <w:lang w:val="en-GB"/>
    </w:rPr>
  </w:style>
  <w:style w:type="paragraph" w:customStyle="1" w:styleId="WW-BodyText2">
    <w:name w:val="WW-Body Text 2"/>
    <w:basedOn w:val="Normal"/>
    <w:rsid w:val="00C7240C"/>
    <w:pPr>
      <w:suppressAutoHyphens/>
    </w:pPr>
    <w:rPr>
      <w:spacing w:val="-3"/>
      <w:sz w:val="24"/>
      <w:u w:val="single"/>
    </w:rPr>
  </w:style>
  <w:style w:type="character" w:customStyle="1" w:styleId="WW8Num5z0">
    <w:name w:val="WW8Num5z0"/>
    <w:rsid w:val="00C7240C"/>
    <w:rPr>
      <w:rFonts w:ascii="Wingdings" w:hAnsi="Wingdings"/>
      <w:i w:val="0"/>
    </w:rPr>
  </w:style>
  <w:style w:type="character" w:customStyle="1" w:styleId="WW8Num7z0">
    <w:name w:val="WW8Num7z0"/>
    <w:rsid w:val="00C7240C"/>
    <w:rPr>
      <w:i w:val="0"/>
    </w:rPr>
  </w:style>
  <w:style w:type="character" w:customStyle="1" w:styleId="WW8Num10z0">
    <w:name w:val="WW8Num10z0"/>
    <w:rsid w:val="00C7240C"/>
    <w:rPr>
      <w:color w:val="000000"/>
    </w:rPr>
  </w:style>
  <w:style w:type="character" w:customStyle="1" w:styleId="WW8Num11z0">
    <w:name w:val="WW8Num11z0"/>
    <w:rsid w:val="00C7240C"/>
    <w:rPr>
      <w:rFonts w:ascii="Symbol" w:hAnsi="Symbol"/>
    </w:rPr>
  </w:style>
  <w:style w:type="character" w:customStyle="1" w:styleId="WW8Num13z0">
    <w:name w:val="WW8Num13z0"/>
    <w:rsid w:val="00C7240C"/>
    <w:rPr>
      <w:i w:val="0"/>
      <w:color w:val="000000"/>
    </w:rPr>
  </w:style>
  <w:style w:type="character" w:customStyle="1" w:styleId="WW8Num14z0">
    <w:name w:val="WW8Num14z0"/>
    <w:rsid w:val="00C7240C"/>
    <w:rPr>
      <w:i w:val="0"/>
    </w:rPr>
  </w:style>
  <w:style w:type="character" w:customStyle="1" w:styleId="WW8Num15z0">
    <w:name w:val="WW8Num15z0"/>
    <w:rsid w:val="00C7240C"/>
    <w:rPr>
      <w:rFonts w:ascii="Times New Roman" w:hAnsi="Times New Roman"/>
    </w:rPr>
  </w:style>
  <w:style w:type="character" w:customStyle="1" w:styleId="WW8Num17z0">
    <w:name w:val="WW8Num17z0"/>
    <w:rsid w:val="00C7240C"/>
    <w:rPr>
      <w:rFonts w:ascii="Symbol" w:hAnsi="Symbol"/>
    </w:rPr>
  </w:style>
  <w:style w:type="character" w:customStyle="1" w:styleId="WW8Num18z0">
    <w:name w:val="WW8Num18z0"/>
    <w:rsid w:val="00C7240C"/>
    <w:rPr>
      <w:u w:val="none"/>
    </w:rPr>
  </w:style>
  <w:style w:type="character" w:customStyle="1" w:styleId="WW8Num20z0">
    <w:name w:val="WW8Num20z0"/>
    <w:rsid w:val="00C7240C"/>
    <w:rPr>
      <w:rFonts w:ascii="Symbol" w:hAnsi="Symbol"/>
    </w:rPr>
  </w:style>
  <w:style w:type="character" w:customStyle="1" w:styleId="WW8Num20z1">
    <w:name w:val="WW8Num20z1"/>
    <w:rsid w:val="00C7240C"/>
    <w:rPr>
      <w:rFonts w:ascii="Courier New" w:hAnsi="Courier New"/>
    </w:rPr>
  </w:style>
  <w:style w:type="character" w:customStyle="1" w:styleId="WW8Num20z2">
    <w:name w:val="WW8Num20z2"/>
    <w:rsid w:val="00C7240C"/>
    <w:rPr>
      <w:rFonts w:ascii="Wingdings" w:hAnsi="Wingdings"/>
    </w:rPr>
  </w:style>
  <w:style w:type="character" w:customStyle="1" w:styleId="WW8Num21z0">
    <w:name w:val="WW8Num21z0"/>
    <w:rsid w:val="00C7240C"/>
    <w:rPr>
      <w:rFonts w:ascii="Symbol" w:hAnsi="Symbol"/>
    </w:rPr>
  </w:style>
  <w:style w:type="character" w:customStyle="1" w:styleId="WW8Num22z0">
    <w:name w:val="WW8Num22z0"/>
    <w:rsid w:val="00C7240C"/>
    <w:rPr>
      <w:b w:val="0"/>
      <w:i w:val="0"/>
    </w:rPr>
  </w:style>
  <w:style w:type="character" w:customStyle="1" w:styleId="WW8Num23z0">
    <w:name w:val="WW8Num23z0"/>
    <w:rsid w:val="00C7240C"/>
    <w:rPr>
      <w:rFonts w:ascii="Times New Roman" w:hAnsi="Times New Roman"/>
      <w:b w:val="0"/>
      <w:i w:val="0"/>
      <w:sz w:val="24"/>
      <w:u w:val="none"/>
    </w:rPr>
  </w:style>
  <w:style w:type="character" w:customStyle="1" w:styleId="WW8Num26z0">
    <w:name w:val="WW8Num26z0"/>
    <w:rsid w:val="00C7240C"/>
    <w:rPr>
      <w:rFonts w:ascii="Symbol" w:hAnsi="Symbol"/>
    </w:rPr>
  </w:style>
  <w:style w:type="character" w:customStyle="1" w:styleId="WW8Num28z0">
    <w:name w:val="WW8Num28z0"/>
    <w:rsid w:val="00C7240C"/>
    <w:rPr>
      <w:rFonts w:ascii="Symbol" w:hAnsi="Symbol"/>
    </w:rPr>
  </w:style>
  <w:style w:type="character" w:customStyle="1" w:styleId="WW8Num29z0">
    <w:name w:val="WW8Num29z0"/>
    <w:rsid w:val="00C7240C"/>
    <w:rPr>
      <w:rFonts w:ascii="Symbol" w:hAnsi="Symbol"/>
      <w:i w:val="0"/>
    </w:rPr>
  </w:style>
  <w:style w:type="character" w:customStyle="1" w:styleId="WW8Num30z0">
    <w:name w:val="WW8Num30z0"/>
    <w:rsid w:val="00C7240C"/>
    <w:rPr>
      <w:rFonts w:ascii="Monotype Sorts" w:hAnsi="Monotype Sorts"/>
      <w:i w:val="0"/>
    </w:rPr>
  </w:style>
  <w:style w:type="character" w:customStyle="1" w:styleId="WW8Num31z0">
    <w:name w:val="WW8Num31z0"/>
    <w:rsid w:val="00C7240C"/>
    <w:rPr>
      <w:rFonts w:ascii="Monotype Sorts" w:hAnsi="Monotype Sorts"/>
    </w:rPr>
  </w:style>
  <w:style w:type="character" w:customStyle="1" w:styleId="WW8Num32z0">
    <w:name w:val="WW8Num32z0"/>
    <w:rsid w:val="00C7240C"/>
    <w:rPr>
      <w:rFonts w:ascii="Symbol" w:hAnsi="Symbol"/>
    </w:rPr>
  </w:style>
  <w:style w:type="character" w:customStyle="1" w:styleId="WW8Num35z0">
    <w:name w:val="WW8Num35z0"/>
    <w:rsid w:val="00C7240C"/>
    <w:rPr>
      <w:rFonts w:ascii="Times New Roman" w:hAnsi="Times New Roman"/>
      <w:b w:val="0"/>
      <w:i w:val="0"/>
      <w:sz w:val="24"/>
      <w:u w:val="none"/>
    </w:rPr>
  </w:style>
  <w:style w:type="character" w:customStyle="1" w:styleId="WW8Num38z0">
    <w:name w:val="WW8Num38z0"/>
    <w:rsid w:val="00C7240C"/>
    <w:rPr>
      <w:rFonts w:ascii="Monotype Sorts" w:hAnsi="Monotype Sorts"/>
      <w:i w:val="0"/>
    </w:rPr>
  </w:style>
  <w:style w:type="character" w:customStyle="1" w:styleId="WW8Num41z0">
    <w:name w:val="WW8Num41z0"/>
    <w:rsid w:val="00C7240C"/>
    <w:rPr>
      <w:i w:val="0"/>
    </w:rPr>
  </w:style>
  <w:style w:type="character" w:customStyle="1" w:styleId="WW8Num44z0">
    <w:name w:val="WW8Num44z0"/>
    <w:rsid w:val="00C7240C"/>
    <w:rPr>
      <w:i w:val="0"/>
      <w:color w:val="000000"/>
    </w:rPr>
  </w:style>
  <w:style w:type="character" w:customStyle="1" w:styleId="WW8Num45z0">
    <w:name w:val="WW8Num45z0"/>
    <w:rsid w:val="00C7240C"/>
    <w:rPr>
      <w:rFonts w:ascii="Symbol" w:hAnsi="Symbol"/>
    </w:rPr>
  </w:style>
  <w:style w:type="character" w:customStyle="1" w:styleId="WW8Num46z0">
    <w:name w:val="WW8Num46z0"/>
    <w:rsid w:val="00C7240C"/>
    <w:rPr>
      <w:rFonts w:ascii="Symbol" w:hAnsi="Symbol"/>
    </w:rPr>
  </w:style>
  <w:style w:type="character" w:customStyle="1" w:styleId="WW8Num52z0">
    <w:name w:val="WW8Num52z0"/>
    <w:rsid w:val="00C7240C"/>
    <w:rPr>
      <w:rFonts w:ascii="Times New Roman" w:hAnsi="Times New Roman"/>
    </w:rPr>
  </w:style>
  <w:style w:type="character" w:customStyle="1" w:styleId="WW8Num53z0">
    <w:name w:val="WW8Num53z0"/>
    <w:rsid w:val="00C7240C"/>
    <w:rPr>
      <w:rFonts w:ascii="Monotype Sorts" w:hAnsi="Monotype Sorts"/>
    </w:rPr>
  </w:style>
  <w:style w:type="character" w:customStyle="1" w:styleId="WW8Num56z0">
    <w:name w:val="WW8Num56z0"/>
    <w:rsid w:val="00C7240C"/>
    <w:rPr>
      <w:i w:val="0"/>
    </w:rPr>
  </w:style>
  <w:style w:type="character" w:customStyle="1" w:styleId="WW8Num58z0">
    <w:name w:val="WW8Num58z0"/>
    <w:rsid w:val="00C7240C"/>
    <w:rPr>
      <w:rFonts w:ascii="Times New Roman" w:hAnsi="Times New Roman"/>
    </w:rPr>
  </w:style>
  <w:style w:type="character" w:customStyle="1" w:styleId="WW8Num59z0">
    <w:name w:val="WW8Num59z0"/>
    <w:rsid w:val="00C7240C"/>
    <w:rPr>
      <w:rFonts w:ascii="Arial" w:hAnsi="Arial"/>
      <w:b w:val="0"/>
      <w:i w:val="0"/>
      <w:sz w:val="20"/>
      <w:u w:val="none"/>
    </w:rPr>
  </w:style>
  <w:style w:type="character" w:customStyle="1" w:styleId="WW8Num60z0">
    <w:name w:val="WW8Num60z0"/>
    <w:rsid w:val="00C7240C"/>
    <w:rPr>
      <w:rFonts w:ascii="Symbol" w:hAnsi="Symbol"/>
      <w:i w:val="0"/>
    </w:rPr>
  </w:style>
  <w:style w:type="character" w:customStyle="1" w:styleId="WW8Num62z0">
    <w:name w:val="WW8Num62z0"/>
    <w:rsid w:val="00C7240C"/>
    <w:rPr>
      <w:rFonts w:ascii="Monotype Sorts" w:hAnsi="Monotype Sorts"/>
      <w:i w:val="0"/>
    </w:rPr>
  </w:style>
  <w:style w:type="character" w:customStyle="1" w:styleId="WW8Num64z0">
    <w:name w:val="WW8Num64z0"/>
    <w:rsid w:val="00C7240C"/>
    <w:rPr>
      <w:rFonts w:ascii="Symbol" w:hAnsi="Symbol"/>
    </w:rPr>
  </w:style>
  <w:style w:type="character" w:customStyle="1" w:styleId="WW8Num67z0">
    <w:name w:val="WW8Num67z0"/>
    <w:rsid w:val="00C7240C"/>
    <w:rPr>
      <w:rFonts w:ascii="Arial" w:hAnsi="Arial"/>
      <w:b w:val="0"/>
      <w:i w:val="0"/>
      <w:sz w:val="20"/>
      <w:u w:val="none"/>
    </w:rPr>
  </w:style>
  <w:style w:type="character" w:customStyle="1" w:styleId="WW8Num71z0">
    <w:name w:val="WW8Num71z0"/>
    <w:rsid w:val="00C7240C"/>
    <w:rPr>
      <w:rFonts w:ascii="Symbol" w:hAnsi="Symbol"/>
      <w:color w:val="FF0000"/>
    </w:rPr>
  </w:style>
  <w:style w:type="character" w:customStyle="1" w:styleId="WW8Num72z0">
    <w:name w:val="WW8Num72z0"/>
    <w:rsid w:val="00C7240C"/>
    <w:rPr>
      <w:rFonts w:ascii="Monotype Sorts" w:hAnsi="Monotype Sorts"/>
    </w:rPr>
  </w:style>
  <w:style w:type="character" w:customStyle="1" w:styleId="WW8Num73z0">
    <w:name w:val="WW8Num73z0"/>
    <w:rsid w:val="00C7240C"/>
    <w:rPr>
      <w:rFonts w:ascii="Monotype Sorts" w:hAnsi="Monotype Sorts"/>
      <w:i w:val="0"/>
    </w:rPr>
  </w:style>
  <w:style w:type="character" w:customStyle="1" w:styleId="WW8Num75z0">
    <w:name w:val="WW8Num75z0"/>
    <w:rsid w:val="00C7240C"/>
    <w:rPr>
      <w:rFonts w:ascii="Symbol" w:hAnsi="Symbol"/>
      <w:color w:val="auto"/>
    </w:rPr>
  </w:style>
  <w:style w:type="character" w:customStyle="1" w:styleId="WW8Num76z0">
    <w:name w:val="WW8Num76z0"/>
    <w:rsid w:val="00C7240C"/>
    <w:rPr>
      <w:rFonts w:ascii="Symbol" w:hAnsi="Symbol"/>
    </w:rPr>
  </w:style>
  <w:style w:type="character" w:customStyle="1" w:styleId="WW8Num77z0">
    <w:name w:val="WW8Num77z0"/>
    <w:rsid w:val="00C7240C"/>
    <w:rPr>
      <w:i w:val="0"/>
    </w:rPr>
  </w:style>
  <w:style w:type="character" w:customStyle="1" w:styleId="WW8Num78z0">
    <w:name w:val="WW8Num78z0"/>
    <w:rsid w:val="00C7240C"/>
    <w:rPr>
      <w:rFonts w:ascii="Symbol" w:hAnsi="Symbol"/>
    </w:rPr>
  </w:style>
  <w:style w:type="character" w:customStyle="1" w:styleId="WW8Num79z0">
    <w:name w:val="WW8Num79z0"/>
    <w:rsid w:val="00C7240C"/>
    <w:rPr>
      <w:rFonts w:ascii="Symbol" w:hAnsi="Symbol"/>
      <w:color w:val="auto"/>
    </w:rPr>
  </w:style>
  <w:style w:type="character" w:customStyle="1" w:styleId="WW8Num83z1">
    <w:name w:val="WW8Num83z1"/>
    <w:rsid w:val="00C7240C"/>
    <w:rPr>
      <w:color w:val="auto"/>
    </w:rPr>
  </w:style>
  <w:style w:type="character" w:customStyle="1" w:styleId="WW8Num89z0">
    <w:name w:val="WW8Num89z0"/>
    <w:rsid w:val="00C7240C"/>
    <w:rPr>
      <w:rFonts w:ascii="Times New Roman" w:hAnsi="Times New Roman"/>
      <w:b w:val="0"/>
      <w:i w:val="0"/>
      <w:sz w:val="24"/>
      <w:u w:val="none"/>
    </w:rPr>
  </w:style>
  <w:style w:type="character" w:customStyle="1" w:styleId="WW8Num93z0">
    <w:name w:val="WW8Num93z0"/>
    <w:rsid w:val="00C7240C"/>
    <w:rPr>
      <w:i w:val="0"/>
    </w:rPr>
  </w:style>
  <w:style w:type="character" w:customStyle="1" w:styleId="WW8Num94z0">
    <w:name w:val="WW8Num94z0"/>
    <w:rsid w:val="00C7240C"/>
    <w:rPr>
      <w:rFonts w:ascii="Symbol" w:hAnsi="Symbol"/>
    </w:rPr>
  </w:style>
  <w:style w:type="character" w:customStyle="1" w:styleId="WW8Num95z0">
    <w:name w:val="WW8Num95z0"/>
    <w:rsid w:val="00C7240C"/>
    <w:rPr>
      <w:rFonts w:ascii="Symbol" w:hAnsi="Symbol"/>
    </w:rPr>
  </w:style>
  <w:style w:type="character" w:customStyle="1" w:styleId="WW8Num97z0">
    <w:name w:val="WW8Num97z0"/>
    <w:rsid w:val="00C7240C"/>
    <w:rPr>
      <w:i w:val="0"/>
    </w:rPr>
  </w:style>
  <w:style w:type="character" w:customStyle="1" w:styleId="WW8Num98z0">
    <w:name w:val="WW8Num98z0"/>
    <w:rsid w:val="00C7240C"/>
    <w:rPr>
      <w:rFonts w:ascii="Monotype Sorts" w:hAnsi="Monotype Sorts"/>
      <w:i w:val="0"/>
    </w:rPr>
  </w:style>
  <w:style w:type="character" w:customStyle="1" w:styleId="WW8Num99z0">
    <w:name w:val="WW8Num99z0"/>
    <w:rsid w:val="00C7240C"/>
    <w:rPr>
      <w:rFonts w:ascii="Monotype Sorts" w:hAnsi="Monotype Sorts"/>
      <w:i w:val="0"/>
    </w:rPr>
  </w:style>
  <w:style w:type="character" w:customStyle="1" w:styleId="WW8Num101z0">
    <w:name w:val="WW8Num101z0"/>
    <w:rsid w:val="00C7240C"/>
    <w:rPr>
      <w:rFonts w:ascii="Times New Roman" w:hAnsi="Times New Roman"/>
      <w:b w:val="0"/>
      <w:i w:val="0"/>
      <w:sz w:val="24"/>
      <w:u w:val="none"/>
    </w:rPr>
  </w:style>
  <w:style w:type="character" w:customStyle="1" w:styleId="WW8Num102z0">
    <w:name w:val="WW8Num102z0"/>
    <w:rsid w:val="00C7240C"/>
    <w:rPr>
      <w:rFonts w:ascii="Symbol" w:hAnsi="Symbol"/>
    </w:rPr>
  </w:style>
  <w:style w:type="character" w:customStyle="1" w:styleId="WW8Num107z0">
    <w:name w:val="WW8Num107z0"/>
    <w:rsid w:val="00C7240C"/>
    <w:rPr>
      <w:rFonts w:ascii="Symbol" w:hAnsi="Symbol"/>
    </w:rPr>
  </w:style>
  <w:style w:type="character" w:customStyle="1" w:styleId="WW8Num108z0">
    <w:name w:val="WW8Num108z0"/>
    <w:rsid w:val="00C7240C"/>
    <w:rPr>
      <w:i w:val="0"/>
    </w:rPr>
  </w:style>
  <w:style w:type="character" w:customStyle="1" w:styleId="WW8Num109z0">
    <w:name w:val="WW8Num109z0"/>
    <w:rsid w:val="00C7240C"/>
    <w:rPr>
      <w:i w:val="0"/>
    </w:rPr>
  </w:style>
  <w:style w:type="character" w:customStyle="1" w:styleId="WW8Num110z0">
    <w:name w:val="WW8Num110z0"/>
    <w:rsid w:val="00C7240C"/>
    <w:rPr>
      <w:rFonts w:ascii="Times New Roman" w:hAnsi="Times New Roman"/>
      <w:b w:val="0"/>
      <w:i w:val="0"/>
      <w:sz w:val="24"/>
      <w:u w:val="none"/>
    </w:rPr>
  </w:style>
  <w:style w:type="character" w:customStyle="1" w:styleId="WW8Num111z0">
    <w:name w:val="WW8Num111z0"/>
    <w:rsid w:val="00C7240C"/>
    <w:rPr>
      <w:rFonts w:ascii="Symbol" w:hAnsi="Symbol"/>
    </w:rPr>
  </w:style>
  <w:style w:type="character" w:customStyle="1" w:styleId="WW8Num112z0">
    <w:name w:val="WW8Num112z0"/>
    <w:rsid w:val="00C7240C"/>
    <w:rPr>
      <w:rFonts w:ascii="Times New Roman" w:hAnsi="Times New Roman"/>
      <w:b w:val="0"/>
      <w:i w:val="0"/>
      <w:sz w:val="24"/>
      <w:u w:val="none"/>
    </w:rPr>
  </w:style>
  <w:style w:type="character" w:customStyle="1" w:styleId="WW8Num115z0">
    <w:name w:val="WW8Num115z0"/>
    <w:rsid w:val="00C7240C"/>
    <w:rPr>
      <w:i w:val="0"/>
    </w:rPr>
  </w:style>
  <w:style w:type="character" w:customStyle="1" w:styleId="WW8Num116z0">
    <w:name w:val="WW8Num116z0"/>
    <w:rsid w:val="00C7240C"/>
    <w:rPr>
      <w:rFonts w:ascii="Times New Roman" w:hAnsi="Times New Roman"/>
    </w:rPr>
  </w:style>
  <w:style w:type="character" w:customStyle="1" w:styleId="WW8Num117z0">
    <w:name w:val="WW8Num117z0"/>
    <w:rsid w:val="00C7240C"/>
    <w:rPr>
      <w:rFonts w:ascii="Times New Roman" w:hAnsi="Times New Roman"/>
      <w:b w:val="0"/>
      <w:i w:val="0"/>
      <w:sz w:val="24"/>
      <w:u w:val="none"/>
    </w:rPr>
  </w:style>
  <w:style w:type="character" w:customStyle="1" w:styleId="WW8Num118z0">
    <w:name w:val="WW8Num118z0"/>
    <w:rsid w:val="00C7240C"/>
    <w:rPr>
      <w:rFonts w:ascii="Symbol" w:hAnsi="Symbol"/>
    </w:rPr>
  </w:style>
  <w:style w:type="character" w:customStyle="1" w:styleId="WW8Num124z0">
    <w:name w:val="WW8Num124z0"/>
    <w:rsid w:val="00C7240C"/>
    <w:rPr>
      <w:i w:val="0"/>
    </w:rPr>
  </w:style>
  <w:style w:type="character" w:customStyle="1" w:styleId="WW8Num128z0">
    <w:name w:val="WW8Num128z0"/>
    <w:rsid w:val="00C7240C"/>
    <w:rPr>
      <w:rFonts w:ascii="Wingdings" w:hAnsi="Wingdings"/>
      <w:i w:val="0"/>
    </w:rPr>
  </w:style>
  <w:style w:type="character" w:customStyle="1" w:styleId="WW8Num130z0">
    <w:name w:val="WW8Num130z0"/>
    <w:rsid w:val="00C7240C"/>
    <w:rPr>
      <w:i w:val="0"/>
    </w:rPr>
  </w:style>
  <w:style w:type="character" w:customStyle="1" w:styleId="WW8Num131z0">
    <w:name w:val="WW8Num131z0"/>
    <w:rsid w:val="00C7240C"/>
    <w:rPr>
      <w:rFonts w:ascii="Symbol" w:hAnsi="Symbol"/>
    </w:rPr>
  </w:style>
  <w:style w:type="character" w:customStyle="1" w:styleId="WW8Num132z0">
    <w:name w:val="WW8Num132z0"/>
    <w:rsid w:val="00C7240C"/>
    <w:rPr>
      <w:rFonts w:ascii="Symbol" w:hAnsi="Symbol"/>
    </w:rPr>
  </w:style>
  <w:style w:type="character" w:customStyle="1" w:styleId="WW8Num134z0">
    <w:name w:val="WW8Num134z0"/>
    <w:rsid w:val="00C7240C"/>
    <w:rPr>
      <w:rFonts w:ascii="Symbol" w:hAnsi="Symbol"/>
    </w:rPr>
  </w:style>
  <w:style w:type="character" w:customStyle="1" w:styleId="WW8Num137z0">
    <w:name w:val="WW8Num137z0"/>
    <w:rsid w:val="00C7240C"/>
    <w:rPr>
      <w:i w:val="0"/>
      <w:color w:val="000000"/>
    </w:rPr>
  </w:style>
  <w:style w:type="character" w:customStyle="1" w:styleId="WW8Num146z0">
    <w:name w:val="WW8Num146z0"/>
    <w:rsid w:val="00C7240C"/>
    <w:rPr>
      <w:rFonts w:ascii="Times New Roman" w:hAnsi="Times New Roman"/>
      <w:b w:val="0"/>
      <w:i w:val="0"/>
      <w:sz w:val="24"/>
      <w:u w:val="none"/>
    </w:rPr>
  </w:style>
  <w:style w:type="character" w:customStyle="1" w:styleId="WW8Num147z0">
    <w:name w:val="WW8Num147z0"/>
    <w:rsid w:val="00C7240C"/>
    <w:rPr>
      <w:rFonts w:ascii="Wingdings" w:hAnsi="Wingdings"/>
    </w:rPr>
  </w:style>
  <w:style w:type="character" w:customStyle="1" w:styleId="WW8Num148z0">
    <w:name w:val="WW8Num148z0"/>
    <w:rsid w:val="00C7240C"/>
    <w:rPr>
      <w:rFonts w:ascii="Symbol" w:hAnsi="Symbol"/>
      <w:color w:val="auto"/>
    </w:rPr>
  </w:style>
  <w:style w:type="character" w:customStyle="1" w:styleId="WW8NumSt95z0">
    <w:name w:val="WW8NumSt95z0"/>
    <w:rsid w:val="00C7240C"/>
    <w:rPr>
      <w:rFonts w:ascii="Symbol" w:hAnsi="Symbol"/>
    </w:rPr>
  </w:style>
  <w:style w:type="character" w:customStyle="1" w:styleId="WW-DefaultParagraphFont">
    <w:name w:val="WW-Default Paragraph Font"/>
    <w:rsid w:val="00C7240C"/>
  </w:style>
  <w:style w:type="character" w:customStyle="1" w:styleId="EquationCaption">
    <w:name w:val="_Equation Caption"/>
    <w:rsid w:val="00C7240C"/>
  </w:style>
  <w:style w:type="character" w:customStyle="1" w:styleId="footnoteref">
    <w:name w:val="footnote ref"/>
    <w:rsid w:val="00C7240C"/>
  </w:style>
  <w:style w:type="paragraph" w:styleId="List">
    <w:name w:val="List"/>
    <w:basedOn w:val="BodyText"/>
    <w:rsid w:val="00C7240C"/>
    <w:pPr>
      <w:suppressAutoHyphens w:val="0"/>
      <w:jc w:val="both"/>
    </w:pPr>
    <w:rPr>
      <w:rFonts w:cs="Tahoma"/>
      <w:sz w:val="24"/>
    </w:rPr>
  </w:style>
  <w:style w:type="paragraph" w:customStyle="1" w:styleId="Caption1">
    <w:name w:val="Caption1"/>
    <w:basedOn w:val="Normal"/>
    <w:rsid w:val="00C7240C"/>
    <w:pPr>
      <w:suppressLineNumbers/>
      <w:suppressAutoHyphens/>
      <w:spacing w:before="120" w:after="120"/>
      <w:jc w:val="both"/>
    </w:pPr>
    <w:rPr>
      <w:rFonts w:cs="Tahoma"/>
      <w:i/>
      <w:iCs/>
    </w:rPr>
  </w:style>
  <w:style w:type="paragraph" w:customStyle="1" w:styleId="Index">
    <w:name w:val="Index"/>
    <w:basedOn w:val="Normal"/>
    <w:rsid w:val="00C7240C"/>
    <w:pPr>
      <w:suppressLineNumbers/>
      <w:suppressAutoHyphens/>
      <w:jc w:val="both"/>
    </w:pPr>
    <w:rPr>
      <w:rFonts w:cs="Tahoma"/>
      <w:sz w:val="24"/>
    </w:rPr>
  </w:style>
  <w:style w:type="paragraph" w:customStyle="1" w:styleId="Heading">
    <w:name w:val="Heading"/>
    <w:basedOn w:val="Normal"/>
    <w:next w:val="BodyText"/>
    <w:rsid w:val="00C7240C"/>
    <w:pPr>
      <w:keepNext/>
      <w:suppressAutoHyphens/>
      <w:spacing w:before="240" w:after="120"/>
      <w:jc w:val="both"/>
    </w:pPr>
    <w:rPr>
      <w:rFonts w:ascii="Arial" w:eastAsia="Lucida Sans Unicode" w:hAnsi="Arial" w:cs="Tahoma"/>
      <w:sz w:val="28"/>
      <w:szCs w:val="28"/>
    </w:rPr>
  </w:style>
  <w:style w:type="paragraph" w:customStyle="1" w:styleId="RelevantExperience">
    <w:name w:val="Relevant Experience"/>
    <w:basedOn w:val="Normal"/>
    <w:rsid w:val="00C7240C"/>
    <w:pPr>
      <w:tabs>
        <w:tab w:val="left" w:pos="504"/>
      </w:tabs>
      <w:suppressAutoHyphens/>
      <w:spacing w:after="240"/>
      <w:ind w:left="648" w:hanging="288"/>
      <w:jc w:val="both"/>
    </w:pPr>
    <w:rPr>
      <w:sz w:val="22"/>
    </w:rPr>
  </w:style>
  <w:style w:type="paragraph" w:customStyle="1" w:styleId="resume">
    <w:name w:val="resume"/>
    <w:basedOn w:val="Normal"/>
    <w:rsid w:val="00C7240C"/>
    <w:pPr>
      <w:suppressAutoHyphens/>
      <w:jc w:val="both"/>
    </w:pPr>
    <w:rPr>
      <w:b/>
      <w:sz w:val="24"/>
    </w:rPr>
  </w:style>
  <w:style w:type="paragraph" w:customStyle="1" w:styleId="SubExperience">
    <w:name w:val="Sub Experience"/>
    <w:basedOn w:val="Normal"/>
    <w:rsid w:val="00C7240C"/>
    <w:pPr>
      <w:suppressAutoHyphens/>
      <w:spacing w:after="240"/>
      <w:ind w:left="1080" w:hanging="288"/>
      <w:jc w:val="both"/>
    </w:pPr>
    <w:rPr>
      <w:sz w:val="24"/>
    </w:rPr>
  </w:style>
  <w:style w:type="paragraph" w:customStyle="1" w:styleId="Header1">
    <w:name w:val="Header1"/>
    <w:basedOn w:val="Normal"/>
    <w:rsid w:val="00C7240C"/>
    <w:pPr>
      <w:pBdr>
        <w:bottom w:val="single" w:sz="8"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Header2">
    <w:name w:val="Header2"/>
    <w:basedOn w:val="Normal"/>
    <w:rsid w:val="00C7240C"/>
    <w:pPr>
      <w:pBdr>
        <w:top w:val="single" w:sz="8" w:space="1" w:color="0000FF" w:shadow="1"/>
        <w:left w:val="single" w:sz="8" w:space="1" w:color="0000FF" w:shadow="1"/>
        <w:bottom w:val="single" w:sz="8" w:space="1" w:color="0000FF" w:shadow="1"/>
        <w:right w:val="single" w:sz="8" w:space="1" w:color="0000FF" w:shadow="1"/>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i/>
      <w:sz w:val="24"/>
    </w:rPr>
  </w:style>
  <w:style w:type="paragraph" w:customStyle="1" w:styleId="Header3">
    <w:name w:val="Header3"/>
    <w:basedOn w:val="Normal"/>
    <w:rsid w:val="00C7240C"/>
    <w:pPr>
      <w:pBdr>
        <w:bottom w:val="single" w:sz="1"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bullet">
    <w:name w:val="bullet"/>
    <w:basedOn w:val="Normal"/>
    <w:rsid w:val="00C7240C"/>
    <w:pPr>
      <w:suppressAutoHyphens/>
      <w:spacing w:after="240"/>
      <w:ind w:left="1080" w:hanging="360"/>
      <w:jc w:val="both"/>
    </w:pPr>
    <w:rPr>
      <w:rFonts w:ascii="Times" w:hAnsi="Times"/>
      <w:sz w:val="24"/>
    </w:rPr>
  </w:style>
  <w:style w:type="paragraph" w:customStyle="1" w:styleId="Header4">
    <w:name w:val="Header4"/>
    <w:basedOn w:val="Header3"/>
    <w:rsid w:val="00C7240C"/>
    <w:pPr>
      <w:spacing w:before="120" w:after="120"/>
    </w:pPr>
    <w:rPr>
      <w:i/>
    </w:rPr>
  </w:style>
  <w:style w:type="paragraph" w:customStyle="1" w:styleId="number">
    <w:name w:val="number"/>
    <w:basedOn w:val="Normal"/>
    <w:rsid w:val="00C7240C"/>
    <w:pPr>
      <w:suppressAutoHyphens/>
      <w:spacing w:after="120" w:line="0" w:lineRule="atLeast"/>
      <w:ind w:left="288" w:hanging="288"/>
      <w:jc w:val="both"/>
    </w:pPr>
    <w:rPr>
      <w:sz w:val="24"/>
    </w:rPr>
  </w:style>
  <w:style w:type="paragraph" w:customStyle="1" w:styleId="subbul">
    <w:name w:val="subbul"/>
    <w:basedOn w:val="Normal"/>
    <w:rsid w:val="00C7240C"/>
    <w:pPr>
      <w:suppressAutoHyphens/>
      <w:spacing w:after="240"/>
      <w:ind w:left="634"/>
      <w:jc w:val="both"/>
    </w:pPr>
    <w:rPr>
      <w:sz w:val="24"/>
    </w:rPr>
  </w:style>
  <w:style w:type="paragraph" w:customStyle="1" w:styleId="SUBSUBEXP">
    <w:name w:val="SUBSUBEXP"/>
    <w:basedOn w:val="SubExperience"/>
    <w:rsid w:val="00C7240C"/>
    <w:pPr>
      <w:ind w:left="1530"/>
    </w:pPr>
  </w:style>
  <w:style w:type="paragraph" w:customStyle="1" w:styleId="1standard">
    <w:name w:val="1standard"/>
    <w:basedOn w:val="Normal"/>
    <w:rsid w:val="00C7240C"/>
    <w:pPr>
      <w:tabs>
        <w:tab w:val="left" w:pos="540"/>
      </w:tabs>
      <w:suppressAutoHyphens/>
      <w:jc w:val="both"/>
    </w:pPr>
    <w:rPr>
      <w:sz w:val="24"/>
    </w:rPr>
  </w:style>
  <w:style w:type="paragraph" w:customStyle="1" w:styleId="2bullet">
    <w:name w:val="2bullet"/>
    <w:basedOn w:val="Normal"/>
    <w:rsid w:val="00C7240C"/>
    <w:pPr>
      <w:suppressAutoHyphens/>
      <w:ind w:left="360" w:right="20" w:hanging="360"/>
      <w:jc w:val="both"/>
    </w:pPr>
    <w:rPr>
      <w:rFonts w:ascii="Helvetica" w:hAnsi="Helvetica"/>
    </w:rPr>
  </w:style>
  <w:style w:type="paragraph" w:customStyle="1" w:styleId="AHead">
    <w:name w:val="A Head"/>
    <w:basedOn w:val="Normal"/>
    <w:rsid w:val="00C7240C"/>
    <w:pPr>
      <w:keepNext/>
      <w:suppressAutoHyphens/>
      <w:ind w:right="990"/>
      <w:jc w:val="both"/>
    </w:pPr>
    <w:rPr>
      <w:b/>
      <w:sz w:val="28"/>
    </w:rPr>
  </w:style>
  <w:style w:type="paragraph" w:customStyle="1" w:styleId="BHead">
    <w:name w:val="B Head"/>
    <w:basedOn w:val="Normal"/>
    <w:rsid w:val="00C7240C"/>
    <w:pPr>
      <w:keepNext/>
      <w:suppressAutoHyphens/>
      <w:ind w:right="990"/>
      <w:jc w:val="both"/>
    </w:pPr>
    <w:rPr>
      <w:b/>
      <w:sz w:val="24"/>
    </w:rPr>
  </w:style>
  <w:style w:type="paragraph" w:customStyle="1" w:styleId="BarentsListing">
    <w:name w:val="Barents Listing"/>
    <w:basedOn w:val="Normal"/>
    <w:rsid w:val="00C7240C"/>
    <w:pPr>
      <w:keepNext/>
      <w:suppressAutoHyphens/>
      <w:spacing w:before="120"/>
      <w:ind w:left="360" w:right="990" w:hanging="360"/>
      <w:jc w:val="both"/>
    </w:pPr>
    <w:rPr>
      <w:i/>
      <w:sz w:val="24"/>
    </w:rPr>
  </w:style>
  <w:style w:type="paragraph" w:customStyle="1" w:styleId="Bullet0">
    <w:name w:val="Bullet"/>
    <w:basedOn w:val="Normal"/>
    <w:rsid w:val="00C7240C"/>
    <w:pPr>
      <w:suppressAutoHyphens/>
      <w:spacing w:after="240"/>
      <w:ind w:left="288" w:hanging="288"/>
      <w:jc w:val="both"/>
    </w:pPr>
    <w:rPr>
      <w:sz w:val="24"/>
    </w:rPr>
  </w:style>
  <w:style w:type="paragraph" w:customStyle="1" w:styleId="bullet2">
    <w:name w:val="bullet2"/>
    <w:basedOn w:val="Normal"/>
    <w:rsid w:val="00C7240C"/>
    <w:pPr>
      <w:tabs>
        <w:tab w:val="left" w:pos="720"/>
      </w:tabs>
      <w:suppressAutoHyphens/>
      <w:spacing w:after="120"/>
      <w:ind w:left="648" w:hanging="288"/>
      <w:jc w:val="both"/>
    </w:pPr>
    <w:rPr>
      <w:sz w:val="24"/>
    </w:rPr>
  </w:style>
  <w:style w:type="paragraph" w:customStyle="1" w:styleId="WW-Caption">
    <w:name w:val="WW-Caption"/>
    <w:basedOn w:val="Normal"/>
    <w:next w:val="Normal"/>
    <w:rsid w:val="00C7240C"/>
    <w:pPr>
      <w:suppressAutoHyphens/>
      <w:jc w:val="both"/>
    </w:pPr>
    <w:rPr>
      <w:sz w:val="24"/>
    </w:rPr>
  </w:style>
  <w:style w:type="paragraph" w:customStyle="1" w:styleId="Appendix1">
    <w:name w:val="Appendix1"/>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after="240"/>
      <w:jc w:val="both"/>
    </w:pPr>
    <w:rPr>
      <w:b/>
      <w:i/>
      <w:sz w:val="24"/>
    </w:rPr>
  </w:style>
  <w:style w:type="paragraph" w:customStyle="1" w:styleId="letter2">
    <w:name w:val="letter2"/>
    <w:basedOn w:val="Normal"/>
    <w:rsid w:val="00C7240C"/>
    <w:pPr>
      <w:suppressAutoHyphens/>
      <w:spacing w:after="240"/>
      <w:ind w:left="864" w:hanging="288"/>
      <w:jc w:val="both"/>
    </w:pPr>
    <w:rPr>
      <w:spacing w:val="-3"/>
      <w:sz w:val="24"/>
    </w:rPr>
  </w:style>
  <w:style w:type="paragraph" w:customStyle="1" w:styleId="PREFACE">
    <w:name w:val="PREFACE"/>
    <w:basedOn w:val="Normal"/>
    <w:rsid w:val="00C7240C"/>
    <w:pPr>
      <w:pBdr>
        <w:bottom w:val="single" w:sz="8" w:space="1" w:color="000080"/>
      </w:pBdr>
      <w:suppressAutoHyphens/>
      <w:spacing w:after="240"/>
      <w:jc w:val="both"/>
    </w:pPr>
    <w:rPr>
      <w:b/>
      <w:caps/>
      <w:sz w:val="24"/>
    </w:rPr>
  </w:style>
  <w:style w:type="paragraph" w:customStyle="1" w:styleId="PREFACE2">
    <w:name w:val="PREFACE2"/>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before="120" w:after="240"/>
      <w:jc w:val="both"/>
    </w:pPr>
    <w:rPr>
      <w:b/>
      <w:i/>
      <w:sz w:val="24"/>
    </w:rPr>
  </w:style>
  <w:style w:type="paragraph" w:customStyle="1" w:styleId="PREFACE3">
    <w:name w:val="PREFACE3"/>
    <w:basedOn w:val="Normal"/>
    <w:rsid w:val="00C7240C"/>
    <w:pPr>
      <w:suppressAutoHyphens/>
      <w:spacing w:before="120"/>
      <w:jc w:val="both"/>
    </w:pPr>
    <w:rPr>
      <w:b/>
      <w:sz w:val="24"/>
    </w:rPr>
  </w:style>
  <w:style w:type="paragraph" w:customStyle="1" w:styleId="RELEVANTEXPERIENCE0">
    <w:name w:val="RELEVANT EXPERIENCE"/>
    <w:basedOn w:val="Normal"/>
    <w:rsid w:val="00C7240C"/>
    <w:pPr>
      <w:suppressAutoHyphens/>
      <w:spacing w:after="240"/>
      <w:ind w:left="288" w:hanging="288"/>
      <w:jc w:val="both"/>
    </w:pPr>
    <w:rPr>
      <w:sz w:val="22"/>
    </w:rPr>
  </w:style>
  <w:style w:type="paragraph" w:customStyle="1" w:styleId="WW-DocumentMap">
    <w:name w:val="WW-Document Map"/>
    <w:basedOn w:val="Normal"/>
    <w:rsid w:val="00C7240C"/>
    <w:pPr>
      <w:shd w:val="clear" w:color="auto" w:fill="000080"/>
      <w:suppressAutoHyphens/>
      <w:jc w:val="both"/>
    </w:pPr>
    <w:rPr>
      <w:rFonts w:ascii="Tahoma" w:hAnsi="Tahoma"/>
      <w:sz w:val="24"/>
    </w:rPr>
  </w:style>
  <w:style w:type="paragraph" w:customStyle="1" w:styleId="Style2">
    <w:name w:val="Style2"/>
    <w:basedOn w:val="Heading6"/>
    <w:rsid w:val="00C7240C"/>
    <w:pPr>
      <w:keepNext w:val="0"/>
      <w:widowControl/>
      <w:numPr>
        <w:ilvl w:val="5"/>
        <w:numId w:val="5"/>
      </w:numPr>
      <w:suppressAutoHyphens/>
      <w:adjustRightInd/>
      <w:spacing w:before="240" w:line="240" w:lineRule="auto"/>
      <w:ind w:firstLine="0"/>
      <w:jc w:val="both"/>
      <w:textAlignment w:val="auto"/>
    </w:pPr>
    <w:rPr>
      <w:rFonts w:ascii="Times New Roman" w:hAnsi="Times New Roman"/>
      <w:b/>
      <w:color w:val="000000"/>
    </w:rPr>
  </w:style>
  <w:style w:type="paragraph" w:customStyle="1" w:styleId="WW-BodyText3">
    <w:name w:val="WW-Body Text 3"/>
    <w:basedOn w:val="Normal"/>
    <w:rsid w:val="00C7240C"/>
    <w:pPr>
      <w:suppressAutoHyphens/>
    </w:pPr>
    <w:rPr>
      <w:spacing w:val="-3"/>
      <w:sz w:val="24"/>
      <w:u w:val="double"/>
    </w:rPr>
  </w:style>
  <w:style w:type="paragraph" w:customStyle="1" w:styleId="WW-BodyTextIndent2">
    <w:name w:val="WW-Body Text Indent 2"/>
    <w:basedOn w:val="Normal"/>
    <w:rsid w:val="00C7240C"/>
    <w:pPr>
      <w:tabs>
        <w:tab w:val="left" w:pos="620"/>
        <w:tab w:val="left" w:pos="1340"/>
        <w:tab w:val="left" w:pos="2060"/>
        <w:tab w:val="left" w:pos="2780"/>
        <w:tab w:val="left" w:pos="3500"/>
        <w:tab w:val="left" w:pos="4220"/>
        <w:tab w:val="left" w:pos="4940"/>
        <w:tab w:val="left" w:pos="5660"/>
      </w:tabs>
      <w:suppressAutoHyphens/>
      <w:spacing w:line="283" w:lineRule="exact"/>
      <w:ind w:left="1460" w:hanging="1460"/>
    </w:pPr>
    <w:rPr>
      <w:spacing w:val="-3"/>
      <w:sz w:val="24"/>
    </w:rPr>
  </w:style>
  <w:style w:type="paragraph" w:customStyle="1" w:styleId="WW-BodyTextIndent3">
    <w:name w:val="WW-Body Text Indent 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83" w:lineRule="exact"/>
      <w:ind w:left="720" w:hanging="720"/>
    </w:pPr>
    <w:rPr>
      <w:spacing w:val="-3"/>
      <w:sz w:val="24"/>
    </w:rPr>
  </w:style>
  <w:style w:type="paragraph" w:customStyle="1" w:styleId="Style3">
    <w:name w:val="Style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pPr>
    <w:rPr>
      <w:sz w:val="24"/>
    </w:rPr>
  </w:style>
  <w:style w:type="paragraph" w:customStyle="1" w:styleId="Style4">
    <w:name w:val="Style4"/>
    <w:basedOn w:val="Heading5"/>
    <w:rsid w:val="00C7240C"/>
    <w:pPr>
      <w:keepNext w:val="0"/>
      <w:widowControl/>
      <w:numPr>
        <w:numId w:val="5"/>
      </w:numPr>
      <w:suppressAutoHyphens/>
      <w:adjustRightInd/>
      <w:spacing w:before="240" w:after="60"/>
      <w:contextualSpacing w:val="0"/>
      <w:textAlignment w:val="auto"/>
    </w:pPr>
    <w:rPr>
      <w:rFonts w:ascii="Times New Roman" w:hAnsi="Times New Roman"/>
      <w:caps/>
      <w:color w:val="FF0000"/>
    </w:rPr>
  </w:style>
  <w:style w:type="paragraph" w:customStyle="1" w:styleId="WW-PlainText">
    <w:name w:val="WW-Plain Text"/>
    <w:basedOn w:val="Normal"/>
    <w:rsid w:val="00C7240C"/>
    <w:pPr>
      <w:suppressAutoHyphens/>
    </w:pPr>
    <w:rPr>
      <w:rFonts w:ascii="Courier New" w:hAnsi="Courier New"/>
    </w:rPr>
  </w:style>
  <w:style w:type="paragraph" w:customStyle="1" w:styleId="TableContents">
    <w:name w:val="Table Contents"/>
    <w:basedOn w:val="BodyText"/>
    <w:rsid w:val="00C7240C"/>
    <w:pPr>
      <w:suppressLineNumbers/>
      <w:suppressAutoHyphens w:val="0"/>
      <w:jc w:val="both"/>
    </w:pPr>
    <w:rPr>
      <w:sz w:val="24"/>
    </w:rPr>
  </w:style>
  <w:style w:type="paragraph" w:customStyle="1" w:styleId="TableHeading">
    <w:name w:val="Table Heading"/>
    <w:basedOn w:val="TableContents"/>
    <w:rsid w:val="00C7240C"/>
    <w:pPr>
      <w:jc w:val="center"/>
    </w:pPr>
    <w:rPr>
      <w:b/>
      <w:bCs/>
      <w:i/>
      <w:iCs/>
    </w:rPr>
  </w:style>
  <w:style w:type="paragraph" w:customStyle="1" w:styleId="Framecontents">
    <w:name w:val="Frame contents"/>
    <w:basedOn w:val="BodyText"/>
    <w:rsid w:val="00C7240C"/>
    <w:pPr>
      <w:suppressAutoHyphens w:val="0"/>
      <w:jc w:val="both"/>
    </w:pPr>
    <w:rPr>
      <w:sz w:val="24"/>
    </w:rPr>
  </w:style>
  <w:style w:type="paragraph" w:customStyle="1" w:styleId="Style5">
    <w:name w:val="Style5"/>
    <w:basedOn w:val="Heading6"/>
    <w:rsid w:val="00C7240C"/>
    <w:pPr>
      <w:keepNext w:val="0"/>
      <w:widowControl/>
      <w:tabs>
        <w:tab w:val="clear" w:pos="1152"/>
      </w:tabs>
      <w:suppressAutoHyphens/>
      <w:adjustRightInd/>
      <w:spacing w:before="240" w:line="240" w:lineRule="auto"/>
      <w:ind w:left="5040" w:hanging="360"/>
      <w:jc w:val="both"/>
      <w:textAlignment w:val="auto"/>
    </w:pPr>
    <w:rPr>
      <w:rFonts w:ascii="Times New Roman" w:hAnsi="Times New Roman"/>
      <w:b/>
      <w:color w:val="000000"/>
    </w:rPr>
  </w:style>
  <w:style w:type="paragraph" w:styleId="ListParagraph">
    <w:name w:val="List Paragraph"/>
    <w:basedOn w:val="Normal"/>
    <w:uiPriority w:val="34"/>
    <w:rsid w:val="00C7240C"/>
    <w:pPr>
      <w:ind w:left="720"/>
      <w:jc w:val="both"/>
    </w:pPr>
    <w:rPr>
      <w:sz w:val="24"/>
    </w:rPr>
  </w:style>
  <w:style w:type="paragraph" w:customStyle="1" w:styleId="2EC62DD09C97450791A53DDCC0815CDA">
    <w:name w:val="2EC62DD09C97450791A53DDCC0815CDA"/>
    <w:rsid w:val="00C7240C"/>
    <w:pPr>
      <w:spacing w:after="200" w:line="276" w:lineRule="auto"/>
    </w:pPr>
    <w:rPr>
      <w:rFonts w:ascii="Calibri" w:hAnsi="Calibri"/>
      <w:sz w:val="22"/>
      <w:szCs w:val="22"/>
    </w:rPr>
  </w:style>
  <w:style w:type="character" w:customStyle="1" w:styleId="NoSpacingChar">
    <w:name w:val="No Spacing Char"/>
    <w:link w:val="NoSpacing"/>
    <w:uiPriority w:val="1"/>
    <w:rsid w:val="00C7240C"/>
    <w:rPr>
      <w:rFonts w:eastAsia="Calibri"/>
      <w:sz w:val="24"/>
      <w:szCs w:val="24"/>
      <w:lang w:val="en-US" w:eastAsia="en-US" w:bidi="ar-SA"/>
    </w:rPr>
  </w:style>
  <w:style w:type="paragraph" w:customStyle="1" w:styleId="HeadingBody2">
    <w:name w:val="HeadingBody 2"/>
    <w:basedOn w:val="BodyText"/>
    <w:next w:val="Normal"/>
    <w:rsid w:val="00C7240C"/>
    <w:pPr>
      <w:suppressAutoHyphens w:val="0"/>
      <w:ind w:left="720" w:hanging="720"/>
      <w:jc w:val="both"/>
    </w:pPr>
    <w:rPr>
      <w:szCs w:val="22"/>
    </w:rPr>
  </w:style>
  <w:style w:type="paragraph" w:customStyle="1" w:styleId="BodyText21">
    <w:name w:val="Body Text 21"/>
    <w:basedOn w:val="Normal"/>
    <w:rsid w:val="00C7240C"/>
    <w:pPr>
      <w:widowControl w:val="0"/>
      <w:overflowPunct w:val="0"/>
      <w:autoSpaceDE w:val="0"/>
      <w:autoSpaceDN w:val="0"/>
      <w:adjustRightInd w:val="0"/>
      <w:spacing w:after="120"/>
      <w:ind w:left="360"/>
      <w:textAlignment w:val="baseline"/>
    </w:pPr>
  </w:style>
  <w:style w:type="paragraph" w:customStyle="1" w:styleId="Style23">
    <w:name w:val="Style 23"/>
    <w:basedOn w:val="Normal"/>
    <w:next w:val="Normal"/>
    <w:rsid w:val="00C7240C"/>
    <w:rPr>
      <w:sz w:val="24"/>
    </w:rPr>
  </w:style>
  <w:style w:type="paragraph" w:styleId="BlockText">
    <w:name w:val="Block Text"/>
    <w:basedOn w:val="Normal"/>
    <w:rsid w:val="00C7240C"/>
    <w:pPr>
      <w:suppressLineNumbers/>
      <w:suppressAutoHyphens/>
      <w:spacing w:before="100" w:after="100"/>
      <w:ind w:left="720" w:right="720"/>
      <w:jc w:val="both"/>
    </w:pPr>
    <w:rPr>
      <w:rFonts w:ascii="CG Times" w:hAnsi="CG Times"/>
      <w:snapToGrid w:val="0"/>
      <w:sz w:val="24"/>
    </w:rPr>
  </w:style>
  <w:style w:type="paragraph" w:customStyle="1" w:styleId="Paragraph">
    <w:name w:val="Paragraph"/>
    <w:aliases w:val="p"/>
    <w:basedOn w:val="Normal"/>
    <w:rsid w:val="00C7240C"/>
    <w:pPr>
      <w:spacing w:before="120" w:after="120"/>
      <w:ind w:left="1080"/>
    </w:pPr>
    <w:rPr>
      <w:rFonts w:ascii="Palatino" w:hAnsi="Palatino"/>
      <w:sz w:val="24"/>
    </w:rPr>
  </w:style>
  <w:style w:type="paragraph" w:customStyle="1" w:styleId="CM189">
    <w:name w:val="CM189"/>
    <w:basedOn w:val="Normal"/>
    <w:next w:val="Normal"/>
    <w:rsid w:val="00C7240C"/>
    <w:pPr>
      <w:widowControl w:val="0"/>
      <w:autoSpaceDE w:val="0"/>
      <w:autoSpaceDN w:val="0"/>
      <w:adjustRightInd w:val="0"/>
      <w:spacing w:after="695"/>
    </w:pPr>
    <w:rPr>
      <w:rFonts w:ascii="Arial" w:hAnsi="Arial" w:cs="Arial"/>
      <w:sz w:val="24"/>
      <w:szCs w:val="24"/>
    </w:rPr>
  </w:style>
  <w:style w:type="paragraph" w:customStyle="1" w:styleId="CM185">
    <w:name w:val="CM185"/>
    <w:basedOn w:val="Normal"/>
    <w:next w:val="Normal"/>
    <w:rsid w:val="00C7240C"/>
    <w:pPr>
      <w:widowControl w:val="0"/>
      <w:autoSpaceDE w:val="0"/>
      <w:autoSpaceDN w:val="0"/>
      <w:adjustRightInd w:val="0"/>
      <w:spacing w:after="233"/>
    </w:pPr>
    <w:rPr>
      <w:rFonts w:ascii="Arial" w:hAnsi="Arial" w:cs="Arial"/>
      <w:sz w:val="24"/>
      <w:szCs w:val="24"/>
    </w:rPr>
  </w:style>
  <w:style w:type="paragraph" w:customStyle="1" w:styleId="CM4">
    <w:name w:val="CM4"/>
    <w:basedOn w:val="Normal"/>
    <w:next w:val="Normal"/>
    <w:rsid w:val="00C7240C"/>
    <w:pPr>
      <w:widowControl w:val="0"/>
      <w:autoSpaceDE w:val="0"/>
      <w:autoSpaceDN w:val="0"/>
      <w:adjustRightInd w:val="0"/>
      <w:spacing w:line="236" w:lineRule="atLeast"/>
    </w:pPr>
    <w:rPr>
      <w:rFonts w:ascii="Arial" w:hAnsi="Arial" w:cs="Arial"/>
      <w:sz w:val="24"/>
      <w:szCs w:val="24"/>
    </w:rPr>
  </w:style>
  <w:style w:type="paragraph" w:customStyle="1" w:styleId="CM146">
    <w:name w:val="CM146"/>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184">
    <w:name w:val="CM184"/>
    <w:basedOn w:val="Normal"/>
    <w:next w:val="Normal"/>
    <w:rsid w:val="00C7240C"/>
    <w:pPr>
      <w:widowControl w:val="0"/>
      <w:autoSpaceDE w:val="0"/>
      <w:autoSpaceDN w:val="0"/>
      <w:adjustRightInd w:val="0"/>
      <w:spacing w:after="468"/>
    </w:pPr>
    <w:rPr>
      <w:rFonts w:ascii="Arial" w:hAnsi="Arial" w:cs="Arial"/>
      <w:sz w:val="24"/>
      <w:szCs w:val="24"/>
    </w:rPr>
  </w:style>
  <w:style w:type="paragraph" w:customStyle="1" w:styleId="CM5">
    <w:name w:val="CM5"/>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21">
    <w:name w:val="CM21"/>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styleId="BodyText3">
    <w:name w:val="Body Text 3"/>
    <w:basedOn w:val="Normal"/>
    <w:link w:val="BodyText3Char"/>
    <w:rsid w:val="00C7240C"/>
    <w:rPr>
      <w:i/>
      <w:sz w:val="24"/>
      <w:szCs w:val="24"/>
    </w:rPr>
  </w:style>
  <w:style w:type="character" w:customStyle="1" w:styleId="BodyText3Char">
    <w:name w:val="Body Text 3 Char"/>
    <w:link w:val="BodyText3"/>
    <w:rsid w:val="00C7240C"/>
    <w:rPr>
      <w:i/>
      <w:sz w:val="24"/>
      <w:szCs w:val="24"/>
    </w:rPr>
  </w:style>
  <w:style w:type="paragraph" w:customStyle="1" w:styleId="OmniPage7">
    <w:name w:val="OmniPage #7"/>
    <w:basedOn w:val="Normal"/>
    <w:rsid w:val="00C7240C"/>
  </w:style>
  <w:style w:type="paragraph" w:customStyle="1" w:styleId="OmniPage6">
    <w:name w:val="OmniPage #6"/>
    <w:basedOn w:val="Normal"/>
    <w:rsid w:val="00C7240C"/>
  </w:style>
  <w:style w:type="paragraph" w:styleId="BodyTextIndent2">
    <w:name w:val="Body Text Indent 2"/>
    <w:basedOn w:val="Normal"/>
    <w:link w:val="BodyTextIndent2Char"/>
    <w:rsid w:val="00C7240C"/>
    <w:pPr>
      <w:numPr>
        <w:ilvl w:val="12"/>
      </w:numPr>
      <w:spacing w:after="240"/>
      <w:ind w:left="720"/>
    </w:pPr>
    <w:rPr>
      <w:sz w:val="24"/>
      <w:szCs w:val="24"/>
    </w:rPr>
  </w:style>
  <w:style w:type="character" w:customStyle="1" w:styleId="BodyTextIndent2Char">
    <w:name w:val="Body Text Indent 2 Char"/>
    <w:link w:val="BodyTextIndent2"/>
    <w:rsid w:val="00C7240C"/>
    <w:rPr>
      <w:sz w:val="24"/>
      <w:szCs w:val="24"/>
    </w:rPr>
  </w:style>
  <w:style w:type="paragraph" w:styleId="BodyTextIndent3">
    <w:name w:val="Body Text Indent 3"/>
    <w:basedOn w:val="Normal"/>
    <w:link w:val="BodyTextIndent3Char"/>
    <w:rsid w:val="00C7240C"/>
    <w:pPr>
      <w:widowControl w:val="0"/>
      <w:tabs>
        <w:tab w:val="left" w:pos="-720"/>
      </w:tabs>
      <w:suppressAutoHyphens/>
      <w:overflowPunct w:val="0"/>
      <w:autoSpaceDE w:val="0"/>
      <w:autoSpaceDN w:val="0"/>
      <w:adjustRightInd w:val="0"/>
      <w:spacing w:line="360" w:lineRule="auto"/>
      <w:ind w:left="720"/>
      <w:jc w:val="both"/>
      <w:textAlignment w:val="baseline"/>
    </w:pPr>
    <w:rPr>
      <w:rFonts w:ascii="Arial" w:hAnsi="Arial"/>
      <w:spacing w:val="-2"/>
    </w:rPr>
  </w:style>
  <w:style w:type="character" w:customStyle="1" w:styleId="BodyTextIndent3Char">
    <w:name w:val="Body Text Indent 3 Char"/>
    <w:link w:val="BodyTextIndent3"/>
    <w:rsid w:val="00C7240C"/>
    <w:rPr>
      <w:rFonts w:ascii="Arial" w:hAnsi="Arial"/>
      <w:spacing w:val="-2"/>
    </w:rPr>
  </w:style>
  <w:style w:type="paragraph" w:styleId="List2">
    <w:name w:val="List 2"/>
    <w:basedOn w:val="Normal"/>
    <w:rsid w:val="00C7240C"/>
    <w:pPr>
      <w:widowControl w:val="0"/>
      <w:overflowPunct w:val="0"/>
      <w:autoSpaceDE w:val="0"/>
      <w:autoSpaceDN w:val="0"/>
      <w:adjustRightInd w:val="0"/>
      <w:ind w:left="720" w:hanging="360"/>
      <w:textAlignment w:val="baseline"/>
    </w:pPr>
  </w:style>
  <w:style w:type="paragraph" w:customStyle="1" w:styleId="Default">
    <w:name w:val="Default"/>
    <w:rsid w:val="00C7240C"/>
    <w:pPr>
      <w:autoSpaceDE w:val="0"/>
      <w:autoSpaceDN w:val="0"/>
      <w:adjustRightInd w:val="0"/>
    </w:pPr>
    <w:rPr>
      <w:rFonts w:ascii="Tahoma" w:hAnsi="Tahoma" w:cs="Tahoma"/>
      <w:color w:val="000000"/>
      <w:sz w:val="24"/>
      <w:szCs w:val="24"/>
    </w:rPr>
  </w:style>
  <w:style w:type="paragraph" w:customStyle="1" w:styleId="RFPnumbered">
    <w:name w:val="RFP numbered"/>
    <w:basedOn w:val="BodyText"/>
    <w:qFormat/>
    <w:rsid w:val="00CB09E1"/>
    <w:pPr>
      <w:numPr>
        <w:numId w:val="32"/>
      </w:numPr>
      <w:ind w:left="720"/>
      <w:contextualSpacing/>
    </w:pPr>
  </w:style>
  <w:style w:type="paragraph" w:customStyle="1" w:styleId="RFPheading1GC">
    <w:name w:val="RFP heading 1 GC"/>
    <w:basedOn w:val="Normal"/>
    <w:rsid w:val="0092509F"/>
    <w:pPr>
      <w:keepNext/>
      <w:numPr>
        <w:numId w:val="14"/>
      </w:numPr>
      <w:tabs>
        <w:tab w:val="left" w:pos="792"/>
        <w:tab w:val="left" w:pos="1152"/>
        <w:tab w:val="left" w:pos="1620"/>
      </w:tabs>
      <w:spacing w:before="240" w:after="60"/>
      <w:outlineLvl w:val="1"/>
    </w:pPr>
    <w:rPr>
      <w:rFonts w:ascii="Arial" w:hAnsi="Arial" w:cs="Arial"/>
      <w:b/>
      <w:bCs/>
      <w:sz w:val="28"/>
      <w:szCs w:val="28"/>
    </w:rPr>
  </w:style>
  <w:style w:type="paragraph" w:customStyle="1" w:styleId="article5l3">
    <w:name w:val="article5l3"/>
    <w:basedOn w:val="Normal"/>
    <w:rsid w:val="00C7240C"/>
    <w:pPr>
      <w:spacing w:after="240"/>
      <w:ind w:left="1440" w:hanging="720"/>
    </w:pPr>
    <w:rPr>
      <w:sz w:val="24"/>
      <w:szCs w:val="24"/>
    </w:rPr>
  </w:style>
  <w:style w:type="paragraph" w:customStyle="1" w:styleId="article5cont3">
    <w:name w:val="article5cont3"/>
    <w:basedOn w:val="Normal"/>
    <w:rsid w:val="00C7240C"/>
    <w:pPr>
      <w:spacing w:after="240"/>
      <w:ind w:left="1440"/>
    </w:pPr>
    <w:rPr>
      <w:sz w:val="24"/>
      <w:szCs w:val="24"/>
    </w:rPr>
  </w:style>
  <w:style w:type="paragraph" w:customStyle="1" w:styleId="RFPsectionhed">
    <w:name w:val="RFP section hed"/>
    <w:basedOn w:val="RFPdivider"/>
    <w:link w:val="RFPsectionhedChar"/>
    <w:qFormat/>
    <w:rsid w:val="00462ED2"/>
    <w:pPr>
      <w:suppressAutoHyphens/>
    </w:pPr>
  </w:style>
  <w:style w:type="paragraph" w:customStyle="1" w:styleId="RFPheading1NR">
    <w:name w:val="RFP heading 1 NR"/>
    <w:basedOn w:val="RFPheadingIP"/>
    <w:rsid w:val="00EB0F1F"/>
    <w:pPr>
      <w:numPr>
        <w:numId w:val="30"/>
      </w:numPr>
      <w:spacing w:before="240"/>
      <w:outlineLvl w:val="1"/>
    </w:pPr>
    <w:rPr>
      <w:b/>
    </w:rPr>
  </w:style>
  <w:style w:type="character" w:customStyle="1" w:styleId="RFPinsert">
    <w:name w:val="RFP insert"/>
    <w:qFormat/>
    <w:rsid w:val="00620326"/>
    <w:rPr>
      <w:rFonts w:ascii="Times New Roman" w:hAnsi="Times New Roman"/>
      <w:color w:val="C00000"/>
      <w:sz w:val="22"/>
      <w:szCs w:val="22"/>
    </w:rPr>
  </w:style>
  <w:style w:type="paragraph" w:customStyle="1" w:styleId="RFPheadingIP">
    <w:name w:val="RFP heading IP"/>
    <w:basedOn w:val="Heading1"/>
    <w:rsid w:val="00EE1254"/>
    <w:pPr>
      <w:numPr>
        <w:numId w:val="29"/>
      </w:numPr>
      <w:tabs>
        <w:tab w:val="left" w:pos="504"/>
      </w:tabs>
      <w:suppressAutoHyphens w:val="0"/>
      <w:jc w:val="left"/>
      <w:outlineLvl w:val="9"/>
    </w:pPr>
    <w:rPr>
      <w:b w:val="0"/>
    </w:rPr>
  </w:style>
  <w:style w:type="paragraph" w:customStyle="1" w:styleId="RFPheading2IP">
    <w:name w:val="RFP heading 2 IP"/>
    <w:basedOn w:val="Heading2"/>
    <w:rsid w:val="00EB0F1F"/>
    <w:pPr>
      <w:numPr>
        <w:numId w:val="31"/>
      </w:numPr>
      <w:suppressAutoHyphens w:val="0"/>
      <w:outlineLvl w:val="2"/>
    </w:pPr>
    <w:rPr>
      <w:rFonts w:ascii="Arial" w:hAnsi="Arial"/>
      <w:bCs/>
    </w:rPr>
  </w:style>
  <w:style w:type="numbering" w:customStyle="1" w:styleId="RFPIPHeading1">
    <w:name w:val="RFP IP Heading 1"/>
    <w:rsid w:val="00C7240C"/>
    <w:pPr>
      <w:numPr>
        <w:numId w:val="17"/>
      </w:numPr>
    </w:pPr>
  </w:style>
  <w:style w:type="paragraph" w:styleId="NormalIndent">
    <w:name w:val="Normal Indent"/>
    <w:basedOn w:val="Normal"/>
    <w:link w:val="NormalIndentChar"/>
    <w:rsid w:val="00C7240C"/>
    <w:pPr>
      <w:spacing w:after="60"/>
      <w:ind w:left="360"/>
      <w:jc w:val="both"/>
    </w:pPr>
    <w:rPr>
      <w:rFonts w:ascii="Arial" w:hAnsi="Arial"/>
      <w:sz w:val="24"/>
    </w:rPr>
  </w:style>
  <w:style w:type="paragraph" w:customStyle="1" w:styleId="IPheader">
    <w:name w:val="IP header"/>
    <w:basedOn w:val="Normal"/>
    <w:rsid w:val="002F04B1"/>
    <w:pPr>
      <w:spacing w:after="60"/>
      <w:outlineLvl w:val="1"/>
    </w:pPr>
    <w:rPr>
      <w:rFonts w:ascii="Formata Condensed" w:hAnsi="Formata Condensed"/>
      <w:b/>
      <w:sz w:val="28"/>
    </w:rPr>
  </w:style>
  <w:style w:type="paragraph" w:customStyle="1" w:styleId="RFPheading1IP">
    <w:name w:val="RFP heading 1 IP"/>
    <w:basedOn w:val="IPheader"/>
    <w:rsid w:val="00EB0F1F"/>
    <w:pPr>
      <w:keepNext/>
      <w:numPr>
        <w:numId w:val="31"/>
      </w:numPr>
    </w:pPr>
    <w:rPr>
      <w:rFonts w:ascii="Arial" w:hAnsi="Arial"/>
    </w:rPr>
  </w:style>
  <w:style w:type="paragraph" w:customStyle="1" w:styleId="RFPheading2GC">
    <w:name w:val="RFP heading 2 GC"/>
    <w:basedOn w:val="Normal"/>
    <w:rsid w:val="009814F4"/>
    <w:pPr>
      <w:keepNext/>
      <w:numPr>
        <w:ilvl w:val="1"/>
        <w:numId w:val="14"/>
      </w:numPr>
      <w:tabs>
        <w:tab w:val="left" w:pos="792"/>
        <w:tab w:val="left" w:pos="1152"/>
        <w:tab w:val="left" w:pos="1620"/>
      </w:tabs>
      <w:spacing w:after="60"/>
      <w:outlineLvl w:val="2"/>
    </w:pPr>
    <w:rPr>
      <w:rFonts w:ascii="Arial" w:hAnsi="Arial" w:cs="Arial"/>
      <w:b/>
      <w:bCs/>
      <w:sz w:val="26"/>
      <w:szCs w:val="26"/>
    </w:rPr>
  </w:style>
  <w:style w:type="paragraph" w:customStyle="1" w:styleId="RFPheading3GC">
    <w:name w:val="RFP heading 3 GC"/>
    <w:basedOn w:val="BodyText"/>
    <w:rsid w:val="0085424C"/>
    <w:pPr>
      <w:keepNext/>
      <w:numPr>
        <w:ilvl w:val="2"/>
        <w:numId w:val="14"/>
      </w:numPr>
      <w:suppressAutoHyphens w:val="0"/>
      <w:spacing w:after="60"/>
      <w:jc w:val="both"/>
      <w:outlineLvl w:val="3"/>
    </w:pPr>
    <w:rPr>
      <w:rFonts w:ascii="Arial" w:hAnsi="Arial"/>
      <w:b/>
      <w:sz w:val="24"/>
    </w:rPr>
  </w:style>
  <w:style w:type="paragraph" w:customStyle="1" w:styleId="RFPheading1SP">
    <w:name w:val="RFP heading 1 SP"/>
    <w:basedOn w:val="Normal"/>
    <w:rsid w:val="0085424C"/>
    <w:pPr>
      <w:keepNext/>
      <w:numPr>
        <w:numId w:val="18"/>
      </w:numPr>
      <w:tabs>
        <w:tab w:val="left" w:pos="1152"/>
        <w:tab w:val="left" w:pos="1620"/>
      </w:tabs>
      <w:spacing w:after="60"/>
      <w:outlineLvl w:val="1"/>
    </w:pPr>
    <w:rPr>
      <w:rFonts w:ascii="Arial" w:hAnsi="Arial" w:cs="Arial"/>
      <w:b/>
      <w:bCs/>
      <w:sz w:val="28"/>
      <w:szCs w:val="28"/>
    </w:rPr>
  </w:style>
  <w:style w:type="paragraph" w:customStyle="1" w:styleId="RFPheading2SP">
    <w:name w:val="RFP heading 2 SP"/>
    <w:basedOn w:val="Normal"/>
    <w:rsid w:val="0085424C"/>
    <w:pPr>
      <w:keepNext/>
      <w:numPr>
        <w:ilvl w:val="1"/>
        <w:numId w:val="18"/>
      </w:numPr>
      <w:tabs>
        <w:tab w:val="left" w:pos="1152"/>
        <w:tab w:val="left" w:pos="1620"/>
      </w:tabs>
      <w:spacing w:after="60"/>
      <w:outlineLvl w:val="2"/>
    </w:pPr>
    <w:rPr>
      <w:rFonts w:ascii="Arial" w:hAnsi="Arial" w:cs="Arial"/>
      <w:b/>
      <w:sz w:val="26"/>
      <w:szCs w:val="26"/>
    </w:rPr>
  </w:style>
  <w:style w:type="paragraph" w:customStyle="1" w:styleId="RFPheading3SP">
    <w:name w:val="RFP heading 3 SP"/>
    <w:basedOn w:val="Normal"/>
    <w:rsid w:val="00CB09E1"/>
    <w:pPr>
      <w:keepNext/>
      <w:numPr>
        <w:ilvl w:val="2"/>
        <w:numId w:val="18"/>
      </w:numPr>
      <w:tabs>
        <w:tab w:val="left" w:pos="0"/>
      </w:tabs>
      <w:spacing w:after="60"/>
      <w:outlineLvl w:val="3"/>
    </w:pPr>
    <w:rPr>
      <w:rFonts w:ascii="Arial" w:hAnsi="Arial" w:cs="Arial"/>
      <w:b/>
      <w:sz w:val="24"/>
    </w:rPr>
  </w:style>
  <w:style w:type="paragraph" w:customStyle="1" w:styleId="RFPheading1FR">
    <w:name w:val="RFP heading 1 FR"/>
    <w:basedOn w:val="NormalWeb"/>
    <w:rsid w:val="004F59FC"/>
    <w:pPr>
      <w:keepNext/>
      <w:numPr>
        <w:numId w:val="20"/>
      </w:numPr>
      <w:spacing w:before="0" w:beforeAutospacing="0" w:after="60" w:afterAutospacing="0"/>
      <w:outlineLvl w:val="1"/>
    </w:pPr>
    <w:rPr>
      <w:rFonts w:ascii="Arial" w:hAnsi="Arial" w:cs="Arial"/>
      <w:b/>
      <w:sz w:val="28"/>
      <w:szCs w:val="28"/>
    </w:rPr>
  </w:style>
  <w:style w:type="paragraph" w:customStyle="1" w:styleId="RFPheading2FR">
    <w:name w:val="RFP heading 2 FR"/>
    <w:basedOn w:val="NormalWeb"/>
    <w:rsid w:val="004F59FC"/>
    <w:pPr>
      <w:keepNext/>
      <w:numPr>
        <w:ilvl w:val="1"/>
        <w:numId w:val="21"/>
      </w:numPr>
      <w:spacing w:before="0" w:beforeAutospacing="0" w:after="60" w:afterAutospacing="0"/>
      <w:outlineLvl w:val="2"/>
    </w:pPr>
    <w:rPr>
      <w:rFonts w:ascii="Arial" w:hAnsi="Arial" w:cs="Arial"/>
      <w:b/>
      <w:sz w:val="26"/>
      <w:szCs w:val="26"/>
    </w:rPr>
  </w:style>
  <w:style w:type="paragraph" w:customStyle="1" w:styleId="RFPdivider">
    <w:name w:val="RFP divider"/>
    <w:basedOn w:val="Title"/>
    <w:rsid w:val="00A45FE6"/>
    <w:pPr>
      <w:keepNext/>
      <w:spacing w:before="240" w:after="120"/>
      <w:jc w:val="left"/>
    </w:pPr>
    <w:rPr>
      <w:caps/>
      <w:color w:val="595959"/>
      <w:sz w:val="28"/>
      <w:szCs w:val="28"/>
    </w:rPr>
  </w:style>
  <w:style w:type="paragraph" w:customStyle="1" w:styleId="RFPheading1TS">
    <w:name w:val="RFP heading 1 TS"/>
    <w:basedOn w:val="Heading1"/>
    <w:rsid w:val="005E6EAB"/>
    <w:pPr>
      <w:outlineLvl w:val="1"/>
    </w:pPr>
  </w:style>
  <w:style w:type="paragraph" w:customStyle="1" w:styleId="RFPheading2TS">
    <w:name w:val="RFP heading 2 TS"/>
    <w:basedOn w:val="Heading2"/>
    <w:rsid w:val="006C7D27"/>
    <w:pPr>
      <w:suppressAutoHyphens w:val="0"/>
      <w:outlineLvl w:val="2"/>
    </w:pPr>
    <w:rPr>
      <w:rFonts w:ascii="Arial" w:hAnsi="Arial"/>
    </w:rPr>
  </w:style>
  <w:style w:type="paragraph" w:customStyle="1" w:styleId="14ptboldheader">
    <w:name w:val="14 pt bold header"/>
    <w:basedOn w:val="Normal"/>
    <w:qFormat/>
    <w:rsid w:val="00B510F7"/>
    <w:pPr>
      <w:widowControl w:val="0"/>
      <w:tabs>
        <w:tab w:val="left" w:pos="1830"/>
      </w:tabs>
      <w:spacing w:after="60"/>
    </w:pPr>
    <w:rPr>
      <w:rFonts w:ascii="Arial" w:hAnsi="Arial"/>
      <w:b/>
      <w:snapToGrid w:val="0"/>
      <w:sz w:val="28"/>
    </w:rPr>
  </w:style>
  <w:style w:type="paragraph" w:customStyle="1" w:styleId="RFPBodyboldheader">
    <w:name w:val="RFP Body bold header"/>
    <w:basedOn w:val="BodyText"/>
    <w:rsid w:val="00A37321"/>
    <w:pPr>
      <w:keepNext/>
      <w:spacing w:after="40"/>
    </w:pPr>
    <w:rPr>
      <w:rFonts w:ascii="Arial" w:hAnsi="Arial"/>
      <w:b/>
    </w:rPr>
  </w:style>
  <w:style w:type="paragraph" w:customStyle="1" w:styleId="RFPheading3TS">
    <w:name w:val="RFP heading 3 TS"/>
    <w:basedOn w:val="Heading3"/>
    <w:rsid w:val="00D168CE"/>
    <w:pPr>
      <w:numPr>
        <w:ilvl w:val="2"/>
        <w:numId w:val="1"/>
      </w:numPr>
      <w:outlineLvl w:val="9"/>
    </w:pPr>
    <w:rPr>
      <w:rFonts w:ascii="Arial" w:hAnsi="Arial"/>
    </w:rPr>
  </w:style>
  <w:style w:type="paragraph" w:customStyle="1" w:styleId="RFPheading1WR">
    <w:name w:val="RFP heading 1 WR"/>
    <w:basedOn w:val="BodyText"/>
    <w:rsid w:val="00A37321"/>
    <w:pPr>
      <w:keepNext/>
      <w:numPr>
        <w:numId w:val="83"/>
      </w:numPr>
      <w:suppressAutoHyphens w:val="0"/>
      <w:spacing w:after="60"/>
      <w:jc w:val="both"/>
      <w:outlineLvl w:val="1"/>
    </w:pPr>
    <w:rPr>
      <w:rFonts w:ascii="Arial" w:hAnsi="Arial"/>
      <w:b/>
      <w:sz w:val="28"/>
      <w:szCs w:val="28"/>
    </w:rPr>
  </w:style>
  <w:style w:type="paragraph" w:customStyle="1" w:styleId="RFPheading2WR">
    <w:name w:val="RFP heading 2 WR"/>
    <w:basedOn w:val="BodyText"/>
    <w:rsid w:val="00A37321"/>
    <w:pPr>
      <w:keepNext/>
      <w:numPr>
        <w:ilvl w:val="1"/>
        <w:numId w:val="83"/>
      </w:numPr>
      <w:suppressAutoHyphens w:val="0"/>
      <w:spacing w:after="60"/>
      <w:jc w:val="both"/>
      <w:outlineLvl w:val="2"/>
    </w:pPr>
    <w:rPr>
      <w:rFonts w:ascii="Arial" w:hAnsi="Arial"/>
      <w:b/>
      <w:sz w:val="26"/>
      <w:szCs w:val="26"/>
    </w:rPr>
  </w:style>
  <w:style w:type="paragraph" w:customStyle="1" w:styleId="RFPheading3WR">
    <w:name w:val="RFP heading 3 WR"/>
    <w:basedOn w:val="BodyText"/>
    <w:rsid w:val="00A37321"/>
    <w:pPr>
      <w:keepNext/>
      <w:numPr>
        <w:ilvl w:val="2"/>
        <w:numId w:val="83"/>
      </w:numPr>
      <w:suppressAutoHyphens w:val="0"/>
      <w:spacing w:after="60"/>
      <w:ind w:left="0"/>
      <w:jc w:val="both"/>
    </w:pPr>
    <w:rPr>
      <w:rFonts w:ascii="Arial" w:hAnsi="Arial"/>
      <w:b/>
      <w:sz w:val="24"/>
    </w:rPr>
  </w:style>
  <w:style w:type="paragraph" w:customStyle="1" w:styleId="RFPheading1QA">
    <w:name w:val="RFP heading 1 QA"/>
    <w:basedOn w:val="BodyText"/>
    <w:rsid w:val="00A37321"/>
    <w:pPr>
      <w:keepNext/>
      <w:numPr>
        <w:numId w:val="23"/>
      </w:numPr>
      <w:suppressAutoHyphens w:val="0"/>
      <w:spacing w:after="60"/>
      <w:jc w:val="both"/>
      <w:outlineLvl w:val="1"/>
    </w:pPr>
    <w:rPr>
      <w:rFonts w:ascii="Arial" w:hAnsi="Arial"/>
      <w:b/>
      <w:sz w:val="28"/>
      <w:szCs w:val="28"/>
    </w:rPr>
  </w:style>
  <w:style w:type="paragraph" w:customStyle="1" w:styleId="RFPheading2QA">
    <w:name w:val="RFP heading 2 QA"/>
    <w:basedOn w:val="Normal"/>
    <w:rsid w:val="00A37321"/>
    <w:pPr>
      <w:keepNext/>
      <w:numPr>
        <w:ilvl w:val="1"/>
        <w:numId w:val="23"/>
      </w:numPr>
      <w:tabs>
        <w:tab w:val="left" w:pos="1620"/>
      </w:tabs>
      <w:spacing w:after="60"/>
      <w:outlineLvl w:val="2"/>
    </w:pPr>
    <w:rPr>
      <w:rFonts w:ascii="Arial" w:hAnsi="Arial" w:cs="Arial"/>
      <w:b/>
      <w:sz w:val="26"/>
      <w:szCs w:val="26"/>
    </w:rPr>
  </w:style>
  <w:style w:type="paragraph" w:customStyle="1" w:styleId="RFPheading3QA">
    <w:name w:val="RFP heading 3 QA"/>
    <w:basedOn w:val="Normal"/>
    <w:rsid w:val="00A37321"/>
    <w:pPr>
      <w:keepNext/>
      <w:numPr>
        <w:ilvl w:val="2"/>
        <w:numId w:val="23"/>
      </w:numPr>
      <w:tabs>
        <w:tab w:val="left" w:pos="1620"/>
      </w:tabs>
      <w:spacing w:after="60"/>
    </w:pPr>
    <w:rPr>
      <w:rFonts w:ascii="Arial" w:hAnsi="Arial" w:cs="Arial"/>
      <w:b/>
      <w:sz w:val="24"/>
    </w:rPr>
  </w:style>
  <w:style w:type="paragraph" w:customStyle="1" w:styleId="RFPheading1CER">
    <w:name w:val="RFP heading 1 CER"/>
    <w:basedOn w:val="BodyText"/>
    <w:rsid w:val="00A37321"/>
    <w:pPr>
      <w:keepNext/>
      <w:numPr>
        <w:numId w:val="40"/>
      </w:numPr>
      <w:suppressAutoHyphens w:val="0"/>
      <w:spacing w:after="60"/>
      <w:jc w:val="both"/>
      <w:outlineLvl w:val="1"/>
    </w:pPr>
    <w:rPr>
      <w:rFonts w:ascii="Arial" w:hAnsi="Arial"/>
      <w:b/>
      <w:sz w:val="28"/>
      <w:szCs w:val="28"/>
    </w:rPr>
  </w:style>
  <w:style w:type="paragraph" w:customStyle="1" w:styleId="RFPheading2CER">
    <w:name w:val="RFP heading 2 CER"/>
    <w:basedOn w:val="BodyText"/>
    <w:rsid w:val="007F0ED3"/>
    <w:pPr>
      <w:keepNext/>
      <w:numPr>
        <w:ilvl w:val="1"/>
        <w:numId w:val="40"/>
      </w:numPr>
      <w:spacing w:after="60"/>
      <w:outlineLvl w:val="2"/>
    </w:pPr>
    <w:rPr>
      <w:rFonts w:ascii="Arial" w:hAnsi="Arial"/>
      <w:b/>
      <w:sz w:val="26"/>
      <w:szCs w:val="28"/>
    </w:rPr>
  </w:style>
  <w:style w:type="paragraph" w:customStyle="1" w:styleId="Normal-11">
    <w:name w:val="Normal-11"/>
    <w:basedOn w:val="Normal"/>
    <w:rsid w:val="00F60D98"/>
    <w:pPr>
      <w:widowControl w:val="0"/>
      <w:spacing w:after="240"/>
    </w:pPr>
    <w:rPr>
      <w:rFonts w:ascii="Arial" w:hAnsi="Arial"/>
    </w:rPr>
  </w:style>
  <w:style w:type="paragraph" w:customStyle="1" w:styleId="RFPheading">
    <w:name w:val="RFP heading"/>
    <w:basedOn w:val="Normal"/>
    <w:rsid w:val="00E13BA2"/>
    <w:pPr>
      <w:suppressAutoHyphens/>
      <w:spacing w:after="60"/>
    </w:pPr>
    <w:rPr>
      <w:rFonts w:ascii="Arial Narrow" w:hAnsi="Arial Narrow"/>
      <w:b/>
      <w:sz w:val="28"/>
      <w:szCs w:val="28"/>
    </w:rPr>
  </w:style>
  <w:style w:type="character" w:customStyle="1" w:styleId="apple-converted-space">
    <w:name w:val="apple-converted-space"/>
    <w:basedOn w:val="DefaultParagraphFont"/>
    <w:rsid w:val="005F38EF"/>
  </w:style>
  <w:style w:type="paragraph" w:customStyle="1" w:styleId="subbullet0">
    <w:name w:val="subbullet"/>
    <w:basedOn w:val="Normal"/>
    <w:rsid w:val="00731D64"/>
    <w:pPr>
      <w:tabs>
        <w:tab w:val="left" w:pos="1440"/>
      </w:tabs>
      <w:spacing w:after="240"/>
      <w:ind w:left="1800" w:hanging="360"/>
      <w:contextualSpacing/>
      <w:jc w:val="both"/>
    </w:pPr>
    <w:rPr>
      <w:rFonts w:cs="Arial"/>
      <w:lang w:val="en-GB"/>
    </w:rPr>
  </w:style>
  <w:style w:type="paragraph" w:customStyle="1" w:styleId="StyleFormataCondensed9ptBoldCentered">
    <w:name w:val="Style Formata Condensed 9 pt Bold Centered"/>
    <w:basedOn w:val="Normal"/>
    <w:rsid w:val="00190856"/>
    <w:pPr>
      <w:jc w:val="center"/>
    </w:pPr>
    <w:rPr>
      <w:rFonts w:ascii="Arial Narrow" w:hAnsi="Arial Narrow"/>
      <w:b/>
      <w:bCs/>
      <w:sz w:val="18"/>
    </w:rPr>
  </w:style>
  <w:style w:type="paragraph" w:customStyle="1" w:styleId="StyleNoteFormataCondensedBold">
    <w:name w:val="Style Note + Formata Condensed Bold"/>
    <w:basedOn w:val="Note"/>
    <w:rsid w:val="00190856"/>
    <w:rPr>
      <w:rFonts w:ascii="Arial Narrow" w:hAnsi="Arial Narrow"/>
      <w:b/>
      <w:bCs/>
    </w:rPr>
  </w:style>
  <w:style w:type="paragraph" w:customStyle="1" w:styleId="BodyTextIndent11">
    <w:name w:val="Body Text Indent11"/>
    <w:basedOn w:val="BodyText"/>
    <w:rsid w:val="00731D64"/>
    <w:pPr>
      <w:ind w:left="720"/>
    </w:pPr>
    <w:rPr>
      <w:rFonts w:cs="Arial"/>
      <w:szCs w:val="20"/>
    </w:rPr>
  </w:style>
  <w:style w:type="paragraph" w:customStyle="1" w:styleId="RFPdefaultalternative">
    <w:name w:val="RFPdefaultalternative"/>
    <w:basedOn w:val="Normal"/>
    <w:rsid w:val="00A37321"/>
    <w:pPr>
      <w:keepNext/>
      <w:pBdr>
        <w:top w:val="single" w:sz="4" w:space="4" w:color="auto"/>
        <w:left w:val="single" w:sz="4" w:space="4" w:color="auto"/>
        <w:bottom w:val="single" w:sz="4" w:space="4" w:color="auto"/>
        <w:right w:val="single" w:sz="4" w:space="4" w:color="auto"/>
      </w:pBdr>
      <w:suppressAutoHyphens/>
      <w:spacing w:after="60"/>
    </w:pPr>
    <w:rPr>
      <w:rFonts w:ascii="Arial" w:hAnsi="Arial"/>
      <w:b/>
      <w:bCs/>
      <w:caps/>
      <w:color w:val="C00000"/>
      <w:sz w:val="22"/>
    </w:rPr>
  </w:style>
  <w:style w:type="paragraph" w:customStyle="1" w:styleId="Footnote">
    <w:name w:val="Footnote"/>
    <w:basedOn w:val="Normal"/>
    <w:rsid w:val="00731D64"/>
    <w:pPr>
      <w:spacing w:before="60" w:after="120"/>
      <w:contextualSpacing/>
      <w:jc w:val="both"/>
    </w:pPr>
    <w:rPr>
      <w:rFonts w:ascii="Arial" w:hAnsi="Arial"/>
      <w:sz w:val="16"/>
      <w:szCs w:val="18"/>
    </w:rPr>
  </w:style>
  <w:style w:type="paragraph" w:customStyle="1" w:styleId="Tablebullets">
    <w:name w:val="Table bullets"/>
    <w:basedOn w:val="Tabletext"/>
    <w:rsid w:val="00731D64"/>
    <w:pPr>
      <w:keepNext/>
      <w:numPr>
        <w:numId w:val="45"/>
      </w:numPr>
      <w:suppressAutoHyphens w:val="0"/>
    </w:pPr>
    <w:rPr>
      <w:rFonts w:ascii="Formata Condensed" w:hAnsi="Formata Condensed"/>
      <w:szCs w:val="18"/>
    </w:rPr>
  </w:style>
  <w:style w:type="paragraph" w:customStyle="1" w:styleId="Tablefigureheading">
    <w:name w:val="Table/figure heading"/>
    <w:basedOn w:val="Normal"/>
    <w:rsid w:val="00731D64"/>
    <w:pPr>
      <w:keepNext/>
      <w:jc w:val="center"/>
    </w:pPr>
    <w:rPr>
      <w:rFonts w:ascii="Formata BoldCondensed" w:hAnsi="Formata BoldCondensed" w:cs="Arial"/>
      <w:color w:val="002776"/>
    </w:rPr>
  </w:style>
  <w:style w:type="paragraph" w:customStyle="1" w:styleId="Tablefigurename">
    <w:name w:val="Table/figure name"/>
    <w:basedOn w:val="Normal"/>
    <w:rsid w:val="00731D64"/>
    <w:pPr>
      <w:keepNext/>
      <w:spacing w:after="120"/>
      <w:jc w:val="center"/>
    </w:pPr>
    <w:rPr>
      <w:rFonts w:ascii="Formata Condensed" w:hAnsi="Formata Condensed" w:cs="Arial"/>
    </w:rPr>
  </w:style>
  <w:style w:type="paragraph" w:customStyle="1" w:styleId="RFPnote">
    <w:name w:val="RFPnote"/>
    <w:basedOn w:val="Note"/>
    <w:qFormat/>
    <w:rsid w:val="00D013FF"/>
  </w:style>
  <w:style w:type="paragraph" w:customStyle="1" w:styleId="StyleRFPBodyboldheaderTopSinglesolidline05ptLine">
    <w:name w:val="Style RFP Body bold header + Top: (Single solid line  0.5 pt Line ..."/>
    <w:basedOn w:val="RFPBodyboldheader"/>
    <w:rsid w:val="009A6258"/>
    <w:pPr>
      <w:pBdr>
        <w:top w:val="single" w:sz="4" w:space="4" w:color="000000"/>
        <w:left w:val="single" w:sz="4" w:space="4" w:color="000000"/>
        <w:bottom w:val="single" w:sz="4" w:space="4" w:color="000000"/>
        <w:right w:val="single" w:sz="4" w:space="4" w:color="000000"/>
      </w:pBdr>
    </w:pPr>
    <w:rPr>
      <w:bCs/>
      <w:szCs w:val="20"/>
    </w:rPr>
  </w:style>
  <w:style w:type="character" w:customStyle="1" w:styleId="StyleRFPinsert10pt">
    <w:name w:val="Style RFP insert + 10 pt"/>
    <w:rsid w:val="00446BA2"/>
    <w:rPr>
      <w:rFonts w:ascii="Times New Roman" w:hAnsi="Times New Roman"/>
      <w:color w:val="C00000"/>
      <w:sz w:val="22"/>
      <w:szCs w:val="22"/>
    </w:rPr>
  </w:style>
  <w:style w:type="character" w:customStyle="1" w:styleId="StyleRFPinsert10pt1">
    <w:name w:val="Style RFP insert + 10 pt1"/>
    <w:rsid w:val="00446BA2"/>
    <w:rPr>
      <w:rFonts w:ascii="Times New Roman" w:hAnsi="Times New Roman"/>
      <w:color w:val="C00000"/>
      <w:sz w:val="22"/>
      <w:szCs w:val="22"/>
    </w:rPr>
  </w:style>
  <w:style w:type="paragraph" w:customStyle="1" w:styleId="StyleRFPBodyboldheaderTopSinglesolidlineAuto05pt">
    <w:name w:val="Style RFP Body bold header + Top: (Single solid line Auto  0.5 pt..."/>
    <w:basedOn w:val="RFPBodyboldheader"/>
    <w:rsid w:val="005E6EAB"/>
    <w:pPr>
      <w:pBdr>
        <w:top w:val="single" w:sz="4" w:space="4" w:color="auto"/>
        <w:left w:val="single" w:sz="4" w:space="4" w:color="auto"/>
        <w:bottom w:val="single" w:sz="4" w:space="4" w:color="auto"/>
        <w:right w:val="single" w:sz="4" w:space="4" w:color="auto"/>
      </w:pBdr>
    </w:pPr>
    <w:rPr>
      <w:bCs/>
      <w:sz w:val="20"/>
      <w:szCs w:val="20"/>
    </w:rPr>
  </w:style>
  <w:style w:type="character" w:customStyle="1" w:styleId="UnresolvedMention1">
    <w:name w:val="Unresolved Mention1"/>
    <w:basedOn w:val="DefaultParagraphFont"/>
    <w:uiPriority w:val="99"/>
    <w:semiHidden/>
    <w:unhideWhenUsed/>
    <w:rsid w:val="00E274AE"/>
    <w:rPr>
      <w:color w:val="605E5C"/>
      <w:shd w:val="clear" w:color="auto" w:fill="E1DFDD"/>
    </w:rPr>
  </w:style>
  <w:style w:type="character" w:customStyle="1" w:styleId="highlight">
    <w:name w:val="highlight"/>
    <w:basedOn w:val="DefaultParagraphFont"/>
    <w:rsid w:val="00B70CBF"/>
  </w:style>
  <w:style w:type="paragraph" w:styleId="TableofAuthorities">
    <w:name w:val="table of authorities"/>
    <w:basedOn w:val="Normal"/>
    <w:next w:val="Normal"/>
    <w:uiPriority w:val="99"/>
    <w:unhideWhenUsed/>
    <w:rsid w:val="00420199"/>
    <w:pPr>
      <w:ind w:left="200" w:hanging="200"/>
    </w:pPr>
    <w:rPr>
      <w:rFonts w:asciiTheme="minorHAnsi" w:hAnsiTheme="minorHAnsi" w:cstheme="minorHAnsi"/>
    </w:rPr>
  </w:style>
  <w:style w:type="paragraph" w:styleId="TOAHeading">
    <w:name w:val="toa heading"/>
    <w:basedOn w:val="Normal"/>
    <w:next w:val="Normal"/>
    <w:uiPriority w:val="99"/>
    <w:unhideWhenUsed/>
    <w:rsid w:val="00420199"/>
    <w:pPr>
      <w:spacing w:before="240" w:after="120"/>
    </w:pPr>
    <w:rPr>
      <w:rFonts w:asciiTheme="minorHAnsi" w:hAnsiTheme="minorHAnsi" w:cstheme="minorHAnsi"/>
      <w:b/>
      <w:bCs/>
      <w:caps/>
    </w:rPr>
  </w:style>
  <w:style w:type="character" w:customStyle="1" w:styleId="UnresolvedMention2">
    <w:name w:val="Unresolved Mention2"/>
    <w:basedOn w:val="DefaultParagraphFont"/>
    <w:uiPriority w:val="99"/>
    <w:semiHidden/>
    <w:unhideWhenUsed/>
    <w:rsid w:val="008B46CB"/>
    <w:rPr>
      <w:color w:val="605E5C"/>
      <w:shd w:val="clear" w:color="auto" w:fill="E1DFDD"/>
    </w:rPr>
  </w:style>
  <w:style w:type="character" w:styleId="UnresolvedMention">
    <w:name w:val="Unresolved Mention"/>
    <w:basedOn w:val="DefaultParagraphFont"/>
    <w:uiPriority w:val="99"/>
    <w:semiHidden/>
    <w:unhideWhenUsed/>
    <w:rsid w:val="003439BD"/>
    <w:rPr>
      <w:color w:val="605E5C"/>
      <w:shd w:val="clear" w:color="auto" w:fill="E1DFDD"/>
    </w:rPr>
  </w:style>
  <w:style w:type="character" w:styleId="LineNumber">
    <w:name w:val="line number"/>
    <w:basedOn w:val="DefaultParagraphFont"/>
    <w:uiPriority w:val="99"/>
    <w:semiHidden/>
    <w:unhideWhenUsed/>
    <w:rsid w:val="0048369D"/>
  </w:style>
  <w:style w:type="character" w:customStyle="1" w:styleId="Option">
    <w:name w:val="Option"/>
    <w:basedOn w:val="DefaultParagraphFont"/>
    <w:uiPriority w:val="1"/>
    <w:rsid w:val="00B61E16"/>
    <w:rPr>
      <w:color w:val="C00000"/>
    </w:rPr>
  </w:style>
  <w:style w:type="paragraph" w:customStyle="1" w:styleId="Subbullets">
    <w:name w:val="Subbullets"/>
    <w:basedOn w:val="Normal"/>
    <w:qFormat/>
    <w:rsid w:val="00D00F94"/>
    <w:pPr>
      <w:numPr>
        <w:numId w:val="50"/>
      </w:numPr>
      <w:tabs>
        <w:tab w:val="left" w:pos="720"/>
        <w:tab w:val="left" w:pos="1080"/>
        <w:tab w:val="left" w:pos="1440"/>
      </w:tabs>
      <w:suppressAutoHyphens/>
      <w:ind w:left="1440"/>
      <w:contextualSpacing/>
    </w:pPr>
    <w:rPr>
      <w:rFonts w:cs="Arial"/>
      <w:sz w:val="22"/>
      <w:szCs w:val="22"/>
      <w:lang w:val="en-GB"/>
    </w:rPr>
  </w:style>
  <w:style w:type="character" w:customStyle="1" w:styleId="Figureheading">
    <w:name w:val="Figure heading"/>
    <w:uiPriority w:val="1"/>
    <w:rsid w:val="00B721E9"/>
    <w:rPr>
      <w:rFonts w:ascii="Arial" w:hAnsi="Arial"/>
      <w:b/>
      <w:caps/>
      <w:smallCaps w:val="0"/>
      <w:color w:val="002060"/>
      <w:sz w:val="22"/>
    </w:rPr>
  </w:style>
  <w:style w:type="paragraph" w:customStyle="1" w:styleId="Insidehead">
    <w:name w:val="Inside head"/>
    <w:basedOn w:val="Head"/>
    <w:rsid w:val="00B721E9"/>
    <w:rPr>
      <w:rFonts w:ascii="Arial Narrow" w:hAnsi="Arial Narrow" w:cs="Arial"/>
      <w:sz w:val="40"/>
      <w:szCs w:val="40"/>
    </w:rPr>
  </w:style>
  <w:style w:type="character" w:customStyle="1" w:styleId="StyleArialNarrow18pt">
    <w:name w:val="Style Arial Narrow 18 pt"/>
    <w:rsid w:val="00B721E9"/>
    <w:rPr>
      <w:rFonts w:ascii="Arial Narrow" w:hAnsi="Arial Narrow"/>
      <w:b/>
      <w:sz w:val="36"/>
    </w:rPr>
  </w:style>
  <w:style w:type="paragraph" w:customStyle="1" w:styleId="Body">
    <w:name w:val="Body"/>
    <w:basedOn w:val="Normal"/>
    <w:link w:val="BodyChar"/>
    <w:rsid w:val="00B721E9"/>
    <w:pPr>
      <w:widowControl w:val="0"/>
      <w:spacing w:after="240"/>
      <w:jc w:val="both"/>
    </w:pPr>
    <w:rPr>
      <w:sz w:val="24"/>
    </w:rPr>
  </w:style>
  <w:style w:type="character" w:customStyle="1" w:styleId="BodyChar">
    <w:name w:val="Body Char"/>
    <w:link w:val="Body"/>
    <w:rsid w:val="00B721E9"/>
    <w:rPr>
      <w:sz w:val="24"/>
    </w:rPr>
  </w:style>
  <w:style w:type="paragraph" w:customStyle="1" w:styleId="Frontbackmatterheadings">
    <w:name w:val="Front/back matter headings"/>
    <w:basedOn w:val="Heading1"/>
    <w:link w:val="FrontbackmatterheadingsChar"/>
    <w:qFormat/>
    <w:rsid w:val="00B721E9"/>
    <w:pPr>
      <w:numPr>
        <w:numId w:val="0"/>
      </w:numPr>
      <w:jc w:val="left"/>
    </w:pPr>
    <w:rPr>
      <w:rFonts w:cs="Arial"/>
      <w:sz w:val="26"/>
    </w:rPr>
  </w:style>
  <w:style w:type="character" w:customStyle="1" w:styleId="FrontbackmatterheadingsChar">
    <w:name w:val="Front/back matter headings Char"/>
    <w:link w:val="Frontbackmatterheadings"/>
    <w:rsid w:val="00B721E9"/>
    <w:rPr>
      <w:rFonts w:ascii="Arial" w:hAnsi="Arial" w:cs="Arial"/>
      <w:b/>
      <w:sz w:val="26"/>
    </w:rPr>
  </w:style>
  <w:style w:type="paragraph" w:customStyle="1" w:styleId="Figuretitle">
    <w:name w:val="Figure title"/>
    <w:basedOn w:val="BodyText"/>
    <w:rsid w:val="00B721E9"/>
    <w:pPr>
      <w:keepNext/>
      <w:jc w:val="center"/>
    </w:pPr>
    <w:rPr>
      <w:rFonts w:ascii="Arial" w:hAnsi="Arial" w:cs="Arial"/>
      <w:sz w:val="19"/>
      <w:szCs w:val="19"/>
    </w:rPr>
  </w:style>
  <w:style w:type="paragraph" w:styleId="TableofFigures">
    <w:name w:val="table of figures"/>
    <w:basedOn w:val="BodyText"/>
    <w:next w:val="Normal"/>
    <w:uiPriority w:val="99"/>
    <w:unhideWhenUsed/>
    <w:rsid w:val="00B721E9"/>
    <w:pPr>
      <w:tabs>
        <w:tab w:val="right" w:leader="dot" w:pos="8266"/>
      </w:tabs>
      <w:spacing w:after="0"/>
      <w:ind w:left="1440" w:right="1440"/>
    </w:pPr>
    <w:rPr>
      <w:rFonts w:cs="Arial"/>
    </w:rPr>
  </w:style>
  <w:style w:type="character" w:customStyle="1" w:styleId="UnresolvedMention3">
    <w:name w:val="Unresolved Mention3"/>
    <w:basedOn w:val="DefaultParagraphFont"/>
    <w:uiPriority w:val="99"/>
    <w:semiHidden/>
    <w:unhideWhenUsed/>
    <w:rsid w:val="007D5291"/>
    <w:rPr>
      <w:color w:val="605E5C"/>
      <w:shd w:val="clear" w:color="auto" w:fill="E1DFDD"/>
    </w:rPr>
  </w:style>
  <w:style w:type="character" w:customStyle="1" w:styleId="normaltextrun">
    <w:name w:val="normaltextrun"/>
    <w:basedOn w:val="DefaultParagraphFont"/>
    <w:rsid w:val="007D5291"/>
  </w:style>
  <w:style w:type="character" w:customStyle="1" w:styleId="NormalIndentChar">
    <w:name w:val="Normal Indent Char"/>
    <w:basedOn w:val="DefaultParagraphFont"/>
    <w:link w:val="NormalIndent"/>
    <w:rsid w:val="007D5291"/>
    <w:rPr>
      <w:rFonts w:ascii="Arial" w:hAnsi="Arial"/>
      <w:sz w:val="24"/>
    </w:rPr>
  </w:style>
  <w:style w:type="paragraph" w:customStyle="1" w:styleId="Ciccio">
    <w:name w:val="Ciccio"/>
    <w:basedOn w:val="Normal"/>
    <w:rsid w:val="007D5291"/>
    <w:pPr>
      <w:framePr w:hSpace="180" w:wrap="around" w:vAnchor="text" w:hAnchor="margin" w:xAlign="center" w:y="-70"/>
    </w:pPr>
  </w:style>
  <w:style w:type="paragraph" w:customStyle="1" w:styleId="CCiccio">
    <w:name w:val="CCiccio"/>
    <w:basedOn w:val="Ciccio"/>
    <w:rsid w:val="007D5291"/>
    <w:pPr>
      <w:framePr w:wrap="around" w:y="38"/>
      <w:jc w:val="center"/>
    </w:pPr>
  </w:style>
  <w:style w:type="character" w:customStyle="1" w:styleId="UnresolvedMention4">
    <w:name w:val="Unresolved Mention4"/>
    <w:basedOn w:val="DefaultParagraphFont"/>
    <w:uiPriority w:val="99"/>
    <w:semiHidden/>
    <w:unhideWhenUsed/>
    <w:rsid w:val="007D5291"/>
    <w:rPr>
      <w:color w:val="605E5C"/>
      <w:shd w:val="clear" w:color="auto" w:fill="E1DFDD"/>
    </w:rPr>
  </w:style>
  <w:style w:type="paragraph" w:customStyle="1" w:styleId="RFPSubsection">
    <w:name w:val="RFP Subsection"/>
    <w:basedOn w:val="RFPsectionhed"/>
    <w:link w:val="RFPSubsectionChar"/>
    <w:rsid w:val="00A40F83"/>
    <w:rPr>
      <w:rFonts w:eastAsia="SimSun"/>
      <w:i/>
    </w:rPr>
  </w:style>
  <w:style w:type="character" w:customStyle="1" w:styleId="RFPsectionhedChar">
    <w:name w:val="RFP section hed Char"/>
    <w:basedOn w:val="Heading1Char"/>
    <w:link w:val="RFPsectionhed"/>
    <w:rsid w:val="00462ED2"/>
    <w:rPr>
      <w:rFonts w:ascii="Arial" w:hAnsi="Arial"/>
      <w:b/>
      <w:bCs/>
      <w:caps/>
      <w:color w:val="595959"/>
      <w:sz w:val="28"/>
      <w:szCs w:val="28"/>
    </w:rPr>
  </w:style>
  <w:style w:type="character" w:customStyle="1" w:styleId="RFPSubsectionChar">
    <w:name w:val="RFP Subsection Char"/>
    <w:basedOn w:val="RFPsectionhedChar"/>
    <w:link w:val="RFPSubsection"/>
    <w:rsid w:val="00A40F83"/>
    <w:rPr>
      <w:rFonts w:ascii="Arial" w:eastAsia="SimSun" w:hAnsi="Arial"/>
      <w:b/>
      <w:bCs/>
      <w:i/>
      <w:caps/>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0048">
      <w:bodyDiv w:val="1"/>
      <w:marLeft w:val="0"/>
      <w:marRight w:val="0"/>
      <w:marTop w:val="0"/>
      <w:marBottom w:val="0"/>
      <w:divBdr>
        <w:top w:val="none" w:sz="0" w:space="0" w:color="auto"/>
        <w:left w:val="none" w:sz="0" w:space="0" w:color="auto"/>
        <w:bottom w:val="none" w:sz="0" w:space="0" w:color="auto"/>
        <w:right w:val="none" w:sz="0" w:space="0" w:color="auto"/>
      </w:divBdr>
      <w:divsChild>
        <w:div w:id="176772455">
          <w:marLeft w:val="0"/>
          <w:marRight w:val="0"/>
          <w:marTop w:val="0"/>
          <w:marBottom w:val="0"/>
          <w:divBdr>
            <w:top w:val="none" w:sz="0" w:space="0" w:color="auto"/>
            <w:left w:val="none" w:sz="0" w:space="0" w:color="auto"/>
            <w:bottom w:val="none" w:sz="0" w:space="0" w:color="auto"/>
            <w:right w:val="none" w:sz="0" w:space="0" w:color="auto"/>
          </w:divBdr>
        </w:div>
        <w:div w:id="644090964">
          <w:marLeft w:val="0"/>
          <w:marRight w:val="0"/>
          <w:marTop w:val="0"/>
          <w:marBottom w:val="0"/>
          <w:divBdr>
            <w:top w:val="none" w:sz="0" w:space="0" w:color="auto"/>
            <w:left w:val="none" w:sz="0" w:space="0" w:color="auto"/>
            <w:bottom w:val="none" w:sz="0" w:space="0" w:color="auto"/>
            <w:right w:val="none" w:sz="0" w:space="0" w:color="auto"/>
          </w:divBdr>
        </w:div>
        <w:div w:id="728378177">
          <w:marLeft w:val="0"/>
          <w:marRight w:val="0"/>
          <w:marTop w:val="0"/>
          <w:marBottom w:val="0"/>
          <w:divBdr>
            <w:top w:val="none" w:sz="0" w:space="0" w:color="auto"/>
            <w:left w:val="none" w:sz="0" w:space="0" w:color="auto"/>
            <w:bottom w:val="none" w:sz="0" w:space="0" w:color="auto"/>
            <w:right w:val="none" w:sz="0" w:space="0" w:color="auto"/>
          </w:divBdr>
        </w:div>
        <w:div w:id="1320426409">
          <w:marLeft w:val="0"/>
          <w:marRight w:val="0"/>
          <w:marTop w:val="0"/>
          <w:marBottom w:val="0"/>
          <w:divBdr>
            <w:top w:val="none" w:sz="0" w:space="0" w:color="auto"/>
            <w:left w:val="none" w:sz="0" w:space="0" w:color="auto"/>
            <w:bottom w:val="none" w:sz="0" w:space="0" w:color="auto"/>
            <w:right w:val="none" w:sz="0" w:space="0" w:color="auto"/>
          </w:divBdr>
        </w:div>
        <w:div w:id="2077435921">
          <w:marLeft w:val="0"/>
          <w:marRight w:val="0"/>
          <w:marTop w:val="0"/>
          <w:marBottom w:val="0"/>
          <w:divBdr>
            <w:top w:val="none" w:sz="0" w:space="0" w:color="auto"/>
            <w:left w:val="none" w:sz="0" w:space="0" w:color="auto"/>
            <w:bottom w:val="none" w:sz="0" w:space="0" w:color="auto"/>
            <w:right w:val="none" w:sz="0" w:space="0" w:color="auto"/>
          </w:divBdr>
        </w:div>
        <w:div w:id="2093119155">
          <w:marLeft w:val="0"/>
          <w:marRight w:val="0"/>
          <w:marTop w:val="0"/>
          <w:marBottom w:val="0"/>
          <w:divBdr>
            <w:top w:val="none" w:sz="0" w:space="0" w:color="auto"/>
            <w:left w:val="none" w:sz="0" w:space="0" w:color="auto"/>
            <w:bottom w:val="none" w:sz="0" w:space="0" w:color="auto"/>
            <w:right w:val="none" w:sz="0" w:space="0" w:color="auto"/>
          </w:divBdr>
        </w:div>
        <w:div w:id="2147232981">
          <w:marLeft w:val="0"/>
          <w:marRight w:val="0"/>
          <w:marTop w:val="0"/>
          <w:marBottom w:val="0"/>
          <w:divBdr>
            <w:top w:val="none" w:sz="0" w:space="0" w:color="auto"/>
            <w:left w:val="none" w:sz="0" w:space="0" w:color="auto"/>
            <w:bottom w:val="none" w:sz="0" w:space="0" w:color="auto"/>
            <w:right w:val="none" w:sz="0" w:space="0" w:color="auto"/>
          </w:divBdr>
        </w:div>
      </w:divsChild>
    </w:div>
    <w:div w:id="78451954">
      <w:bodyDiv w:val="1"/>
      <w:marLeft w:val="0"/>
      <w:marRight w:val="0"/>
      <w:marTop w:val="0"/>
      <w:marBottom w:val="0"/>
      <w:divBdr>
        <w:top w:val="none" w:sz="0" w:space="0" w:color="auto"/>
        <w:left w:val="none" w:sz="0" w:space="0" w:color="auto"/>
        <w:bottom w:val="none" w:sz="0" w:space="0" w:color="auto"/>
        <w:right w:val="none" w:sz="0" w:space="0" w:color="auto"/>
      </w:divBdr>
    </w:div>
    <w:div w:id="90399901">
      <w:bodyDiv w:val="1"/>
      <w:marLeft w:val="0"/>
      <w:marRight w:val="0"/>
      <w:marTop w:val="0"/>
      <w:marBottom w:val="0"/>
      <w:divBdr>
        <w:top w:val="none" w:sz="0" w:space="0" w:color="auto"/>
        <w:left w:val="none" w:sz="0" w:space="0" w:color="auto"/>
        <w:bottom w:val="none" w:sz="0" w:space="0" w:color="auto"/>
        <w:right w:val="none" w:sz="0" w:space="0" w:color="auto"/>
      </w:divBdr>
    </w:div>
    <w:div w:id="99226639">
      <w:bodyDiv w:val="1"/>
      <w:marLeft w:val="0"/>
      <w:marRight w:val="0"/>
      <w:marTop w:val="0"/>
      <w:marBottom w:val="0"/>
      <w:divBdr>
        <w:top w:val="none" w:sz="0" w:space="0" w:color="auto"/>
        <w:left w:val="none" w:sz="0" w:space="0" w:color="auto"/>
        <w:bottom w:val="none" w:sz="0" w:space="0" w:color="auto"/>
        <w:right w:val="none" w:sz="0" w:space="0" w:color="auto"/>
      </w:divBdr>
    </w:div>
    <w:div w:id="124666942">
      <w:bodyDiv w:val="1"/>
      <w:marLeft w:val="0"/>
      <w:marRight w:val="0"/>
      <w:marTop w:val="0"/>
      <w:marBottom w:val="0"/>
      <w:divBdr>
        <w:top w:val="none" w:sz="0" w:space="0" w:color="auto"/>
        <w:left w:val="none" w:sz="0" w:space="0" w:color="auto"/>
        <w:bottom w:val="none" w:sz="0" w:space="0" w:color="auto"/>
        <w:right w:val="none" w:sz="0" w:space="0" w:color="auto"/>
      </w:divBdr>
      <w:divsChild>
        <w:div w:id="1456211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7236051">
              <w:marLeft w:val="0"/>
              <w:marRight w:val="0"/>
              <w:marTop w:val="0"/>
              <w:marBottom w:val="0"/>
              <w:divBdr>
                <w:top w:val="none" w:sz="0" w:space="0" w:color="auto"/>
                <w:left w:val="none" w:sz="0" w:space="0" w:color="auto"/>
                <w:bottom w:val="none" w:sz="0" w:space="0" w:color="auto"/>
                <w:right w:val="none" w:sz="0" w:space="0" w:color="auto"/>
              </w:divBdr>
              <w:divsChild>
                <w:div w:id="664942587">
                  <w:marLeft w:val="795"/>
                  <w:marRight w:val="0"/>
                  <w:marTop w:val="0"/>
                  <w:marBottom w:val="0"/>
                  <w:divBdr>
                    <w:top w:val="none" w:sz="0" w:space="0" w:color="auto"/>
                    <w:left w:val="none" w:sz="0" w:space="0" w:color="auto"/>
                    <w:bottom w:val="none" w:sz="0" w:space="0" w:color="auto"/>
                    <w:right w:val="none" w:sz="0" w:space="0" w:color="auto"/>
                  </w:divBdr>
                </w:div>
                <w:div w:id="923539632">
                  <w:marLeft w:val="0"/>
                  <w:marRight w:val="0"/>
                  <w:marTop w:val="0"/>
                  <w:marBottom w:val="0"/>
                  <w:divBdr>
                    <w:top w:val="none" w:sz="0" w:space="0" w:color="auto"/>
                    <w:left w:val="none" w:sz="0" w:space="0" w:color="auto"/>
                    <w:bottom w:val="none" w:sz="0" w:space="0" w:color="auto"/>
                    <w:right w:val="none" w:sz="0" w:space="0" w:color="auto"/>
                  </w:divBdr>
                </w:div>
                <w:div w:id="1055854741">
                  <w:marLeft w:val="795"/>
                  <w:marRight w:val="0"/>
                  <w:marTop w:val="0"/>
                  <w:marBottom w:val="0"/>
                  <w:divBdr>
                    <w:top w:val="none" w:sz="0" w:space="0" w:color="auto"/>
                    <w:left w:val="none" w:sz="0" w:space="0" w:color="auto"/>
                    <w:bottom w:val="none" w:sz="0" w:space="0" w:color="auto"/>
                    <w:right w:val="none" w:sz="0" w:space="0" w:color="auto"/>
                  </w:divBdr>
                </w:div>
                <w:div w:id="1070034430">
                  <w:marLeft w:val="795"/>
                  <w:marRight w:val="0"/>
                  <w:marTop w:val="0"/>
                  <w:marBottom w:val="0"/>
                  <w:divBdr>
                    <w:top w:val="none" w:sz="0" w:space="0" w:color="auto"/>
                    <w:left w:val="none" w:sz="0" w:space="0" w:color="auto"/>
                    <w:bottom w:val="none" w:sz="0" w:space="0" w:color="auto"/>
                    <w:right w:val="none" w:sz="0" w:space="0" w:color="auto"/>
                  </w:divBdr>
                </w:div>
                <w:div w:id="1323314175">
                  <w:marLeft w:val="795"/>
                  <w:marRight w:val="0"/>
                  <w:marTop w:val="0"/>
                  <w:marBottom w:val="0"/>
                  <w:divBdr>
                    <w:top w:val="none" w:sz="0" w:space="0" w:color="auto"/>
                    <w:left w:val="none" w:sz="0" w:space="0" w:color="auto"/>
                    <w:bottom w:val="none" w:sz="0" w:space="0" w:color="auto"/>
                    <w:right w:val="none" w:sz="0" w:space="0" w:color="auto"/>
                  </w:divBdr>
                </w:div>
                <w:div w:id="1700232993">
                  <w:marLeft w:val="795"/>
                  <w:marRight w:val="0"/>
                  <w:marTop w:val="0"/>
                  <w:marBottom w:val="0"/>
                  <w:divBdr>
                    <w:top w:val="none" w:sz="0" w:space="0" w:color="auto"/>
                    <w:left w:val="none" w:sz="0" w:space="0" w:color="auto"/>
                    <w:bottom w:val="none" w:sz="0" w:space="0" w:color="auto"/>
                    <w:right w:val="none" w:sz="0" w:space="0" w:color="auto"/>
                  </w:divBdr>
                </w:div>
                <w:div w:id="214430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2479">
      <w:bodyDiv w:val="1"/>
      <w:marLeft w:val="0"/>
      <w:marRight w:val="0"/>
      <w:marTop w:val="0"/>
      <w:marBottom w:val="0"/>
      <w:divBdr>
        <w:top w:val="none" w:sz="0" w:space="0" w:color="auto"/>
        <w:left w:val="none" w:sz="0" w:space="0" w:color="auto"/>
        <w:bottom w:val="none" w:sz="0" w:space="0" w:color="auto"/>
        <w:right w:val="none" w:sz="0" w:space="0" w:color="auto"/>
      </w:divBdr>
    </w:div>
    <w:div w:id="208107273">
      <w:bodyDiv w:val="1"/>
      <w:marLeft w:val="0"/>
      <w:marRight w:val="0"/>
      <w:marTop w:val="0"/>
      <w:marBottom w:val="0"/>
      <w:divBdr>
        <w:top w:val="none" w:sz="0" w:space="0" w:color="auto"/>
        <w:left w:val="none" w:sz="0" w:space="0" w:color="auto"/>
        <w:bottom w:val="none" w:sz="0" w:space="0" w:color="auto"/>
        <w:right w:val="none" w:sz="0" w:space="0" w:color="auto"/>
      </w:divBdr>
    </w:div>
    <w:div w:id="232277859">
      <w:bodyDiv w:val="1"/>
      <w:marLeft w:val="0"/>
      <w:marRight w:val="0"/>
      <w:marTop w:val="0"/>
      <w:marBottom w:val="0"/>
      <w:divBdr>
        <w:top w:val="none" w:sz="0" w:space="0" w:color="auto"/>
        <w:left w:val="none" w:sz="0" w:space="0" w:color="auto"/>
        <w:bottom w:val="none" w:sz="0" w:space="0" w:color="auto"/>
        <w:right w:val="none" w:sz="0" w:space="0" w:color="auto"/>
      </w:divBdr>
    </w:div>
    <w:div w:id="247731701">
      <w:bodyDiv w:val="1"/>
      <w:marLeft w:val="0"/>
      <w:marRight w:val="0"/>
      <w:marTop w:val="0"/>
      <w:marBottom w:val="0"/>
      <w:divBdr>
        <w:top w:val="none" w:sz="0" w:space="0" w:color="auto"/>
        <w:left w:val="none" w:sz="0" w:space="0" w:color="auto"/>
        <w:bottom w:val="none" w:sz="0" w:space="0" w:color="auto"/>
        <w:right w:val="none" w:sz="0" w:space="0" w:color="auto"/>
      </w:divBdr>
    </w:div>
    <w:div w:id="269510312">
      <w:bodyDiv w:val="1"/>
      <w:marLeft w:val="0"/>
      <w:marRight w:val="0"/>
      <w:marTop w:val="0"/>
      <w:marBottom w:val="0"/>
      <w:divBdr>
        <w:top w:val="none" w:sz="0" w:space="0" w:color="auto"/>
        <w:left w:val="none" w:sz="0" w:space="0" w:color="auto"/>
        <w:bottom w:val="none" w:sz="0" w:space="0" w:color="auto"/>
        <w:right w:val="none" w:sz="0" w:space="0" w:color="auto"/>
      </w:divBdr>
    </w:div>
    <w:div w:id="293220110">
      <w:bodyDiv w:val="1"/>
      <w:marLeft w:val="0"/>
      <w:marRight w:val="0"/>
      <w:marTop w:val="0"/>
      <w:marBottom w:val="0"/>
      <w:divBdr>
        <w:top w:val="none" w:sz="0" w:space="0" w:color="auto"/>
        <w:left w:val="none" w:sz="0" w:space="0" w:color="auto"/>
        <w:bottom w:val="none" w:sz="0" w:space="0" w:color="auto"/>
        <w:right w:val="none" w:sz="0" w:space="0" w:color="auto"/>
      </w:divBdr>
      <w:divsChild>
        <w:div w:id="886069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5868779">
              <w:marLeft w:val="0"/>
              <w:marRight w:val="0"/>
              <w:marTop w:val="0"/>
              <w:marBottom w:val="0"/>
              <w:divBdr>
                <w:top w:val="none" w:sz="0" w:space="0" w:color="auto"/>
                <w:left w:val="none" w:sz="0" w:space="0" w:color="auto"/>
                <w:bottom w:val="none" w:sz="0" w:space="0" w:color="auto"/>
                <w:right w:val="none" w:sz="0" w:space="0" w:color="auto"/>
              </w:divBdr>
              <w:divsChild>
                <w:div w:id="450712784">
                  <w:marLeft w:val="0"/>
                  <w:marRight w:val="0"/>
                  <w:marTop w:val="0"/>
                  <w:marBottom w:val="0"/>
                  <w:divBdr>
                    <w:top w:val="none" w:sz="0" w:space="0" w:color="auto"/>
                    <w:left w:val="none" w:sz="0" w:space="0" w:color="auto"/>
                    <w:bottom w:val="none" w:sz="0" w:space="0" w:color="auto"/>
                    <w:right w:val="none" w:sz="0" w:space="0" w:color="auto"/>
                  </w:divBdr>
                  <w:divsChild>
                    <w:div w:id="183979004">
                      <w:marLeft w:val="0"/>
                      <w:marRight w:val="0"/>
                      <w:marTop w:val="0"/>
                      <w:marBottom w:val="0"/>
                      <w:divBdr>
                        <w:top w:val="none" w:sz="0" w:space="0" w:color="auto"/>
                        <w:left w:val="none" w:sz="0" w:space="0" w:color="auto"/>
                        <w:bottom w:val="none" w:sz="0" w:space="0" w:color="auto"/>
                        <w:right w:val="none" w:sz="0" w:space="0" w:color="auto"/>
                      </w:divBdr>
                      <w:divsChild>
                        <w:div w:id="1661343759">
                          <w:marLeft w:val="360"/>
                          <w:marRight w:val="0"/>
                          <w:marTop w:val="0"/>
                          <w:marBottom w:val="0"/>
                          <w:divBdr>
                            <w:top w:val="none" w:sz="0" w:space="0" w:color="auto"/>
                            <w:left w:val="none" w:sz="0" w:space="0" w:color="auto"/>
                            <w:bottom w:val="none" w:sz="0" w:space="0" w:color="auto"/>
                            <w:right w:val="none" w:sz="0" w:space="0" w:color="auto"/>
                          </w:divBdr>
                        </w:div>
                        <w:div w:id="1775323167">
                          <w:marLeft w:val="360"/>
                          <w:marRight w:val="0"/>
                          <w:marTop w:val="0"/>
                          <w:marBottom w:val="0"/>
                          <w:divBdr>
                            <w:top w:val="none" w:sz="0" w:space="0" w:color="auto"/>
                            <w:left w:val="none" w:sz="0" w:space="0" w:color="auto"/>
                            <w:bottom w:val="none" w:sz="0" w:space="0" w:color="auto"/>
                            <w:right w:val="none" w:sz="0" w:space="0" w:color="auto"/>
                          </w:divBdr>
                        </w:div>
                        <w:div w:id="200805320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6325190">
      <w:bodyDiv w:val="1"/>
      <w:marLeft w:val="0"/>
      <w:marRight w:val="0"/>
      <w:marTop w:val="0"/>
      <w:marBottom w:val="0"/>
      <w:divBdr>
        <w:top w:val="none" w:sz="0" w:space="0" w:color="auto"/>
        <w:left w:val="none" w:sz="0" w:space="0" w:color="auto"/>
        <w:bottom w:val="none" w:sz="0" w:space="0" w:color="auto"/>
        <w:right w:val="none" w:sz="0" w:space="0" w:color="auto"/>
      </w:divBdr>
    </w:div>
    <w:div w:id="326128751">
      <w:bodyDiv w:val="1"/>
      <w:marLeft w:val="0"/>
      <w:marRight w:val="0"/>
      <w:marTop w:val="0"/>
      <w:marBottom w:val="0"/>
      <w:divBdr>
        <w:top w:val="none" w:sz="0" w:space="0" w:color="auto"/>
        <w:left w:val="none" w:sz="0" w:space="0" w:color="auto"/>
        <w:bottom w:val="none" w:sz="0" w:space="0" w:color="auto"/>
        <w:right w:val="none" w:sz="0" w:space="0" w:color="auto"/>
      </w:divBdr>
      <w:divsChild>
        <w:div w:id="1349671323">
          <w:marLeft w:val="0"/>
          <w:marRight w:val="0"/>
          <w:marTop w:val="0"/>
          <w:marBottom w:val="0"/>
          <w:divBdr>
            <w:top w:val="none" w:sz="0" w:space="0" w:color="auto"/>
            <w:left w:val="none" w:sz="0" w:space="0" w:color="auto"/>
            <w:bottom w:val="none" w:sz="0" w:space="0" w:color="auto"/>
            <w:right w:val="none" w:sz="0" w:space="0" w:color="auto"/>
          </w:divBdr>
          <w:divsChild>
            <w:div w:id="343097150">
              <w:marLeft w:val="0"/>
              <w:marRight w:val="0"/>
              <w:marTop w:val="660"/>
              <w:marBottom w:val="0"/>
              <w:divBdr>
                <w:top w:val="none" w:sz="0" w:space="0" w:color="auto"/>
                <w:left w:val="none" w:sz="0" w:space="0" w:color="auto"/>
                <w:bottom w:val="none" w:sz="0" w:space="0" w:color="auto"/>
                <w:right w:val="none" w:sz="0" w:space="0" w:color="auto"/>
              </w:divBdr>
              <w:divsChild>
                <w:div w:id="491336031">
                  <w:marLeft w:val="0"/>
                  <w:marRight w:val="0"/>
                  <w:marTop w:val="0"/>
                  <w:marBottom w:val="0"/>
                  <w:divBdr>
                    <w:top w:val="none" w:sz="0" w:space="0" w:color="auto"/>
                    <w:left w:val="none" w:sz="0" w:space="0" w:color="auto"/>
                    <w:bottom w:val="none" w:sz="0" w:space="0" w:color="auto"/>
                    <w:right w:val="none" w:sz="0" w:space="0" w:color="auto"/>
                  </w:divBdr>
                  <w:divsChild>
                    <w:div w:id="1473517173">
                      <w:marLeft w:val="0"/>
                      <w:marRight w:val="0"/>
                      <w:marTop w:val="0"/>
                      <w:marBottom w:val="0"/>
                      <w:divBdr>
                        <w:top w:val="none" w:sz="0" w:space="0" w:color="auto"/>
                        <w:left w:val="none" w:sz="0" w:space="0" w:color="auto"/>
                        <w:bottom w:val="none" w:sz="0" w:space="0" w:color="auto"/>
                        <w:right w:val="none" w:sz="0" w:space="0" w:color="auto"/>
                      </w:divBdr>
                      <w:divsChild>
                        <w:div w:id="20680697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6756311">
      <w:bodyDiv w:val="1"/>
      <w:marLeft w:val="0"/>
      <w:marRight w:val="0"/>
      <w:marTop w:val="0"/>
      <w:marBottom w:val="0"/>
      <w:divBdr>
        <w:top w:val="none" w:sz="0" w:space="0" w:color="auto"/>
        <w:left w:val="none" w:sz="0" w:space="0" w:color="auto"/>
        <w:bottom w:val="none" w:sz="0" w:space="0" w:color="auto"/>
        <w:right w:val="none" w:sz="0" w:space="0" w:color="auto"/>
      </w:divBdr>
      <w:divsChild>
        <w:div w:id="432749898">
          <w:marLeft w:val="0"/>
          <w:marRight w:val="0"/>
          <w:marTop w:val="0"/>
          <w:marBottom w:val="0"/>
          <w:divBdr>
            <w:top w:val="none" w:sz="0" w:space="0" w:color="auto"/>
            <w:left w:val="none" w:sz="0" w:space="0" w:color="auto"/>
            <w:bottom w:val="none" w:sz="0" w:space="0" w:color="auto"/>
            <w:right w:val="none" w:sz="0" w:space="0" w:color="auto"/>
          </w:divBdr>
        </w:div>
        <w:div w:id="493952433">
          <w:marLeft w:val="0"/>
          <w:marRight w:val="0"/>
          <w:marTop w:val="0"/>
          <w:marBottom w:val="0"/>
          <w:divBdr>
            <w:top w:val="none" w:sz="0" w:space="0" w:color="auto"/>
            <w:left w:val="none" w:sz="0" w:space="0" w:color="auto"/>
            <w:bottom w:val="none" w:sz="0" w:space="0" w:color="auto"/>
            <w:right w:val="none" w:sz="0" w:space="0" w:color="auto"/>
          </w:divBdr>
        </w:div>
        <w:div w:id="672028922">
          <w:marLeft w:val="0"/>
          <w:marRight w:val="0"/>
          <w:marTop w:val="0"/>
          <w:marBottom w:val="0"/>
          <w:divBdr>
            <w:top w:val="none" w:sz="0" w:space="0" w:color="auto"/>
            <w:left w:val="none" w:sz="0" w:space="0" w:color="auto"/>
            <w:bottom w:val="none" w:sz="0" w:space="0" w:color="auto"/>
            <w:right w:val="none" w:sz="0" w:space="0" w:color="auto"/>
          </w:divBdr>
        </w:div>
        <w:div w:id="1251506819">
          <w:marLeft w:val="0"/>
          <w:marRight w:val="0"/>
          <w:marTop w:val="0"/>
          <w:marBottom w:val="0"/>
          <w:divBdr>
            <w:top w:val="none" w:sz="0" w:space="0" w:color="auto"/>
            <w:left w:val="none" w:sz="0" w:space="0" w:color="auto"/>
            <w:bottom w:val="none" w:sz="0" w:space="0" w:color="auto"/>
            <w:right w:val="none" w:sz="0" w:space="0" w:color="auto"/>
          </w:divBdr>
        </w:div>
      </w:divsChild>
    </w:div>
    <w:div w:id="369375875">
      <w:bodyDiv w:val="1"/>
      <w:marLeft w:val="0"/>
      <w:marRight w:val="0"/>
      <w:marTop w:val="0"/>
      <w:marBottom w:val="0"/>
      <w:divBdr>
        <w:top w:val="none" w:sz="0" w:space="0" w:color="auto"/>
        <w:left w:val="none" w:sz="0" w:space="0" w:color="auto"/>
        <w:bottom w:val="none" w:sz="0" w:space="0" w:color="auto"/>
        <w:right w:val="none" w:sz="0" w:space="0" w:color="auto"/>
      </w:divBdr>
    </w:div>
    <w:div w:id="551313691">
      <w:bodyDiv w:val="1"/>
      <w:marLeft w:val="0"/>
      <w:marRight w:val="0"/>
      <w:marTop w:val="0"/>
      <w:marBottom w:val="0"/>
      <w:divBdr>
        <w:top w:val="none" w:sz="0" w:space="0" w:color="auto"/>
        <w:left w:val="none" w:sz="0" w:space="0" w:color="auto"/>
        <w:bottom w:val="none" w:sz="0" w:space="0" w:color="auto"/>
        <w:right w:val="none" w:sz="0" w:space="0" w:color="auto"/>
      </w:divBdr>
      <w:divsChild>
        <w:div w:id="848183758">
          <w:marLeft w:val="0"/>
          <w:marRight w:val="0"/>
          <w:marTop w:val="0"/>
          <w:marBottom w:val="0"/>
          <w:divBdr>
            <w:top w:val="none" w:sz="0" w:space="0" w:color="auto"/>
            <w:left w:val="none" w:sz="0" w:space="0" w:color="auto"/>
            <w:bottom w:val="none" w:sz="0" w:space="0" w:color="auto"/>
            <w:right w:val="none" w:sz="0" w:space="0" w:color="auto"/>
          </w:divBdr>
          <w:divsChild>
            <w:div w:id="43068813">
              <w:marLeft w:val="0"/>
              <w:marRight w:val="0"/>
              <w:marTop w:val="0"/>
              <w:marBottom w:val="0"/>
              <w:divBdr>
                <w:top w:val="none" w:sz="0" w:space="0" w:color="auto"/>
                <w:left w:val="none" w:sz="0" w:space="0" w:color="auto"/>
                <w:bottom w:val="none" w:sz="0" w:space="0" w:color="auto"/>
                <w:right w:val="none" w:sz="0" w:space="0" w:color="auto"/>
              </w:divBdr>
              <w:divsChild>
                <w:div w:id="458031117">
                  <w:marLeft w:val="0"/>
                  <w:marRight w:val="0"/>
                  <w:marTop w:val="0"/>
                  <w:marBottom w:val="0"/>
                  <w:divBdr>
                    <w:top w:val="none" w:sz="0" w:space="0" w:color="auto"/>
                    <w:left w:val="none" w:sz="0" w:space="0" w:color="auto"/>
                    <w:bottom w:val="none" w:sz="0" w:space="0" w:color="auto"/>
                    <w:right w:val="none" w:sz="0" w:space="0" w:color="auto"/>
                  </w:divBdr>
                </w:div>
              </w:divsChild>
            </w:div>
            <w:div w:id="67385550">
              <w:marLeft w:val="0"/>
              <w:marRight w:val="0"/>
              <w:marTop w:val="0"/>
              <w:marBottom w:val="0"/>
              <w:divBdr>
                <w:top w:val="none" w:sz="0" w:space="0" w:color="auto"/>
                <w:left w:val="none" w:sz="0" w:space="0" w:color="auto"/>
                <w:bottom w:val="none" w:sz="0" w:space="0" w:color="auto"/>
                <w:right w:val="none" w:sz="0" w:space="0" w:color="auto"/>
              </w:divBdr>
              <w:divsChild>
                <w:div w:id="213127216">
                  <w:marLeft w:val="0"/>
                  <w:marRight w:val="0"/>
                  <w:marTop w:val="0"/>
                  <w:marBottom w:val="0"/>
                  <w:divBdr>
                    <w:top w:val="none" w:sz="0" w:space="0" w:color="auto"/>
                    <w:left w:val="none" w:sz="0" w:space="0" w:color="auto"/>
                    <w:bottom w:val="none" w:sz="0" w:space="0" w:color="auto"/>
                    <w:right w:val="none" w:sz="0" w:space="0" w:color="auto"/>
                  </w:divBdr>
                </w:div>
              </w:divsChild>
            </w:div>
            <w:div w:id="1746607027">
              <w:marLeft w:val="0"/>
              <w:marRight w:val="0"/>
              <w:marTop w:val="0"/>
              <w:marBottom w:val="0"/>
              <w:divBdr>
                <w:top w:val="none" w:sz="0" w:space="0" w:color="auto"/>
                <w:left w:val="none" w:sz="0" w:space="0" w:color="auto"/>
                <w:bottom w:val="none" w:sz="0" w:space="0" w:color="auto"/>
                <w:right w:val="none" w:sz="0" w:space="0" w:color="auto"/>
              </w:divBdr>
              <w:divsChild>
                <w:div w:id="152832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69450">
          <w:marLeft w:val="0"/>
          <w:marRight w:val="0"/>
          <w:marTop w:val="0"/>
          <w:marBottom w:val="0"/>
          <w:divBdr>
            <w:top w:val="none" w:sz="0" w:space="0" w:color="auto"/>
            <w:left w:val="none" w:sz="0" w:space="0" w:color="auto"/>
            <w:bottom w:val="none" w:sz="0" w:space="0" w:color="auto"/>
            <w:right w:val="none" w:sz="0" w:space="0" w:color="auto"/>
          </w:divBdr>
          <w:divsChild>
            <w:div w:id="617030442">
              <w:marLeft w:val="0"/>
              <w:marRight w:val="0"/>
              <w:marTop w:val="0"/>
              <w:marBottom w:val="0"/>
              <w:divBdr>
                <w:top w:val="none" w:sz="0" w:space="0" w:color="auto"/>
                <w:left w:val="none" w:sz="0" w:space="0" w:color="auto"/>
                <w:bottom w:val="none" w:sz="0" w:space="0" w:color="auto"/>
                <w:right w:val="none" w:sz="0" w:space="0" w:color="auto"/>
              </w:divBdr>
              <w:divsChild>
                <w:div w:id="176234796">
                  <w:marLeft w:val="0"/>
                  <w:marRight w:val="0"/>
                  <w:marTop w:val="0"/>
                  <w:marBottom w:val="0"/>
                  <w:divBdr>
                    <w:top w:val="none" w:sz="0" w:space="0" w:color="auto"/>
                    <w:left w:val="none" w:sz="0" w:space="0" w:color="auto"/>
                    <w:bottom w:val="none" w:sz="0" w:space="0" w:color="auto"/>
                    <w:right w:val="none" w:sz="0" w:space="0" w:color="auto"/>
                  </w:divBdr>
                </w:div>
              </w:divsChild>
            </w:div>
            <w:div w:id="634070832">
              <w:marLeft w:val="0"/>
              <w:marRight w:val="0"/>
              <w:marTop w:val="0"/>
              <w:marBottom w:val="0"/>
              <w:divBdr>
                <w:top w:val="none" w:sz="0" w:space="0" w:color="auto"/>
                <w:left w:val="none" w:sz="0" w:space="0" w:color="auto"/>
                <w:bottom w:val="none" w:sz="0" w:space="0" w:color="auto"/>
                <w:right w:val="none" w:sz="0" w:space="0" w:color="auto"/>
              </w:divBdr>
              <w:divsChild>
                <w:div w:id="19231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1197">
      <w:bodyDiv w:val="1"/>
      <w:marLeft w:val="0"/>
      <w:marRight w:val="0"/>
      <w:marTop w:val="0"/>
      <w:marBottom w:val="0"/>
      <w:divBdr>
        <w:top w:val="none" w:sz="0" w:space="0" w:color="auto"/>
        <w:left w:val="none" w:sz="0" w:space="0" w:color="auto"/>
        <w:bottom w:val="none" w:sz="0" w:space="0" w:color="auto"/>
        <w:right w:val="none" w:sz="0" w:space="0" w:color="auto"/>
      </w:divBdr>
      <w:divsChild>
        <w:div w:id="7386018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3306485">
              <w:marLeft w:val="0"/>
              <w:marRight w:val="0"/>
              <w:marTop w:val="0"/>
              <w:marBottom w:val="0"/>
              <w:divBdr>
                <w:top w:val="none" w:sz="0" w:space="0" w:color="auto"/>
                <w:left w:val="none" w:sz="0" w:space="0" w:color="auto"/>
                <w:bottom w:val="none" w:sz="0" w:space="0" w:color="auto"/>
                <w:right w:val="none" w:sz="0" w:space="0" w:color="auto"/>
              </w:divBdr>
              <w:divsChild>
                <w:div w:id="537472669">
                  <w:marLeft w:val="0"/>
                  <w:marRight w:val="0"/>
                  <w:marTop w:val="0"/>
                  <w:marBottom w:val="0"/>
                  <w:divBdr>
                    <w:top w:val="none" w:sz="0" w:space="0" w:color="auto"/>
                    <w:left w:val="none" w:sz="0" w:space="0" w:color="auto"/>
                    <w:bottom w:val="none" w:sz="0" w:space="0" w:color="auto"/>
                    <w:right w:val="none" w:sz="0" w:space="0" w:color="auto"/>
                  </w:divBdr>
                </w:div>
                <w:div w:id="125169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937434">
      <w:bodyDiv w:val="1"/>
      <w:marLeft w:val="0"/>
      <w:marRight w:val="0"/>
      <w:marTop w:val="0"/>
      <w:marBottom w:val="0"/>
      <w:divBdr>
        <w:top w:val="none" w:sz="0" w:space="0" w:color="auto"/>
        <w:left w:val="none" w:sz="0" w:space="0" w:color="auto"/>
        <w:bottom w:val="none" w:sz="0" w:space="0" w:color="auto"/>
        <w:right w:val="none" w:sz="0" w:space="0" w:color="auto"/>
      </w:divBdr>
    </w:div>
    <w:div w:id="775641806">
      <w:bodyDiv w:val="1"/>
      <w:marLeft w:val="0"/>
      <w:marRight w:val="0"/>
      <w:marTop w:val="0"/>
      <w:marBottom w:val="0"/>
      <w:divBdr>
        <w:top w:val="none" w:sz="0" w:space="0" w:color="auto"/>
        <w:left w:val="none" w:sz="0" w:space="0" w:color="auto"/>
        <w:bottom w:val="none" w:sz="0" w:space="0" w:color="auto"/>
        <w:right w:val="none" w:sz="0" w:space="0" w:color="auto"/>
      </w:divBdr>
    </w:div>
    <w:div w:id="852761662">
      <w:bodyDiv w:val="1"/>
      <w:marLeft w:val="0"/>
      <w:marRight w:val="0"/>
      <w:marTop w:val="0"/>
      <w:marBottom w:val="0"/>
      <w:divBdr>
        <w:top w:val="none" w:sz="0" w:space="0" w:color="auto"/>
        <w:left w:val="none" w:sz="0" w:space="0" w:color="auto"/>
        <w:bottom w:val="none" w:sz="0" w:space="0" w:color="auto"/>
        <w:right w:val="none" w:sz="0" w:space="0" w:color="auto"/>
      </w:divBdr>
    </w:div>
    <w:div w:id="1148937333">
      <w:bodyDiv w:val="1"/>
      <w:marLeft w:val="0"/>
      <w:marRight w:val="0"/>
      <w:marTop w:val="0"/>
      <w:marBottom w:val="0"/>
      <w:divBdr>
        <w:top w:val="none" w:sz="0" w:space="0" w:color="auto"/>
        <w:left w:val="none" w:sz="0" w:space="0" w:color="auto"/>
        <w:bottom w:val="none" w:sz="0" w:space="0" w:color="auto"/>
        <w:right w:val="none" w:sz="0" w:space="0" w:color="auto"/>
      </w:divBdr>
    </w:div>
    <w:div w:id="1187448979">
      <w:bodyDiv w:val="1"/>
      <w:marLeft w:val="0"/>
      <w:marRight w:val="0"/>
      <w:marTop w:val="0"/>
      <w:marBottom w:val="0"/>
      <w:divBdr>
        <w:top w:val="none" w:sz="0" w:space="0" w:color="auto"/>
        <w:left w:val="none" w:sz="0" w:space="0" w:color="auto"/>
        <w:bottom w:val="none" w:sz="0" w:space="0" w:color="auto"/>
        <w:right w:val="none" w:sz="0" w:space="0" w:color="auto"/>
      </w:divBdr>
    </w:div>
    <w:div w:id="1188062227">
      <w:bodyDiv w:val="1"/>
      <w:marLeft w:val="0"/>
      <w:marRight w:val="0"/>
      <w:marTop w:val="0"/>
      <w:marBottom w:val="0"/>
      <w:divBdr>
        <w:top w:val="none" w:sz="0" w:space="0" w:color="auto"/>
        <w:left w:val="none" w:sz="0" w:space="0" w:color="auto"/>
        <w:bottom w:val="none" w:sz="0" w:space="0" w:color="auto"/>
        <w:right w:val="none" w:sz="0" w:space="0" w:color="auto"/>
      </w:divBdr>
    </w:div>
    <w:div w:id="1255359026">
      <w:bodyDiv w:val="1"/>
      <w:marLeft w:val="0"/>
      <w:marRight w:val="0"/>
      <w:marTop w:val="0"/>
      <w:marBottom w:val="0"/>
      <w:divBdr>
        <w:top w:val="none" w:sz="0" w:space="0" w:color="auto"/>
        <w:left w:val="none" w:sz="0" w:space="0" w:color="auto"/>
        <w:bottom w:val="none" w:sz="0" w:space="0" w:color="auto"/>
        <w:right w:val="none" w:sz="0" w:space="0" w:color="auto"/>
      </w:divBdr>
    </w:div>
    <w:div w:id="1265848555">
      <w:bodyDiv w:val="1"/>
      <w:marLeft w:val="0"/>
      <w:marRight w:val="0"/>
      <w:marTop w:val="0"/>
      <w:marBottom w:val="0"/>
      <w:divBdr>
        <w:top w:val="none" w:sz="0" w:space="0" w:color="auto"/>
        <w:left w:val="none" w:sz="0" w:space="0" w:color="auto"/>
        <w:bottom w:val="none" w:sz="0" w:space="0" w:color="auto"/>
        <w:right w:val="none" w:sz="0" w:space="0" w:color="auto"/>
      </w:divBdr>
    </w:div>
    <w:div w:id="1278414111">
      <w:bodyDiv w:val="1"/>
      <w:marLeft w:val="0"/>
      <w:marRight w:val="0"/>
      <w:marTop w:val="0"/>
      <w:marBottom w:val="0"/>
      <w:divBdr>
        <w:top w:val="none" w:sz="0" w:space="0" w:color="auto"/>
        <w:left w:val="none" w:sz="0" w:space="0" w:color="auto"/>
        <w:bottom w:val="none" w:sz="0" w:space="0" w:color="auto"/>
        <w:right w:val="none" w:sz="0" w:space="0" w:color="auto"/>
      </w:divBdr>
    </w:div>
    <w:div w:id="1297223572">
      <w:bodyDiv w:val="1"/>
      <w:marLeft w:val="0"/>
      <w:marRight w:val="0"/>
      <w:marTop w:val="0"/>
      <w:marBottom w:val="0"/>
      <w:divBdr>
        <w:top w:val="none" w:sz="0" w:space="0" w:color="auto"/>
        <w:left w:val="none" w:sz="0" w:space="0" w:color="auto"/>
        <w:bottom w:val="none" w:sz="0" w:space="0" w:color="auto"/>
        <w:right w:val="none" w:sz="0" w:space="0" w:color="auto"/>
      </w:divBdr>
    </w:div>
    <w:div w:id="1359314621">
      <w:bodyDiv w:val="1"/>
      <w:marLeft w:val="0"/>
      <w:marRight w:val="0"/>
      <w:marTop w:val="0"/>
      <w:marBottom w:val="0"/>
      <w:divBdr>
        <w:top w:val="none" w:sz="0" w:space="0" w:color="auto"/>
        <w:left w:val="none" w:sz="0" w:space="0" w:color="auto"/>
        <w:bottom w:val="none" w:sz="0" w:space="0" w:color="auto"/>
        <w:right w:val="none" w:sz="0" w:space="0" w:color="auto"/>
      </w:divBdr>
    </w:div>
    <w:div w:id="1486044037">
      <w:bodyDiv w:val="1"/>
      <w:marLeft w:val="0"/>
      <w:marRight w:val="0"/>
      <w:marTop w:val="0"/>
      <w:marBottom w:val="0"/>
      <w:divBdr>
        <w:top w:val="none" w:sz="0" w:space="0" w:color="auto"/>
        <w:left w:val="none" w:sz="0" w:space="0" w:color="auto"/>
        <w:bottom w:val="none" w:sz="0" w:space="0" w:color="auto"/>
        <w:right w:val="none" w:sz="0" w:space="0" w:color="auto"/>
      </w:divBdr>
    </w:div>
    <w:div w:id="1511332283">
      <w:bodyDiv w:val="1"/>
      <w:marLeft w:val="0"/>
      <w:marRight w:val="0"/>
      <w:marTop w:val="0"/>
      <w:marBottom w:val="0"/>
      <w:divBdr>
        <w:top w:val="none" w:sz="0" w:space="0" w:color="auto"/>
        <w:left w:val="none" w:sz="0" w:space="0" w:color="auto"/>
        <w:bottom w:val="none" w:sz="0" w:space="0" w:color="auto"/>
        <w:right w:val="none" w:sz="0" w:space="0" w:color="auto"/>
      </w:divBdr>
    </w:div>
    <w:div w:id="1530609685">
      <w:bodyDiv w:val="1"/>
      <w:marLeft w:val="0"/>
      <w:marRight w:val="0"/>
      <w:marTop w:val="0"/>
      <w:marBottom w:val="0"/>
      <w:divBdr>
        <w:top w:val="none" w:sz="0" w:space="0" w:color="auto"/>
        <w:left w:val="none" w:sz="0" w:space="0" w:color="auto"/>
        <w:bottom w:val="none" w:sz="0" w:space="0" w:color="auto"/>
        <w:right w:val="none" w:sz="0" w:space="0" w:color="auto"/>
      </w:divBdr>
    </w:div>
    <w:div w:id="1532958250">
      <w:bodyDiv w:val="1"/>
      <w:marLeft w:val="0"/>
      <w:marRight w:val="0"/>
      <w:marTop w:val="0"/>
      <w:marBottom w:val="0"/>
      <w:divBdr>
        <w:top w:val="none" w:sz="0" w:space="0" w:color="auto"/>
        <w:left w:val="none" w:sz="0" w:space="0" w:color="auto"/>
        <w:bottom w:val="none" w:sz="0" w:space="0" w:color="auto"/>
        <w:right w:val="none" w:sz="0" w:space="0" w:color="auto"/>
      </w:divBdr>
    </w:div>
    <w:div w:id="1557934129">
      <w:bodyDiv w:val="1"/>
      <w:marLeft w:val="0"/>
      <w:marRight w:val="0"/>
      <w:marTop w:val="0"/>
      <w:marBottom w:val="0"/>
      <w:divBdr>
        <w:top w:val="none" w:sz="0" w:space="0" w:color="auto"/>
        <w:left w:val="none" w:sz="0" w:space="0" w:color="auto"/>
        <w:bottom w:val="none" w:sz="0" w:space="0" w:color="auto"/>
        <w:right w:val="none" w:sz="0" w:space="0" w:color="auto"/>
      </w:divBdr>
    </w:div>
    <w:div w:id="1594240284">
      <w:bodyDiv w:val="1"/>
      <w:marLeft w:val="0"/>
      <w:marRight w:val="0"/>
      <w:marTop w:val="0"/>
      <w:marBottom w:val="0"/>
      <w:divBdr>
        <w:top w:val="none" w:sz="0" w:space="0" w:color="auto"/>
        <w:left w:val="none" w:sz="0" w:space="0" w:color="auto"/>
        <w:bottom w:val="none" w:sz="0" w:space="0" w:color="auto"/>
        <w:right w:val="none" w:sz="0" w:space="0" w:color="auto"/>
      </w:divBdr>
    </w:div>
    <w:div w:id="1620456408">
      <w:bodyDiv w:val="1"/>
      <w:marLeft w:val="0"/>
      <w:marRight w:val="0"/>
      <w:marTop w:val="0"/>
      <w:marBottom w:val="0"/>
      <w:divBdr>
        <w:top w:val="none" w:sz="0" w:space="0" w:color="auto"/>
        <w:left w:val="none" w:sz="0" w:space="0" w:color="auto"/>
        <w:bottom w:val="none" w:sz="0" w:space="0" w:color="auto"/>
        <w:right w:val="none" w:sz="0" w:space="0" w:color="auto"/>
      </w:divBdr>
    </w:div>
    <w:div w:id="1727096629">
      <w:bodyDiv w:val="1"/>
      <w:marLeft w:val="0"/>
      <w:marRight w:val="0"/>
      <w:marTop w:val="0"/>
      <w:marBottom w:val="0"/>
      <w:divBdr>
        <w:top w:val="none" w:sz="0" w:space="0" w:color="auto"/>
        <w:left w:val="none" w:sz="0" w:space="0" w:color="auto"/>
        <w:bottom w:val="none" w:sz="0" w:space="0" w:color="auto"/>
        <w:right w:val="none" w:sz="0" w:space="0" w:color="auto"/>
      </w:divBdr>
    </w:div>
    <w:div w:id="1773013286">
      <w:bodyDiv w:val="1"/>
      <w:marLeft w:val="0"/>
      <w:marRight w:val="0"/>
      <w:marTop w:val="0"/>
      <w:marBottom w:val="0"/>
      <w:divBdr>
        <w:top w:val="none" w:sz="0" w:space="0" w:color="auto"/>
        <w:left w:val="none" w:sz="0" w:space="0" w:color="auto"/>
        <w:bottom w:val="none" w:sz="0" w:space="0" w:color="auto"/>
        <w:right w:val="none" w:sz="0" w:space="0" w:color="auto"/>
      </w:divBdr>
    </w:div>
    <w:div w:id="1791584145">
      <w:bodyDiv w:val="1"/>
      <w:marLeft w:val="0"/>
      <w:marRight w:val="0"/>
      <w:marTop w:val="0"/>
      <w:marBottom w:val="0"/>
      <w:divBdr>
        <w:top w:val="none" w:sz="0" w:space="0" w:color="auto"/>
        <w:left w:val="none" w:sz="0" w:space="0" w:color="auto"/>
        <w:bottom w:val="none" w:sz="0" w:space="0" w:color="auto"/>
        <w:right w:val="none" w:sz="0" w:space="0" w:color="auto"/>
      </w:divBdr>
    </w:div>
    <w:div w:id="1816873304">
      <w:bodyDiv w:val="1"/>
      <w:marLeft w:val="0"/>
      <w:marRight w:val="0"/>
      <w:marTop w:val="0"/>
      <w:marBottom w:val="0"/>
      <w:divBdr>
        <w:top w:val="none" w:sz="0" w:space="0" w:color="auto"/>
        <w:left w:val="none" w:sz="0" w:space="0" w:color="auto"/>
        <w:bottom w:val="none" w:sz="0" w:space="0" w:color="auto"/>
        <w:right w:val="none" w:sz="0" w:space="0" w:color="auto"/>
      </w:divBdr>
    </w:div>
    <w:div w:id="1819027609">
      <w:bodyDiv w:val="1"/>
      <w:marLeft w:val="0"/>
      <w:marRight w:val="0"/>
      <w:marTop w:val="0"/>
      <w:marBottom w:val="0"/>
      <w:divBdr>
        <w:top w:val="none" w:sz="0" w:space="0" w:color="auto"/>
        <w:left w:val="none" w:sz="0" w:space="0" w:color="auto"/>
        <w:bottom w:val="none" w:sz="0" w:space="0" w:color="auto"/>
        <w:right w:val="none" w:sz="0" w:space="0" w:color="auto"/>
      </w:divBdr>
    </w:div>
    <w:div w:id="1864510587">
      <w:bodyDiv w:val="1"/>
      <w:marLeft w:val="0"/>
      <w:marRight w:val="0"/>
      <w:marTop w:val="0"/>
      <w:marBottom w:val="0"/>
      <w:divBdr>
        <w:top w:val="none" w:sz="0" w:space="0" w:color="auto"/>
        <w:left w:val="none" w:sz="0" w:space="0" w:color="auto"/>
        <w:bottom w:val="none" w:sz="0" w:space="0" w:color="auto"/>
        <w:right w:val="none" w:sz="0" w:space="0" w:color="auto"/>
      </w:divBdr>
    </w:div>
    <w:div w:id="1874269219">
      <w:bodyDiv w:val="1"/>
      <w:marLeft w:val="0"/>
      <w:marRight w:val="0"/>
      <w:marTop w:val="0"/>
      <w:marBottom w:val="0"/>
      <w:divBdr>
        <w:top w:val="none" w:sz="0" w:space="0" w:color="auto"/>
        <w:left w:val="none" w:sz="0" w:space="0" w:color="auto"/>
        <w:bottom w:val="none" w:sz="0" w:space="0" w:color="auto"/>
        <w:right w:val="none" w:sz="0" w:space="0" w:color="auto"/>
      </w:divBdr>
    </w:div>
    <w:div w:id="1884557529">
      <w:bodyDiv w:val="1"/>
      <w:marLeft w:val="0"/>
      <w:marRight w:val="0"/>
      <w:marTop w:val="0"/>
      <w:marBottom w:val="0"/>
      <w:divBdr>
        <w:top w:val="none" w:sz="0" w:space="0" w:color="auto"/>
        <w:left w:val="none" w:sz="0" w:space="0" w:color="auto"/>
        <w:bottom w:val="none" w:sz="0" w:space="0" w:color="auto"/>
        <w:right w:val="none" w:sz="0" w:space="0" w:color="auto"/>
      </w:divBdr>
    </w:div>
    <w:div w:id="1914393420">
      <w:bodyDiv w:val="1"/>
      <w:marLeft w:val="0"/>
      <w:marRight w:val="0"/>
      <w:marTop w:val="0"/>
      <w:marBottom w:val="0"/>
      <w:divBdr>
        <w:top w:val="none" w:sz="0" w:space="0" w:color="auto"/>
        <w:left w:val="none" w:sz="0" w:space="0" w:color="auto"/>
        <w:bottom w:val="none" w:sz="0" w:space="0" w:color="auto"/>
        <w:right w:val="none" w:sz="0" w:space="0" w:color="auto"/>
      </w:divBdr>
    </w:div>
    <w:div w:id="1945570541">
      <w:bodyDiv w:val="1"/>
      <w:marLeft w:val="0"/>
      <w:marRight w:val="0"/>
      <w:marTop w:val="0"/>
      <w:marBottom w:val="0"/>
      <w:divBdr>
        <w:top w:val="none" w:sz="0" w:space="0" w:color="auto"/>
        <w:left w:val="none" w:sz="0" w:space="0" w:color="auto"/>
        <w:bottom w:val="none" w:sz="0" w:space="0" w:color="auto"/>
        <w:right w:val="none" w:sz="0" w:space="0" w:color="auto"/>
      </w:divBdr>
    </w:div>
    <w:div w:id="1960916464">
      <w:bodyDiv w:val="1"/>
      <w:marLeft w:val="0"/>
      <w:marRight w:val="0"/>
      <w:marTop w:val="0"/>
      <w:marBottom w:val="0"/>
      <w:divBdr>
        <w:top w:val="none" w:sz="0" w:space="0" w:color="auto"/>
        <w:left w:val="none" w:sz="0" w:space="0" w:color="auto"/>
        <w:bottom w:val="none" w:sz="0" w:space="0" w:color="auto"/>
        <w:right w:val="none" w:sz="0" w:space="0" w:color="auto"/>
      </w:divBdr>
    </w:div>
    <w:div w:id="1974407554">
      <w:bodyDiv w:val="1"/>
      <w:marLeft w:val="0"/>
      <w:marRight w:val="0"/>
      <w:marTop w:val="0"/>
      <w:marBottom w:val="0"/>
      <w:divBdr>
        <w:top w:val="none" w:sz="0" w:space="0" w:color="auto"/>
        <w:left w:val="none" w:sz="0" w:space="0" w:color="auto"/>
        <w:bottom w:val="none" w:sz="0" w:space="0" w:color="auto"/>
        <w:right w:val="none" w:sz="0" w:space="0" w:color="auto"/>
      </w:divBdr>
      <w:divsChild>
        <w:div w:id="21046438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7118199">
              <w:marLeft w:val="0"/>
              <w:marRight w:val="0"/>
              <w:marTop w:val="0"/>
              <w:marBottom w:val="0"/>
              <w:divBdr>
                <w:top w:val="none" w:sz="0" w:space="0" w:color="auto"/>
                <w:left w:val="none" w:sz="0" w:space="0" w:color="auto"/>
                <w:bottom w:val="none" w:sz="0" w:space="0" w:color="auto"/>
                <w:right w:val="none" w:sz="0" w:space="0" w:color="auto"/>
              </w:divBdr>
            </w:div>
            <w:div w:id="909314469">
              <w:marLeft w:val="0"/>
              <w:marRight w:val="0"/>
              <w:marTop w:val="0"/>
              <w:marBottom w:val="0"/>
              <w:divBdr>
                <w:top w:val="none" w:sz="0" w:space="0" w:color="auto"/>
                <w:left w:val="none" w:sz="0" w:space="0" w:color="auto"/>
                <w:bottom w:val="none" w:sz="0" w:space="0" w:color="auto"/>
                <w:right w:val="none" w:sz="0" w:space="0" w:color="auto"/>
              </w:divBdr>
            </w:div>
            <w:div w:id="1200431629">
              <w:marLeft w:val="0"/>
              <w:marRight w:val="0"/>
              <w:marTop w:val="0"/>
              <w:marBottom w:val="0"/>
              <w:divBdr>
                <w:top w:val="none" w:sz="0" w:space="0" w:color="auto"/>
                <w:left w:val="none" w:sz="0" w:space="0" w:color="auto"/>
                <w:bottom w:val="none" w:sz="0" w:space="0" w:color="auto"/>
                <w:right w:val="none" w:sz="0" w:space="0" w:color="auto"/>
              </w:divBdr>
            </w:div>
            <w:div w:id="131282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950367">
      <w:bodyDiv w:val="1"/>
      <w:marLeft w:val="0"/>
      <w:marRight w:val="0"/>
      <w:marTop w:val="0"/>
      <w:marBottom w:val="0"/>
      <w:divBdr>
        <w:top w:val="none" w:sz="0" w:space="0" w:color="auto"/>
        <w:left w:val="none" w:sz="0" w:space="0" w:color="auto"/>
        <w:bottom w:val="none" w:sz="0" w:space="0" w:color="auto"/>
        <w:right w:val="none" w:sz="0" w:space="0" w:color="auto"/>
      </w:divBdr>
    </w:div>
    <w:div w:id="2021464413">
      <w:bodyDiv w:val="1"/>
      <w:marLeft w:val="0"/>
      <w:marRight w:val="0"/>
      <w:marTop w:val="0"/>
      <w:marBottom w:val="0"/>
      <w:divBdr>
        <w:top w:val="none" w:sz="0" w:space="0" w:color="auto"/>
        <w:left w:val="none" w:sz="0" w:space="0" w:color="auto"/>
        <w:bottom w:val="none" w:sz="0" w:space="0" w:color="auto"/>
        <w:right w:val="none" w:sz="0" w:space="0" w:color="auto"/>
      </w:divBdr>
    </w:div>
    <w:div w:id="2061175176">
      <w:bodyDiv w:val="1"/>
      <w:marLeft w:val="0"/>
      <w:marRight w:val="0"/>
      <w:marTop w:val="0"/>
      <w:marBottom w:val="0"/>
      <w:divBdr>
        <w:top w:val="none" w:sz="0" w:space="0" w:color="auto"/>
        <w:left w:val="none" w:sz="0" w:space="0" w:color="auto"/>
        <w:bottom w:val="none" w:sz="0" w:space="0" w:color="auto"/>
        <w:right w:val="none" w:sz="0" w:space="0" w:color="auto"/>
      </w:divBdr>
      <w:divsChild>
        <w:div w:id="1402219190">
          <w:marLeft w:val="0"/>
          <w:marRight w:val="0"/>
          <w:marTop w:val="0"/>
          <w:marBottom w:val="0"/>
          <w:divBdr>
            <w:top w:val="none" w:sz="0" w:space="0" w:color="auto"/>
            <w:left w:val="none" w:sz="0" w:space="0" w:color="auto"/>
            <w:bottom w:val="none" w:sz="0" w:space="0" w:color="auto"/>
            <w:right w:val="none" w:sz="0" w:space="0" w:color="auto"/>
          </w:divBdr>
          <w:divsChild>
            <w:div w:id="309018390">
              <w:marLeft w:val="0"/>
              <w:marRight w:val="0"/>
              <w:marTop w:val="660"/>
              <w:marBottom w:val="0"/>
              <w:divBdr>
                <w:top w:val="none" w:sz="0" w:space="0" w:color="auto"/>
                <w:left w:val="none" w:sz="0" w:space="0" w:color="auto"/>
                <w:bottom w:val="none" w:sz="0" w:space="0" w:color="auto"/>
                <w:right w:val="none" w:sz="0" w:space="0" w:color="auto"/>
              </w:divBdr>
              <w:divsChild>
                <w:div w:id="1205407599">
                  <w:marLeft w:val="0"/>
                  <w:marRight w:val="0"/>
                  <w:marTop w:val="0"/>
                  <w:marBottom w:val="0"/>
                  <w:divBdr>
                    <w:top w:val="none" w:sz="0" w:space="0" w:color="auto"/>
                    <w:left w:val="none" w:sz="0" w:space="0" w:color="auto"/>
                    <w:bottom w:val="none" w:sz="0" w:space="0" w:color="auto"/>
                    <w:right w:val="none" w:sz="0" w:space="0" w:color="auto"/>
                  </w:divBdr>
                  <w:divsChild>
                    <w:div w:id="1488202573">
                      <w:marLeft w:val="0"/>
                      <w:marRight w:val="0"/>
                      <w:marTop w:val="0"/>
                      <w:marBottom w:val="0"/>
                      <w:divBdr>
                        <w:top w:val="none" w:sz="0" w:space="0" w:color="auto"/>
                        <w:left w:val="none" w:sz="0" w:space="0" w:color="auto"/>
                        <w:bottom w:val="none" w:sz="0" w:space="0" w:color="auto"/>
                        <w:right w:val="none" w:sz="0" w:space="0" w:color="auto"/>
                      </w:divBdr>
                      <w:divsChild>
                        <w:div w:id="11453886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604852">
      <w:bodyDiv w:val="1"/>
      <w:marLeft w:val="0"/>
      <w:marRight w:val="0"/>
      <w:marTop w:val="0"/>
      <w:marBottom w:val="0"/>
      <w:divBdr>
        <w:top w:val="none" w:sz="0" w:space="0" w:color="auto"/>
        <w:left w:val="none" w:sz="0" w:space="0" w:color="auto"/>
        <w:bottom w:val="none" w:sz="0" w:space="0" w:color="auto"/>
        <w:right w:val="none" w:sz="0" w:space="0" w:color="auto"/>
      </w:divBdr>
    </w:div>
    <w:div w:id="2116753996">
      <w:bodyDiv w:val="1"/>
      <w:marLeft w:val="0"/>
      <w:marRight w:val="0"/>
      <w:marTop w:val="0"/>
      <w:marBottom w:val="0"/>
      <w:divBdr>
        <w:top w:val="none" w:sz="0" w:space="0" w:color="auto"/>
        <w:left w:val="none" w:sz="0" w:space="0" w:color="auto"/>
        <w:bottom w:val="none" w:sz="0" w:space="0" w:color="auto"/>
        <w:right w:val="none" w:sz="0" w:space="0" w:color="auto"/>
      </w:divBdr>
    </w:div>
    <w:div w:id="2121532509">
      <w:bodyDiv w:val="1"/>
      <w:marLeft w:val="0"/>
      <w:marRight w:val="0"/>
      <w:marTop w:val="0"/>
      <w:marBottom w:val="0"/>
      <w:divBdr>
        <w:top w:val="none" w:sz="0" w:space="0" w:color="auto"/>
        <w:left w:val="none" w:sz="0" w:space="0" w:color="auto"/>
        <w:bottom w:val="none" w:sz="0" w:space="0" w:color="auto"/>
        <w:right w:val="none" w:sz="0" w:space="0" w:color="auto"/>
      </w:divBdr>
    </w:div>
    <w:div w:id="213177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hyperlink" Target="http://www.businessdictionary.com/definition/specification-spec.htm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businessdictionary.com/definition/variance.html" TargetMode="External"/><Relationship Id="rId25" Type="http://schemas.openxmlformats.org/officeDocument/2006/relationships/hyperlink" Target="https://www.transit.dot.gov/sites/fta.dot.gov/files/docs/funding/procurement/8286/fta-best-practices-procurement-and-lessons-learned-manual-2016.pdf"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comments" Target="comments.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2.png"/><Relationship Id="rId28"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hyperlink" Target="http://www.businessdictionary.com/definition/performance.html"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 Id="rId22" Type="http://schemas.microsoft.com/office/2016/09/relationships/commentsIds" Target="commentsIds.xml"/><Relationship Id="rId27" Type="http://schemas.openxmlformats.org/officeDocument/2006/relationships/header" Target="header2.xml"/><Relationship Id="rId30"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60B8D6EBF1F5342A1FE4A7FD1D6A79D" ma:contentTypeVersion="4" ma:contentTypeDescription="Create a new document." ma:contentTypeScope="" ma:versionID="40989de82a0611e56d3f23781641a8f3">
  <xsd:schema xmlns:xsd="http://www.w3.org/2001/XMLSchema" xmlns:xs="http://www.w3.org/2001/XMLSchema" xmlns:p="http://schemas.microsoft.com/office/2006/metadata/properties" xmlns:ns2="31dd9608-7899-4a6b-995f-fc2f414fa2af" targetNamespace="http://schemas.microsoft.com/office/2006/metadata/properties" ma:root="true" ma:fieldsID="8621243a7f3043ff2f674ca26f8b5eed" ns2:_="">
    <xsd:import namespace="31dd9608-7899-4a6b-995f-fc2f414fa2a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dd9608-7899-4a6b-995f-fc2f414fa2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6D9E0A4-7733-43B2-A7D8-8DC38CC7A0E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F01389A-4EF6-4ACE-97A5-985218800D82}">
  <ds:schemaRefs>
    <ds:schemaRef ds:uri="http://schemas.openxmlformats.org/officeDocument/2006/bibliography"/>
  </ds:schemaRefs>
</ds:datastoreItem>
</file>

<file path=customXml/itemProps3.xml><?xml version="1.0" encoding="utf-8"?>
<ds:datastoreItem xmlns:ds="http://schemas.openxmlformats.org/officeDocument/2006/customXml" ds:itemID="{C958600D-9C58-4DC2-B290-18CE5085CFF3}">
  <ds:schemaRefs>
    <ds:schemaRef ds:uri="http://schemas.openxmlformats.org/officeDocument/2006/bibliography"/>
  </ds:schemaRefs>
</ds:datastoreItem>
</file>

<file path=customXml/itemProps4.xml><?xml version="1.0" encoding="utf-8"?>
<ds:datastoreItem xmlns:ds="http://schemas.openxmlformats.org/officeDocument/2006/customXml" ds:itemID="{68EAADE8-8C3F-46D4-80C9-CDBB014415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dd9608-7899-4a6b-995f-fc2f414fa2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EFB7319-6AE1-4AA7-AC8D-827D169731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Pages>
  <Words>61570</Words>
  <Characters>350339</Characters>
  <Application>Microsoft Office Word</Application>
  <DocSecurity>0</DocSecurity>
  <Lines>8544</Lines>
  <Paragraphs>5085</Paragraphs>
  <ScaleCrop>false</ScaleCrop>
  <Company/>
  <LinksUpToDate>false</LinksUpToDate>
  <CharactersWithSpaces>406824</CharactersWithSpaces>
  <SharedDoc>false</SharedDoc>
  <HLinks>
    <vt:vector size="3354" baseType="variant">
      <vt:variant>
        <vt:i4>2031701</vt:i4>
      </vt:variant>
      <vt:variant>
        <vt:i4>3356</vt:i4>
      </vt:variant>
      <vt:variant>
        <vt:i4>0</vt:i4>
      </vt:variant>
      <vt:variant>
        <vt:i4>5</vt:i4>
      </vt:variant>
      <vt:variant>
        <vt:lpwstr>https://www.transit.dot.gov/sites/fta.dot.gov/files/docs/funding/procurement/8286/fta-best-practices-procurement-and-lessons-learned-manual-2016.pdf</vt:lpwstr>
      </vt:variant>
      <vt:variant>
        <vt:lpwstr/>
      </vt:variant>
      <vt:variant>
        <vt:i4>5701711</vt:i4>
      </vt:variant>
      <vt:variant>
        <vt:i4>3336</vt:i4>
      </vt:variant>
      <vt:variant>
        <vt:i4>0</vt:i4>
      </vt:variant>
      <vt:variant>
        <vt:i4>5</vt:i4>
      </vt:variant>
      <vt:variant>
        <vt:lpwstr>http://www.businessdictionary.com/definition/performance.html</vt:lpwstr>
      </vt:variant>
      <vt:variant>
        <vt:lpwstr/>
      </vt:variant>
      <vt:variant>
        <vt:i4>589904</vt:i4>
      </vt:variant>
      <vt:variant>
        <vt:i4>3333</vt:i4>
      </vt:variant>
      <vt:variant>
        <vt:i4>0</vt:i4>
      </vt:variant>
      <vt:variant>
        <vt:i4>5</vt:i4>
      </vt:variant>
      <vt:variant>
        <vt:lpwstr>http://www.businessdictionary.com/definition/specification-spec.html</vt:lpwstr>
      </vt:variant>
      <vt:variant>
        <vt:lpwstr/>
      </vt:variant>
      <vt:variant>
        <vt:i4>6881376</vt:i4>
      </vt:variant>
      <vt:variant>
        <vt:i4>3330</vt:i4>
      </vt:variant>
      <vt:variant>
        <vt:i4>0</vt:i4>
      </vt:variant>
      <vt:variant>
        <vt:i4>5</vt:i4>
      </vt:variant>
      <vt:variant>
        <vt:lpwstr>http://www.businessdictionary.com/definition/variance.html</vt:lpwstr>
      </vt:variant>
      <vt:variant>
        <vt:lpwstr/>
      </vt:variant>
      <vt:variant>
        <vt:i4>1245232</vt:i4>
      </vt:variant>
      <vt:variant>
        <vt:i4>3323</vt:i4>
      </vt:variant>
      <vt:variant>
        <vt:i4>0</vt:i4>
      </vt:variant>
      <vt:variant>
        <vt:i4>5</vt:i4>
      </vt:variant>
      <vt:variant>
        <vt:lpwstr/>
      </vt:variant>
      <vt:variant>
        <vt:lpwstr>_Toc121745441</vt:lpwstr>
      </vt:variant>
      <vt:variant>
        <vt:i4>1245232</vt:i4>
      </vt:variant>
      <vt:variant>
        <vt:i4>3317</vt:i4>
      </vt:variant>
      <vt:variant>
        <vt:i4>0</vt:i4>
      </vt:variant>
      <vt:variant>
        <vt:i4>5</vt:i4>
      </vt:variant>
      <vt:variant>
        <vt:lpwstr/>
      </vt:variant>
      <vt:variant>
        <vt:lpwstr>_Toc121745440</vt:lpwstr>
      </vt:variant>
      <vt:variant>
        <vt:i4>1310768</vt:i4>
      </vt:variant>
      <vt:variant>
        <vt:i4>3311</vt:i4>
      </vt:variant>
      <vt:variant>
        <vt:i4>0</vt:i4>
      </vt:variant>
      <vt:variant>
        <vt:i4>5</vt:i4>
      </vt:variant>
      <vt:variant>
        <vt:lpwstr/>
      </vt:variant>
      <vt:variant>
        <vt:lpwstr>_Toc121745439</vt:lpwstr>
      </vt:variant>
      <vt:variant>
        <vt:i4>1310768</vt:i4>
      </vt:variant>
      <vt:variant>
        <vt:i4>3305</vt:i4>
      </vt:variant>
      <vt:variant>
        <vt:i4>0</vt:i4>
      </vt:variant>
      <vt:variant>
        <vt:i4>5</vt:i4>
      </vt:variant>
      <vt:variant>
        <vt:lpwstr/>
      </vt:variant>
      <vt:variant>
        <vt:lpwstr>_Toc121745438</vt:lpwstr>
      </vt:variant>
      <vt:variant>
        <vt:i4>1310768</vt:i4>
      </vt:variant>
      <vt:variant>
        <vt:i4>3299</vt:i4>
      </vt:variant>
      <vt:variant>
        <vt:i4>0</vt:i4>
      </vt:variant>
      <vt:variant>
        <vt:i4>5</vt:i4>
      </vt:variant>
      <vt:variant>
        <vt:lpwstr/>
      </vt:variant>
      <vt:variant>
        <vt:lpwstr>_Toc121745437</vt:lpwstr>
      </vt:variant>
      <vt:variant>
        <vt:i4>1310768</vt:i4>
      </vt:variant>
      <vt:variant>
        <vt:i4>3293</vt:i4>
      </vt:variant>
      <vt:variant>
        <vt:i4>0</vt:i4>
      </vt:variant>
      <vt:variant>
        <vt:i4>5</vt:i4>
      </vt:variant>
      <vt:variant>
        <vt:lpwstr/>
      </vt:variant>
      <vt:variant>
        <vt:lpwstr>_Toc121745436</vt:lpwstr>
      </vt:variant>
      <vt:variant>
        <vt:i4>1310768</vt:i4>
      </vt:variant>
      <vt:variant>
        <vt:i4>3287</vt:i4>
      </vt:variant>
      <vt:variant>
        <vt:i4>0</vt:i4>
      </vt:variant>
      <vt:variant>
        <vt:i4>5</vt:i4>
      </vt:variant>
      <vt:variant>
        <vt:lpwstr/>
      </vt:variant>
      <vt:variant>
        <vt:lpwstr>_Toc121745435</vt:lpwstr>
      </vt:variant>
      <vt:variant>
        <vt:i4>1310768</vt:i4>
      </vt:variant>
      <vt:variant>
        <vt:i4>3281</vt:i4>
      </vt:variant>
      <vt:variant>
        <vt:i4>0</vt:i4>
      </vt:variant>
      <vt:variant>
        <vt:i4>5</vt:i4>
      </vt:variant>
      <vt:variant>
        <vt:lpwstr/>
      </vt:variant>
      <vt:variant>
        <vt:lpwstr>_Toc121745434</vt:lpwstr>
      </vt:variant>
      <vt:variant>
        <vt:i4>1310768</vt:i4>
      </vt:variant>
      <vt:variant>
        <vt:i4>3275</vt:i4>
      </vt:variant>
      <vt:variant>
        <vt:i4>0</vt:i4>
      </vt:variant>
      <vt:variant>
        <vt:i4>5</vt:i4>
      </vt:variant>
      <vt:variant>
        <vt:lpwstr/>
      </vt:variant>
      <vt:variant>
        <vt:lpwstr>_Toc121745433</vt:lpwstr>
      </vt:variant>
      <vt:variant>
        <vt:i4>1310768</vt:i4>
      </vt:variant>
      <vt:variant>
        <vt:i4>3269</vt:i4>
      </vt:variant>
      <vt:variant>
        <vt:i4>0</vt:i4>
      </vt:variant>
      <vt:variant>
        <vt:i4>5</vt:i4>
      </vt:variant>
      <vt:variant>
        <vt:lpwstr/>
      </vt:variant>
      <vt:variant>
        <vt:lpwstr>_Toc121745432</vt:lpwstr>
      </vt:variant>
      <vt:variant>
        <vt:i4>1310768</vt:i4>
      </vt:variant>
      <vt:variant>
        <vt:i4>3263</vt:i4>
      </vt:variant>
      <vt:variant>
        <vt:i4>0</vt:i4>
      </vt:variant>
      <vt:variant>
        <vt:i4>5</vt:i4>
      </vt:variant>
      <vt:variant>
        <vt:lpwstr/>
      </vt:variant>
      <vt:variant>
        <vt:lpwstr>_Toc121745431</vt:lpwstr>
      </vt:variant>
      <vt:variant>
        <vt:i4>1310768</vt:i4>
      </vt:variant>
      <vt:variant>
        <vt:i4>3257</vt:i4>
      </vt:variant>
      <vt:variant>
        <vt:i4>0</vt:i4>
      </vt:variant>
      <vt:variant>
        <vt:i4>5</vt:i4>
      </vt:variant>
      <vt:variant>
        <vt:lpwstr/>
      </vt:variant>
      <vt:variant>
        <vt:lpwstr>_Toc121745430</vt:lpwstr>
      </vt:variant>
      <vt:variant>
        <vt:i4>1376304</vt:i4>
      </vt:variant>
      <vt:variant>
        <vt:i4>3251</vt:i4>
      </vt:variant>
      <vt:variant>
        <vt:i4>0</vt:i4>
      </vt:variant>
      <vt:variant>
        <vt:i4>5</vt:i4>
      </vt:variant>
      <vt:variant>
        <vt:lpwstr/>
      </vt:variant>
      <vt:variant>
        <vt:lpwstr>_Toc121745429</vt:lpwstr>
      </vt:variant>
      <vt:variant>
        <vt:i4>1376304</vt:i4>
      </vt:variant>
      <vt:variant>
        <vt:i4>3245</vt:i4>
      </vt:variant>
      <vt:variant>
        <vt:i4>0</vt:i4>
      </vt:variant>
      <vt:variant>
        <vt:i4>5</vt:i4>
      </vt:variant>
      <vt:variant>
        <vt:lpwstr/>
      </vt:variant>
      <vt:variant>
        <vt:lpwstr>_Toc121745428</vt:lpwstr>
      </vt:variant>
      <vt:variant>
        <vt:i4>1376304</vt:i4>
      </vt:variant>
      <vt:variant>
        <vt:i4>3239</vt:i4>
      </vt:variant>
      <vt:variant>
        <vt:i4>0</vt:i4>
      </vt:variant>
      <vt:variant>
        <vt:i4>5</vt:i4>
      </vt:variant>
      <vt:variant>
        <vt:lpwstr/>
      </vt:variant>
      <vt:variant>
        <vt:lpwstr>_Toc121745427</vt:lpwstr>
      </vt:variant>
      <vt:variant>
        <vt:i4>1376304</vt:i4>
      </vt:variant>
      <vt:variant>
        <vt:i4>3233</vt:i4>
      </vt:variant>
      <vt:variant>
        <vt:i4>0</vt:i4>
      </vt:variant>
      <vt:variant>
        <vt:i4>5</vt:i4>
      </vt:variant>
      <vt:variant>
        <vt:lpwstr/>
      </vt:variant>
      <vt:variant>
        <vt:lpwstr>_Toc121745426</vt:lpwstr>
      </vt:variant>
      <vt:variant>
        <vt:i4>1376304</vt:i4>
      </vt:variant>
      <vt:variant>
        <vt:i4>3227</vt:i4>
      </vt:variant>
      <vt:variant>
        <vt:i4>0</vt:i4>
      </vt:variant>
      <vt:variant>
        <vt:i4>5</vt:i4>
      </vt:variant>
      <vt:variant>
        <vt:lpwstr/>
      </vt:variant>
      <vt:variant>
        <vt:lpwstr>_Toc121745425</vt:lpwstr>
      </vt:variant>
      <vt:variant>
        <vt:i4>1376304</vt:i4>
      </vt:variant>
      <vt:variant>
        <vt:i4>3221</vt:i4>
      </vt:variant>
      <vt:variant>
        <vt:i4>0</vt:i4>
      </vt:variant>
      <vt:variant>
        <vt:i4>5</vt:i4>
      </vt:variant>
      <vt:variant>
        <vt:lpwstr/>
      </vt:variant>
      <vt:variant>
        <vt:lpwstr>_Toc121745424</vt:lpwstr>
      </vt:variant>
      <vt:variant>
        <vt:i4>1376304</vt:i4>
      </vt:variant>
      <vt:variant>
        <vt:i4>3215</vt:i4>
      </vt:variant>
      <vt:variant>
        <vt:i4>0</vt:i4>
      </vt:variant>
      <vt:variant>
        <vt:i4>5</vt:i4>
      </vt:variant>
      <vt:variant>
        <vt:lpwstr/>
      </vt:variant>
      <vt:variant>
        <vt:lpwstr>_Toc121745423</vt:lpwstr>
      </vt:variant>
      <vt:variant>
        <vt:i4>1376304</vt:i4>
      </vt:variant>
      <vt:variant>
        <vt:i4>3209</vt:i4>
      </vt:variant>
      <vt:variant>
        <vt:i4>0</vt:i4>
      </vt:variant>
      <vt:variant>
        <vt:i4>5</vt:i4>
      </vt:variant>
      <vt:variant>
        <vt:lpwstr/>
      </vt:variant>
      <vt:variant>
        <vt:lpwstr>_Toc121745422</vt:lpwstr>
      </vt:variant>
      <vt:variant>
        <vt:i4>1376304</vt:i4>
      </vt:variant>
      <vt:variant>
        <vt:i4>3203</vt:i4>
      </vt:variant>
      <vt:variant>
        <vt:i4>0</vt:i4>
      </vt:variant>
      <vt:variant>
        <vt:i4>5</vt:i4>
      </vt:variant>
      <vt:variant>
        <vt:lpwstr/>
      </vt:variant>
      <vt:variant>
        <vt:lpwstr>_Toc121745421</vt:lpwstr>
      </vt:variant>
      <vt:variant>
        <vt:i4>1376304</vt:i4>
      </vt:variant>
      <vt:variant>
        <vt:i4>3197</vt:i4>
      </vt:variant>
      <vt:variant>
        <vt:i4>0</vt:i4>
      </vt:variant>
      <vt:variant>
        <vt:i4>5</vt:i4>
      </vt:variant>
      <vt:variant>
        <vt:lpwstr/>
      </vt:variant>
      <vt:variant>
        <vt:lpwstr>_Toc121745420</vt:lpwstr>
      </vt:variant>
      <vt:variant>
        <vt:i4>1441840</vt:i4>
      </vt:variant>
      <vt:variant>
        <vt:i4>3191</vt:i4>
      </vt:variant>
      <vt:variant>
        <vt:i4>0</vt:i4>
      </vt:variant>
      <vt:variant>
        <vt:i4>5</vt:i4>
      </vt:variant>
      <vt:variant>
        <vt:lpwstr/>
      </vt:variant>
      <vt:variant>
        <vt:lpwstr>_Toc121745419</vt:lpwstr>
      </vt:variant>
      <vt:variant>
        <vt:i4>1441840</vt:i4>
      </vt:variant>
      <vt:variant>
        <vt:i4>3185</vt:i4>
      </vt:variant>
      <vt:variant>
        <vt:i4>0</vt:i4>
      </vt:variant>
      <vt:variant>
        <vt:i4>5</vt:i4>
      </vt:variant>
      <vt:variant>
        <vt:lpwstr/>
      </vt:variant>
      <vt:variant>
        <vt:lpwstr>_Toc121745418</vt:lpwstr>
      </vt:variant>
      <vt:variant>
        <vt:i4>1441840</vt:i4>
      </vt:variant>
      <vt:variant>
        <vt:i4>3179</vt:i4>
      </vt:variant>
      <vt:variant>
        <vt:i4>0</vt:i4>
      </vt:variant>
      <vt:variant>
        <vt:i4>5</vt:i4>
      </vt:variant>
      <vt:variant>
        <vt:lpwstr/>
      </vt:variant>
      <vt:variant>
        <vt:lpwstr>_Toc121745417</vt:lpwstr>
      </vt:variant>
      <vt:variant>
        <vt:i4>1441840</vt:i4>
      </vt:variant>
      <vt:variant>
        <vt:i4>3173</vt:i4>
      </vt:variant>
      <vt:variant>
        <vt:i4>0</vt:i4>
      </vt:variant>
      <vt:variant>
        <vt:i4>5</vt:i4>
      </vt:variant>
      <vt:variant>
        <vt:lpwstr/>
      </vt:variant>
      <vt:variant>
        <vt:lpwstr>_Toc121745416</vt:lpwstr>
      </vt:variant>
      <vt:variant>
        <vt:i4>1441840</vt:i4>
      </vt:variant>
      <vt:variant>
        <vt:i4>3167</vt:i4>
      </vt:variant>
      <vt:variant>
        <vt:i4>0</vt:i4>
      </vt:variant>
      <vt:variant>
        <vt:i4>5</vt:i4>
      </vt:variant>
      <vt:variant>
        <vt:lpwstr/>
      </vt:variant>
      <vt:variant>
        <vt:lpwstr>_Toc121745415</vt:lpwstr>
      </vt:variant>
      <vt:variant>
        <vt:i4>1441840</vt:i4>
      </vt:variant>
      <vt:variant>
        <vt:i4>3161</vt:i4>
      </vt:variant>
      <vt:variant>
        <vt:i4>0</vt:i4>
      </vt:variant>
      <vt:variant>
        <vt:i4>5</vt:i4>
      </vt:variant>
      <vt:variant>
        <vt:lpwstr/>
      </vt:variant>
      <vt:variant>
        <vt:lpwstr>_Toc121745414</vt:lpwstr>
      </vt:variant>
      <vt:variant>
        <vt:i4>1441840</vt:i4>
      </vt:variant>
      <vt:variant>
        <vt:i4>3155</vt:i4>
      </vt:variant>
      <vt:variant>
        <vt:i4>0</vt:i4>
      </vt:variant>
      <vt:variant>
        <vt:i4>5</vt:i4>
      </vt:variant>
      <vt:variant>
        <vt:lpwstr/>
      </vt:variant>
      <vt:variant>
        <vt:lpwstr>_Toc121745413</vt:lpwstr>
      </vt:variant>
      <vt:variant>
        <vt:i4>1441840</vt:i4>
      </vt:variant>
      <vt:variant>
        <vt:i4>3149</vt:i4>
      </vt:variant>
      <vt:variant>
        <vt:i4>0</vt:i4>
      </vt:variant>
      <vt:variant>
        <vt:i4>5</vt:i4>
      </vt:variant>
      <vt:variant>
        <vt:lpwstr/>
      </vt:variant>
      <vt:variant>
        <vt:lpwstr>_Toc121745412</vt:lpwstr>
      </vt:variant>
      <vt:variant>
        <vt:i4>1441840</vt:i4>
      </vt:variant>
      <vt:variant>
        <vt:i4>3143</vt:i4>
      </vt:variant>
      <vt:variant>
        <vt:i4>0</vt:i4>
      </vt:variant>
      <vt:variant>
        <vt:i4>5</vt:i4>
      </vt:variant>
      <vt:variant>
        <vt:lpwstr/>
      </vt:variant>
      <vt:variant>
        <vt:lpwstr>_Toc121745411</vt:lpwstr>
      </vt:variant>
      <vt:variant>
        <vt:i4>1441840</vt:i4>
      </vt:variant>
      <vt:variant>
        <vt:i4>3137</vt:i4>
      </vt:variant>
      <vt:variant>
        <vt:i4>0</vt:i4>
      </vt:variant>
      <vt:variant>
        <vt:i4>5</vt:i4>
      </vt:variant>
      <vt:variant>
        <vt:lpwstr/>
      </vt:variant>
      <vt:variant>
        <vt:lpwstr>_Toc121745410</vt:lpwstr>
      </vt:variant>
      <vt:variant>
        <vt:i4>1507376</vt:i4>
      </vt:variant>
      <vt:variant>
        <vt:i4>3131</vt:i4>
      </vt:variant>
      <vt:variant>
        <vt:i4>0</vt:i4>
      </vt:variant>
      <vt:variant>
        <vt:i4>5</vt:i4>
      </vt:variant>
      <vt:variant>
        <vt:lpwstr/>
      </vt:variant>
      <vt:variant>
        <vt:lpwstr>_Toc121745409</vt:lpwstr>
      </vt:variant>
      <vt:variant>
        <vt:i4>1507376</vt:i4>
      </vt:variant>
      <vt:variant>
        <vt:i4>3125</vt:i4>
      </vt:variant>
      <vt:variant>
        <vt:i4>0</vt:i4>
      </vt:variant>
      <vt:variant>
        <vt:i4>5</vt:i4>
      </vt:variant>
      <vt:variant>
        <vt:lpwstr/>
      </vt:variant>
      <vt:variant>
        <vt:lpwstr>_Toc121745408</vt:lpwstr>
      </vt:variant>
      <vt:variant>
        <vt:i4>1507376</vt:i4>
      </vt:variant>
      <vt:variant>
        <vt:i4>3119</vt:i4>
      </vt:variant>
      <vt:variant>
        <vt:i4>0</vt:i4>
      </vt:variant>
      <vt:variant>
        <vt:i4>5</vt:i4>
      </vt:variant>
      <vt:variant>
        <vt:lpwstr/>
      </vt:variant>
      <vt:variant>
        <vt:lpwstr>_Toc121745407</vt:lpwstr>
      </vt:variant>
      <vt:variant>
        <vt:i4>1507376</vt:i4>
      </vt:variant>
      <vt:variant>
        <vt:i4>3113</vt:i4>
      </vt:variant>
      <vt:variant>
        <vt:i4>0</vt:i4>
      </vt:variant>
      <vt:variant>
        <vt:i4>5</vt:i4>
      </vt:variant>
      <vt:variant>
        <vt:lpwstr/>
      </vt:variant>
      <vt:variant>
        <vt:lpwstr>_Toc121745406</vt:lpwstr>
      </vt:variant>
      <vt:variant>
        <vt:i4>1507376</vt:i4>
      </vt:variant>
      <vt:variant>
        <vt:i4>3107</vt:i4>
      </vt:variant>
      <vt:variant>
        <vt:i4>0</vt:i4>
      </vt:variant>
      <vt:variant>
        <vt:i4>5</vt:i4>
      </vt:variant>
      <vt:variant>
        <vt:lpwstr/>
      </vt:variant>
      <vt:variant>
        <vt:lpwstr>_Toc121745405</vt:lpwstr>
      </vt:variant>
      <vt:variant>
        <vt:i4>1507376</vt:i4>
      </vt:variant>
      <vt:variant>
        <vt:i4>3101</vt:i4>
      </vt:variant>
      <vt:variant>
        <vt:i4>0</vt:i4>
      </vt:variant>
      <vt:variant>
        <vt:i4>5</vt:i4>
      </vt:variant>
      <vt:variant>
        <vt:lpwstr/>
      </vt:variant>
      <vt:variant>
        <vt:lpwstr>_Toc121745404</vt:lpwstr>
      </vt:variant>
      <vt:variant>
        <vt:i4>1507376</vt:i4>
      </vt:variant>
      <vt:variant>
        <vt:i4>3095</vt:i4>
      </vt:variant>
      <vt:variant>
        <vt:i4>0</vt:i4>
      </vt:variant>
      <vt:variant>
        <vt:i4>5</vt:i4>
      </vt:variant>
      <vt:variant>
        <vt:lpwstr/>
      </vt:variant>
      <vt:variant>
        <vt:lpwstr>_Toc121745403</vt:lpwstr>
      </vt:variant>
      <vt:variant>
        <vt:i4>1507376</vt:i4>
      </vt:variant>
      <vt:variant>
        <vt:i4>3089</vt:i4>
      </vt:variant>
      <vt:variant>
        <vt:i4>0</vt:i4>
      </vt:variant>
      <vt:variant>
        <vt:i4>5</vt:i4>
      </vt:variant>
      <vt:variant>
        <vt:lpwstr/>
      </vt:variant>
      <vt:variant>
        <vt:lpwstr>_Toc121745402</vt:lpwstr>
      </vt:variant>
      <vt:variant>
        <vt:i4>1507376</vt:i4>
      </vt:variant>
      <vt:variant>
        <vt:i4>3083</vt:i4>
      </vt:variant>
      <vt:variant>
        <vt:i4>0</vt:i4>
      </vt:variant>
      <vt:variant>
        <vt:i4>5</vt:i4>
      </vt:variant>
      <vt:variant>
        <vt:lpwstr/>
      </vt:variant>
      <vt:variant>
        <vt:lpwstr>_Toc121745401</vt:lpwstr>
      </vt:variant>
      <vt:variant>
        <vt:i4>1507376</vt:i4>
      </vt:variant>
      <vt:variant>
        <vt:i4>3077</vt:i4>
      </vt:variant>
      <vt:variant>
        <vt:i4>0</vt:i4>
      </vt:variant>
      <vt:variant>
        <vt:i4>5</vt:i4>
      </vt:variant>
      <vt:variant>
        <vt:lpwstr/>
      </vt:variant>
      <vt:variant>
        <vt:lpwstr>_Toc121745400</vt:lpwstr>
      </vt:variant>
      <vt:variant>
        <vt:i4>1966135</vt:i4>
      </vt:variant>
      <vt:variant>
        <vt:i4>3071</vt:i4>
      </vt:variant>
      <vt:variant>
        <vt:i4>0</vt:i4>
      </vt:variant>
      <vt:variant>
        <vt:i4>5</vt:i4>
      </vt:variant>
      <vt:variant>
        <vt:lpwstr/>
      </vt:variant>
      <vt:variant>
        <vt:lpwstr>_Toc121745399</vt:lpwstr>
      </vt:variant>
      <vt:variant>
        <vt:i4>1966135</vt:i4>
      </vt:variant>
      <vt:variant>
        <vt:i4>3065</vt:i4>
      </vt:variant>
      <vt:variant>
        <vt:i4>0</vt:i4>
      </vt:variant>
      <vt:variant>
        <vt:i4>5</vt:i4>
      </vt:variant>
      <vt:variant>
        <vt:lpwstr/>
      </vt:variant>
      <vt:variant>
        <vt:lpwstr>_Toc121745398</vt:lpwstr>
      </vt:variant>
      <vt:variant>
        <vt:i4>1966135</vt:i4>
      </vt:variant>
      <vt:variant>
        <vt:i4>3059</vt:i4>
      </vt:variant>
      <vt:variant>
        <vt:i4>0</vt:i4>
      </vt:variant>
      <vt:variant>
        <vt:i4>5</vt:i4>
      </vt:variant>
      <vt:variant>
        <vt:lpwstr/>
      </vt:variant>
      <vt:variant>
        <vt:lpwstr>_Toc121745397</vt:lpwstr>
      </vt:variant>
      <vt:variant>
        <vt:i4>1966135</vt:i4>
      </vt:variant>
      <vt:variant>
        <vt:i4>3053</vt:i4>
      </vt:variant>
      <vt:variant>
        <vt:i4>0</vt:i4>
      </vt:variant>
      <vt:variant>
        <vt:i4>5</vt:i4>
      </vt:variant>
      <vt:variant>
        <vt:lpwstr/>
      </vt:variant>
      <vt:variant>
        <vt:lpwstr>_Toc121745396</vt:lpwstr>
      </vt:variant>
      <vt:variant>
        <vt:i4>1966135</vt:i4>
      </vt:variant>
      <vt:variant>
        <vt:i4>3047</vt:i4>
      </vt:variant>
      <vt:variant>
        <vt:i4>0</vt:i4>
      </vt:variant>
      <vt:variant>
        <vt:i4>5</vt:i4>
      </vt:variant>
      <vt:variant>
        <vt:lpwstr/>
      </vt:variant>
      <vt:variant>
        <vt:lpwstr>_Toc121745395</vt:lpwstr>
      </vt:variant>
      <vt:variant>
        <vt:i4>1966135</vt:i4>
      </vt:variant>
      <vt:variant>
        <vt:i4>3041</vt:i4>
      </vt:variant>
      <vt:variant>
        <vt:i4>0</vt:i4>
      </vt:variant>
      <vt:variant>
        <vt:i4>5</vt:i4>
      </vt:variant>
      <vt:variant>
        <vt:lpwstr/>
      </vt:variant>
      <vt:variant>
        <vt:lpwstr>_Toc121745394</vt:lpwstr>
      </vt:variant>
      <vt:variant>
        <vt:i4>1966135</vt:i4>
      </vt:variant>
      <vt:variant>
        <vt:i4>3035</vt:i4>
      </vt:variant>
      <vt:variant>
        <vt:i4>0</vt:i4>
      </vt:variant>
      <vt:variant>
        <vt:i4>5</vt:i4>
      </vt:variant>
      <vt:variant>
        <vt:lpwstr/>
      </vt:variant>
      <vt:variant>
        <vt:lpwstr>_Toc121745393</vt:lpwstr>
      </vt:variant>
      <vt:variant>
        <vt:i4>1966135</vt:i4>
      </vt:variant>
      <vt:variant>
        <vt:i4>3029</vt:i4>
      </vt:variant>
      <vt:variant>
        <vt:i4>0</vt:i4>
      </vt:variant>
      <vt:variant>
        <vt:i4>5</vt:i4>
      </vt:variant>
      <vt:variant>
        <vt:lpwstr/>
      </vt:variant>
      <vt:variant>
        <vt:lpwstr>_Toc121745392</vt:lpwstr>
      </vt:variant>
      <vt:variant>
        <vt:i4>1966135</vt:i4>
      </vt:variant>
      <vt:variant>
        <vt:i4>3023</vt:i4>
      </vt:variant>
      <vt:variant>
        <vt:i4>0</vt:i4>
      </vt:variant>
      <vt:variant>
        <vt:i4>5</vt:i4>
      </vt:variant>
      <vt:variant>
        <vt:lpwstr/>
      </vt:variant>
      <vt:variant>
        <vt:lpwstr>_Toc121745391</vt:lpwstr>
      </vt:variant>
      <vt:variant>
        <vt:i4>1966135</vt:i4>
      </vt:variant>
      <vt:variant>
        <vt:i4>3017</vt:i4>
      </vt:variant>
      <vt:variant>
        <vt:i4>0</vt:i4>
      </vt:variant>
      <vt:variant>
        <vt:i4>5</vt:i4>
      </vt:variant>
      <vt:variant>
        <vt:lpwstr/>
      </vt:variant>
      <vt:variant>
        <vt:lpwstr>_Toc121745390</vt:lpwstr>
      </vt:variant>
      <vt:variant>
        <vt:i4>2031671</vt:i4>
      </vt:variant>
      <vt:variant>
        <vt:i4>3011</vt:i4>
      </vt:variant>
      <vt:variant>
        <vt:i4>0</vt:i4>
      </vt:variant>
      <vt:variant>
        <vt:i4>5</vt:i4>
      </vt:variant>
      <vt:variant>
        <vt:lpwstr/>
      </vt:variant>
      <vt:variant>
        <vt:lpwstr>_Toc121745389</vt:lpwstr>
      </vt:variant>
      <vt:variant>
        <vt:i4>2031671</vt:i4>
      </vt:variant>
      <vt:variant>
        <vt:i4>3005</vt:i4>
      </vt:variant>
      <vt:variant>
        <vt:i4>0</vt:i4>
      </vt:variant>
      <vt:variant>
        <vt:i4>5</vt:i4>
      </vt:variant>
      <vt:variant>
        <vt:lpwstr/>
      </vt:variant>
      <vt:variant>
        <vt:lpwstr>_Toc121745388</vt:lpwstr>
      </vt:variant>
      <vt:variant>
        <vt:i4>2031671</vt:i4>
      </vt:variant>
      <vt:variant>
        <vt:i4>2999</vt:i4>
      </vt:variant>
      <vt:variant>
        <vt:i4>0</vt:i4>
      </vt:variant>
      <vt:variant>
        <vt:i4>5</vt:i4>
      </vt:variant>
      <vt:variant>
        <vt:lpwstr/>
      </vt:variant>
      <vt:variant>
        <vt:lpwstr>_Toc121745387</vt:lpwstr>
      </vt:variant>
      <vt:variant>
        <vt:i4>2031671</vt:i4>
      </vt:variant>
      <vt:variant>
        <vt:i4>2993</vt:i4>
      </vt:variant>
      <vt:variant>
        <vt:i4>0</vt:i4>
      </vt:variant>
      <vt:variant>
        <vt:i4>5</vt:i4>
      </vt:variant>
      <vt:variant>
        <vt:lpwstr/>
      </vt:variant>
      <vt:variant>
        <vt:lpwstr>_Toc121745386</vt:lpwstr>
      </vt:variant>
      <vt:variant>
        <vt:i4>2031671</vt:i4>
      </vt:variant>
      <vt:variant>
        <vt:i4>2987</vt:i4>
      </vt:variant>
      <vt:variant>
        <vt:i4>0</vt:i4>
      </vt:variant>
      <vt:variant>
        <vt:i4>5</vt:i4>
      </vt:variant>
      <vt:variant>
        <vt:lpwstr/>
      </vt:variant>
      <vt:variant>
        <vt:lpwstr>_Toc121745385</vt:lpwstr>
      </vt:variant>
      <vt:variant>
        <vt:i4>2031671</vt:i4>
      </vt:variant>
      <vt:variant>
        <vt:i4>2981</vt:i4>
      </vt:variant>
      <vt:variant>
        <vt:i4>0</vt:i4>
      </vt:variant>
      <vt:variant>
        <vt:i4>5</vt:i4>
      </vt:variant>
      <vt:variant>
        <vt:lpwstr/>
      </vt:variant>
      <vt:variant>
        <vt:lpwstr>_Toc121745384</vt:lpwstr>
      </vt:variant>
      <vt:variant>
        <vt:i4>2031671</vt:i4>
      </vt:variant>
      <vt:variant>
        <vt:i4>2975</vt:i4>
      </vt:variant>
      <vt:variant>
        <vt:i4>0</vt:i4>
      </vt:variant>
      <vt:variant>
        <vt:i4>5</vt:i4>
      </vt:variant>
      <vt:variant>
        <vt:lpwstr/>
      </vt:variant>
      <vt:variant>
        <vt:lpwstr>_Toc121745383</vt:lpwstr>
      </vt:variant>
      <vt:variant>
        <vt:i4>2031671</vt:i4>
      </vt:variant>
      <vt:variant>
        <vt:i4>2969</vt:i4>
      </vt:variant>
      <vt:variant>
        <vt:i4>0</vt:i4>
      </vt:variant>
      <vt:variant>
        <vt:i4>5</vt:i4>
      </vt:variant>
      <vt:variant>
        <vt:lpwstr/>
      </vt:variant>
      <vt:variant>
        <vt:lpwstr>_Toc121745382</vt:lpwstr>
      </vt:variant>
      <vt:variant>
        <vt:i4>2031671</vt:i4>
      </vt:variant>
      <vt:variant>
        <vt:i4>2963</vt:i4>
      </vt:variant>
      <vt:variant>
        <vt:i4>0</vt:i4>
      </vt:variant>
      <vt:variant>
        <vt:i4>5</vt:i4>
      </vt:variant>
      <vt:variant>
        <vt:lpwstr/>
      </vt:variant>
      <vt:variant>
        <vt:lpwstr>_Toc121745381</vt:lpwstr>
      </vt:variant>
      <vt:variant>
        <vt:i4>2031671</vt:i4>
      </vt:variant>
      <vt:variant>
        <vt:i4>2957</vt:i4>
      </vt:variant>
      <vt:variant>
        <vt:i4>0</vt:i4>
      </vt:variant>
      <vt:variant>
        <vt:i4>5</vt:i4>
      </vt:variant>
      <vt:variant>
        <vt:lpwstr/>
      </vt:variant>
      <vt:variant>
        <vt:lpwstr>_Toc121745380</vt:lpwstr>
      </vt:variant>
      <vt:variant>
        <vt:i4>1048631</vt:i4>
      </vt:variant>
      <vt:variant>
        <vt:i4>2951</vt:i4>
      </vt:variant>
      <vt:variant>
        <vt:i4>0</vt:i4>
      </vt:variant>
      <vt:variant>
        <vt:i4>5</vt:i4>
      </vt:variant>
      <vt:variant>
        <vt:lpwstr/>
      </vt:variant>
      <vt:variant>
        <vt:lpwstr>_Toc121745379</vt:lpwstr>
      </vt:variant>
      <vt:variant>
        <vt:i4>1048631</vt:i4>
      </vt:variant>
      <vt:variant>
        <vt:i4>2945</vt:i4>
      </vt:variant>
      <vt:variant>
        <vt:i4>0</vt:i4>
      </vt:variant>
      <vt:variant>
        <vt:i4>5</vt:i4>
      </vt:variant>
      <vt:variant>
        <vt:lpwstr/>
      </vt:variant>
      <vt:variant>
        <vt:lpwstr>_Toc121745378</vt:lpwstr>
      </vt:variant>
      <vt:variant>
        <vt:i4>1048631</vt:i4>
      </vt:variant>
      <vt:variant>
        <vt:i4>2939</vt:i4>
      </vt:variant>
      <vt:variant>
        <vt:i4>0</vt:i4>
      </vt:variant>
      <vt:variant>
        <vt:i4>5</vt:i4>
      </vt:variant>
      <vt:variant>
        <vt:lpwstr/>
      </vt:variant>
      <vt:variant>
        <vt:lpwstr>_Toc121745377</vt:lpwstr>
      </vt:variant>
      <vt:variant>
        <vt:i4>1048631</vt:i4>
      </vt:variant>
      <vt:variant>
        <vt:i4>2933</vt:i4>
      </vt:variant>
      <vt:variant>
        <vt:i4>0</vt:i4>
      </vt:variant>
      <vt:variant>
        <vt:i4>5</vt:i4>
      </vt:variant>
      <vt:variant>
        <vt:lpwstr/>
      </vt:variant>
      <vt:variant>
        <vt:lpwstr>_Toc121745376</vt:lpwstr>
      </vt:variant>
      <vt:variant>
        <vt:i4>1048631</vt:i4>
      </vt:variant>
      <vt:variant>
        <vt:i4>2927</vt:i4>
      </vt:variant>
      <vt:variant>
        <vt:i4>0</vt:i4>
      </vt:variant>
      <vt:variant>
        <vt:i4>5</vt:i4>
      </vt:variant>
      <vt:variant>
        <vt:lpwstr/>
      </vt:variant>
      <vt:variant>
        <vt:lpwstr>_Toc121745375</vt:lpwstr>
      </vt:variant>
      <vt:variant>
        <vt:i4>1048631</vt:i4>
      </vt:variant>
      <vt:variant>
        <vt:i4>2921</vt:i4>
      </vt:variant>
      <vt:variant>
        <vt:i4>0</vt:i4>
      </vt:variant>
      <vt:variant>
        <vt:i4>5</vt:i4>
      </vt:variant>
      <vt:variant>
        <vt:lpwstr/>
      </vt:variant>
      <vt:variant>
        <vt:lpwstr>_Toc121745374</vt:lpwstr>
      </vt:variant>
      <vt:variant>
        <vt:i4>1048631</vt:i4>
      </vt:variant>
      <vt:variant>
        <vt:i4>2915</vt:i4>
      </vt:variant>
      <vt:variant>
        <vt:i4>0</vt:i4>
      </vt:variant>
      <vt:variant>
        <vt:i4>5</vt:i4>
      </vt:variant>
      <vt:variant>
        <vt:lpwstr/>
      </vt:variant>
      <vt:variant>
        <vt:lpwstr>_Toc121745373</vt:lpwstr>
      </vt:variant>
      <vt:variant>
        <vt:i4>1048631</vt:i4>
      </vt:variant>
      <vt:variant>
        <vt:i4>2909</vt:i4>
      </vt:variant>
      <vt:variant>
        <vt:i4>0</vt:i4>
      </vt:variant>
      <vt:variant>
        <vt:i4>5</vt:i4>
      </vt:variant>
      <vt:variant>
        <vt:lpwstr/>
      </vt:variant>
      <vt:variant>
        <vt:lpwstr>_Toc121745372</vt:lpwstr>
      </vt:variant>
      <vt:variant>
        <vt:i4>1048631</vt:i4>
      </vt:variant>
      <vt:variant>
        <vt:i4>2903</vt:i4>
      </vt:variant>
      <vt:variant>
        <vt:i4>0</vt:i4>
      </vt:variant>
      <vt:variant>
        <vt:i4>5</vt:i4>
      </vt:variant>
      <vt:variant>
        <vt:lpwstr/>
      </vt:variant>
      <vt:variant>
        <vt:lpwstr>_Toc121745371</vt:lpwstr>
      </vt:variant>
      <vt:variant>
        <vt:i4>1048631</vt:i4>
      </vt:variant>
      <vt:variant>
        <vt:i4>2897</vt:i4>
      </vt:variant>
      <vt:variant>
        <vt:i4>0</vt:i4>
      </vt:variant>
      <vt:variant>
        <vt:i4>5</vt:i4>
      </vt:variant>
      <vt:variant>
        <vt:lpwstr/>
      </vt:variant>
      <vt:variant>
        <vt:lpwstr>_Toc121745370</vt:lpwstr>
      </vt:variant>
      <vt:variant>
        <vt:i4>1114167</vt:i4>
      </vt:variant>
      <vt:variant>
        <vt:i4>2891</vt:i4>
      </vt:variant>
      <vt:variant>
        <vt:i4>0</vt:i4>
      </vt:variant>
      <vt:variant>
        <vt:i4>5</vt:i4>
      </vt:variant>
      <vt:variant>
        <vt:lpwstr/>
      </vt:variant>
      <vt:variant>
        <vt:lpwstr>_Toc121745369</vt:lpwstr>
      </vt:variant>
      <vt:variant>
        <vt:i4>1114167</vt:i4>
      </vt:variant>
      <vt:variant>
        <vt:i4>2885</vt:i4>
      </vt:variant>
      <vt:variant>
        <vt:i4>0</vt:i4>
      </vt:variant>
      <vt:variant>
        <vt:i4>5</vt:i4>
      </vt:variant>
      <vt:variant>
        <vt:lpwstr/>
      </vt:variant>
      <vt:variant>
        <vt:lpwstr>_Toc121745368</vt:lpwstr>
      </vt:variant>
      <vt:variant>
        <vt:i4>1114167</vt:i4>
      </vt:variant>
      <vt:variant>
        <vt:i4>2879</vt:i4>
      </vt:variant>
      <vt:variant>
        <vt:i4>0</vt:i4>
      </vt:variant>
      <vt:variant>
        <vt:i4>5</vt:i4>
      </vt:variant>
      <vt:variant>
        <vt:lpwstr/>
      </vt:variant>
      <vt:variant>
        <vt:lpwstr>_Toc121745367</vt:lpwstr>
      </vt:variant>
      <vt:variant>
        <vt:i4>1114167</vt:i4>
      </vt:variant>
      <vt:variant>
        <vt:i4>2873</vt:i4>
      </vt:variant>
      <vt:variant>
        <vt:i4>0</vt:i4>
      </vt:variant>
      <vt:variant>
        <vt:i4>5</vt:i4>
      </vt:variant>
      <vt:variant>
        <vt:lpwstr/>
      </vt:variant>
      <vt:variant>
        <vt:lpwstr>_Toc121745366</vt:lpwstr>
      </vt:variant>
      <vt:variant>
        <vt:i4>1114167</vt:i4>
      </vt:variant>
      <vt:variant>
        <vt:i4>2867</vt:i4>
      </vt:variant>
      <vt:variant>
        <vt:i4>0</vt:i4>
      </vt:variant>
      <vt:variant>
        <vt:i4>5</vt:i4>
      </vt:variant>
      <vt:variant>
        <vt:lpwstr/>
      </vt:variant>
      <vt:variant>
        <vt:lpwstr>_Toc121745365</vt:lpwstr>
      </vt:variant>
      <vt:variant>
        <vt:i4>1114167</vt:i4>
      </vt:variant>
      <vt:variant>
        <vt:i4>2861</vt:i4>
      </vt:variant>
      <vt:variant>
        <vt:i4>0</vt:i4>
      </vt:variant>
      <vt:variant>
        <vt:i4>5</vt:i4>
      </vt:variant>
      <vt:variant>
        <vt:lpwstr/>
      </vt:variant>
      <vt:variant>
        <vt:lpwstr>_Toc121745364</vt:lpwstr>
      </vt:variant>
      <vt:variant>
        <vt:i4>1114167</vt:i4>
      </vt:variant>
      <vt:variant>
        <vt:i4>2855</vt:i4>
      </vt:variant>
      <vt:variant>
        <vt:i4>0</vt:i4>
      </vt:variant>
      <vt:variant>
        <vt:i4>5</vt:i4>
      </vt:variant>
      <vt:variant>
        <vt:lpwstr/>
      </vt:variant>
      <vt:variant>
        <vt:lpwstr>_Toc121745363</vt:lpwstr>
      </vt:variant>
      <vt:variant>
        <vt:i4>1114167</vt:i4>
      </vt:variant>
      <vt:variant>
        <vt:i4>2849</vt:i4>
      </vt:variant>
      <vt:variant>
        <vt:i4>0</vt:i4>
      </vt:variant>
      <vt:variant>
        <vt:i4>5</vt:i4>
      </vt:variant>
      <vt:variant>
        <vt:lpwstr/>
      </vt:variant>
      <vt:variant>
        <vt:lpwstr>_Toc121745362</vt:lpwstr>
      </vt:variant>
      <vt:variant>
        <vt:i4>1114167</vt:i4>
      </vt:variant>
      <vt:variant>
        <vt:i4>2843</vt:i4>
      </vt:variant>
      <vt:variant>
        <vt:i4>0</vt:i4>
      </vt:variant>
      <vt:variant>
        <vt:i4>5</vt:i4>
      </vt:variant>
      <vt:variant>
        <vt:lpwstr/>
      </vt:variant>
      <vt:variant>
        <vt:lpwstr>_Toc121745361</vt:lpwstr>
      </vt:variant>
      <vt:variant>
        <vt:i4>1114167</vt:i4>
      </vt:variant>
      <vt:variant>
        <vt:i4>2837</vt:i4>
      </vt:variant>
      <vt:variant>
        <vt:i4>0</vt:i4>
      </vt:variant>
      <vt:variant>
        <vt:i4>5</vt:i4>
      </vt:variant>
      <vt:variant>
        <vt:lpwstr/>
      </vt:variant>
      <vt:variant>
        <vt:lpwstr>_Toc121745360</vt:lpwstr>
      </vt:variant>
      <vt:variant>
        <vt:i4>1179703</vt:i4>
      </vt:variant>
      <vt:variant>
        <vt:i4>2831</vt:i4>
      </vt:variant>
      <vt:variant>
        <vt:i4>0</vt:i4>
      </vt:variant>
      <vt:variant>
        <vt:i4>5</vt:i4>
      </vt:variant>
      <vt:variant>
        <vt:lpwstr/>
      </vt:variant>
      <vt:variant>
        <vt:lpwstr>_Toc121745359</vt:lpwstr>
      </vt:variant>
      <vt:variant>
        <vt:i4>1179703</vt:i4>
      </vt:variant>
      <vt:variant>
        <vt:i4>2825</vt:i4>
      </vt:variant>
      <vt:variant>
        <vt:i4>0</vt:i4>
      </vt:variant>
      <vt:variant>
        <vt:i4>5</vt:i4>
      </vt:variant>
      <vt:variant>
        <vt:lpwstr/>
      </vt:variant>
      <vt:variant>
        <vt:lpwstr>_Toc121745358</vt:lpwstr>
      </vt:variant>
      <vt:variant>
        <vt:i4>1179703</vt:i4>
      </vt:variant>
      <vt:variant>
        <vt:i4>2819</vt:i4>
      </vt:variant>
      <vt:variant>
        <vt:i4>0</vt:i4>
      </vt:variant>
      <vt:variant>
        <vt:i4>5</vt:i4>
      </vt:variant>
      <vt:variant>
        <vt:lpwstr/>
      </vt:variant>
      <vt:variant>
        <vt:lpwstr>_Toc121745357</vt:lpwstr>
      </vt:variant>
      <vt:variant>
        <vt:i4>1179703</vt:i4>
      </vt:variant>
      <vt:variant>
        <vt:i4>2813</vt:i4>
      </vt:variant>
      <vt:variant>
        <vt:i4>0</vt:i4>
      </vt:variant>
      <vt:variant>
        <vt:i4>5</vt:i4>
      </vt:variant>
      <vt:variant>
        <vt:lpwstr/>
      </vt:variant>
      <vt:variant>
        <vt:lpwstr>_Toc121745356</vt:lpwstr>
      </vt:variant>
      <vt:variant>
        <vt:i4>1179703</vt:i4>
      </vt:variant>
      <vt:variant>
        <vt:i4>2807</vt:i4>
      </vt:variant>
      <vt:variant>
        <vt:i4>0</vt:i4>
      </vt:variant>
      <vt:variant>
        <vt:i4>5</vt:i4>
      </vt:variant>
      <vt:variant>
        <vt:lpwstr/>
      </vt:variant>
      <vt:variant>
        <vt:lpwstr>_Toc121745355</vt:lpwstr>
      </vt:variant>
      <vt:variant>
        <vt:i4>1179703</vt:i4>
      </vt:variant>
      <vt:variant>
        <vt:i4>2801</vt:i4>
      </vt:variant>
      <vt:variant>
        <vt:i4>0</vt:i4>
      </vt:variant>
      <vt:variant>
        <vt:i4>5</vt:i4>
      </vt:variant>
      <vt:variant>
        <vt:lpwstr/>
      </vt:variant>
      <vt:variant>
        <vt:lpwstr>_Toc121745354</vt:lpwstr>
      </vt:variant>
      <vt:variant>
        <vt:i4>1179703</vt:i4>
      </vt:variant>
      <vt:variant>
        <vt:i4>2795</vt:i4>
      </vt:variant>
      <vt:variant>
        <vt:i4>0</vt:i4>
      </vt:variant>
      <vt:variant>
        <vt:i4>5</vt:i4>
      </vt:variant>
      <vt:variant>
        <vt:lpwstr/>
      </vt:variant>
      <vt:variant>
        <vt:lpwstr>_Toc121745353</vt:lpwstr>
      </vt:variant>
      <vt:variant>
        <vt:i4>1179703</vt:i4>
      </vt:variant>
      <vt:variant>
        <vt:i4>2789</vt:i4>
      </vt:variant>
      <vt:variant>
        <vt:i4>0</vt:i4>
      </vt:variant>
      <vt:variant>
        <vt:i4>5</vt:i4>
      </vt:variant>
      <vt:variant>
        <vt:lpwstr/>
      </vt:variant>
      <vt:variant>
        <vt:lpwstr>_Toc121745352</vt:lpwstr>
      </vt:variant>
      <vt:variant>
        <vt:i4>1179703</vt:i4>
      </vt:variant>
      <vt:variant>
        <vt:i4>2783</vt:i4>
      </vt:variant>
      <vt:variant>
        <vt:i4>0</vt:i4>
      </vt:variant>
      <vt:variant>
        <vt:i4>5</vt:i4>
      </vt:variant>
      <vt:variant>
        <vt:lpwstr/>
      </vt:variant>
      <vt:variant>
        <vt:lpwstr>_Toc121745351</vt:lpwstr>
      </vt:variant>
      <vt:variant>
        <vt:i4>1179703</vt:i4>
      </vt:variant>
      <vt:variant>
        <vt:i4>2777</vt:i4>
      </vt:variant>
      <vt:variant>
        <vt:i4>0</vt:i4>
      </vt:variant>
      <vt:variant>
        <vt:i4>5</vt:i4>
      </vt:variant>
      <vt:variant>
        <vt:lpwstr/>
      </vt:variant>
      <vt:variant>
        <vt:lpwstr>_Toc121745350</vt:lpwstr>
      </vt:variant>
      <vt:variant>
        <vt:i4>1245239</vt:i4>
      </vt:variant>
      <vt:variant>
        <vt:i4>2771</vt:i4>
      </vt:variant>
      <vt:variant>
        <vt:i4>0</vt:i4>
      </vt:variant>
      <vt:variant>
        <vt:i4>5</vt:i4>
      </vt:variant>
      <vt:variant>
        <vt:lpwstr/>
      </vt:variant>
      <vt:variant>
        <vt:lpwstr>_Toc121745349</vt:lpwstr>
      </vt:variant>
      <vt:variant>
        <vt:i4>1245239</vt:i4>
      </vt:variant>
      <vt:variant>
        <vt:i4>2765</vt:i4>
      </vt:variant>
      <vt:variant>
        <vt:i4>0</vt:i4>
      </vt:variant>
      <vt:variant>
        <vt:i4>5</vt:i4>
      </vt:variant>
      <vt:variant>
        <vt:lpwstr/>
      </vt:variant>
      <vt:variant>
        <vt:lpwstr>_Toc121745348</vt:lpwstr>
      </vt:variant>
      <vt:variant>
        <vt:i4>1245239</vt:i4>
      </vt:variant>
      <vt:variant>
        <vt:i4>2759</vt:i4>
      </vt:variant>
      <vt:variant>
        <vt:i4>0</vt:i4>
      </vt:variant>
      <vt:variant>
        <vt:i4>5</vt:i4>
      </vt:variant>
      <vt:variant>
        <vt:lpwstr/>
      </vt:variant>
      <vt:variant>
        <vt:lpwstr>_Toc121745347</vt:lpwstr>
      </vt:variant>
      <vt:variant>
        <vt:i4>1245239</vt:i4>
      </vt:variant>
      <vt:variant>
        <vt:i4>2753</vt:i4>
      </vt:variant>
      <vt:variant>
        <vt:i4>0</vt:i4>
      </vt:variant>
      <vt:variant>
        <vt:i4>5</vt:i4>
      </vt:variant>
      <vt:variant>
        <vt:lpwstr/>
      </vt:variant>
      <vt:variant>
        <vt:lpwstr>_Toc121745346</vt:lpwstr>
      </vt:variant>
      <vt:variant>
        <vt:i4>1245239</vt:i4>
      </vt:variant>
      <vt:variant>
        <vt:i4>2747</vt:i4>
      </vt:variant>
      <vt:variant>
        <vt:i4>0</vt:i4>
      </vt:variant>
      <vt:variant>
        <vt:i4>5</vt:i4>
      </vt:variant>
      <vt:variant>
        <vt:lpwstr/>
      </vt:variant>
      <vt:variant>
        <vt:lpwstr>_Toc121745345</vt:lpwstr>
      </vt:variant>
      <vt:variant>
        <vt:i4>1245239</vt:i4>
      </vt:variant>
      <vt:variant>
        <vt:i4>2741</vt:i4>
      </vt:variant>
      <vt:variant>
        <vt:i4>0</vt:i4>
      </vt:variant>
      <vt:variant>
        <vt:i4>5</vt:i4>
      </vt:variant>
      <vt:variant>
        <vt:lpwstr/>
      </vt:variant>
      <vt:variant>
        <vt:lpwstr>_Toc121745344</vt:lpwstr>
      </vt:variant>
      <vt:variant>
        <vt:i4>1245239</vt:i4>
      </vt:variant>
      <vt:variant>
        <vt:i4>2735</vt:i4>
      </vt:variant>
      <vt:variant>
        <vt:i4>0</vt:i4>
      </vt:variant>
      <vt:variant>
        <vt:i4>5</vt:i4>
      </vt:variant>
      <vt:variant>
        <vt:lpwstr/>
      </vt:variant>
      <vt:variant>
        <vt:lpwstr>_Toc121745343</vt:lpwstr>
      </vt:variant>
      <vt:variant>
        <vt:i4>1245239</vt:i4>
      </vt:variant>
      <vt:variant>
        <vt:i4>2729</vt:i4>
      </vt:variant>
      <vt:variant>
        <vt:i4>0</vt:i4>
      </vt:variant>
      <vt:variant>
        <vt:i4>5</vt:i4>
      </vt:variant>
      <vt:variant>
        <vt:lpwstr/>
      </vt:variant>
      <vt:variant>
        <vt:lpwstr>_Toc121745342</vt:lpwstr>
      </vt:variant>
      <vt:variant>
        <vt:i4>1245239</vt:i4>
      </vt:variant>
      <vt:variant>
        <vt:i4>2723</vt:i4>
      </vt:variant>
      <vt:variant>
        <vt:i4>0</vt:i4>
      </vt:variant>
      <vt:variant>
        <vt:i4>5</vt:i4>
      </vt:variant>
      <vt:variant>
        <vt:lpwstr/>
      </vt:variant>
      <vt:variant>
        <vt:lpwstr>_Toc121745341</vt:lpwstr>
      </vt:variant>
      <vt:variant>
        <vt:i4>1245239</vt:i4>
      </vt:variant>
      <vt:variant>
        <vt:i4>2717</vt:i4>
      </vt:variant>
      <vt:variant>
        <vt:i4>0</vt:i4>
      </vt:variant>
      <vt:variant>
        <vt:i4>5</vt:i4>
      </vt:variant>
      <vt:variant>
        <vt:lpwstr/>
      </vt:variant>
      <vt:variant>
        <vt:lpwstr>_Toc121745340</vt:lpwstr>
      </vt:variant>
      <vt:variant>
        <vt:i4>1310775</vt:i4>
      </vt:variant>
      <vt:variant>
        <vt:i4>2711</vt:i4>
      </vt:variant>
      <vt:variant>
        <vt:i4>0</vt:i4>
      </vt:variant>
      <vt:variant>
        <vt:i4>5</vt:i4>
      </vt:variant>
      <vt:variant>
        <vt:lpwstr/>
      </vt:variant>
      <vt:variant>
        <vt:lpwstr>_Toc121745339</vt:lpwstr>
      </vt:variant>
      <vt:variant>
        <vt:i4>1310775</vt:i4>
      </vt:variant>
      <vt:variant>
        <vt:i4>2705</vt:i4>
      </vt:variant>
      <vt:variant>
        <vt:i4>0</vt:i4>
      </vt:variant>
      <vt:variant>
        <vt:i4>5</vt:i4>
      </vt:variant>
      <vt:variant>
        <vt:lpwstr/>
      </vt:variant>
      <vt:variant>
        <vt:lpwstr>_Toc121745338</vt:lpwstr>
      </vt:variant>
      <vt:variant>
        <vt:i4>1310775</vt:i4>
      </vt:variant>
      <vt:variant>
        <vt:i4>2699</vt:i4>
      </vt:variant>
      <vt:variant>
        <vt:i4>0</vt:i4>
      </vt:variant>
      <vt:variant>
        <vt:i4>5</vt:i4>
      </vt:variant>
      <vt:variant>
        <vt:lpwstr/>
      </vt:variant>
      <vt:variant>
        <vt:lpwstr>_Toc121745337</vt:lpwstr>
      </vt:variant>
      <vt:variant>
        <vt:i4>1310775</vt:i4>
      </vt:variant>
      <vt:variant>
        <vt:i4>2693</vt:i4>
      </vt:variant>
      <vt:variant>
        <vt:i4>0</vt:i4>
      </vt:variant>
      <vt:variant>
        <vt:i4>5</vt:i4>
      </vt:variant>
      <vt:variant>
        <vt:lpwstr/>
      </vt:variant>
      <vt:variant>
        <vt:lpwstr>_Toc121745336</vt:lpwstr>
      </vt:variant>
      <vt:variant>
        <vt:i4>1310775</vt:i4>
      </vt:variant>
      <vt:variant>
        <vt:i4>2687</vt:i4>
      </vt:variant>
      <vt:variant>
        <vt:i4>0</vt:i4>
      </vt:variant>
      <vt:variant>
        <vt:i4>5</vt:i4>
      </vt:variant>
      <vt:variant>
        <vt:lpwstr/>
      </vt:variant>
      <vt:variant>
        <vt:lpwstr>_Toc121745335</vt:lpwstr>
      </vt:variant>
      <vt:variant>
        <vt:i4>1310775</vt:i4>
      </vt:variant>
      <vt:variant>
        <vt:i4>2681</vt:i4>
      </vt:variant>
      <vt:variant>
        <vt:i4>0</vt:i4>
      </vt:variant>
      <vt:variant>
        <vt:i4>5</vt:i4>
      </vt:variant>
      <vt:variant>
        <vt:lpwstr/>
      </vt:variant>
      <vt:variant>
        <vt:lpwstr>_Toc121745334</vt:lpwstr>
      </vt:variant>
      <vt:variant>
        <vt:i4>1310775</vt:i4>
      </vt:variant>
      <vt:variant>
        <vt:i4>2675</vt:i4>
      </vt:variant>
      <vt:variant>
        <vt:i4>0</vt:i4>
      </vt:variant>
      <vt:variant>
        <vt:i4>5</vt:i4>
      </vt:variant>
      <vt:variant>
        <vt:lpwstr/>
      </vt:variant>
      <vt:variant>
        <vt:lpwstr>_Toc121745333</vt:lpwstr>
      </vt:variant>
      <vt:variant>
        <vt:i4>1310775</vt:i4>
      </vt:variant>
      <vt:variant>
        <vt:i4>2669</vt:i4>
      </vt:variant>
      <vt:variant>
        <vt:i4>0</vt:i4>
      </vt:variant>
      <vt:variant>
        <vt:i4>5</vt:i4>
      </vt:variant>
      <vt:variant>
        <vt:lpwstr/>
      </vt:variant>
      <vt:variant>
        <vt:lpwstr>_Toc121745332</vt:lpwstr>
      </vt:variant>
      <vt:variant>
        <vt:i4>1310775</vt:i4>
      </vt:variant>
      <vt:variant>
        <vt:i4>2663</vt:i4>
      </vt:variant>
      <vt:variant>
        <vt:i4>0</vt:i4>
      </vt:variant>
      <vt:variant>
        <vt:i4>5</vt:i4>
      </vt:variant>
      <vt:variant>
        <vt:lpwstr/>
      </vt:variant>
      <vt:variant>
        <vt:lpwstr>_Toc121745331</vt:lpwstr>
      </vt:variant>
      <vt:variant>
        <vt:i4>1310775</vt:i4>
      </vt:variant>
      <vt:variant>
        <vt:i4>2657</vt:i4>
      </vt:variant>
      <vt:variant>
        <vt:i4>0</vt:i4>
      </vt:variant>
      <vt:variant>
        <vt:i4>5</vt:i4>
      </vt:variant>
      <vt:variant>
        <vt:lpwstr/>
      </vt:variant>
      <vt:variant>
        <vt:lpwstr>_Toc121745330</vt:lpwstr>
      </vt:variant>
      <vt:variant>
        <vt:i4>1376311</vt:i4>
      </vt:variant>
      <vt:variant>
        <vt:i4>2651</vt:i4>
      </vt:variant>
      <vt:variant>
        <vt:i4>0</vt:i4>
      </vt:variant>
      <vt:variant>
        <vt:i4>5</vt:i4>
      </vt:variant>
      <vt:variant>
        <vt:lpwstr/>
      </vt:variant>
      <vt:variant>
        <vt:lpwstr>_Toc121745329</vt:lpwstr>
      </vt:variant>
      <vt:variant>
        <vt:i4>1376311</vt:i4>
      </vt:variant>
      <vt:variant>
        <vt:i4>2645</vt:i4>
      </vt:variant>
      <vt:variant>
        <vt:i4>0</vt:i4>
      </vt:variant>
      <vt:variant>
        <vt:i4>5</vt:i4>
      </vt:variant>
      <vt:variant>
        <vt:lpwstr/>
      </vt:variant>
      <vt:variant>
        <vt:lpwstr>_Toc121745328</vt:lpwstr>
      </vt:variant>
      <vt:variant>
        <vt:i4>1376311</vt:i4>
      </vt:variant>
      <vt:variant>
        <vt:i4>2639</vt:i4>
      </vt:variant>
      <vt:variant>
        <vt:i4>0</vt:i4>
      </vt:variant>
      <vt:variant>
        <vt:i4>5</vt:i4>
      </vt:variant>
      <vt:variant>
        <vt:lpwstr/>
      </vt:variant>
      <vt:variant>
        <vt:lpwstr>_Toc121745327</vt:lpwstr>
      </vt:variant>
      <vt:variant>
        <vt:i4>1376311</vt:i4>
      </vt:variant>
      <vt:variant>
        <vt:i4>2633</vt:i4>
      </vt:variant>
      <vt:variant>
        <vt:i4>0</vt:i4>
      </vt:variant>
      <vt:variant>
        <vt:i4>5</vt:i4>
      </vt:variant>
      <vt:variant>
        <vt:lpwstr/>
      </vt:variant>
      <vt:variant>
        <vt:lpwstr>_Toc121745326</vt:lpwstr>
      </vt:variant>
      <vt:variant>
        <vt:i4>1376311</vt:i4>
      </vt:variant>
      <vt:variant>
        <vt:i4>2627</vt:i4>
      </vt:variant>
      <vt:variant>
        <vt:i4>0</vt:i4>
      </vt:variant>
      <vt:variant>
        <vt:i4>5</vt:i4>
      </vt:variant>
      <vt:variant>
        <vt:lpwstr/>
      </vt:variant>
      <vt:variant>
        <vt:lpwstr>_Toc121745325</vt:lpwstr>
      </vt:variant>
      <vt:variant>
        <vt:i4>1376311</vt:i4>
      </vt:variant>
      <vt:variant>
        <vt:i4>2621</vt:i4>
      </vt:variant>
      <vt:variant>
        <vt:i4>0</vt:i4>
      </vt:variant>
      <vt:variant>
        <vt:i4>5</vt:i4>
      </vt:variant>
      <vt:variant>
        <vt:lpwstr/>
      </vt:variant>
      <vt:variant>
        <vt:lpwstr>_Toc121745324</vt:lpwstr>
      </vt:variant>
      <vt:variant>
        <vt:i4>1376311</vt:i4>
      </vt:variant>
      <vt:variant>
        <vt:i4>2615</vt:i4>
      </vt:variant>
      <vt:variant>
        <vt:i4>0</vt:i4>
      </vt:variant>
      <vt:variant>
        <vt:i4>5</vt:i4>
      </vt:variant>
      <vt:variant>
        <vt:lpwstr/>
      </vt:variant>
      <vt:variant>
        <vt:lpwstr>_Toc121745323</vt:lpwstr>
      </vt:variant>
      <vt:variant>
        <vt:i4>1376311</vt:i4>
      </vt:variant>
      <vt:variant>
        <vt:i4>2609</vt:i4>
      </vt:variant>
      <vt:variant>
        <vt:i4>0</vt:i4>
      </vt:variant>
      <vt:variant>
        <vt:i4>5</vt:i4>
      </vt:variant>
      <vt:variant>
        <vt:lpwstr/>
      </vt:variant>
      <vt:variant>
        <vt:lpwstr>_Toc121745322</vt:lpwstr>
      </vt:variant>
      <vt:variant>
        <vt:i4>1376311</vt:i4>
      </vt:variant>
      <vt:variant>
        <vt:i4>2603</vt:i4>
      </vt:variant>
      <vt:variant>
        <vt:i4>0</vt:i4>
      </vt:variant>
      <vt:variant>
        <vt:i4>5</vt:i4>
      </vt:variant>
      <vt:variant>
        <vt:lpwstr/>
      </vt:variant>
      <vt:variant>
        <vt:lpwstr>_Toc121745321</vt:lpwstr>
      </vt:variant>
      <vt:variant>
        <vt:i4>1376311</vt:i4>
      </vt:variant>
      <vt:variant>
        <vt:i4>2597</vt:i4>
      </vt:variant>
      <vt:variant>
        <vt:i4>0</vt:i4>
      </vt:variant>
      <vt:variant>
        <vt:i4>5</vt:i4>
      </vt:variant>
      <vt:variant>
        <vt:lpwstr/>
      </vt:variant>
      <vt:variant>
        <vt:lpwstr>_Toc121745320</vt:lpwstr>
      </vt:variant>
      <vt:variant>
        <vt:i4>1441847</vt:i4>
      </vt:variant>
      <vt:variant>
        <vt:i4>2591</vt:i4>
      </vt:variant>
      <vt:variant>
        <vt:i4>0</vt:i4>
      </vt:variant>
      <vt:variant>
        <vt:i4>5</vt:i4>
      </vt:variant>
      <vt:variant>
        <vt:lpwstr/>
      </vt:variant>
      <vt:variant>
        <vt:lpwstr>_Toc121745319</vt:lpwstr>
      </vt:variant>
      <vt:variant>
        <vt:i4>1441847</vt:i4>
      </vt:variant>
      <vt:variant>
        <vt:i4>2585</vt:i4>
      </vt:variant>
      <vt:variant>
        <vt:i4>0</vt:i4>
      </vt:variant>
      <vt:variant>
        <vt:i4>5</vt:i4>
      </vt:variant>
      <vt:variant>
        <vt:lpwstr/>
      </vt:variant>
      <vt:variant>
        <vt:lpwstr>_Toc121745318</vt:lpwstr>
      </vt:variant>
      <vt:variant>
        <vt:i4>1441847</vt:i4>
      </vt:variant>
      <vt:variant>
        <vt:i4>2579</vt:i4>
      </vt:variant>
      <vt:variant>
        <vt:i4>0</vt:i4>
      </vt:variant>
      <vt:variant>
        <vt:i4>5</vt:i4>
      </vt:variant>
      <vt:variant>
        <vt:lpwstr/>
      </vt:variant>
      <vt:variant>
        <vt:lpwstr>_Toc121745317</vt:lpwstr>
      </vt:variant>
      <vt:variant>
        <vt:i4>1441847</vt:i4>
      </vt:variant>
      <vt:variant>
        <vt:i4>2573</vt:i4>
      </vt:variant>
      <vt:variant>
        <vt:i4>0</vt:i4>
      </vt:variant>
      <vt:variant>
        <vt:i4>5</vt:i4>
      </vt:variant>
      <vt:variant>
        <vt:lpwstr/>
      </vt:variant>
      <vt:variant>
        <vt:lpwstr>_Toc121745316</vt:lpwstr>
      </vt:variant>
      <vt:variant>
        <vt:i4>1441847</vt:i4>
      </vt:variant>
      <vt:variant>
        <vt:i4>2567</vt:i4>
      </vt:variant>
      <vt:variant>
        <vt:i4>0</vt:i4>
      </vt:variant>
      <vt:variant>
        <vt:i4>5</vt:i4>
      </vt:variant>
      <vt:variant>
        <vt:lpwstr/>
      </vt:variant>
      <vt:variant>
        <vt:lpwstr>_Toc121745315</vt:lpwstr>
      </vt:variant>
      <vt:variant>
        <vt:i4>1441847</vt:i4>
      </vt:variant>
      <vt:variant>
        <vt:i4>2561</vt:i4>
      </vt:variant>
      <vt:variant>
        <vt:i4>0</vt:i4>
      </vt:variant>
      <vt:variant>
        <vt:i4>5</vt:i4>
      </vt:variant>
      <vt:variant>
        <vt:lpwstr/>
      </vt:variant>
      <vt:variant>
        <vt:lpwstr>_Toc121745314</vt:lpwstr>
      </vt:variant>
      <vt:variant>
        <vt:i4>1441847</vt:i4>
      </vt:variant>
      <vt:variant>
        <vt:i4>2555</vt:i4>
      </vt:variant>
      <vt:variant>
        <vt:i4>0</vt:i4>
      </vt:variant>
      <vt:variant>
        <vt:i4>5</vt:i4>
      </vt:variant>
      <vt:variant>
        <vt:lpwstr/>
      </vt:variant>
      <vt:variant>
        <vt:lpwstr>_Toc121745313</vt:lpwstr>
      </vt:variant>
      <vt:variant>
        <vt:i4>1441847</vt:i4>
      </vt:variant>
      <vt:variant>
        <vt:i4>2549</vt:i4>
      </vt:variant>
      <vt:variant>
        <vt:i4>0</vt:i4>
      </vt:variant>
      <vt:variant>
        <vt:i4>5</vt:i4>
      </vt:variant>
      <vt:variant>
        <vt:lpwstr/>
      </vt:variant>
      <vt:variant>
        <vt:lpwstr>_Toc121745312</vt:lpwstr>
      </vt:variant>
      <vt:variant>
        <vt:i4>1441847</vt:i4>
      </vt:variant>
      <vt:variant>
        <vt:i4>2543</vt:i4>
      </vt:variant>
      <vt:variant>
        <vt:i4>0</vt:i4>
      </vt:variant>
      <vt:variant>
        <vt:i4>5</vt:i4>
      </vt:variant>
      <vt:variant>
        <vt:lpwstr/>
      </vt:variant>
      <vt:variant>
        <vt:lpwstr>_Toc121745311</vt:lpwstr>
      </vt:variant>
      <vt:variant>
        <vt:i4>1441847</vt:i4>
      </vt:variant>
      <vt:variant>
        <vt:i4>2537</vt:i4>
      </vt:variant>
      <vt:variant>
        <vt:i4>0</vt:i4>
      </vt:variant>
      <vt:variant>
        <vt:i4>5</vt:i4>
      </vt:variant>
      <vt:variant>
        <vt:lpwstr/>
      </vt:variant>
      <vt:variant>
        <vt:lpwstr>_Toc121745310</vt:lpwstr>
      </vt:variant>
      <vt:variant>
        <vt:i4>1507383</vt:i4>
      </vt:variant>
      <vt:variant>
        <vt:i4>2531</vt:i4>
      </vt:variant>
      <vt:variant>
        <vt:i4>0</vt:i4>
      </vt:variant>
      <vt:variant>
        <vt:i4>5</vt:i4>
      </vt:variant>
      <vt:variant>
        <vt:lpwstr/>
      </vt:variant>
      <vt:variant>
        <vt:lpwstr>_Toc121745309</vt:lpwstr>
      </vt:variant>
      <vt:variant>
        <vt:i4>1507383</vt:i4>
      </vt:variant>
      <vt:variant>
        <vt:i4>2525</vt:i4>
      </vt:variant>
      <vt:variant>
        <vt:i4>0</vt:i4>
      </vt:variant>
      <vt:variant>
        <vt:i4>5</vt:i4>
      </vt:variant>
      <vt:variant>
        <vt:lpwstr/>
      </vt:variant>
      <vt:variant>
        <vt:lpwstr>_Toc121745308</vt:lpwstr>
      </vt:variant>
      <vt:variant>
        <vt:i4>1507383</vt:i4>
      </vt:variant>
      <vt:variant>
        <vt:i4>2519</vt:i4>
      </vt:variant>
      <vt:variant>
        <vt:i4>0</vt:i4>
      </vt:variant>
      <vt:variant>
        <vt:i4>5</vt:i4>
      </vt:variant>
      <vt:variant>
        <vt:lpwstr/>
      </vt:variant>
      <vt:variant>
        <vt:lpwstr>_Toc121745307</vt:lpwstr>
      </vt:variant>
      <vt:variant>
        <vt:i4>1507383</vt:i4>
      </vt:variant>
      <vt:variant>
        <vt:i4>2513</vt:i4>
      </vt:variant>
      <vt:variant>
        <vt:i4>0</vt:i4>
      </vt:variant>
      <vt:variant>
        <vt:i4>5</vt:i4>
      </vt:variant>
      <vt:variant>
        <vt:lpwstr/>
      </vt:variant>
      <vt:variant>
        <vt:lpwstr>_Toc121745306</vt:lpwstr>
      </vt:variant>
      <vt:variant>
        <vt:i4>1507383</vt:i4>
      </vt:variant>
      <vt:variant>
        <vt:i4>2507</vt:i4>
      </vt:variant>
      <vt:variant>
        <vt:i4>0</vt:i4>
      </vt:variant>
      <vt:variant>
        <vt:i4>5</vt:i4>
      </vt:variant>
      <vt:variant>
        <vt:lpwstr/>
      </vt:variant>
      <vt:variant>
        <vt:lpwstr>_Toc121745305</vt:lpwstr>
      </vt:variant>
      <vt:variant>
        <vt:i4>1507383</vt:i4>
      </vt:variant>
      <vt:variant>
        <vt:i4>2501</vt:i4>
      </vt:variant>
      <vt:variant>
        <vt:i4>0</vt:i4>
      </vt:variant>
      <vt:variant>
        <vt:i4>5</vt:i4>
      </vt:variant>
      <vt:variant>
        <vt:lpwstr/>
      </vt:variant>
      <vt:variant>
        <vt:lpwstr>_Toc121745304</vt:lpwstr>
      </vt:variant>
      <vt:variant>
        <vt:i4>1507383</vt:i4>
      </vt:variant>
      <vt:variant>
        <vt:i4>2495</vt:i4>
      </vt:variant>
      <vt:variant>
        <vt:i4>0</vt:i4>
      </vt:variant>
      <vt:variant>
        <vt:i4>5</vt:i4>
      </vt:variant>
      <vt:variant>
        <vt:lpwstr/>
      </vt:variant>
      <vt:variant>
        <vt:lpwstr>_Toc121745303</vt:lpwstr>
      </vt:variant>
      <vt:variant>
        <vt:i4>1507383</vt:i4>
      </vt:variant>
      <vt:variant>
        <vt:i4>2489</vt:i4>
      </vt:variant>
      <vt:variant>
        <vt:i4>0</vt:i4>
      </vt:variant>
      <vt:variant>
        <vt:i4>5</vt:i4>
      </vt:variant>
      <vt:variant>
        <vt:lpwstr/>
      </vt:variant>
      <vt:variant>
        <vt:lpwstr>_Toc121745302</vt:lpwstr>
      </vt:variant>
      <vt:variant>
        <vt:i4>1507383</vt:i4>
      </vt:variant>
      <vt:variant>
        <vt:i4>2483</vt:i4>
      </vt:variant>
      <vt:variant>
        <vt:i4>0</vt:i4>
      </vt:variant>
      <vt:variant>
        <vt:i4>5</vt:i4>
      </vt:variant>
      <vt:variant>
        <vt:lpwstr/>
      </vt:variant>
      <vt:variant>
        <vt:lpwstr>_Toc121745301</vt:lpwstr>
      </vt:variant>
      <vt:variant>
        <vt:i4>1507383</vt:i4>
      </vt:variant>
      <vt:variant>
        <vt:i4>2477</vt:i4>
      </vt:variant>
      <vt:variant>
        <vt:i4>0</vt:i4>
      </vt:variant>
      <vt:variant>
        <vt:i4>5</vt:i4>
      </vt:variant>
      <vt:variant>
        <vt:lpwstr/>
      </vt:variant>
      <vt:variant>
        <vt:lpwstr>_Toc121745300</vt:lpwstr>
      </vt:variant>
      <vt:variant>
        <vt:i4>1966134</vt:i4>
      </vt:variant>
      <vt:variant>
        <vt:i4>2471</vt:i4>
      </vt:variant>
      <vt:variant>
        <vt:i4>0</vt:i4>
      </vt:variant>
      <vt:variant>
        <vt:i4>5</vt:i4>
      </vt:variant>
      <vt:variant>
        <vt:lpwstr/>
      </vt:variant>
      <vt:variant>
        <vt:lpwstr>_Toc121745299</vt:lpwstr>
      </vt:variant>
      <vt:variant>
        <vt:i4>1966134</vt:i4>
      </vt:variant>
      <vt:variant>
        <vt:i4>2465</vt:i4>
      </vt:variant>
      <vt:variant>
        <vt:i4>0</vt:i4>
      </vt:variant>
      <vt:variant>
        <vt:i4>5</vt:i4>
      </vt:variant>
      <vt:variant>
        <vt:lpwstr/>
      </vt:variant>
      <vt:variant>
        <vt:lpwstr>_Toc121745298</vt:lpwstr>
      </vt:variant>
      <vt:variant>
        <vt:i4>1966134</vt:i4>
      </vt:variant>
      <vt:variant>
        <vt:i4>2459</vt:i4>
      </vt:variant>
      <vt:variant>
        <vt:i4>0</vt:i4>
      </vt:variant>
      <vt:variant>
        <vt:i4>5</vt:i4>
      </vt:variant>
      <vt:variant>
        <vt:lpwstr/>
      </vt:variant>
      <vt:variant>
        <vt:lpwstr>_Toc121745297</vt:lpwstr>
      </vt:variant>
      <vt:variant>
        <vt:i4>1966134</vt:i4>
      </vt:variant>
      <vt:variant>
        <vt:i4>2453</vt:i4>
      </vt:variant>
      <vt:variant>
        <vt:i4>0</vt:i4>
      </vt:variant>
      <vt:variant>
        <vt:i4>5</vt:i4>
      </vt:variant>
      <vt:variant>
        <vt:lpwstr/>
      </vt:variant>
      <vt:variant>
        <vt:lpwstr>_Toc121745296</vt:lpwstr>
      </vt:variant>
      <vt:variant>
        <vt:i4>1966134</vt:i4>
      </vt:variant>
      <vt:variant>
        <vt:i4>2447</vt:i4>
      </vt:variant>
      <vt:variant>
        <vt:i4>0</vt:i4>
      </vt:variant>
      <vt:variant>
        <vt:i4>5</vt:i4>
      </vt:variant>
      <vt:variant>
        <vt:lpwstr/>
      </vt:variant>
      <vt:variant>
        <vt:lpwstr>_Toc121745295</vt:lpwstr>
      </vt:variant>
      <vt:variant>
        <vt:i4>1966134</vt:i4>
      </vt:variant>
      <vt:variant>
        <vt:i4>2441</vt:i4>
      </vt:variant>
      <vt:variant>
        <vt:i4>0</vt:i4>
      </vt:variant>
      <vt:variant>
        <vt:i4>5</vt:i4>
      </vt:variant>
      <vt:variant>
        <vt:lpwstr/>
      </vt:variant>
      <vt:variant>
        <vt:lpwstr>_Toc121745294</vt:lpwstr>
      </vt:variant>
      <vt:variant>
        <vt:i4>1966134</vt:i4>
      </vt:variant>
      <vt:variant>
        <vt:i4>2435</vt:i4>
      </vt:variant>
      <vt:variant>
        <vt:i4>0</vt:i4>
      </vt:variant>
      <vt:variant>
        <vt:i4>5</vt:i4>
      </vt:variant>
      <vt:variant>
        <vt:lpwstr/>
      </vt:variant>
      <vt:variant>
        <vt:lpwstr>_Toc121745293</vt:lpwstr>
      </vt:variant>
      <vt:variant>
        <vt:i4>1966134</vt:i4>
      </vt:variant>
      <vt:variant>
        <vt:i4>2429</vt:i4>
      </vt:variant>
      <vt:variant>
        <vt:i4>0</vt:i4>
      </vt:variant>
      <vt:variant>
        <vt:i4>5</vt:i4>
      </vt:variant>
      <vt:variant>
        <vt:lpwstr/>
      </vt:variant>
      <vt:variant>
        <vt:lpwstr>_Toc121745292</vt:lpwstr>
      </vt:variant>
      <vt:variant>
        <vt:i4>1966134</vt:i4>
      </vt:variant>
      <vt:variant>
        <vt:i4>2423</vt:i4>
      </vt:variant>
      <vt:variant>
        <vt:i4>0</vt:i4>
      </vt:variant>
      <vt:variant>
        <vt:i4>5</vt:i4>
      </vt:variant>
      <vt:variant>
        <vt:lpwstr/>
      </vt:variant>
      <vt:variant>
        <vt:lpwstr>_Toc121745291</vt:lpwstr>
      </vt:variant>
      <vt:variant>
        <vt:i4>1966134</vt:i4>
      </vt:variant>
      <vt:variant>
        <vt:i4>2417</vt:i4>
      </vt:variant>
      <vt:variant>
        <vt:i4>0</vt:i4>
      </vt:variant>
      <vt:variant>
        <vt:i4>5</vt:i4>
      </vt:variant>
      <vt:variant>
        <vt:lpwstr/>
      </vt:variant>
      <vt:variant>
        <vt:lpwstr>_Toc121745290</vt:lpwstr>
      </vt:variant>
      <vt:variant>
        <vt:i4>2031670</vt:i4>
      </vt:variant>
      <vt:variant>
        <vt:i4>2411</vt:i4>
      </vt:variant>
      <vt:variant>
        <vt:i4>0</vt:i4>
      </vt:variant>
      <vt:variant>
        <vt:i4>5</vt:i4>
      </vt:variant>
      <vt:variant>
        <vt:lpwstr/>
      </vt:variant>
      <vt:variant>
        <vt:lpwstr>_Toc121745289</vt:lpwstr>
      </vt:variant>
      <vt:variant>
        <vt:i4>2031670</vt:i4>
      </vt:variant>
      <vt:variant>
        <vt:i4>2405</vt:i4>
      </vt:variant>
      <vt:variant>
        <vt:i4>0</vt:i4>
      </vt:variant>
      <vt:variant>
        <vt:i4>5</vt:i4>
      </vt:variant>
      <vt:variant>
        <vt:lpwstr/>
      </vt:variant>
      <vt:variant>
        <vt:lpwstr>_Toc121745288</vt:lpwstr>
      </vt:variant>
      <vt:variant>
        <vt:i4>2031670</vt:i4>
      </vt:variant>
      <vt:variant>
        <vt:i4>2399</vt:i4>
      </vt:variant>
      <vt:variant>
        <vt:i4>0</vt:i4>
      </vt:variant>
      <vt:variant>
        <vt:i4>5</vt:i4>
      </vt:variant>
      <vt:variant>
        <vt:lpwstr/>
      </vt:variant>
      <vt:variant>
        <vt:lpwstr>_Toc121745287</vt:lpwstr>
      </vt:variant>
      <vt:variant>
        <vt:i4>2031670</vt:i4>
      </vt:variant>
      <vt:variant>
        <vt:i4>2393</vt:i4>
      </vt:variant>
      <vt:variant>
        <vt:i4>0</vt:i4>
      </vt:variant>
      <vt:variant>
        <vt:i4>5</vt:i4>
      </vt:variant>
      <vt:variant>
        <vt:lpwstr/>
      </vt:variant>
      <vt:variant>
        <vt:lpwstr>_Toc121745286</vt:lpwstr>
      </vt:variant>
      <vt:variant>
        <vt:i4>2031670</vt:i4>
      </vt:variant>
      <vt:variant>
        <vt:i4>2387</vt:i4>
      </vt:variant>
      <vt:variant>
        <vt:i4>0</vt:i4>
      </vt:variant>
      <vt:variant>
        <vt:i4>5</vt:i4>
      </vt:variant>
      <vt:variant>
        <vt:lpwstr/>
      </vt:variant>
      <vt:variant>
        <vt:lpwstr>_Toc121745285</vt:lpwstr>
      </vt:variant>
      <vt:variant>
        <vt:i4>2031670</vt:i4>
      </vt:variant>
      <vt:variant>
        <vt:i4>2381</vt:i4>
      </vt:variant>
      <vt:variant>
        <vt:i4>0</vt:i4>
      </vt:variant>
      <vt:variant>
        <vt:i4>5</vt:i4>
      </vt:variant>
      <vt:variant>
        <vt:lpwstr/>
      </vt:variant>
      <vt:variant>
        <vt:lpwstr>_Toc121745284</vt:lpwstr>
      </vt:variant>
      <vt:variant>
        <vt:i4>2031670</vt:i4>
      </vt:variant>
      <vt:variant>
        <vt:i4>2375</vt:i4>
      </vt:variant>
      <vt:variant>
        <vt:i4>0</vt:i4>
      </vt:variant>
      <vt:variant>
        <vt:i4>5</vt:i4>
      </vt:variant>
      <vt:variant>
        <vt:lpwstr/>
      </vt:variant>
      <vt:variant>
        <vt:lpwstr>_Toc121745283</vt:lpwstr>
      </vt:variant>
      <vt:variant>
        <vt:i4>2031670</vt:i4>
      </vt:variant>
      <vt:variant>
        <vt:i4>2369</vt:i4>
      </vt:variant>
      <vt:variant>
        <vt:i4>0</vt:i4>
      </vt:variant>
      <vt:variant>
        <vt:i4>5</vt:i4>
      </vt:variant>
      <vt:variant>
        <vt:lpwstr/>
      </vt:variant>
      <vt:variant>
        <vt:lpwstr>_Toc121745282</vt:lpwstr>
      </vt:variant>
      <vt:variant>
        <vt:i4>2031670</vt:i4>
      </vt:variant>
      <vt:variant>
        <vt:i4>2363</vt:i4>
      </vt:variant>
      <vt:variant>
        <vt:i4>0</vt:i4>
      </vt:variant>
      <vt:variant>
        <vt:i4>5</vt:i4>
      </vt:variant>
      <vt:variant>
        <vt:lpwstr/>
      </vt:variant>
      <vt:variant>
        <vt:lpwstr>_Toc121745281</vt:lpwstr>
      </vt:variant>
      <vt:variant>
        <vt:i4>2031670</vt:i4>
      </vt:variant>
      <vt:variant>
        <vt:i4>2357</vt:i4>
      </vt:variant>
      <vt:variant>
        <vt:i4>0</vt:i4>
      </vt:variant>
      <vt:variant>
        <vt:i4>5</vt:i4>
      </vt:variant>
      <vt:variant>
        <vt:lpwstr/>
      </vt:variant>
      <vt:variant>
        <vt:lpwstr>_Toc121745280</vt:lpwstr>
      </vt:variant>
      <vt:variant>
        <vt:i4>1048630</vt:i4>
      </vt:variant>
      <vt:variant>
        <vt:i4>2351</vt:i4>
      </vt:variant>
      <vt:variant>
        <vt:i4>0</vt:i4>
      </vt:variant>
      <vt:variant>
        <vt:i4>5</vt:i4>
      </vt:variant>
      <vt:variant>
        <vt:lpwstr/>
      </vt:variant>
      <vt:variant>
        <vt:lpwstr>_Toc121745279</vt:lpwstr>
      </vt:variant>
      <vt:variant>
        <vt:i4>1048630</vt:i4>
      </vt:variant>
      <vt:variant>
        <vt:i4>2345</vt:i4>
      </vt:variant>
      <vt:variant>
        <vt:i4>0</vt:i4>
      </vt:variant>
      <vt:variant>
        <vt:i4>5</vt:i4>
      </vt:variant>
      <vt:variant>
        <vt:lpwstr/>
      </vt:variant>
      <vt:variant>
        <vt:lpwstr>_Toc121745278</vt:lpwstr>
      </vt:variant>
      <vt:variant>
        <vt:i4>1048630</vt:i4>
      </vt:variant>
      <vt:variant>
        <vt:i4>2339</vt:i4>
      </vt:variant>
      <vt:variant>
        <vt:i4>0</vt:i4>
      </vt:variant>
      <vt:variant>
        <vt:i4>5</vt:i4>
      </vt:variant>
      <vt:variant>
        <vt:lpwstr/>
      </vt:variant>
      <vt:variant>
        <vt:lpwstr>_Toc121745277</vt:lpwstr>
      </vt:variant>
      <vt:variant>
        <vt:i4>1048630</vt:i4>
      </vt:variant>
      <vt:variant>
        <vt:i4>2333</vt:i4>
      </vt:variant>
      <vt:variant>
        <vt:i4>0</vt:i4>
      </vt:variant>
      <vt:variant>
        <vt:i4>5</vt:i4>
      </vt:variant>
      <vt:variant>
        <vt:lpwstr/>
      </vt:variant>
      <vt:variant>
        <vt:lpwstr>_Toc121745276</vt:lpwstr>
      </vt:variant>
      <vt:variant>
        <vt:i4>1048630</vt:i4>
      </vt:variant>
      <vt:variant>
        <vt:i4>2327</vt:i4>
      </vt:variant>
      <vt:variant>
        <vt:i4>0</vt:i4>
      </vt:variant>
      <vt:variant>
        <vt:i4>5</vt:i4>
      </vt:variant>
      <vt:variant>
        <vt:lpwstr/>
      </vt:variant>
      <vt:variant>
        <vt:lpwstr>_Toc121745275</vt:lpwstr>
      </vt:variant>
      <vt:variant>
        <vt:i4>1048630</vt:i4>
      </vt:variant>
      <vt:variant>
        <vt:i4>2321</vt:i4>
      </vt:variant>
      <vt:variant>
        <vt:i4>0</vt:i4>
      </vt:variant>
      <vt:variant>
        <vt:i4>5</vt:i4>
      </vt:variant>
      <vt:variant>
        <vt:lpwstr/>
      </vt:variant>
      <vt:variant>
        <vt:lpwstr>_Toc121745274</vt:lpwstr>
      </vt:variant>
      <vt:variant>
        <vt:i4>1048630</vt:i4>
      </vt:variant>
      <vt:variant>
        <vt:i4>2315</vt:i4>
      </vt:variant>
      <vt:variant>
        <vt:i4>0</vt:i4>
      </vt:variant>
      <vt:variant>
        <vt:i4>5</vt:i4>
      </vt:variant>
      <vt:variant>
        <vt:lpwstr/>
      </vt:variant>
      <vt:variant>
        <vt:lpwstr>_Toc121745273</vt:lpwstr>
      </vt:variant>
      <vt:variant>
        <vt:i4>1048630</vt:i4>
      </vt:variant>
      <vt:variant>
        <vt:i4>2309</vt:i4>
      </vt:variant>
      <vt:variant>
        <vt:i4>0</vt:i4>
      </vt:variant>
      <vt:variant>
        <vt:i4>5</vt:i4>
      </vt:variant>
      <vt:variant>
        <vt:lpwstr/>
      </vt:variant>
      <vt:variant>
        <vt:lpwstr>_Toc121745272</vt:lpwstr>
      </vt:variant>
      <vt:variant>
        <vt:i4>1048630</vt:i4>
      </vt:variant>
      <vt:variant>
        <vt:i4>2303</vt:i4>
      </vt:variant>
      <vt:variant>
        <vt:i4>0</vt:i4>
      </vt:variant>
      <vt:variant>
        <vt:i4>5</vt:i4>
      </vt:variant>
      <vt:variant>
        <vt:lpwstr/>
      </vt:variant>
      <vt:variant>
        <vt:lpwstr>_Toc121745271</vt:lpwstr>
      </vt:variant>
      <vt:variant>
        <vt:i4>1048630</vt:i4>
      </vt:variant>
      <vt:variant>
        <vt:i4>2297</vt:i4>
      </vt:variant>
      <vt:variant>
        <vt:i4>0</vt:i4>
      </vt:variant>
      <vt:variant>
        <vt:i4>5</vt:i4>
      </vt:variant>
      <vt:variant>
        <vt:lpwstr/>
      </vt:variant>
      <vt:variant>
        <vt:lpwstr>_Toc121745270</vt:lpwstr>
      </vt:variant>
      <vt:variant>
        <vt:i4>1114166</vt:i4>
      </vt:variant>
      <vt:variant>
        <vt:i4>2291</vt:i4>
      </vt:variant>
      <vt:variant>
        <vt:i4>0</vt:i4>
      </vt:variant>
      <vt:variant>
        <vt:i4>5</vt:i4>
      </vt:variant>
      <vt:variant>
        <vt:lpwstr/>
      </vt:variant>
      <vt:variant>
        <vt:lpwstr>_Toc121745269</vt:lpwstr>
      </vt:variant>
      <vt:variant>
        <vt:i4>1114166</vt:i4>
      </vt:variant>
      <vt:variant>
        <vt:i4>2285</vt:i4>
      </vt:variant>
      <vt:variant>
        <vt:i4>0</vt:i4>
      </vt:variant>
      <vt:variant>
        <vt:i4>5</vt:i4>
      </vt:variant>
      <vt:variant>
        <vt:lpwstr/>
      </vt:variant>
      <vt:variant>
        <vt:lpwstr>_Toc121745268</vt:lpwstr>
      </vt:variant>
      <vt:variant>
        <vt:i4>1114166</vt:i4>
      </vt:variant>
      <vt:variant>
        <vt:i4>2279</vt:i4>
      </vt:variant>
      <vt:variant>
        <vt:i4>0</vt:i4>
      </vt:variant>
      <vt:variant>
        <vt:i4>5</vt:i4>
      </vt:variant>
      <vt:variant>
        <vt:lpwstr/>
      </vt:variant>
      <vt:variant>
        <vt:lpwstr>_Toc121745267</vt:lpwstr>
      </vt:variant>
      <vt:variant>
        <vt:i4>1114166</vt:i4>
      </vt:variant>
      <vt:variant>
        <vt:i4>2273</vt:i4>
      </vt:variant>
      <vt:variant>
        <vt:i4>0</vt:i4>
      </vt:variant>
      <vt:variant>
        <vt:i4>5</vt:i4>
      </vt:variant>
      <vt:variant>
        <vt:lpwstr/>
      </vt:variant>
      <vt:variant>
        <vt:lpwstr>_Toc121745266</vt:lpwstr>
      </vt:variant>
      <vt:variant>
        <vt:i4>1114166</vt:i4>
      </vt:variant>
      <vt:variant>
        <vt:i4>2267</vt:i4>
      </vt:variant>
      <vt:variant>
        <vt:i4>0</vt:i4>
      </vt:variant>
      <vt:variant>
        <vt:i4>5</vt:i4>
      </vt:variant>
      <vt:variant>
        <vt:lpwstr/>
      </vt:variant>
      <vt:variant>
        <vt:lpwstr>_Toc121745265</vt:lpwstr>
      </vt:variant>
      <vt:variant>
        <vt:i4>1114166</vt:i4>
      </vt:variant>
      <vt:variant>
        <vt:i4>2261</vt:i4>
      </vt:variant>
      <vt:variant>
        <vt:i4>0</vt:i4>
      </vt:variant>
      <vt:variant>
        <vt:i4>5</vt:i4>
      </vt:variant>
      <vt:variant>
        <vt:lpwstr/>
      </vt:variant>
      <vt:variant>
        <vt:lpwstr>_Toc121745264</vt:lpwstr>
      </vt:variant>
      <vt:variant>
        <vt:i4>1114166</vt:i4>
      </vt:variant>
      <vt:variant>
        <vt:i4>2255</vt:i4>
      </vt:variant>
      <vt:variant>
        <vt:i4>0</vt:i4>
      </vt:variant>
      <vt:variant>
        <vt:i4>5</vt:i4>
      </vt:variant>
      <vt:variant>
        <vt:lpwstr/>
      </vt:variant>
      <vt:variant>
        <vt:lpwstr>_Toc121745263</vt:lpwstr>
      </vt:variant>
      <vt:variant>
        <vt:i4>1114166</vt:i4>
      </vt:variant>
      <vt:variant>
        <vt:i4>2249</vt:i4>
      </vt:variant>
      <vt:variant>
        <vt:i4>0</vt:i4>
      </vt:variant>
      <vt:variant>
        <vt:i4>5</vt:i4>
      </vt:variant>
      <vt:variant>
        <vt:lpwstr/>
      </vt:variant>
      <vt:variant>
        <vt:lpwstr>_Toc121745262</vt:lpwstr>
      </vt:variant>
      <vt:variant>
        <vt:i4>1114166</vt:i4>
      </vt:variant>
      <vt:variant>
        <vt:i4>2243</vt:i4>
      </vt:variant>
      <vt:variant>
        <vt:i4>0</vt:i4>
      </vt:variant>
      <vt:variant>
        <vt:i4>5</vt:i4>
      </vt:variant>
      <vt:variant>
        <vt:lpwstr/>
      </vt:variant>
      <vt:variant>
        <vt:lpwstr>_Toc121745261</vt:lpwstr>
      </vt:variant>
      <vt:variant>
        <vt:i4>1114166</vt:i4>
      </vt:variant>
      <vt:variant>
        <vt:i4>2237</vt:i4>
      </vt:variant>
      <vt:variant>
        <vt:i4>0</vt:i4>
      </vt:variant>
      <vt:variant>
        <vt:i4>5</vt:i4>
      </vt:variant>
      <vt:variant>
        <vt:lpwstr/>
      </vt:variant>
      <vt:variant>
        <vt:lpwstr>_Toc121745260</vt:lpwstr>
      </vt:variant>
      <vt:variant>
        <vt:i4>1179702</vt:i4>
      </vt:variant>
      <vt:variant>
        <vt:i4>2231</vt:i4>
      </vt:variant>
      <vt:variant>
        <vt:i4>0</vt:i4>
      </vt:variant>
      <vt:variant>
        <vt:i4>5</vt:i4>
      </vt:variant>
      <vt:variant>
        <vt:lpwstr/>
      </vt:variant>
      <vt:variant>
        <vt:lpwstr>_Toc121745259</vt:lpwstr>
      </vt:variant>
      <vt:variant>
        <vt:i4>1179702</vt:i4>
      </vt:variant>
      <vt:variant>
        <vt:i4>2225</vt:i4>
      </vt:variant>
      <vt:variant>
        <vt:i4>0</vt:i4>
      </vt:variant>
      <vt:variant>
        <vt:i4>5</vt:i4>
      </vt:variant>
      <vt:variant>
        <vt:lpwstr/>
      </vt:variant>
      <vt:variant>
        <vt:lpwstr>_Toc121745258</vt:lpwstr>
      </vt:variant>
      <vt:variant>
        <vt:i4>1179702</vt:i4>
      </vt:variant>
      <vt:variant>
        <vt:i4>2219</vt:i4>
      </vt:variant>
      <vt:variant>
        <vt:i4>0</vt:i4>
      </vt:variant>
      <vt:variant>
        <vt:i4>5</vt:i4>
      </vt:variant>
      <vt:variant>
        <vt:lpwstr/>
      </vt:variant>
      <vt:variant>
        <vt:lpwstr>_Toc121745257</vt:lpwstr>
      </vt:variant>
      <vt:variant>
        <vt:i4>1179702</vt:i4>
      </vt:variant>
      <vt:variant>
        <vt:i4>2213</vt:i4>
      </vt:variant>
      <vt:variant>
        <vt:i4>0</vt:i4>
      </vt:variant>
      <vt:variant>
        <vt:i4>5</vt:i4>
      </vt:variant>
      <vt:variant>
        <vt:lpwstr/>
      </vt:variant>
      <vt:variant>
        <vt:lpwstr>_Toc121745256</vt:lpwstr>
      </vt:variant>
      <vt:variant>
        <vt:i4>1179702</vt:i4>
      </vt:variant>
      <vt:variant>
        <vt:i4>2207</vt:i4>
      </vt:variant>
      <vt:variant>
        <vt:i4>0</vt:i4>
      </vt:variant>
      <vt:variant>
        <vt:i4>5</vt:i4>
      </vt:variant>
      <vt:variant>
        <vt:lpwstr/>
      </vt:variant>
      <vt:variant>
        <vt:lpwstr>_Toc121745255</vt:lpwstr>
      </vt:variant>
      <vt:variant>
        <vt:i4>1179702</vt:i4>
      </vt:variant>
      <vt:variant>
        <vt:i4>2201</vt:i4>
      </vt:variant>
      <vt:variant>
        <vt:i4>0</vt:i4>
      </vt:variant>
      <vt:variant>
        <vt:i4>5</vt:i4>
      </vt:variant>
      <vt:variant>
        <vt:lpwstr/>
      </vt:variant>
      <vt:variant>
        <vt:lpwstr>_Toc121745254</vt:lpwstr>
      </vt:variant>
      <vt:variant>
        <vt:i4>1179702</vt:i4>
      </vt:variant>
      <vt:variant>
        <vt:i4>2195</vt:i4>
      </vt:variant>
      <vt:variant>
        <vt:i4>0</vt:i4>
      </vt:variant>
      <vt:variant>
        <vt:i4>5</vt:i4>
      </vt:variant>
      <vt:variant>
        <vt:lpwstr/>
      </vt:variant>
      <vt:variant>
        <vt:lpwstr>_Toc121745253</vt:lpwstr>
      </vt:variant>
      <vt:variant>
        <vt:i4>1179702</vt:i4>
      </vt:variant>
      <vt:variant>
        <vt:i4>2189</vt:i4>
      </vt:variant>
      <vt:variant>
        <vt:i4>0</vt:i4>
      </vt:variant>
      <vt:variant>
        <vt:i4>5</vt:i4>
      </vt:variant>
      <vt:variant>
        <vt:lpwstr/>
      </vt:variant>
      <vt:variant>
        <vt:lpwstr>_Toc121745252</vt:lpwstr>
      </vt:variant>
      <vt:variant>
        <vt:i4>1179702</vt:i4>
      </vt:variant>
      <vt:variant>
        <vt:i4>2183</vt:i4>
      </vt:variant>
      <vt:variant>
        <vt:i4>0</vt:i4>
      </vt:variant>
      <vt:variant>
        <vt:i4>5</vt:i4>
      </vt:variant>
      <vt:variant>
        <vt:lpwstr/>
      </vt:variant>
      <vt:variant>
        <vt:lpwstr>_Toc121745251</vt:lpwstr>
      </vt:variant>
      <vt:variant>
        <vt:i4>1179702</vt:i4>
      </vt:variant>
      <vt:variant>
        <vt:i4>2177</vt:i4>
      </vt:variant>
      <vt:variant>
        <vt:i4>0</vt:i4>
      </vt:variant>
      <vt:variant>
        <vt:i4>5</vt:i4>
      </vt:variant>
      <vt:variant>
        <vt:lpwstr/>
      </vt:variant>
      <vt:variant>
        <vt:lpwstr>_Toc121745250</vt:lpwstr>
      </vt:variant>
      <vt:variant>
        <vt:i4>1245238</vt:i4>
      </vt:variant>
      <vt:variant>
        <vt:i4>2171</vt:i4>
      </vt:variant>
      <vt:variant>
        <vt:i4>0</vt:i4>
      </vt:variant>
      <vt:variant>
        <vt:i4>5</vt:i4>
      </vt:variant>
      <vt:variant>
        <vt:lpwstr/>
      </vt:variant>
      <vt:variant>
        <vt:lpwstr>_Toc121745249</vt:lpwstr>
      </vt:variant>
      <vt:variant>
        <vt:i4>1245238</vt:i4>
      </vt:variant>
      <vt:variant>
        <vt:i4>2165</vt:i4>
      </vt:variant>
      <vt:variant>
        <vt:i4>0</vt:i4>
      </vt:variant>
      <vt:variant>
        <vt:i4>5</vt:i4>
      </vt:variant>
      <vt:variant>
        <vt:lpwstr/>
      </vt:variant>
      <vt:variant>
        <vt:lpwstr>_Toc121745248</vt:lpwstr>
      </vt:variant>
      <vt:variant>
        <vt:i4>1245238</vt:i4>
      </vt:variant>
      <vt:variant>
        <vt:i4>2159</vt:i4>
      </vt:variant>
      <vt:variant>
        <vt:i4>0</vt:i4>
      </vt:variant>
      <vt:variant>
        <vt:i4>5</vt:i4>
      </vt:variant>
      <vt:variant>
        <vt:lpwstr/>
      </vt:variant>
      <vt:variant>
        <vt:lpwstr>_Toc121745247</vt:lpwstr>
      </vt:variant>
      <vt:variant>
        <vt:i4>1245238</vt:i4>
      </vt:variant>
      <vt:variant>
        <vt:i4>2153</vt:i4>
      </vt:variant>
      <vt:variant>
        <vt:i4>0</vt:i4>
      </vt:variant>
      <vt:variant>
        <vt:i4>5</vt:i4>
      </vt:variant>
      <vt:variant>
        <vt:lpwstr/>
      </vt:variant>
      <vt:variant>
        <vt:lpwstr>_Toc121745246</vt:lpwstr>
      </vt:variant>
      <vt:variant>
        <vt:i4>1245238</vt:i4>
      </vt:variant>
      <vt:variant>
        <vt:i4>2147</vt:i4>
      </vt:variant>
      <vt:variant>
        <vt:i4>0</vt:i4>
      </vt:variant>
      <vt:variant>
        <vt:i4>5</vt:i4>
      </vt:variant>
      <vt:variant>
        <vt:lpwstr/>
      </vt:variant>
      <vt:variant>
        <vt:lpwstr>_Toc121745245</vt:lpwstr>
      </vt:variant>
      <vt:variant>
        <vt:i4>1245238</vt:i4>
      </vt:variant>
      <vt:variant>
        <vt:i4>2141</vt:i4>
      </vt:variant>
      <vt:variant>
        <vt:i4>0</vt:i4>
      </vt:variant>
      <vt:variant>
        <vt:i4>5</vt:i4>
      </vt:variant>
      <vt:variant>
        <vt:lpwstr/>
      </vt:variant>
      <vt:variant>
        <vt:lpwstr>_Toc121745244</vt:lpwstr>
      </vt:variant>
      <vt:variant>
        <vt:i4>1245238</vt:i4>
      </vt:variant>
      <vt:variant>
        <vt:i4>2135</vt:i4>
      </vt:variant>
      <vt:variant>
        <vt:i4>0</vt:i4>
      </vt:variant>
      <vt:variant>
        <vt:i4>5</vt:i4>
      </vt:variant>
      <vt:variant>
        <vt:lpwstr/>
      </vt:variant>
      <vt:variant>
        <vt:lpwstr>_Toc121745243</vt:lpwstr>
      </vt:variant>
      <vt:variant>
        <vt:i4>1245238</vt:i4>
      </vt:variant>
      <vt:variant>
        <vt:i4>2129</vt:i4>
      </vt:variant>
      <vt:variant>
        <vt:i4>0</vt:i4>
      </vt:variant>
      <vt:variant>
        <vt:i4>5</vt:i4>
      </vt:variant>
      <vt:variant>
        <vt:lpwstr/>
      </vt:variant>
      <vt:variant>
        <vt:lpwstr>_Toc121745242</vt:lpwstr>
      </vt:variant>
      <vt:variant>
        <vt:i4>1245238</vt:i4>
      </vt:variant>
      <vt:variant>
        <vt:i4>2123</vt:i4>
      </vt:variant>
      <vt:variant>
        <vt:i4>0</vt:i4>
      </vt:variant>
      <vt:variant>
        <vt:i4>5</vt:i4>
      </vt:variant>
      <vt:variant>
        <vt:lpwstr/>
      </vt:variant>
      <vt:variant>
        <vt:lpwstr>_Toc121745241</vt:lpwstr>
      </vt:variant>
      <vt:variant>
        <vt:i4>1245238</vt:i4>
      </vt:variant>
      <vt:variant>
        <vt:i4>2117</vt:i4>
      </vt:variant>
      <vt:variant>
        <vt:i4>0</vt:i4>
      </vt:variant>
      <vt:variant>
        <vt:i4>5</vt:i4>
      </vt:variant>
      <vt:variant>
        <vt:lpwstr/>
      </vt:variant>
      <vt:variant>
        <vt:lpwstr>_Toc121745240</vt:lpwstr>
      </vt:variant>
      <vt:variant>
        <vt:i4>1310774</vt:i4>
      </vt:variant>
      <vt:variant>
        <vt:i4>2111</vt:i4>
      </vt:variant>
      <vt:variant>
        <vt:i4>0</vt:i4>
      </vt:variant>
      <vt:variant>
        <vt:i4>5</vt:i4>
      </vt:variant>
      <vt:variant>
        <vt:lpwstr/>
      </vt:variant>
      <vt:variant>
        <vt:lpwstr>_Toc121745239</vt:lpwstr>
      </vt:variant>
      <vt:variant>
        <vt:i4>1310774</vt:i4>
      </vt:variant>
      <vt:variant>
        <vt:i4>2105</vt:i4>
      </vt:variant>
      <vt:variant>
        <vt:i4>0</vt:i4>
      </vt:variant>
      <vt:variant>
        <vt:i4>5</vt:i4>
      </vt:variant>
      <vt:variant>
        <vt:lpwstr/>
      </vt:variant>
      <vt:variant>
        <vt:lpwstr>_Toc121745238</vt:lpwstr>
      </vt:variant>
      <vt:variant>
        <vt:i4>1310774</vt:i4>
      </vt:variant>
      <vt:variant>
        <vt:i4>2099</vt:i4>
      </vt:variant>
      <vt:variant>
        <vt:i4>0</vt:i4>
      </vt:variant>
      <vt:variant>
        <vt:i4>5</vt:i4>
      </vt:variant>
      <vt:variant>
        <vt:lpwstr/>
      </vt:variant>
      <vt:variant>
        <vt:lpwstr>_Toc121745237</vt:lpwstr>
      </vt:variant>
      <vt:variant>
        <vt:i4>1310774</vt:i4>
      </vt:variant>
      <vt:variant>
        <vt:i4>2093</vt:i4>
      </vt:variant>
      <vt:variant>
        <vt:i4>0</vt:i4>
      </vt:variant>
      <vt:variant>
        <vt:i4>5</vt:i4>
      </vt:variant>
      <vt:variant>
        <vt:lpwstr/>
      </vt:variant>
      <vt:variant>
        <vt:lpwstr>_Toc121745236</vt:lpwstr>
      </vt:variant>
      <vt:variant>
        <vt:i4>1310774</vt:i4>
      </vt:variant>
      <vt:variant>
        <vt:i4>2087</vt:i4>
      </vt:variant>
      <vt:variant>
        <vt:i4>0</vt:i4>
      </vt:variant>
      <vt:variant>
        <vt:i4>5</vt:i4>
      </vt:variant>
      <vt:variant>
        <vt:lpwstr/>
      </vt:variant>
      <vt:variant>
        <vt:lpwstr>_Toc121745235</vt:lpwstr>
      </vt:variant>
      <vt:variant>
        <vt:i4>1310774</vt:i4>
      </vt:variant>
      <vt:variant>
        <vt:i4>2081</vt:i4>
      </vt:variant>
      <vt:variant>
        <vt:i4>0</vt:i4>
      </vt:variant>
      <vt:variant>
        <vt:i4>5</vt:i4>
      </vt:variant>
      <vt:variant>
        <vt:lpwstr/>
      </vt:variant>
      <vt:variant>
        <vt:lpwstr>_Toc121745234</vt:lpwstr>
      </vt:variant>
      <vt:variant>
        <vt:i4>1310774</vt:i4>
      </vt:variant>
      <vt:variant>
        <vt:i4>2075</vt:i4>
      </vt:variant>
      <vt:variant>
        <vt:i4>0</vt:i4>
      </vt:variant>
      <vt:variant>
        <vt:i4>5</vt:i4>
      </vt:variant>
      <vt:variant>
        <vt:lpwstr/>
      </vt:variant>
      <vt:variant>
        <vt:lpwstr>_Toc121745233</vt:lpwstr>
      </vt:variant>
      <vt:variant>
        <vt:i4>1310774</vt:i4>
      </vt:variant>
      <vt:variant>
        <vt:i4>2069</vt:i4>
      </vt:variant>
      <vt:variant>
        <vt:i4>0</vt:i4>
      </vt:variant>
      <vt:variant>
        <vt:i4>5</vt:i4>
      </vt:variant>
      <vt:variant>
        <vt:lpwstr/>
      </vt:variant>
      <vt:variant>
        <vt:lpwstr>_Toc121745232</vt:lpwstr>
      </vt:variant>
      <vt:variant>
        <vt:i4>1310774</vt:i4>
      </vt:variant>
      <vt:variant>
        <vt:i4>2063</vt:i4>
      </vt:variant>
      <vt:variant>
        <vt:i4>0</vt:i4>
      </vt:variant>
      <vt:variant>
        <vt:i4>5</vt:i4>
      </vt:variant>
      <vt:variant>
        <vt:lpwstr/>
      </vt:variant>
      <vt:variant>
        <vt:lpwstr>_Toc121745231</vt:lpwstr>
      </vt:variant>
      <vt:variant>
        <vt:i4>1310774</vt:i4>
      </vt:variant>
      <vt:variant>
        <vt:i4>2057</vt:i4>
      </vt:variant>
      <vt:variant>
        <vt:i4>0</vt:i4>
      </vt:variant>
      <vt:variant>
        <vt:i4>5</vt:i4>
      </vt:variant>
      <vt:variant>
        <vt:lpwstr/>
      </vt:variant>
      <vt:variant>
        <vt:lpwstr>_Toc121745230</vt:lpwstr>
      </vt:variant>
      <vt:variant>
        <vt:i4>1376310</vt:i4>
      </vt:variant>
      <vt:variant>
        <vt:i4>2051</vt:i4>
      </vt:variant>
      <vt:variant>
        <vt:i4>0</vt:i4>
      </vt:variant>
      <vt:variant>
        <vt:i4>5</vt:i4>
      </vt:variant>
      <vt:variant>
        <vt:lpwstr/>
      </vt:variant>
      <vt:variant>
        <vt:lpwstr>_Toc121745229</vt:lpwstr>
      </vt:variant>
      <vt:variant>
        <vt:i4>1376310</vt:i4>
      </vt:variant>
      <vt:variant>
        <vt:i4>2045</vt:i4>
      </vt:variant>
      <vt:variant>
        <vt:i4>0</vt:i4>
      </vt:variant>
      <vt:variant>
        <vt:i4>5</vt:i4>
      </vt:variant>
      <vt:variant>
        <vt:lpwstr/>
      </vt:variant>
      <vt:variant>
        <vt:lpwstr>_Toc121745228</vt:lpwstr>
      </vt:variant>
      <vt:variant>
        <vt:i4>1376310</vt:i4>
      </vt:variant>
      <vt:variant>
        <vt:i4>2039</vt:i4>
      </vt:variant>
      <vt:variant>
        <vt:i4>0</vt:i4>
      </vt:variant>
      <vt:variant>
        <vt:i4>5</vt:i4>
      </vt:variant>
      <vt:variant>
        <vt:lpwstr/>
      </vt:variant>
      <vt:variant>
        <vt:lpwstr>_Toc121745227</vt:lpwstr>
      </vt:variant>
      <vt:variant>
        <vt:i4>1376310</vt:i4>
      </vt:variant>
      <vt:variant>
        <vt:i4>2033</vt:i4>
      </vt:variant>
      <vt:variant>
        <vt:i4>0</vt:i4>
      </vt:variant>
      <vt:variant>
        <vt:i4>5</vt:i4>
      </vt:variant>
      <vt:variant>
        <vt:lpwstr/>
      </vt:variant>
      <vt:variant>
        <vt:lpwstr>_Toc121745226</vt:lpwstr>
      </vt:variant>
      <vt:variant>
        <vt:i4>1376310</vt:i4>
      </vt:variant>
      <vt:variant>
        <vt:i4>2027</vt:i4>
      </vt:variant>
      <vt:variant>
        <vt:i4>0</vt:i4>
      </vt:variant>
      <vt:variant>
        <vt:i4>5</vt:i4>
      </vt:variant>
      <vt:variant>
        <vt:lpwstr/>
      </vt:variant>
      <vt:variant>
        <vt:lpwstr>_Toc121745225</vt:lpwstr>
      </vt:variant>
      <vt:variant>
        <vt:i4>1376310</vt:i4>
      </vt:variant>
      <vt:variant>
        <vt:i4>2021</vt:i4>
      </vt:variant>
      <vt:variant>
        <vt:i4>0</vt:i4>
      </vt:variant>
      <vt:variant>
        <vt:i4>5</vt:i4>
      </vt:variant>
      <vt:variant>
        <vt:lpwstr/>
      </vt:variant>
      <vt:variant>
        <vt:lpwstr>_Toc121745224</vt:lpwstr>
      </vt:variant>
      <vt:variant>
        <vt:i4>1376310</vt:i4>
      </vt:variant>
      <vt:variant>
        <vt:i4>2015</vt:i4>
      </vt:variant>
      <vt:variant>
        <vt:i4>0</vt:i4>
      </vt:variant>
      <vt:variant>
        <vt:i4>5</vt:i4>
      </vt:variant>
      <vt:variant>
        <vt:lpwstr/>
      </vt:variant>
      <vt:variant>
        <vt:lpwstr>_Toc121745223</vt:lpwstr>
      </vt:variant>
      <vt:variant>
        <vt:i4>1376310</vt:i4>
      </vt:variant>
      <vt:variant>
        <vt:i4>2009</vt:i4>
      </vt:variant>
      <vt:variant>
        <vt:i4>0</vt:i4>
      </vt:variant>
      <vt:variant>
        <vt:i4>5</vt:i4>
      </vt:variant>
      <vt:variant>
        <vt:lpwstr/>
      </vt:variant>
      <vt:variant>
        <vt:lpwstr>_Toc121745222</vt:lpwstr>
      </vt:variant>
      <vt:variant>
        <vt:i4>1376310</vt:i4>
      </vt:variant>
      <vt:variant>
        <vt:i4>2003</vt:i4>
      </vt:variant>
      <vt:variant>
        <vt:i4>0</vt:i4>
      </vt:variant>
      <vt:variant>
        <vt:i4>5</vt:i4>
      </vt:variant>
      <vt:variant>
        <vt:lpwstr/>
      </vt:variant>
      <vt:variant>
        <vt:lpwstr>_Toc121745221</vt:lpwstr>
      </vt:variant>
      <vt:variant>
        <vt:i4>1376310</vt:i4>
      </vt:variant>
      <vt:variant>
        <vt:i4>1997</vt:i4>
      </vt:variant>
      <vt:variant>
        <vt:i4>0</vt:i4>
      </vt:variant>
      <vt:variant>
        <vt:i4>5</vt:i4>
      </vt:variant>
      <vt:variant>
        <vt:lpwstr/>
      </vt:variant>
      <vt:variant>
        <vt:lpwstr>_Toc121745220</vt:lpwstr>
      </vt:variant>
      <vt:variant>
        <vt:i4>1441846</vt:i4>
      </vt:variant>
      <vt:variant>
        <vt:i4>1991</vt:i4>
      </vt:variant>
      <vt:variant>
        <vt:i4>0</vt:i4>
      </vt:variant>
      <vt:variant>
        <vt:i4>5</vt:i4>
      </vt:variant>
      <vt:variant>
        <vt:lpwstr/>
      </vt:variant>
      <vt:variant>
        <vt:lpwstr>_Toc121745219</vt:lpwstr>
      </vt:variant>
      <vt:variant>
        <vt:i4>1441846</vt:i4>
      </vt:variant>
      <vt:variant>
        <vt:i4>1985</vt:i4>
      </vt:variant>
      <vt:variant>
        <vt:i4>0</vt:i4>
      </vt:variant>
      <vt:variant>
        <vt:i4>5</vt:i4>
      </vt:variant>
      <vt:variant>
        <vt:lpwstr/>
      </vt:variant>
      <vt:variant>
        <vt:lpwstr>_Toc121745218</vt:lpwstr>
      </vt:variant>
      <vt:variant>
        <vt:i4>1441846</vt:i4>
      </vt:variant>
      <vt:variant>
        <vt:i4>1979</vt:i4>
      </vt:variant>
      <vt:variant>
        <vt:i4>0</vt:i4>
      </vt:variant>
      <vt:variant>
        <vt:i4>5</vt:i4>
      </vt:variant>
      <vt:variant>
        <vt:lpwstr/>
      </vt:variant>
      <vt:variant>
        <vt:lpwstr>_Toc121745217</vt:lpwstr>
      </vt:variant>
      <vt:variant>
        <vt:i4>1441846</vt:i4>
      </vt:variant>
      <vt:variant>
        <vt:i4>1973</vt:i4>
      </vt:variant>
      <vt:variant>
        <vt:i4>0</vt:i4>
      </vt:variant>
      <vt:variant>
        <vt:i4>5</vt:i4>
      </vt:variant>
      <vt:variant>
        <vt:lpwstr/>
      </vt:variant>
      <vt:variant>
        <vt:lpwstr>_Toc121745216</vt:lpwstr>
      </vt:variant>
      <vt:variant>
        <vt:i4>1441846</vt:i4>
      </vt:variant>
      <vt:variant>
        <vt:i4>1967</vt:i4>
      </vt:variant>
      <vt:variant>
        <vt:i4>0</vt:i4>
      </vt:variant>
      <vt:variant>
        <vt:i4>5</vt:i4>
      </vt:variant>
      <vt:variant>
        <vt:lpwstr/>
      </vt:variant>
      <vt:variant>
        <vt:lpwstr>_Toc121745215</vt:lpwstr>
      </vt:variant>
      <vt:variant>
        <vt:i4>1441846</vt:i4>
      </vt:variant>
      <vt:variant>
        <vt:i4>1961</vt:i4>
      </vt:variant>
      <vt:variant>
        <vt:i4>0</vt:i4>
      </vt:variant>
      <vt:variant>
        <vt:i4>5</vt:i4>
      </vt:variant>
      <vt:variant>
        <vt:lpwstr/>
      </vt:variant>
      <vt:variant>
        <vt:lpwstr>_Toc121745214</vt:lpwstr>
      </vt:variant>
      <vt:variant>
        <vt:i4>1441846</vt:i4>
      </vt:variant>
      <vt:variant>
        <vt:i4>1955</vt:i4>
      </vt:variant>
      <vt:variant>
        <vt:i4>0</vt:i4>
      </vt:variant>
      <vt:variant>
        <vt:i4>5</vt:i4>
      </vt:variant>
      <vt:variant>
        <vt:lpwstr/>
      </vt:variant>
      <vt:variant>
        <vt:lpwstr>_Toc121745213</vt:lpwstr>
      </vt:variant>
      <vt:variant>
        <vt:i4>1441846</vt:i4>
      </vt:variant>
      <vt:variant>
        <vt:i4>1949</vt:i4>
      </vt:variant>
      <vt:variant>
        <vt:i4>0</vt:i4>
      </vt:variant>
      <vt:variant>
        <vt:i4>5</vt:i4>
      </vt:variant>
      <vt:variant>
        <vt:lpwstr/>
      </vt:variant>
      <vt:variant>
        <vt:lpwstr>_Toc121745212</vt:lpwstr>
      </vt:variant>
      <vt:variant>
        <vt:i4>1441846</vt:i4>
      </vt:variant>
      <vt:variant>
        <vt:i4>1943</vt:i4>
      </vt:variant>
      <vt:variant>
        <vt:i4>0</vt:i4>
      </vt:variant>
      <vt:variant>
        <vt:i4>5</vt:i4>
      </vt:variant>
      <vt:variant>
        <vt:lpwstr/>
      </vt:variant>
      <vt:variant>
        <vt:lpwstr>_Toc121745211</vt:lpwstr>
      </vt:variant>
      <vt:variant>
        <vt:i4>1441846</vt:i4>
      </vt:variant>
      <vt:variant>
        <vt:i4>1937</vt:i4>
      </vt:variant>
      <vt:variant>
        <vt:i4>0</vt:i4>
      </vt:variant>
      <vt:variant>
        <vt:i4>5</vt:i4>
      </vt:variant>
      <vt:variant>
        <vt:lpwstr/>
      </vt:variant>
      <vt:variant>
        <vt:lpwstr>_Toc121745210</vt:lpwstr>
      </vt:variant>
      <vt:variant>
        <vt:i4>1507382</vt:i4>
      </vt:variant>
      <vt:variant>
        <vt:i4>1931</vt:i4>
      </vt:variant>
      <vt:variant>
        <vt:i4>0</vt:i4>
      </vt:variant>
      <vt:variant>
        <vt:i4>5</vt:i4>
      </vt:variant>
      <vt:variant>
        <vt:lpwstr/>
      </vt:variant>
      <vt:variant>
        <vt:lpwstr>_Toc121745209</vt:lpwstr>
      </vt:variant>
      <vt:variant>
        <vt:i4>1507382</vt:i4>
      </vt:variant>
      <vt:variant>
        <vt:i4>1925</vt:i4>
      </vt:variant>
      <vt:variant>
        <vt:i4>0</vt:i4>
      </vt:variant>
      <vt:variant>
        <vt:i4>5</vt:i4>
      </vt:variant>
      <vt:variant>
        <vt:lpwstr/>
      </vt:variant>
      <vt:variant>
        <vt:lpwstr>_Toc121745208</vt:lpwstr>
      </vt:variant>
      <vt:variant>
        <vt:i4>1507382</vt:i4>
      </vt:variant>
      <vt:variant>
        <vt:i4>1919</vt:i4>
      </vt:variant>
      <vt:variant>
        <vt:i4>0</vt:i4>
      </vt:variant>
      <vt:variant>
        <vt:i4>5</vt:i4>
      </vt:variant>
      <vt:variant>
        <vt:lpwstr/>
      </vt:variant>
      <vt:variant>
        <vt:lpwstr>_Toc121745207</vt:lpwstr>
      </vt:variant>
      <vt:variant>
        <vt:i4>1507382</vt:i4>
      </vt:variant>
      <vt:variant>
        <vt:i4>1913</vt:i4>
      </vt:variant>
      <vt:variant>
        <vt:i4>0</vt:i4>
      </vt:variant>
      <vt:variant>
        <vt:i4>5</vt:i4>
      </vt:variant>
      <vt:variant>
        <vt:lpwstr/>
      </vt:variant>
      <vt:variant>
        <vt:lpwstr>_Toc121745206</vt:lpwstr>
      </vt:variant>
      <vt:variant>
        <vt:i4>1507382</vt:i4>
      </vt:variant>
      <vt:variant>
        <vt:i4>1907</vt:i4>
      </vt:variant>
      <vt:variant>
        <vt:i4>0</vt:i4>
      </vt:variant>
      <vt:variant>
        <vt:i4>5</vt:i4>
      </vt:variant>
      <vt:variant>
        <vt:lpwstr/>
      </vt:variant>
      <vt:variant>
        <vt:lpwstr>_Toc121745205</vt:lpwstr>
      </vt:variant>
      <vt:variant>
        <vt:i4>1507382</vt:i4>
      </vt:variant>
      <vt:variant>
        <vt:i4>1901</vt:i4>
      </vt:variant>
      <vt:variant>
        <vt:i4>0</vt:i4>
      </vt:variant>
      <vt:variant>
        <vt:i4>5</vt:i4>
      </vt:variant>
      <vt:variant>
        <vt:lpwstr/>
      </vt:variant>
      <vt:variant>
        <vt:lpwstr>_Toc121745204</vt:lpwstr>
      </vt:variant>
      <vt:variant>
        <vt:i4>1507382</vt:i4>
      </vt:variant>
      <vt:variant>
        <vt:i4>1895</vt:i4>
      </vt:variant>
      <vt:variant>
        <vt:i4>0</vt:i4>
      </vt:variant>
      <vt:variant>
        <vt:i4>5</vt:i4>
      </vt:variant>
      <vt:variant>
        <vt:lpwstr/>
      </vt:variant>
      <vt:variant>
        <vt:lpwstr>_Toc121745203</vt:lpwstr>
      </vt:variant>
      <vt:variant>
        <vt:i4>1507382</vt:i4>
      </vt:variant>
      <vt:variant>
        <vt:i4>1889</vt:i4>
      </vt:variant>
      <vt:variant>
        <vt:i4>0</vt:i4>
      </vt:variant>
      <vt:variant>
        <vt:i4>5</vt:i4>
      </vt:variant>
      <vt:variant>
        <vt:lpwstr/>
      </vt:variant>
      <vt:variant>
        <vt:lpwstr>_Toc121745202</vt:lpwstr>
      </vt:variant>
      <vt:variant>
        <vt:i4>1507382</vt:i4>
      </vt:variant>
      <vt:variant>
        <vt:i4>1883</vt:i4>
      </vt:variant>
      <vt:variant>
        <vt:i4>0</vt:i4>
      </vt:variant>
      <vt:variant>
        <vt:i4>5</vt:i4>
      </vt:variant>
      <vt:variant>
        <vt:lpwstr/>
      </vt:variant>
      <vt:variant>
        <vt:lpwstr>_Toc121745201</vt:lpwstr>
      </vt:variant>
      <vt:variant>
        <vt:i4>1507382</vt:i4>
      </vt:variant>
      <vt:variant>
        <vt:i4>1877</vt:i4>
      </vt:variant>
      <vt:variant>
        <vt:i4>0</vt:i4>
      </vt:variant>
      <vt:variant>
        <vt:i4>5</vt:i4>
      </vt:variant>
      <vt:variant>
        <vt:lpwstr/>
      </vt:variant>
      <vt:variant>
        <vt:lpwstr>_Toc121745200</vt:lpwstr>
      </vt:variant>
      <vt:variant>
        <vt:i4>1966133</vt:i4>
      </vt:variant>
      <vt:variant>
        <vt:i4>1871</vt:i4>
      </vt:variant>
      <vt:variant>
        <vt:i4>0</vt:i4>
      </vt:variant>
      <vt:variant>
        <vt:i4>5</vt:i4>
      </vt:variant>
      <vt:variant>
        <vt:lpwstr/>
      </vt:variant>
      <vt:variant>
        <vt:lpwstr>_Toc121745199</vt:lpwstr>
      </vt:variant>
      <vt:variant>
        <vt:i4>1966133</vt:i4>
      </vt:variant>
      <vt:variant>
        <vt:i4>1865</vt:i4>
      </vt:variant>
      <vt:variant>
        <vt:i4>0</vt:i4>
      </vt:variant>
      <vt:variant>
        <vt:i4>5</vt:i4>
      </vt:variant>
      <vt:variant>
        <vt:lpwstr/>
      </vt:variant>
      <vt:variant>
        <vt:lpwstr>_Toc121745198</vt:lpwstr>
      </vt:variant>
      <vt:variant>
        <vt:i4>1966133</vt:i4>
      </vt:variant>
      <vt:variant>
        <vt:i4>1859</vt:i4>
      </vt:variant>
      <vt:variant>
        <vt:i4>0</vt:i4>
      </vt:variant>
      <vt:variant>
        <vt:i4>5</vt:i4>
      </vt:variant>
      <vt:variant>
        <vt:lpwstr/>
      </vt:variant>
      <vt:variant>
        <vt:lpwstr>_Toc121745197</vt:lpwstr>
      </vt:variant>
      <vt:variant>
        <vt:i4>1966133</vt:i4>
      </vt:variant>
      <vt:variant>
        <vt:i4>1853</vt:i4>
      </vt:variant>
      <vt:variant>
        <vt:i4>0</vt:i4>
      </vt:variant>
      <vt:variant>
        <vt:i4>5</vt:i4>
      </vt:variant>
      <vt:variant>
        <vt:lpwstr/>
      </vt:variant>
      <vt:variant>
        <vt:lpwstr>_Toc121745196</vt:lpwstr>
      </vt:variant>
      <vt:variant>
        <vt:i4>1966133</vt:i4>
      </vt:variant>
      <vt:variant>
        <vt:i4>1847</vt:i4>
      </vt:variant>
      <vt:variant>
        <vt:i4>0</vt:i4>
      </vt:variant>
      <vt:variant>
        <vt:i4>5</vt:i4>
      </vt:variant>
      <vt:variant>
        <vt:lpwstr/>
      </vt:variant>
      <vt:variant>
        <vt:lpwstr>_Toc121745195</vt:lpwstr>
      </vt:variant>
      <vt:variant>
        <vt:i4>1966133</vt:i4>
      </vt:variant>
      <vt:variant>
        <vt:i4>1841</vt:i4>
      </vt:variant>
      <vt:variant>
        <vt:i4>0</vt:i4>
      </vt:variant>
      <vt:variant>
        <vt:i4>5</vt:i4>
      </vt:variant>
      <vt:variant>
        <vt:lpwstr/>
      </vt:variant>
      <vt:variant>
        <vt:lpwstr>_Toc121745194</vt:lpwstr>
      </vt:variant>
      <vt:variant>
        <vt:i4>1966133</vt:i4>
      </vt:variant>
      <vt:variant>
        <vt:i4>1835</vt:i4>
      </vt:variant>
      <vt:variant>
        <vt:i4>0</vt:i4>
      </vt:variant>
      <vt:variant>
        <vt:i4>5</vt:i4>
      </vt:variant>
      <vt:variant>
        <vt:lpwstr/>
      </vt:variant>
      <vt:variant>
        <vt:lpwstr>_Toc121745193</vt:lpwstr>
      </vt:variant>
      <vt:variant>
        <vt:i4>1966133</vt:i4>
      </vt:variant>
      <vt:variant>
        <vt:i4>1829</vt:i4>
      </vt:variant>
      <vt:variant>
        <vt:i4>0</vt:i4>
      </vt:variant>
      <vt:variant>
        <vt:i4>5</vt:i4>
      </vt:variant>
      <vt:variant>
        <vt:lpwstr/>
      </vt:variant>
      <vt:variant>
        <vt:lpwstr>_Toc121745192</vt:lpwstr>
      </vt:variant>
      <vt:variant>
        <vt:i4>1966133</vt:i4>
      </vt:variant>
      <vt:variant>
        <vt:i4>1823</vt:i4>
      </vt:variant>
      <vt:variant>
        <vt:i4>0</vt:i4>
      </vt:variant>
      <vt:variant>
        <vt:i4>5</vt:i4>
      </vt:variant>
      <vt:variant>
        <vt:lpwstr/>
      </vt:variant>
      <vt:variant>
        <vt:lpwstr>_Toc121745191</vt:lpwstr>
      </vt:variant>
      <vt:variant>
        <vt:i4>1966133</vt:i4>
      </vt:variant>
      <vt:variant>
        <vt:i4>1817</vt:i4>
      </vt:variant>
      <vt:variant>
        <vt:i4>0</vt:i4>
      </vt:variant>
      <vt:variant>
        <vt:i4>5</vt:i4>
      </vt:variant>
      <vt:variant>
        <vt:lpwstr/>
      </vt:variant>
      <vt:variant>
        <vt:lpwstr>_Toc121745190</vt:lpwstr>
      </vt:variant>
      <vt:variant>
        <vt:i4>2031669</vt:i4>
      </vt:variant>
      <vt:variant>
        <vt:i4>1811</vt:i4>
      </vt:variant>
      <vt:variant>
        <vt:i4>0</vt:i4>
      </vt:variant>
      <vt:variant>
        <vt:i4>5</vt:i4>
      </vt:variant>
      <vt:variant>
        <vt:lpwstr/>
      </vt:variant>
      <vt:variant>
        <vt:lpwstr>_Toc121745189</vt:lpwstr>
      </vt:variant>
      <vt:variant>
        <vt:i4>2031669</vt:i4>
      </vt:variant>
      <vt:variant>
        <vt:i4>1805</vt:i4>
      </vt:variant>
      <vt:variant>
        <vt:i4>0</vt:i4>
      </vt:variant>
      <vt:variant>
        <vt:i4>5</vt:i4>
      </vt:variant>
      <vt:variant>
        <vt:lpwstr/>
      </vt:variant>
      <vt:variant>
        <vt:lpwstr>_Toc121745188</vt:lpwstr>
      </vt:variant>
      <vt:variant>
        <vt:i4>2031669</vt:i4>
      </vt:variant>
      <vt:variant>
        <vt:i4>1799</vt:i4>
      </vt:variant>
      <vt:variant>
        <vt:i4>0</vt:i4>
      </vt:variant>
      <vt:variant>
        <vt:i4>5</vt:i4>
      </vt:variant>
      <vt:variant>
        <vt:lpwstr/>
      </vt:variant>
      <vt:variant>
        <vt:lpwstr>_Toc121745187</vt:lpwstr>
      </vt:variant>
      <vt:variant>
        <vt:i4>2031669</vt:i4>
      </vt:variant>
      <vt:variant>
        <vt:i4>1793</vt:i4>
      </vt:variant>
      <vt:variant>
        <vt:i4>0</vt:i4>
      </vt:variant>
      <vt:variant>
        <vt:i4>5</vt:i4>
      </vt:variant>
      <vt:variant>
        <vt:lpwstr/>
      </vt:variant>
      <vt:variant>
        <vt:lpwstr>_Toc121745186</vt:lpwstr>
      </vt:variant>
      <vt:variant>
        <vt:i4>2031669</vt:i4>
      </vt:variant>
      <vt:variant>
        <vt:i4>1787</vt:i4>
      </vt:variant>
      <vt:variant>
        <vt:i4>0</vt:i4>
      </vt:variant>
      <vt:variant>
        <vt:i4>5</vt:i4>
      </vt:variant>
      <vt:variant>
        <vt:lpwstr/>
      </vt:variant>
      <vt:variant>
        <vt:lpwstr>_Toc121745185</vt:lpwstr>
      </vt:variant>
      <vt:variant>
        <vt:i4>2031669</vt:i4>
      </vt:variant>
      <vt:variant>
        <vt:i4>1781</vt:i4>
      </vt:variant>
      <vt:variant>
        <vt:i4>0</vt:i4>
      </vt:variant>
      <vt:variant>
        <vt:i4>5</vt:i4>
      </vt:variant>
      <vt:variant>
        <vt:lpwstr/>
      </vt:variant>
      <vt:variant>
        <vt:lpwstr>_Toc121745184</vt:lpwstr>
      </vt:variant>
      <vt:variant>
        <vt:i4>2031669</vt:i4>
      </vt:variant>
      <vt:variant>
        <vt:i4>1775</vt:i4>
      </vt:variant>
      <vt:variant>
        <vt:i4>0</vt:i4>
      </vt:variant>
      <vt:variant>
        <vt:i4>5</vt:i4>
      </vt:variant>
      <vt:variant>
        <vt:lpwstr/>
      </vt:variant>
      <vt:variant>
        <vt:lpwstr>_Toc121745183</vt:lpwstr>
      </vt:variant>
      <vt:variant>
        <vt:i4>2031669</vt:i4>
      </vt:variant>
      <vt:variant>
        <vt:i4>1769</vt:i4>
      </vt:variant>
      <vt:variant>
        <vt:i4>0</vt:i4>
      </vt:variant>
      <vt:variant>
        <vt:i4>5</vt:i4>
      </vt:variant>
      <vt:variant>
        <vt:lpwstr/>
      </vt:variant>
      <vt:variant>
        <vt:lpwstr>_Toc121745182</vt:lpwstr>
      </vt:variant>
      <vt:variant>
        <vt:i4>2031669</vt:i4>
      </vt:variant>
      <vt:variant>
        <vt:i4>1763</vt:i4>
      </vt:variant>
      <vt:variant>
        <vt:i4>0</vt:i4>
      </vt:variant>
      <vt:variant>
        <vt:i4>5</vt:i4>
      </vt:variant>
      <vt:variant>
        <vt:lpwstr/>
      </vt:variant>
      <vt:variant>
        <vt:lpwstr>_Toc121745181</vt:lpwstr>
      </vt:variant>
      <vt:variant>
        <vt:i4>2031669</vt:i4>
      </vt:variant>
      <vt:variant>
        <vt:i4>1757</vt:i4>
      </vt:variant>
      <vt:variant>
        <vt:i4>0</vt:i4>
      </vt:variant>
      <vt:variant>
        <vt:i4>5</vt:i4>
      </vt:variant>
      <vt:variant>
        <vt:lpwstr/>
      </vt:variant>
      <vt:variant>
        <vt:lpwstr>_Toc121745180</vt:lpwstr>
      </vt:variant>
      <vt:variant>
        <vt:i4>1048629</vt:i4>
      </vt:variant>
      <vt:variant>
        <vt:i4>1751</vt:i4>
      </vt:variant>
      <vt:variant>
        <vt:i4>0</vt:i4>
      </vt:variant>
      <vt:variant>
        <vt:i4>5</vt:i4>
      </vt:variant>
      <vt:variant>
        <vt:lpwstr/>
      </vt:variant>
      <vt:variant>
        <vt:lpwstr>_Toc121745179</vt:lpwstr>
      </vt:variant>
      <vt:variant>
        <vt:i4>1048629</vt:i4>
      </vt:variant>
      <vt:variant>
        <vt:i4>1745</vt:i4>
      </vt:variant>
      <vt:variant>
        <vt:i4>0</vt:i4>
      </vt:variant>
      <vt:variant>
        <vt:i4>5</vt:i4>
      </vt:variant>
      <vt:variant>
        <vt:lpwstr/>
      </vt:variant>
      <vt:variant>
        <vt:lpwstr>_Toc121745178</vt:lpwstr>
      </vt:variant>
      <vt:variant>
        <vt:i4>1048629</vt:i4>
      </vt:variant>
      <vt:variant>
        <vt:i4>1739</vt:i4>
      </vt:variant>
      <vt:variant>
        <vt:i4>0</vt:i4>
      </vt:variant>
      <vt:variant>
        <vt:i4>5</vt:i4>
      </vt:variant>
      <vt:variant>
        <vt:lpwstr/>
      </vt:variant>
      <vt:variant>
        <vt:lpwstr>_Toc121745177</vt:lpwstr>
      </vt:variant>
      <vt:variant>
        <vt:i4>1048629</vt:i4>
      </vt:variant>
      <vt:variant>
        <vt:i4>1733</vt:i4>
      </vt:variant>
      <vt:variant>
        <vt:i4>0</vt:i4>
      </vt:variant>
      <vt:variant>
        <vt:i4>5</vt:i4>
      </vt:variant>
      <vt:variant>
        <vt:lpwstr/>
      </vt:variant>
      <vt:variant>
        <vt:lpwstr>_Toc121745176</vt:lpwstr>
      </vt:variant>
      <vt:variant>
        <vt:i4>1048629</vt:i4>
      </vt:variant>
      <vt:variant>
        <vt:i4>1727</vt:i4>
      </vt:variant>
      <vt:variant>
        <vt:i4>0</vt:i4>
      </vt:variant>
      <vt:variant>
        <vt:i4>5</vt:i4>
      </vt:variant>
      <vt:variant>
        <vt:lpwstr/>
      </vt:variant>
      <vt:variant>
        <vt:lpwstr>_Toc121745175</vt:lpwstr>
      </vt:variant>
      <vt:variant>
        <vt:i4>1048629</vt:i4>
      </vt:variant>
      <vt:variant>
        <vt:i4>1721</vt:i4>
      </vt:variant>
      <vt:variant>
        <vt:i4>0</vt:i4>
      </vt:variant>
      <vt:variant>
        <vt:i4>5</vt:i4>
      </vt:variant>
      <vt:variant>
        <vt:lpwstr/>
      </vt:variant>
      <vt:variant>
        <vt:lpwstr>_Toc121745174</vt:lpwstr>
      </vt:variant>
      <vt:variant>
        <vt:i4>1048629</vt:i4>
      </vt:variant>
      <vt:variant>
        <vt:i4>1715</vt:i4>
      </vt:variant>
      <vt:variant>
        <vt:i4>0</vt:i4>
      </vt:variant>
      <vt:variant>
        <vt:i4>5</vt:i4>
      </vt:variant>
      <vt:variant>
        <vt:lpwstr/>
      </vt:variant>
      <vt:variant>
        <vt:lpwstr>_Toc121745173</vt:lpwstr>
      </vt:variant>
      <vt:variant>
        <vt:i4>1048629</vt:i4>
      </vt:variant>
      <vt:variant>
        <vt:i4>1709</vt:i4>
      </vt:variant>
      <vt:variant>
        <vt:i4>0</vt:i4>
      </vt:variant>
      <vt:variant>
        <vt:i4>5</vt:i4>
      </vt:variant>
      <vt:variant>
        <vt:lpwstr/>
      </vt:variant>
      <vt:variant>
        <vt:lpwstr>_Toc121745172</vt:lpwstr>
      </vt:variant>
      <vt:variant>
        <vt:i4>1048629</vt:i4>
      </vt:variant>
      <vt:variant>
        <vt:i4>1703</vt:i4>
      </vt:variant>
      <vt:variant>
        <vt:i4>0</vt:i4>
      </vt:variant>
      <vt:variant>
        <vt:i4>5</vt:i4>
      </vt:variant>
      <vt:variant>
        <vt:lpwstr/>
      </vt:variant>
      <vt:variant>
        <vt:lpwstr>_Toc121745171</vt:lpwstr>
      </vt:variant>
      <vt:variant>
        <vt:i4>1048629</vt:i4>
      </vt:variant>
      <vt:variant>
        <vt:i4>1697</vt:i4>
      </vt:variant>
      <vt:variant>
        <vt:i4>0</vt:i4>
      </vt:variant>
      <vt:variant>
        <vt:i4>5</vt:i4>
      </vt:variant>
      <vt:variant>
        <vt:lpwstr/>
      </vt:variant>
      <vt:variant>
        <vt:lpwstr>_Toc121745170</vt:lpwstr>
      </vt:variant>
      <vt:variant>
        <vt:i4>1114165</vt:i4>
      </vt:variant>
      <vt:variant>
        <vt:i4>1691</vt:i4>
      </vt:variant>
      <vt:variant>
        <vt:i4>0</vt:i4>
      </vt:variant>
      <vt:variant>
        <vt:i4>5</vt:i4>
      </vt:variant>
      <vt:variant>
        <vt:lpwstr/>
      </vt:variant>
      <vt:variant>
        <vt:lpwstr>_Toc121745169</vt:lpwstr>
      </vt:variant>
      <vt:variant>
        <vt:i4>1114165</vt:i4>
      </vt:variant>
      <vt:variant>
        <vt:i4>1685</vt:i4>
      </vt:variant>
      <vt:variant>
        <vt:i4>0</vt:i4>
      </vt:variant>
      <vt:variant>
        <vt:i4>5</vt:i4>
      </vt:variant>
      <vt:variant>
        <vt:lpwstr/>
      </vt:variant>
      <vt:variant>
        <vt:lpwstr>_Toc121745168</vt:lpwstr>
      </vt:variant>
      <vt:variant>
        <vt:i4>1114165</vt:i4>
      </vt:variant>
      <vt:variant>
        <vt:i4>1679</vt:i4>
      </vt:variant>
      <vt:variant>
        <vt:i4>0</vt:i4>
      </vt:variant>
      <vt:variant>
        <vt:i4>5</vt:i4>
      </vt:variant>
      <vt:variant>
        <vt:lpwstr/>
      </vt:variant>
      <vt:variant>
        <vt:lpwstr>_Toc121745167</vt:lpwstr>
      </vt:variant>
      <vt:variant>
        <vt:i4>1114165</vt:i4>
      </vt:variant>
      <vt:variant>
        <vt:i4>1673</vt:i4>
      </vt:variant>
      <vt:variant>
        <vt:i4>0</vt:i4>
      </vt:variant>
      <vt:variant>
        <vt:i4>5</vt:i4>
      </vt:variant>
      <vt:variant>
        <vt:lpwstr/>
      </vt:variant>
      <vt:variant>
        <vt:lpwstr>_Toc121745166</vt:lpwstr>
      </vt:variant>
      <vt:variant>
        <vt:i4>1114165</vt:i4>
      </vt:variant>
      <vt:variant>
        <vt:i4>1667</vt:i4>
      </vt:variant>
      <vt:variant>
        <vt:i4>0</vt:i4>
      </vt:variant>
      <vt:variant>
        <vt:i4>5</vt:i4>
      </vt:variant>
      <vt:variant>
        <vt:lpwstr/>
      </vt:variant>
      <vt:variant>
        <vt:lpwstr>_Toc121745165</vt:lpwstr>
      </vt:variant>
      <vt:variant>
        <vt:i4>1114165</vt:i4>
      </vt:variant>
      <vt:variant>
        <vt:i4>1661</vt:i4>
      </vt:variant>
      <vt:variant>
        <vt:i4>0</vt:i4>
      </vt:variant>
      <vt:variant>
        <vt:i4>5</vt:i4>
      </vt:variant>
      <vt:variant>
        <vt:lpwstr/>
      </vt:variant>
      <vt:variant>
        <vt:lpwstr>_Toc121745164</vt:lpwstr>
      </vt:variant>
      <vt:variant>
        <vt:i4>1114165</vt:i4>
      </vt:variant>
      <vt:variant>
        <vt:i4>1655</vt:i4>
      </vt:variant>
      <vt:variant>
        <vt:i4>0</vt:i4>
      </vt:variant>
      <vt:variant>
        <vt:i4>5</vt:i4>
      </vt:variant>
      <vt:variant>
        <vt:lpwstr/>
      </vt:variant>
      <vt:variant>
        <vt:lpwstr>_Toc121745163</vt:lpwstr>
      </vt:variant>
      <vt:variant>
        <vt:i4>1114165</vt:i4>
      </vt:variant>
      <vt:variant>
        <vt:i4>1649</vt:i4>
      </vt:variant>
      <vt:variant>
        <vt:i4>0</vt:i4>
      </vt:variant>
      <vt:variant>
        <vt:i4>5</vt:i4>
      </vt:variant>
      <vt:variant>
        <vt:lpwstr/>
      </vt:variant>
      <vt:variant>
        <vt:lpwstr>_Toc121745162</vt:lpwstr>
      </vt:variant>
      <vt:variant>
        <vt:i4>1114165</vt:i4>
      </vt:variant>
      <vt:variant>
        <vt:i4>1643</vt:i4>
      </vt:variant>
      <vt:variant>
        <vt:i4>0</vt:i4>
      </vt:variant>
      <vt:variant>
        <vt:i4>5</vt:i4>
      </vt:variant>
      <vt:variant>
        <vt:lpwstr/>
      </vt:variant>
      <vt:variant>
        <vt:lpwstr>_Toc121745161</vt:lpwstr>
      </vt:variant>
      <vt:variant>
        <vt:i4>1114165</vt:i4>
      </vt:variant>
      <vt:variant>
        <vt:i4>1637</vt:i4>
      </vt:variant>
      <vt:variant>
        <vt:i4>0</vt:i4>
      </vt:variant>
      <vt:variant>
        <vt:i4>5</vt:i4>
      </vt:variant>
      <vt:variant>
        <vt:lpwstr/>
      </vt:variant>
      <vt:variant>
        <vt:lpwstr>_Toc121745160</vt:lpwstr>
      </vt:variant>
      <vt:variant>
        <vt:i4>1179701</vt:i4>
      </vt:variant>
      <vt:variant>
        <vt:i4>1631</vt:i4>
      </vt:variant>
      <vt:variant>
        <vt:i4>0</vt:i4>
      </vt:variant>
      <vt:variant>
        <vt:i4>5</vt:i4>
      </vt:variant>
      <vt:variant>
        <vt:lpwstr/>
      </vt:variant>
      <vt:variant>
        <vt:lpwstr>_Toc121745159</vt:lpwstr>
      </vt:variant>
      <vt:variant>
        <vt:i4>1179701</vt:i4>
      </vt:variant>
      <vt:variant>
        <vt:i4>1625</vt:i4>
      </vt:variant>
      <vt:variant>
        <vt:i4>0</vt:i4>
      </vt:variant>
      <vt:variant>
        <vt:i4>5</vt:i4>
      </vt:variant>
      <vt:variant>
        <vt:lpwstr/>
      </vt:variant>
      <vt:variant>
        <vt:lpwstr>_Toc121745158</vt:lpwstr>
      </vt:variant>
      <vt:variant>
        <vt:i4>1179701</vt:i4>
      </vt:variant>
      <vt:variant>
        <vt:i4>1619</vt:i4>
      </vt:variant>
      <vt:variant>
        <vt:i4>0</vt:i4>
      </vt:variant>
      <vt:variant>
        <vt:i4>5</vt:i4>
      </vt:variant>
      <vt:variant>
        <vt:lpwstr/>
      </vt:variant>
      <vt:variant>
        <vt:lpwstr>_Toc121745157</vt:lpwstr>
      </vt:variant>
      <vt:variant>
        <vt:i4>1179701</vt:i4>
      </vt:variant>
      <vt:variant>
        <vt:i4>1613</vt:i4>
      </vt:variant>
      <vt:variant>
        <vt:i4>0</vt:i4>
      </vt:variant>
      <vt:variant>
        <vt:i4>5</vt:i4>
      </vt:variant>
      <vt:variant>
        <vt:lpwstr/>
      </vt:variant>
      <vt:variant>
        <vt:lpwstr>_Toc121745156</vt:lpwstr>
      </vt:variant>
      <vt:variant>
        <vt:i4>1179701</vt:i4>
      </vt:variant>
      <vt:variant>
        <vt:i4>1607</vt:i4>
      </vt:variant>
      <vt:variant>
        <vt:i4>0</vt:i4>
      </vt:variant>
      <vt:variant>
        <vt:i4>5</vt:i4>
      </vt:variant>
      <vt:variant>
        <vt:lpwstr/>
      </vt:variant>
      <vt:variant>
        <vt:lpwstr>_Toc121745155</vt:lpwstr>
      </vt:variant>
      <vt:variant>
        <vt:i4>1179701</vt:i4>
      </vt:variant>
      <vt:variant>
        <vt:i4>1601</vt:i4>
      </vt:variant>
      <vt:variant>
        <vt:i4>0</vt:i4>
      </vt:variant>
      <vt:variant>
        <vt:i4>5</vt:i4>
      </vt:variant>
      <vt:variant>
        <vt:lpwstr/>
      </vt:variant>
      <vt:variant>
        <vt:lpwstr>_Toc121745154</vt:lpwstr>
      </vt:variant>
      <vt:variant>
        <vt:i4>1179701</vt:i4>
      </vt:variant>
      <vt:variant>
        <vt:i4>1595</vt:i4>
      </vt:variant>
      <vt:variant>
        <vt:i4>0</vt:i4>
      </vt:variant>
      <vt:variant>
        <vt:i4>5</vt:i4>
      </vt:variant>
      <vt:variant>
        <vt:lpwstr/>
      </vt:variant>
      <vt:variant>
        <vt:lpwstr>_Toc121745153</vt:lpwstr>
      </vt:variant>
      <vt:variant>
        <vt:i4>1179701</vt:i4>
      </vt:variant>
      <vt:variant>
        <vt:i4>1589</vt:i4>
      </vt:variant>
      <vt:variant>
        <vt:i4>0</vt:i4>
      </vt:variant>
      <vt:variant>
        <vt:i4>5</vt:i4>
      </vt:variant>
      <vt:variant>
        <vt:lpwstr/>
      </vt:variant>
      <vt:variant>
        <vt:lpwstr>_Toc121745152</vt:lpwstr>
      </vt:variant>
      <vt:variant>
        <vt:i4>1179701</vt:i4>
      </vt:variant>
      <vt:variant>
        <vt:i4>1583</vt:i4>
      </vt:variant>
      <vt:variant>
        <vt:i4>0</vt:i4>
      </vt:variant>
      <vt:variant>
        <vt:i4>5</vt:i4>
      </vt:variant>
      <vt:variant>
        <vt:lpwstr/>
      </vt:variant>
      <vt:variant>
        <vt:lpwstr>_Toc121745151</vt:lpwstr>
      </vt:variant>
      <vt:variant>
        <vt:i4>1179701</vt:i4>
      </vt:variant>
      <vt:variant>
        <vt:i4>1577</vt:i4>
      </vt:variant>
      <vt:variant>
        <vt:i4>0</vt:i4>
      </vt:variant>
      <vt:variant>
        <vt:i4>5</vt:i4>
      </vt:variant>
      <vt:variant>
        <vt:lpwstr/>
      </vt:variant>
      <vt:variant>
        <vt:lpwstr>_Toc121745150</vt:lpwstr>
      </vt:variant>
      <vt:variant>
        <vt:i4>1245237</vt:i4>
      </vt:variant>
      <vt:variant>
        <vt:i4>1571</vt:i4>
      </vt:variant>
      <vt:variant>
        <vt:i4>0</vt:i4>
      </vt:variant>
      <vt:variant>
        <vt:i4>5</vt:i4>
      </vt:variant>
      <vt:variant>
        <vt:lpwstr/>
      </vt:variant>
      <vt:variant>
        <vt:lpwstr>_Toc121745149</vt:lpwstr>
      </vt:variant>
      <vt:variant>
        <vt:i4>1245237</vt:i4>
      </vt:variant>
      <vt:variant>
        <vt:i4>1565</vt:i4>
      </vt:variant>
      <vt:variant>
        <vt:i4>0</vt:i4>
      </vt:variant>
      <vt:variant>
        <vt:i4>5</vt:i4>
      </vt:variant>
      <vt:variant>
        <vt:lpwstr/>
      </vt:variant>
      <vt:variant>
        <vt:lpwstr>_Toc121745148</vt:lpwstr>
      </vt:variant>
      <vt:variant>
        <vt:i4>1245237</vt:i4>
      </vt:variant>
      <vt:variant>
        <vt:i4>1559</vt:i4>
      </vt:variant>
      <vt:variant>
        <vt:i4>0</vt:i4>
      </vt:variant>
      <vt:variant>
        <vt:i4>5</vt:i4>
      </vt:variant>
      <vt:variant>
        <vt:lpwstr/>
      </vt:variant>
      <vt:variant>
        <vt:lpwstr>_Toc121745147</vt:lpwstr>
      </vt:variant>
      <vt:variant>
        <vt:i4>1245237</vt:i4>
      </vt:variant>
      <vt:variant>
        <vt:i4>1553</vt:i4>
      </vt:variant>
      <vt:variant>
        <vt:i4>0</vt:i4>
      </vt:variant>
      <vt:variant>
        <vt:i4>5</vt:i4>
      </vt:variant>
      <vt:variant>
        <vt:lpwstr/>
      </vt:variant>
      <vt:variant>
        <vt:lpwstr>_Toc121745146</vt:lpwstr>
      </vt:variant>
      <vt:variant>
        <vt:i4>1245237</vt:i4>
      </vt:variant>
      <vt:variant>
        <vt:i4>1547</vt:i4>
      </vt:variant>
      <vt:variant>
        <vt:i4>0</vt:i4>
      </vt:variant>
      <vt:variant>
        <vt:i4>5</vt:i4>
      </vt:variant>
      <vt:variant>
        <vt:lpwstr/>
      </vt:variant>
      <vt:variant>
        <vt:lpwstr>_Toc121745145</vt:lpwstr>
      </vt:variant>
      <vt:variant>
        <vt:i4>1245237</vt:i4>
      </vt:variant>
      <vt:variant>
        <vt:i4>1541</vt:i4>
      </vt:variant>
      <vt:variant>
        <vt:i4>0</vt:i4>
      </vt:variant>
      <vt:variant>
        <vt:i4>5</vt:i4>
      </vt:variant>
      <vt:variant>
        <vt:lpwstr/>
      </vt:variant>
      <vt:variant>
        <vt:lpwstr>_Toc121745144</vt:lpwstr>
      </vt:variant>
      <vt:variant>
        <vt:i4>1245237</vt:i4>
      </vt:variant>
      <vt:variant>
        <vt:i4>1535</vt:i4>
      </vt:variant>
      <vt:variant>
        <vt:i4>0</vt:i4>
      </vt:variant>
      <vt:variant>
        <vt:i4>5</vt:i4>
      </vt:variant>
      <vt:variant>
        <vt:lpwstr/>
      </vt:variant>
      <vt:variant>
        <vt:lpwstr>_Toc121745143</vt:lpwstr>
      </vt:variant>
      <vt:variant>
        <vt:i4>1245237</vt:i4>
      </vt:variant>
      <vt:variant>
        <vt:i4>1529</vt:i4>
      </vt:variant>
      <vt:variant>
        <vt:i4>0</vt:i4>
      </vt:variant>
      <vt:variant>
        <vt:i4>5</vt:i4>
      </vt:variant>
      <vt:variant>
        <vt:lpwstr/>
      </vt:variant>
      <vt:variant>
        <vt:lpwstr>_Toc121745142</vt:lpwstr>
      </vt:variant>
      <vt:variant>
        <vt:i4>1245237</vt:i4>
      </vt:variant>
      <vt:variant>
        <vt:i4>1523</vt:i4>
      </vt:variant>
      <vt:variant>
        <vt:i4>0</vt:i4>
      </vt:variant>
      <vt:variant>
        <vt:i4>5</vt:i4>
      </vt:variant>
      <vt:variant>
        <vt:lpwstr/>
      </vt:variant>
      <vt:variant>
        <vt:lpwstr>_Toc121745141</vt:lpwstr>
      </vt:variant>
      <vt:variant>
        <vt:i4>1245237</vt:i4>
      </vt:variant>
      <vt:variant>
        <vt:i4>1517</vt:i4>
      </vt:variant>
      <vt:variant>
        <vt:i4>0</vt:i4>
      </vt:variant>
      <vt:variant>
        <vt:i4>5</vt:i4>
      </vt:variant>
      <vt:variant>
        <vt:lpwstr/>
      </vt:variant>
      <vt:variant>
        <vt:lpwstr>_Toc121745140</vt:lpwstr>
      </vt:variant>
      <vt:variant>
        <vt:i4>1310773</vt:i4>
      </vt:variant>
      <vt:variant>
        <vt:i4>1511</vt:i4>
      </vt:variant>
      <vt:variant>
        <vt:i4>0</vt:i4>
      </vt:variant>
      <vt:variant>
        <vt:i4>5</vt:i4>
      </vt:variant>
      <vt:variant>
        <vt:lpwstr/>
      </vt:variant>
      <vt:variant>
        <vt:lpwstr>_Toc121745139</vt:lpwstr>
      </vt:variant>
      <vt:variant>
        <vt:i4>1310773</vt:i4>
      </vt:variant>
      <vt:variant>
        <vt:i4>1505</vt:i4>
      </vt:variant>
      <vt:variant>
        <vt:i4>0</vt:i4>
      </vt:variant>
      <vt:variant>
        <vt:i4>5</vt:i4>
      </vt:variant>
      <vt:variant>
        <vt:lpwstr/>
      </vt:variant>
      <vt:variant>
        <vt:lpwstr>_Toc121745138</vt:lpwstr>
      </vt:variant>
      <vt:variant>
        <vt:i4>1310773</vt:i4>
      </vt:variant>
      <vt:variant>
        <vt:i4>1499</vt:i4>
      </vt:variant>
      <vt:variant>
        <vt:i4>0</vt:i4>
      </vt:variant>
      <vt:variant>
        <vt:i4>5</vt:i4>
      </vt:variant>
      <vt:variant>
        <vt:lpwstr/>
      </vt:variant>
      <vt:variant>
        <vt:lpwstr>_Toc121745137</vt:lpwstr>
      </vt:variant>
      <vt:variant>
        <vt:i4>1310773</vt:i4>
      </vt:variant>
      <vt:variant>
        <vt:i4>1493</vt:i4>
      </vt:variant>
      <vt:variant>
        <vt:i4>0</vt:i4>
      </vt:variant>
      <vt:variant>
        <vt:i4>5</vt:i4>
      </vt:variant>
      <vt:variant>
        <vt:lpwstr/>
      </vt:variant>
      <vt:variant>
        <vt:lpwstr>_Toc121745136</vt:lpwstr>
      </vt:variant>
      <vt:variant>
        <vt:i4>1310773</vt:i4>
      </vt:variant>
      <vt:variant>
        <vt:i4>1487</vt:i4>
      </vt:variant>
      <vt:variant>
        <vt:i4>0</vt:i4>
      </vt:variant>
      <vt:variant>
        <vt:i4>5</vt:i4>
      </vt:variant>
      <vt:variant>
        <vt:lpwstr/>
      </vt:variant>
      <vt:variant>
        <vt:lpwstr>_Toc121745135</vt:lpwstr>
      </vt:variant>
      <vt:variant>
        <vt:i4>1310773</vt:i4>
      </vt:variant>
      <vt:variant>
        <vt:i4>1481</vt:i4>
      </vt:variant>
      <vt:variant>
        <vt:i4>0</vt:i4>
      </vt:variant>
      <vt:variant>
        <vt:i4>5</vt:i4>
      </vt:variant>
      <vt:variant>
        <vt:lpwstr/>
      </vt:variant>
      <vt:variant>
        <vt:lpwstr>_Toc121745134</vt:lpwstr>
      </vt:variant>
      <vt:variant>
        <vt:i4>1310773</vt:i4>
      </vt:variant>
      <vt:variant>
        <vt:i4>1475</vt:i4>
      </vt:variant>
      <vt:variant>
        <vt:i4>0</vt:i4>
      </vt:variant>
      <vt:variant>
        <vt:i4>5</vt:i4>
      </vt:variant>
      <vt:variant>
        <vt:lpwstr/>
      </vt:variant>
      <vt:variant>
        <vt:lpwstr>_Toc121745133</vt:lpwstr>
      </vt:variant>
      <vt:variant>
        <vt:i4>1310773</vt:i4>
      </vt:variant>
      <vt:variant>
        <vt:i4>1469</vt:i4>
      </vt:variant>
      <vt:variant>
        <vt:i4>0</vt:i4>
      </vt:variant>
      <vt:variant>
        <vt:i4>5</vt:i4>
      </vt:variant>
      <vt:variant>
        <vt:lpwstr/>
      </vt:variant>
      <vt:variant>
        <vt:lpwstr>_Toc121745132</vt:lpwstr>
      </vt:variant>
      <vt:variant>
        <vt:i4>1310773</vt:i4>
      </vt:variant>
      <vt:variant>
        <vt:i4>1463</vt:i4>
      </vt:variant>
      <vt:variant>
        <vt:i4>0</vt:i4>
      </vt:variant>
      <vt:variant>
        <vt:i4>5</vt:i4>
      </vt:variant>
      <vt:variant>
        <vt:lpwstr/>
      </vt:variant>
      <vt:variant>
        <vt:lpwstr>_Toc121745131</vt:lpwstr>
      </vt:variant>
      <vt:variant>
        <vt:i4>1310773</vt:i4>
      </vt:variant>
      <vt:variant>
        <vt:i4>1457</vt:i4>
      </vt:variant>
      <vt:variant>
        <vt:i4>0</vt:i4>
      </vt:variant>
      <vt:variant>
        <vt:i4>5</vt:i4>
      </vt:variant>
      <vt:variant>
        <vt:lpwstr/>
      </vt:variant>
      <vt:variant>
        <vt:lpwstr>_Toc121745130</vt:lpwstr>
      </vt:variant>
      <vt:variant>
        <vt:i4>1376309</vt:i4>
      </vt:variant>
      <vt:variant>
        <vt:i4>1451</vt:i4>
      </vt:variant>
      <vt:variant>
        <vt:i4>0</vt:i4>
      </vt:variant>
      <vt:variant>
        <vt:i4>5</vt:i4>
      </vt:variant>
      <vt:variant>
        <vt:lpwstr/>
      </vt:variant>
      <vt:variant>
        <vt:lpwstr>_Toc121745129</vt:lpwstr>
      </vt:variant>
      <vt:variant>
        <vt:i4>1376309</vt:i4>
      </vt:variant>
      <vt:variant>
        <vt:i4>1445</vt:i4>
      </vt:variant>
      <vt:variant>
        <vt:i4>0</vt:i4>
      </vt:variant>
      <vt:variant>
        <vt:i4>5</vt:i4>
      </vt:variant>
      <vt:variant>
        <vt:lpwstr/>
      </vt:variant>
      <vt:variant>
        <vt:lpwstr>_Toc121745128</vt:lpwstr>
      </vt:variant>
      <vt:variant>
        <vt:i4>1376309</vt:i4>
      </vt:variant>
      <vt:variant>
        <vt:i4>1439</vt:i4>
      </vt:variant>
      <vt:variant>
        <vt:i4>0</vt:i4>
      </vt:variant>
      <vt:variant>
        <vt:i4>5</vt:i4>
      </vt:variant>
      <vt:variant>
        <vt:lpwstr/>
      </vt:variant>
      <vt:variant>
        <vt:lpwstr>_Toc121745127</vt:lpwstr>
      </vt:variant>
      <vt:variant>
        <vt:i4>1376309</vt:i4>
      </vt:variant>
      <vt:variant>
        <vt:i4>1433</vt:i4>
      </vt:variant>
      <vt:variant>
        <vt:i4>0</vt:i4>
      </vt:variant>
      <vt:variant>
        <vt:i4>5</vt:i4>
      </vt:variant>
      <vt:variant>
        <vt:lpwstr/>
      </vt:variant>
      <vt:variant>
        <vt:lpwstr>_Toc121745126</vt:lpwstr>
      </vt:variant>
      <vt:variant>
        <vt:i4>1376309</vt:i4>
      </vt:variant>
      <vt:variant>
        <vt:i4>1427</vt:i4>
      </vt:variant>
      <vt:variant>
        <vt:i4>0</vt:i4>
      </vt:variant>
      <vt:variant>
        <vt:i4>5</vt:i4>
      </vt:variant>
      <vt:variant>
        <vt:lpwstr/>
      </vt:variant>
      <vt:variant>
        <vt:lpwstr>_Toc121745125</vt:lpwstr>
      </vt:variant>
      <vt:variant>
        <vt:i4>1376309</vt:i4>
      </vt:variant>
      <vt:variant>
        <vt:i4>1421</vt:i4>
      </vt:variant>
      <vt:variant>
        <vt:i4>0</vt:i4>
      </vt:variant>
      <vt:variant>
        <vt:i4>5</vt:i4>
      </vt:variant>
      <vt:variant>
        <vt:lpwstr/>
      </vt:variant>
      <vt:variant>
        <vt:lpwstr>_Toc121745124</vt:lpwstr>
      </vt:variant>
      <vt:variant>
        <vt:i4>1376309</vt:i4>
      </vt:variant>
      <vt:variant>
        <vt:i4>1415</vt:i4>
      </vt:variant>
      <vt:variant>
        <vt:i4>0</vt:i4>
      </vt:variant>
      <vt:variant>
        <vt:i4>5</vt:i4>
      </vt:variant>
      <vt:variant>
        <vt:lpwstr/>
      </vt:variant>
      <vt:variant>
        <vt:lpwstr>_Toc121745123</vt:lpwstr>
      </vt:variant>
      <vt:variant>
        <vt:i4>1376309</vt:i4>
      </vt:variant>
      <vt:variant>
        <vt:i4>1409</vt:i4>
      </vt:variant>
      <vt:variant>
        <vt:i4>0</vt:i4>
      </vt:variant>
      <vt:variant>
        <vt:i4>5</vt:i4>
      </vt:variant>
      <vt:variant>
        <vt:lpwstr/>
      </vt:variant>
      <vt:variant>
        <vt:lpwstr>_Toc121745122</vt:lpwstr>
      </vt:variant>
      <vt:variant>
        <vt:i4>1376309</vt:i4>
      </vt:variant>
      <vt:variant>
        <vt:i4>1403</vt:i4>
      </vt:variant>
      <vt:variant>
        <vt:i4>0</vt:i4>
      </vt:variant>
      <vt:variant>
        <vt:i4>5</vt:i4>
      </vt:variant>
      <vt:variant>
        <vt:lpwstr/>
      </vt:variant>
      <vt:variant>
        <vt:lpwstr>_Toc121745121</vt:lpwstr>
      </vt:variant>
      <vt:variant>
        <vt:i4>1376309</vt:i4>
      </vt:variant>
      <vt:variant>
        <vt:i4>1397</vt:i4>
      </vt:variant>
      <vt:variant>
        <vt:i4>0</vt:i4>
      </vt:variant>
      <vt:variant>
        <vt:i4>5</vt:i4>
      </vt:variant>
      <vt:variant>
        <vt:lpwstr/>
      </vt:variant>
      <vt:variant>
        <vt:lpwstr>_Toc121745120</vt:lpwstr>
      </vt:variant>
      <vt:variant>
        <vt:i4>1441845</vt:i4>
      </vt:variant>
      <vt:variant>
        <vt:i4>1391</vt:i4>
      </vt:variant>
      <vt:variant>
        <vt:i4>0</vt:i4>
      </vt:variant>
      <vt:variant>
        <vt:i4>5</vt:i4>
      </vt:variant>
      <vt:variant>
        <vt:lpwstr/>
      </vt:variant>
      <vt:variant>
        <vt:lpwstr>_Toc121745119</vt:lpwstr>
      </vt:variant>
      <vt:variant>
        <vt:i4>1441845</vt:i4>
      </vt:variant>
      <vt:variant>
        <vt:i4>1385</vt:i4>
      </vt:variant>
      <vt:variant>
        <vt:i4>0</vt:i4>
      </vt:variant>
      <vt:variant>
        <vt:i4>5</vt:i4>
      </vt:variant>
      <vt:variant>
        <vt:lpwstr/>
      </vt:variant>
      <vt:variant>
        <vt:lpwstr>_Toc121745118</vt:lpwstr>
      </vt:variant>
      <vt:variant>
        <vt:i4>1441845</vt:i4>
      </vt:variant>
      <vt:variant>
        <vt:i4>1379</vt:i4>
      </vt:variant>
      <vt:variant>
        <vt:i4>0</vt:i4>
      </vt:variant>
      <vt:variant>
        <vt:i4>5</vt:i4>
      </vt:variant>
      <vt:variant>
        <vt:lpwstr/>
      </vt:variant>
      <vt:variant>
        <vt:lpwstr>_Toc121745117</vt:lpwstr>
      </vt:variant>
      <vt:variant>
        <vt:i4>1441845</vt:i4>
      </vt:variant>
      <vt:variant>
        <vt:i4>1373</vt:i4>
      </vt:variant>
      <vt:variant>
        <vt:i4>0</vt:i4>
      </vt:variant>
      <vt:variant>
        <vt:i4>5</vt:i4>
      </vt:variant>
      <vt:variant>
        <vt:lpwstr/>
      </vt:variant>
      <vt:variant>
        <vt:lpwstr>_Toc121745116</vt:lpwstr>
      </vt:variant>
      <vt:variant>
        <vt:i4>1441845</vt:i4>
      </vt:variant>
      <vt:variant>
        <vt:i4>1367</vt:i4>
      </vt:variant>
      <vt:variant>
        <vt:i4>0</vt:i4>
      </vt:variant>
      <vt:variant>
        <vt:i4>5</vt:i4>
      </vt:variant>
      <vt:variant>
        <vt:lpwstr/>
      </vt:variant>
      <vt:variant>
        <vt:lpwstr>_Toc121745115</vt:lpwstr>
      </vt:variant>
      <vt:variant>
        <vt:i4>1441845</vt:i4>
      </vt:variant>
      <vt:variant>
        <vt:i4>1361</vt:i4>
      </vt:variant>
      <vt:variant>
        <vt:i4>0</vt:i4>
      </vt:variant>
      <vt:variant>
        <vt:i4>5</vt:i4>
      </vt:variant>
      <vt:variant>
        <vt:lpwstr/>
      </vt:variant>
      <vt:variant>
        <vt:lpwstr>_Toc121745114</vt:lpwstr>
      </vt:variant>
      <vt:variant>
        <vt:i4>1441845</vt:i4>
      </vt:variant>
      <vt:variant>
        <vt:i4>1355</vt:i4>
      </vt:variant>
      <vt:variant>
        <vt:i4>0</vt:i4>
      </vt:variant>
      <vt:variant>
        <vt:i4>5</vt:i4>
      </vt:variant>
      <vt:variant>
        <vt:lpwstr/>
      </vt:variant>
      <vt:variant>
        <vt:lpwstr>_Toc121745113</vt:lpwstr>
      </vt:variant>
      <vt:variant>
        <vt:i4>1441845</vt:i4>
      </vt:variant>
      <vt:variant>
        <vt:i4>1349</vt:i4>
      </vt:variant>
      <vt:variant>
        <vt:i4>0</vt:i4>
      </vt:variant>
      <vt:variant>
        <vt:i4>5</vt:i4>
      </vt:variant>
      <vt:variant>
        <vt:lpwstr/>
      </vt:variant>
      <vt:variant>
        <vt:lpwstr>_Toc121745112</vt:lpwstr>
      </vt:variant>
      <vt:variant>
        <vt:i4>1441845</vt:i4>
      </vt:variant>
      <vt:variant>
        <vt:i4>1343</vt:i4>
      </vt:variant>
      <vt:variant>
        <vt:i4>0</vt:i4>
      </vt:variant>
      <vt:variant>
        <vt:i4>5</vt:i4>
      </vt:variant>
      <vt:variant>
        <vt:lpwstr/>
      </vt:variant>
      <vt:variant>
        <vt:lpwstr>_Toc121745111</vt:lpwstr>
      </vt:variant>
      <vt:variant>
        <vt:i4>1441845</vt:i4>
      </vt:variant>
      <vt:variant>
        <vt:i4>1337</vt:i4>
      </vt:variant>
      <vt:variant>
        <vt:i4>0</vt:i4>
      </vt:variant>
      <vt:variant>
        <vt:i4>5</vt:i4>
      </vt:variant>
      <vt:variant>
        <vt:lpwstr/>
      </vt:variant>
      <vt:variant>
        <vt:lpwstr>_Toc121745110</vt:lpwstr>
      </vt:variant>
      <vt:variant>
        <vt:i4>1507381</vt:i4>
      </vt:variant>
      <vt:variant>
        <vt:i4>1331</vt:i4>
      </vt:variant>
      <vt:variant>
        <vt:i4>0</vt:i4>
      </vt:variant>
      <vt:variant>
        <vt:i4>5</vt:i4>
      </vt:variant>
      <vt:variant>
        <vt:lpwstr/>
      </vt:variant>
      <vt:variant>
        <vt:lpwstr>_Toc121745109</vt:lpwstr>
      </vt:variant>
      <vt:variant>
        <vt:i4>1507381</vt:i4>
      </vt:variant>
      <vt:variant>
        <vt:i4>1325</vt:i4>
      </vt:variant>
      <vt:variant>
        <vt:i4>0</vt:i4>
      </vt:variant>
      <vt:variant>
        <vt:i4>5</vt:i4>
      </vt:variant>
      <vt:variant>
        <vt:lpwstr/>
      </vt:variant>
      <vt:variant>
        <vt:lpwstr>_Toc121745108</vt:lpwstr>
      </vt:variant>
      <vt:variant>
        <vt:i4>1507381</vt:i4>
      </vt:variant>
      <vt:variant>
        <vt:i4>1319</vt:i4>
      </vt:variant>
      <vt:variant>
        <vt:i4>0</vt:i4>
      </vt:variant>
      <vt:variant>
        <vt:i4>5</vt:i4>
      </vt:variant>
      <vt:variant>
        <vt:lpwstr/>
      </vt:variant>
      <vt:variant>
        <vt:lpwstr>_Toc121745107</vt:lpwstr>
      </vt:variant>
      <vt:variant>
        <vt:i4>1507381</vt:i4>
      </vt:variant>
      <vt:variant>
        <vt:i4>1313</vt:i4>
      </vt:variant>
      <vt:variant>
        <vt:i4>0</vt:i4>
      </vt:variant>
      <vt:variant>
        <vt:i4>5</vt:i4>
      </vt:variant>
      <vt:variant>
        <vt:lpwstr/>
      </vt:variant>
      <vt:variant>
        <vt:lpwstr>_Toc121745106</vt:lpwstr>
      </vt:variant>
      <vt:variant>
        <vt:i4>1507381</vt:i4>
      </vt:variant>
      <vt:variant>
        <vt:i4>1307</vt:i4>
      </vt:variant>
      <vt:variant>
        <vt:i4>0</vt:i4>
      </vt:variant>
      <vt:variant>
        <vt:i4>5</vt:i4>
      </vt:variant>
      <vt:variant>
        <vt:lpwstr/>
      </vt:variant>
      <vt:variant>
        <vt:lpwstr>_Toc121745105</vt:lpwstr>
      </vt:variant>
      <vt:variant>
        <vt:i4>1507381</vt:i4>
      </vt:variant>
      <vt:variant>
        <vt:i4>1301</vt:i4>
      </vt:variant>
      <vt:variant>
        <vt:i4>0</vt:i4>
      </vt:variant>
      <vt:variant>
        <vt:i4>5</vt:i4>
      </vt:variant>
      <vt:variant>
        <vt:lpwstr/>
      </vt:variant>
      <vt:variant>
        <vt:lpwstr>_Toc121745104</vt:lpwstr>
      </vt:variant>
      <vt:variant>
        <vt:i4>1507381</vt:i4>
      </vt:variant>
      <vt:variant>
        <vt:i4>1295</vt:i4>
      </vt:variant>
      <vt:variant>
        <vt:i4>0</vt:i4>
      </vt:variant>
      <vt:variant>
        <vt:i4>5</vt:i4>
      </vt:variant>
      <vt:variant>
        <vt:lpwstr/>
      </vt:variant>
      <vt:variant>
        <vt:lpwstr>_Toc121745103</vt:lpwstr>
      </vt:variant>
      <vt:variant>
        <vt:i4>1507381</vt:i4>
      </vt:variant>
      <vt:variant>
        <vt:i4>1289</vt:i4>
      </vt:variant>
      <vt:variant>
        <vt:i4>0</vt:i4>
      </vt:variant>
      <vt:variant>
        <vt:i4>5</vt:i4>
      </vt:variant>
      <vt:variant>
        <vt:lpwstr/>
      </vt:variant>
      <vt:variant>
        <vt:lpwstr>_Toc121745102</vt:lpwstr>
      </vt:variant>
      <vt:variant>
        <vt:i4>1507381</vt:i4>
      </vt:variant>
      <vt:variant>
        <vt:i4>1283</vt:i4>
      </vt:variant>
      <vt:variant>
        <vt:i4>0</vt:i4>
      </vt:variant>
      <vt:variant>
        <vt:i4>5</vt:i4>
      </vt:variant>
      <vt:variant>
        <vt:lpwstr/>
      </vt:variant>
      <vt:variant>
        <vt:lpwstr>_Toc121745101</vt:lpwstr>
      </vt:variant>
      <vt:variant>
        <vt:i4>1507381</vt:i4>
      </vt:variant>
      <vt:variant>
        <vt:i4>1277</vt:i4>
      </vt:variant>
      <vt:variant>
        <vt:i4>0</vt:i4>
      </vt:variant>
      <vt:variant>
        <vt:i4>5</vt:i4>
      </vt:variant>
      <vt:variant>
        <vt:lpwstr/>
      </vt:variant>
      <vt:variant>
        <vt:lpwstr>_Toc121745100</vt:lpwstr>
      </vt:variant>
      <vt:variant>
        <vt:i4>1966132</vt:i4>
      </vt:variant>
      <vt:variant>
        <vt:i4>1271</vt:i4>
      </vt:variant>
      <vt:variant>
        <vt:i4>0</vt:i4>
      </vt:variant>
      <vt:variant>
        <vt:i4>5</vt:i4>
      </vt:variant>
      <vt:variant>
        <vt:lpwstr/>
      </vt:variant>
      <vt:variant>
        <vt:lpwstr>_Toc121745099</vt:lpwstr>
      </vt:variant>
      <vt:variant>
        <vt:i4>1966132</vt:i4>
      </vt:variant>
      <vt:variant>
        <vt:i4>1265</vt:i4>
      </vt:variant>
      <vt:variant>
        <vt:i4>0</vt:i4>
      </vt:variant>
      <vt:variant>
        <vt:i4>5</vt:i4>
      </vt:variant>
      <vt:variant>
        <vt:lpwstr/>
      </vt:variant>
      <vt:variant>
        <vt:lpwstr>_Toc121745098</vt:lpwstr>
      </vt:variant>
      <vt:variant>
        <vt:i4>1966132</vt:i4>
      </vt:variant>
      <vt:variant>
        <vt:i4>1259</vt:i4>
      </vt:variant>
      <vt:variant>
        <vt:i4>0</vt:i4>
      </vt:variant>
      <vt:variant>
        <vt:i4>5</vt:i4>
      </vt:variant>
      <vt:variant>
        <vt:lpwstr/>
      </vt:variant>
      <vt:variant>
        <vt:lpwstr>_Toc121745097</vt:lpwstr>
      </vt:variant>
      <vt:variant>
        <vt:i4>1966132</vt:i4>
      </vt:variant>
      <vt:variant>
        <vt:i4>1253</vt:i4>
      </vt:variant>
      <vt:variant>
        <vt:i4>0</vt:i4>
      </vt:variant>
      <vt:variant>
        <vt:i4>5</vt:i4>
      </vt:variant>
      <vt:variant>
        <vt:lpwstr/>
      </vt:variant>
      <vt:variant>
        <vt:lpwstr>_Toc121745096</vt:lpwstr>
      </vt:variant>
      <vt:variant>
        <vt:i4>1966132</vt:i4>
      </vt:variant>
      <vt:variant>
        <vt:i4>1247</vt:i4>
      </vt:variant>
      <vt:variant>
        <vt:i4>0</vt:i4>
      </vt:variant>
      <vt:variant>
        <vt:i4>5</vt:i4>
      </vt:variant>
      <vt:variant>
        <vt:lpwstr/>
      </vt:variant>
      <vt:variant>
        <vt:lpwstr>_Toc121745095</vt:lpwstr>
      </vt:variant>
      <vt:variant>
        <vt:i4>1966132</vt:i4>
      </vt:variant>
      <vt:variant>
        <vt:i4>1241</vt:i4>
      </vt:variant>
      <vt:variant>
        <vt:i4>0</vt:i4>
      </vt:variant>
      <vt:variant>
        <vt:i4>5</vt:i4>
      </vt:variant>
      <vt:variant>
        <vt:lpwstr/>
      </vt:variant>
      <vt:variant>
        <vt:lpwstr>_Toc121745094</vt:lpwstr>
      </vt:variant>
      <vt:variant>
        <vt:i4>1966132</vt:i4>
      </vt:variant>
      <vt:variant>
        <vt:i4>1235</vt:i4>
      </vt:variant>
      <vt:variant>
        <vt:i4>0</vt:i4>
      </vt:variant>
      <vt:variant>
        <vt:i4>5</vt:i4>
      </vt:variant>
      <vt:variant>
        <vt:lpwstr/>
      </vt:variant>
      <vt:variant>
        <vt:lpwstr>_Toc121745093</vt:lpwstr>
      </vt:variant>
      <vt:variant>
        <vt:i4>1966132</vt:i4>
      </vt:variant>
      <vt:variant>
        <vt:i4>1229</vt:i4>
      </vt:variant>
      <vt:variant>
        <vt:i4>0</vt:i4>
      </vt:variant>
      <vt:variant>
        <vt:i4>5</vt:i4>
      </vt:variant>
      <vt:variant>
        <vt:lpwstr/>
      </vt:variant>
      <vt:variant>
        <vt:lpwstr>_Toc121745092</vt:lpwstr>
      </vt:variant>
      <vt:variant>
        <vt:i4>1966132</vt:i4>
      </vt:variant>
      <vt:variant>
        <vt:i4>1223</vt:i4>
      </vt:variant>
      <vt:variant>
        <vt:i4>0</vt:i4>
      </vt:variant>
      <vt:variant>
        <vt:i4>5</vt:i4>
      </vt:variant>
      <vt:variant>
        <vt:lpwstr/>
      </vt:variant>
      <vt:variant>
        <vt:lpwstr>_Toc121745091</vt:lpwstr>
      </vt:variant>
      <vt:variant>
        <vt:i4>1966132</vt:i4>
      </vt:variant>
      <vt:variant>
        <vt:i4>1217</vt:i4>
      </vt:variant>
      <vt:variant>
        <vt:i4>0</vt:i4>
      </vt:variant>
      <vt:variant>
        <vt:i4>5</vt:i4>
      </vt:variant>
      <vt:variant>
        <vt:lpwstr/>
      </vt:variant>
      <vt:variant>
        <vt:lpwstr>_Toc121745090</vt:lpwstr>
      </vt:variant>
      <vt:variant>
        <vt:i4>2031668</vt:i4>
      </vt:variant>
      <vt:variant>
        <vt:i4>1211</vt:i4>
      </vt:variant>
      <vt:variant>
        <vt:i4>0</vt:i4>
      </vt:variant>
      <vt:variant>
        <vt:i4>5</vt:i4>
      </vt:variant>
      <vt:variant>
        <vt:lpwstr/>
      </vt:variant>
      <vt:variant>
        <vt:lpwstr>_Toc121745089</vt:lpwstr>
      </vt:variant>
      <vt:variant>
        <vt:i4>2031668</vt:i4>
      </vt:variant>
      <vt:variant>
        <vt:i4>1205</vt:i4>
      </vt:variant>
      <vt:variant>
        <vt:i4>0</vt:i4>
      </vt:variant>
      <vt:variant>
        <vt:i4>5</vt:i4>
      </vt:variant>
      <vt:variant>
        <vt:lpwstr/>
      </vt:variant>
      <vt:variant>
        <vt:lpwstr>_Toc121745088</vt:lpwstr>
      </vt:variant>
      <vt:variant>
        <vt:i4>2031668</vt:i4>
      </vt:variant>
      <vt:variant>
        <vt:i4>1199</vt:i4>
      </vt:variant>
      <vt:variant>
        <vt:i4>0</vt:i4>
      </vt:variant>
      <vt:variant>
        <vt:i4>5</vt:i4>
      </vt:variant>
      <vt:variant>
        <vt:lpwstr/>
      </vt:variant>
      <vt:variant>
        <vt:lpwstr>_Toc121745087</vt:lpwstr>
      </vt:variant>
      <vt:variant>
        <vt:i4>2031668</vt:i4>
      </vt:variant>
      <vt:variant>
        <vt:i4>1193</vt:i4>
      </vt:variant>
      <vt:variant>
        <vt:i4>0</vt:i4>
      </vt:variant>
      <vt:variant>
        <vt:i4>5</vt:i4>
      </vt:variant>
      <vt:variant>
        <vt:lpwstr/>
      </vt:variant>
      <vt:variant>
        <vt:lpwstr>_Toc121745086</vt:lpwstr>
      </vt:variant>
      <vt:variant>
        <vt:i4>2031668</vt:i4>
      </vt:variant>
      <vt:variant>
        <vt:i4>1187</vt:i4>
      </vt:variant>
      <vt:variant>
        <vt:i4>0</vt:i4>
      </vt:variant>
      <vt:variant>
        <vt:i4>5</vt:i4>
      </vt:variant>
      <vt:variant>
        <vt:lpwstr/>
      </vt:variant>
      <vt:variant>
        <vt:lpwstr>_Toc121745085</vt:lpwstr>
      </vt:variant>
      <vt:variant>
        <vt:i4>2031668</vt:i4>
      </vt:variant>
      <vt:variant>
        <vt:i4>1181</vt:i4>
      </vt:variant>
      <vt:variant>
        <vt:i4>0</vt:i4>
      </vt:variant>
      <vt:variant>
        <vt:i4>5</vt:i4>
      </vt:variant>
      <vt:variant>
        <vt:lpwstr/>
      </vt:variant>
      <vt:variant>
        <vt:lpwstr>_Toc121745084</vt:lpwstr>
      </vt:variant>
      <vt:variant>
        <vt:i4>2031668</vt:i4>
      </vt:variant>
      <vt:variant>
        <vt:i4>1175</vt:i4>
      </vt:variant>
      <vt:variant>
        <vt:i4>0</vt:i4>
      </vt:variant>
      <vt:variant>
        <vt:i4>5</vt:i4>
      </vt:variant>
      <vt:variant>
        <vt:lpwstr/>
      </vt:variant>
      <vt:variant>
        <vt:lpwstr>_Toc121745083</vt:lpwstr>
      </vt:variant>
      <vt:variant>
        <vt:i4>2031668</vt:i4>
      </vt:variant>
      <vt:variant>
        <vt:i4>1169</vt:i4>
      </vt:variant>
      <vt:variant>
        <vt:i4>0</vt:i4>
      </vt:variant>
      <vt:variant>
        <vt:i4>5</vt:i4>
      </vt:variant>
      <vt:variant>
        <vt:lpwstr/>
      </vt:variant>
      <vt:variant>
        <vt:lpwstr>_Toc121745082</vt:lpwstr>
      </vt:variant>
      <vt:variant>
        <vt:i4>2031668</vt:i4>
      </vt:variant>
      <vt:variant>
        <vt:i4>1163</vt:i4>
      </vt:variant>
      <vt:variant>
        <vt:i4>0</vt:i4>
      </vt:variant>
      <vt:variant>
        <vt:i4>5</vt:i4>
      </vt:variant>
      <vt:variant>
        <vt:lpwstr/>
      </vt:variant>
      <vt:variant>
        <vt:lpwstr>_Toc121745081</vt:lpwstr>
      </vt:variant>
      <vt:variant>
        <vt:i4>2031668</vt:i4>
      </vt:variant>
      <vt:variant>
        <vt:i4>1157</vt:i4>
      </vt:variant>
      <vt:variant>
        <vt:i4>0</vt:i4>
      </vt:variant>
      <vt:variant>
        <vt:i4>5</vt:i4>
      </vt:variant>
      <vt:variant>
        <vt:lpwstr/>
      </vt:variant>
      <vt:variant>
        <vt:lpwstr>_Toc121745080</vt:lpwstr>
      </vt:variant>
      <vt:variant>
        <vt:i4>1048628</vt:i4>
      </vt:variant>
      <vt:variant>
        <vt:i4>1151</vt:i4>
      </vt:variant>
      <vt:variant>
        <vt:i4>0</vt:i4>
      </vt:variant>
      <vt:variant>
        <vt:i4>5</vt:i4>
      </vt:variant>
      <vt:variant>
        <vt:lpwstr/>
      </vt:variant>
      <vt:variant>
        <vt:lpwstr>_Toc121745079</vt:lpwstr>
      </vt:variant>
      <vt:variant>
        <vt:i4>1048628</vt:i4>
      </vt:variant>
      <vt:variant>
        <vt:i4>1145</vt:i4>
      </vt:variant>
      <vt:variant>
        <vt:i4>0</vt:i4>
      </vt:variant>
      <vt:variant>
        <vt:i4>5</vt:i4>
      </vt:variant>
      <vt:variant>
        <vt:lpwstr/>
      </vt:variant>
      <vt:variant>
        <vt:lpwstr>_Toc121745078</vt:lpwstr>
      </vt:variant>
      <vt:variant>
        <vt:i4>1048628</vt:i4>
      </vt:variant>
      <vt:variant>
        <vt:i4>1139</vt:i4>
      </vt:variant>
      <vt:variant>
        <vt:i4>0</vt:i4>
      </vt:variant>
      <vt:variant>
        <vt:i4>5</vt:i4>
      </vt:variant>
      <vt:variant>
        <vt:lpwstr/>
      </vt:variant>
      <vt:variant>
        <vt:lpwstr>_Toc121745077</vt:lpwstr>
      </vt:variant>
      <vt:variant>
        <vt:i4>1048628</vt:i4>
      </vt:variant>
      <vt:variant>
        <vt:i4>1133</vt:i4>
      </vt:variant>
      <vt:variant>
        <vt:i4>0</vt:i4>
      </vt:variant>
      <vt:variant>
        <vt:i4>5</vt:i4>
      </vt:variant>
      <vt:variant>
        <vt:lpwstr/>
      </vt:variant>
      <vt:variant>
        <vt:lpwstr>_Toc121745076</vt:lpwstr>
      </vt:variant>
      <vt:variant>
        <vt:i4>1048628</vt:i4>
      </vt:variant>
      <vt:variant>
        <vt:i4>1127</vt:i4>
      </vt:variant>
      <vt:variant>
        <vt:i4>0</vt:i4>
      </vt:variant>
      <vt:variant>
        <vt:i4>5</vt:i4>
      </vt:variant>
      <vt:variant>
        <vt:lpwstr/>
      </vt:variant>
      <vt:variant>
        <vt:lpwstr>_Toc121745075</vt:lpwstr>
      </vt:variant>
      <vt:variant>
        <vt:i4>1048628</vt:i4>
      </vt:variant>
      <vt:variant>
        <vt:i4>1121</vt:i4>
      </vt:variant>
      <vt:variant>
        <vt:i4>0</vt:i4>
      </vt:variant>
      <vt:variant>
        <vt:i4>5</vt:i4>
      </vt:variant>
      <vt:variant>
        <vt:lpwstr/>
      </vt:variant>
      <vt:variant>
        <vt:lpwstr>_Toc121745074</vt:lpwstr>
      </vt:variant>
      <vt:variant>
        <vt:i4>1048628</vt:i4>
      </vt:variant>
      <vt:variant>
        <vt:i4>1115</vt:i4>
      </vt:variant>
      <vt:variant>
        <vt:i4>0</vt:i4>
      </vt:variant>
      <vt:variant>
        <vt:i4>5</vt:i4>
      </vt:variant>
      <vt:variant>
        <vt:lpwstr/>
      </vt:variant>
      <vt:variant>
        <vt:lpwstr>_Toc121745073</vt:lpwstr>
      </vt:variant>
      <vt:variant>
        <vt:i4>1048628</vt:i4>
      </vt:variant>
      <vt:variant>
        <vt:i4>1109</vt:i4>
      </vt:variant>
      <vt:variant>
        <vt:i4>0</vt:i4>
      </vt:variant>
      <vt:variant>
        <vt:i4>5</vt:i4>
      </vt:variant>
      <vt:variant>
        <vt:lpwstr/>
      </vt:variant>
      <vt:variant>
        <vt:lpwstr>_Toc121745072</vt:lpwstr>
      </vt:variant>
      <vt:variant>
        <vt:i4>1048628</vt:i4>
      </vt:variant>
      <vt:variant>
        <vt:i4>1103</vt:i4>
      </vt:variant>
      <vt:variant>
        <vt:i4>0</vt:i4>
      </vt:variant>
      <vt:variant>
        <vt:i4>5</vt:i4>
      </vt:variant>
      <vt:variant>
        <vt:lpwstr/>
      </vt:variant>
      <vt:variant>
        <vt:lpwstr>_Toc121745071</vt:lpwstr>
      </vt:variant>
      <vt:variant>
        <vt:i4>1048628</vt:i4>
      </vt:variant>
      <vt:variant>
        <vt:i4>1097</vt:i4>
      </vt:variant>
      <vt:variant>
        <vt:i4>0</vt:i4>
      </vt:variant>
      <vt:variant>
        <vt:i4>5</vt:i4>
      </vt:variant>
      <vt:variant>
        <vt:lpwstr/>
      </vt:variant>
      <vt:variant>
        <vt:lpwstr>_Toc121745070</vt:lpwstr>
      </vt:variant>
      <vt:variant>
        <vt:i4>1114164</vt:i4>
      </vt:variant>
      <vt:variant>
        <vt:i4>1091</vt:i4>
      </vt:variant>
      <vt:variant>
        <vt:i4>0</vt:i4>
      </vt:variant>
      <vt:variant>
        <vt:i4>5</vt:i4>
      </vt:variant>
      <vt:variant>
        <vt:lpwstr/>
      </vt:variant>
      <vt:variant>
        <vt:lpwstr>_Toc121745069</vt:lpwstr>
      </vt:variant>
      <vt:variant>
        <vt:i4>1114164</vt:i4>
      </vt:variant>
      <vt:variant>
        <vt:i4>1085</vt:i4>
      </vt:variant>
      <vt:variant>
        <vt:i4>0</vt:i4>
      </vt:variant>
      <vt:variant>
        <vt:i4>5</vt:i4>
      </vt:variant>
      <vt:variant>
        <vt:lpwstr/>
      </vt:variant>
      <vt:variant>
        <vt:lpwstr>_Toc121745068</vt:lpwstr>
      </vt:variant>
      <vt:variant>
        <vt:i4>1114164</vt:i4>
      </vt:variant>
      <vt:variant>
        <vt:i4>1079</vt:i4>
      </vt:variant>
      <vt:variant>
        <vt:i4>0</vt:i4>
      </vt:variant>
      <vt:variant>
        <vt:i4>5</vt:i4>
      </vt:variant>
      <vt:variant>
        <vt:lpwstr/>
      </vt:variant>
      <vt:variant>
        <vt:lpwstr>_Toc121745067</vt:lpwstr>
      </vt:variant>
      <vt:variant>
        <vt:i4>1114164</vt:i4>
      </vt:variant>
      <vt:variant>
        <vt:i4>1073</vt:i4>
      </vt:variant>
      <vt:variant>
        <vt:i4>0</vt:i4>
      </vt:variant>
      <vt:variant>
        <vt:i4>5</vt:i4>
      </vt:variant>
      <vt:variant>
        <vt:lpwstr/>
      </vt:variant>
      <vt:variant>
        <vt:lpwstr>_Toc121745066</vt:lpwstr>
      </vt:variant>
      <vt:variant>
        <vt:i4>1114164</vt:i4>
      </vt:variant>
      <vt:variant>
        <vt:i4>1067</vt:i4>
      </vt:variant>
      <vt:variant>
        <vt:i4>0</vt:i4>
      </vt:variant>
      <vt:variant>
        <vt:i4>5</vt:i4>
      </vt:variant>
      <vt:variant>
        <vt:lpwstr/>
      </vt:variant>
      <vt:variant>
        <vt:lpwstr>_Toc121745065</vt:lpwstr>
      </vt:variant>
      <vt:variant>
        <vt:i4>1114164</vt:i4>
      </vt:variant>
      <vt:variant>
        <vt:i4>1061</vt:i4>
      </vt:variant>
      <vt:variant>
        <vt:i4>0</vt:i4>
      </vt:variant>
      <vt:variant>
        <vt:i4>5</vt:i4>
      </vt:variant>
      <vt:variant>
        <vt:lpwstr/>
      </vt:variant>
      <vt:variant>
        <vt:lpwstr>_Toc121745064</vt:lpwstr>
      </vt:variant>
      <vt:variant>
        <vt:i4>1114164</vt:i4>
      </vt:variant>
      <vt:variant>
        <vt:i4>1055</vt:i4>
      </vt:variant>
      <vt:variant>
        <vt:i4>0</vt:i4>
      </vt:variant>
      <vt:variant>
        <vt:i4>5</vt:i4>
      </vt:variant>
      <vt:variant>
        <vt:lpwstr/>
      </vt:variant>
      <vt:variant>
        <vt:lpwstr>_Toc121745063</vt:lpwstr>
      </vt:variant>
      <vt:variant>
        <vt:i4>1114164</vt:i4>
      </vt:variant>
      <vt:variant>
        <vt:i4>1049</vt:i4>
      </vt:variant>
      <vt:variant>
        <vt:i4>0</vt:i4>
      </vt:variant>
      <vt:variant>
        <vt:i4>5</vt:i4>
      </vt:variant>
      <vt:variant>
        <vt:lpwstr/>
      </vt:variant>
      <vt:variant>
        <vt:lpwstr>_Toc121745062</vt:lpwstr>
      </vt:variant>
      <vt:variant>
        <vt:i4>1114164</vt:i4>
      </vt:variant>
      <vt:variant>
        <vt:i4>1043</vt:i4>
      </vt:variant>
      <vt:variant>
        <vt:i4>0</vt:i4>
      </vt:variant>
      <vt:variant>
        <vt:i4>5</vt:i4>
      </vt:variant>
      <vt:variant>
        <vt:lpwstr/>
      </vt:variant>
      <vt:variant>
        <vt:lpwstr>_Toc121745061</vt:lpwstr>
      </vt:variant>
      <vt:variant>
        <vt:i4>1114164</vt:i4>
      </vt:variant>
      <vt:variant>
        <vt:i4>1037</vt:i4>
      </vt:variant>
      <vt:variant>
        <vt:i4>0</vt:i4>
      </vt:variant>
      <vt:variant>
        <vt:i4>5</vt:i4>
      </vt:variant>
      <vt:variant>
        <vt:lpwstr/>
      </vt:variant>
      <vt:variant>
        <vt:lpwstr>_Toc121745060</vt:lpwstr>
      </vt:variant>
      <vt:variant>
        <vt:i4>1179700</vt:i4>
      </vt:variant>
      <vt:variant>
        <vt:i4>1031</vt:i4>
      </vt:variant>
      <vt:variant>
        <vt:i4>0</vt:i4>
      </vt:variant>
      <vt:variant>
        <vt:i4>5</vt:i4>
      </vt:variant>
      <vt:variant>
        <vt:lpwstr/>
      </vt:variant>
      <vt:variant>
        <vt:lpwstr>_Toc121745059</vt:lpwstr>
      </vt:variant>
      <vt:variant>
        <vt:i4>1179700</vt:i4>
      </vt:variant>
      <vt:variant>
        <vt:i4>1025</vt:i4>
      </vt:variant>
      <vt:variant>
        <vt:i4>0</vt:i4>
      </vt:variant>
      <vt:variant>
        <vt:i4>5</vt:i4>
      </vt:variant>
      <vt:variant>
        <vt:lpwstr/>
      </vt:variant>
      <vt:variant>
        <vt:lpwstr>_Toc121745058</vt:lpwstr>
      </vt:variant>
      <vt:variant>
        <vt:i4>1179700</vt:i4>
      </vt:variant>
      <vt:variant>
        <vt:i4>1019</vt:i4>
      </vt:variant>
      <vt:variant>
        <vt:i4>0</vt:i4>
      </vt:variant>
      <vt:variant>
        <vt:i4>5</vt:i4>
      </vt:variant>
      <vt:variant>
        <vt:lpwstr/>
      </vt:variant>
      <vt:variant>
        <vt:lpwstr>_Toc121745057</vt:lpwstr>
      </vt:variant>
      <vt:variant>
        <vt:i4>1179700</vt:i4>
      </vt:variant>
      <vt:variant>
        <vt:i4>1013</vt:i4>
      </vt:variant>
      <vt:variant>
        <vt:i4>0</vt:i4>
      </vt:variant>
      <vt:variant>
        <vt:i4>5</vt:i4>
      </vt:variant>
      <vt:variant>
        <vt:lpwstr/>
      </vt:variant>
      <vt:variant>
        <vt:lpwstr>_Toc121745056</vt:lpwstr>
      </vt:variant>
      <vt:variant>
        <vt:i4>1179700</vt:i4>
      </vt:variant>
      <vt:variant>
        <vt:i4>1007</vt:i4>
      </vt:variant>
      <vt:variant>
        <vt:i4>0</vt:i4>
      </vt:variant>
      <vt:variant>
        <vt:i4>5</vt:i4>
      </vt:variant>
      <vt:variant>
        <vt:lpwstr/>
      </vt:variant>
      <vt:variant>
        <vt:lpwstr>_Toc121745055</vt:lpwstr>
      </vt:variant>
      <vt:variant>
        <vt:i4>1179700</vt:i4>
      </vt:variant>
      <vt:variant>
        <vt:i4>1001</vt:i4>
      </vt:variant>
      <vt:variant>
        <vt:i4>0</vt:i4>
      </vt:variant>
      <vt:variant>
        <vt:i4>5</vt:i4>
      </vt:variant>
      <vt:variant>
        <vt:lpwstr/>
      </vt:variant>
      <vt:variant>
        <vt:lpwstr>_Toc121745054</vt:lpwstr>
      </vt:variant>
      <vt:variant>
        <vt:i4>1179700</vt:i4>
      </vt:variant>
      <vt:variant>
        <vt:i4>995</vt:i4>
      </vt:variant>
      <vt:variant>
        <vt:i4>0</vt:i4>
      </vt:variant>
      <vt:variant>
        <vt:i4>5</vt:i4>
      </vt:variant>
      <vt:variant>
        <vt:lpwstr/>
      </vt:variant>
      <vt:variant>
        <vt:lpwstr>_Toc121745053</vt:lpwstr>
      </vt:variant>
      <vt:variant>
        <vt:i4>1179700</vt:i4>
      </vt:variant>
      <vt:variant>
        <vt:i4>989</vt:i4>
      </vt:variant>
      <vt:variant>
        <vt:i4>0</vt:i4>
      </vt:variant>
      <vt:variant>
        <vt:i4>5</vt:i4>
      </vt:variant>
      <vt:variant>
        <vt:lpwstr/>
      </vt:variant>
      <vt:variant>
        <vt:lpwstr>_Toc121745052</vt:lpwstr>
      </vt:variant>
      <vt:variant>
        <vt:i4>1179700</vt:i4>
      </vt:variant>
      <vt:variant>
        <vt:i4>983</vt:i4>
      </vt:variant>
      <vt:variant>
        <vt:i4>0</vt:i4>
      </vt:variant>
      <vt:variant>
        <vt:i4>5</vt:i4>
      </vt:variant>
      <vt:variant>
        <vt:lpwstr/>
      </vt:variant>
      <vt:variant>
        <vt:lpwstr>_Toc121745051</vt:lpwstr>
      </vt:variant>
      <vt:variant>
        <vt:i4>1179700</vt:i4>
      </vt:variant>
      <vt:variant>
        <vt:i4>977</vt:i4>
      </vt:variant>
      <vt:variant>
        <vt:i4>0</vt:i4>
      </vt:variant>
      <vt:variant>
        <vt:i4>5</vt:i4>
      </vt:variant>
      <vt:variant>
        <vt:lpwstr/>
      </vt:variant>
      <vt:variant>
        <vt:lpwstr>_Toc121745050</vt:lpwstr>
      </vt:variant>
      <vt:variant>
        <vt:i4>1245236</vt:i4>
      </vt:variant>
      <vt:variant>
        <vt:i4>971</vt:i4>
      </vt:variant>
      <vt:variant>
        <vt:i4>0</vt:i4>
      </vt:variant>
      <vt:variant>
        <vt:i4>5</vt:i4>
      </vt:variant>
      <vt:variant>
        <vt:lpwstr/>
      </vt:variant>
      <vt:variant>
        <vt:lpwstr>_Toc121745049</vt:lpwstr>
      </vt:variant>
      <vt:variant>
        <vt:i4>1245236</vt:i4>
      </vt:variant>
      <vt:variant>
        <vt:i4>965</vt:i4>
      </vt:variant>
      <vt:variant>
        <vt:i4>0</vt:i4>
      </vt:variant>
      <vt:variant>
        <vt:i4>5</vt:i4>
      </vt:variant>
      <vt:variant>
        <vt:lpwstr/>
      </vt:variant>
      <vt:variant>
        <vt:lpwstr>_Toc121745048</vt:lpwstr>
      </vt:variant>
      <vt:variant>
        <vt:i4>1245236</vt:i4>
      </vt:variant>
      <vt:variant>
        <vt:i4>959</vt:i4>
      </vt:variant>
      <vt:variant>
        <vt:i4>0</vt:i4>
      </vt:variant>
      <vt:variant>
        <vt:i4>5</vt:i4>
      </vt:variant>
      <vt:variant>
        <vt:lpwstr/>
      </vt:variant>
      <vt:variant>
        <vt:lpwstr>_Toc121745047</vt:lpwstr>
      </vt:variant>
      <vt:variant>
        <vt:i4>1245236</vt:i4>
      </vt:variant>
      <vt:variant>
        <vt:i4>953</vt:i4>
      </vt:variant>
      <vt:variant>
        <vt:i4>0</vt:i4>
      </vt:variant>
      <vt:variant>
        <vt:i4>5</vt:i4>
      </vt:variant>
      <vt:variant>
        <vt:lpwstr/>
      </vt:variant>
      <vt:variant>
        <vt:lpwstr>_Toc121745046</vt:lpwstr>
      </vt:variant>
      <vt:variant>
        <vt:i4>1245236</vt:i4>
      </vt:variant>
      <vt:variant>
        <vt:i4>947</vt:i4>
      </vt:variant>
      <vt:variant>
        <vt:i4>0</vt:i4>
      </vt:variant>
      <vt:variant>
        <vt:i4>5</vt:i4>
      </vt:variant>
      <vt:variant>
        <vt:lpwstr/>
      </vt:variant>
      <vt:variant>
        <vt:lpwstr>_Toc121745045</vt:lpwstr>
      </vt:variant>
      <vt:variant>
        <vt:i4>1245236</vt:i4>
      </vt:variant>
      <vt:variant>
        <vt:i4>941</vt:i4>
      </vt:variant>
      <vt:variant>
        <vt:i4>0</vt:i4>
      </vt:variant>
      <vt:variant>
        <vt:i4>5</vt:i4>
      </vt:variant>
      <vt:variant>
        <vt:lpwstr/>
      </vt:variant>
      <vt:variant>
        <vt:lpwstr>_Toc121745044</vt:lpwstr>
      </vt:variant>
      <vt:variant>
        <vt:i4>1245236</vt:i4>
      </vt:variant>
      <vt:variant>
        <vt:i4>935</vt:i4>
      </vt:variant>
      <vt:variant>
        <vt:i4>0</vt:i4>
      </vt:variant>
      <vt:variant>
        <vt:i4>5</vt:i4>
      </vt:variant>
      <vt:variant>
        <vt:lpwstr/>
      </vt:variant>
      <vt:variant>
        <vt:lpwstr>_Toc121745043</vt:lpwstr>
      </vt:variant>
      <vt:variant>
        <vt:i4>1245236</vt:i4>
      </vt:variant>
      <vt:variant>
        <vt:i4>929</vt:i4>
      </vt:variant>
      <vt:variant>
        <vt:i4>0</vt:i4>
      </vt:variant>
      <vt:variant>
        <vt:i4>5</vt:i4>
      </vt:variant>
      <vt:variant>
        <vt:lpwstr/>
      </vt:variant>
      <vt:variant>
        <vt:lpwstr>_Toc121745042</vt:lpwstr>
      </vt:variant>
      <vt:variant>
        <vt:i4>1245236</vt:i4>
      </vt:variant>
      <vt:variant>
        <vt:i4>923</vt:i4>
      </vt:variant>
      <vt:variant>
        <vt:i4>0</vt:i4>
      </vt:variant>
      <vt:variant>
        <vt:i4>5</vt:i4>
      </vt:variant>
      <vt:variant>
        <vt:lpwstr/>
      </vt:variant>
      <vt:variant>
        <vt:lpwstr>_Toc121745041</vt:lpwstr>
      </vt:variant>
      <vt:variant>
        <vt:i4>1245236</vt:i4>
      </vt:variant>
      <vt:variant>
        <vt:i4>917</vt:i4>
      </vt:variant>
      <vt:variant>
        <vt:i4>0</vt:i4>
      </vt:variant>
      <vt:variant>
        <vt:i4>5</vt:i4>
      </vt:variant>
      <vt:variant>
        <vt:lpwstr/>
      </vt:variant>
      <vt:variant>
        <vt:lpwstr>_Toc121745040</vt:lpwstr>
      </vt:variant>
      <vt:variant>
        <vt:i4>1310772</vt:i4>
      </vt:variant>
      <vt:variant>
        <vt:i4>911</vt:i4>
      </vt:variant>
      <vt:variant>
        <vt:i4>0</vt:i4>
      </vt:variant>
      <vt:variant>
        <vt:i4>5</vt:i4>
      </vt:variant>
      <vt:variant>
        <vt:lpwstr/>
      </vt:variant>
      <vt:variant>
        <vt:lpwstr>_Toc121745039</vt:lpwstr>
      </vt:variant>
      <vt:variant>
        <vt:i4>1310772</vt:i4>
      </vt:variant>
      <vt:variant>
        <vt:i4>905</vt:i4>
      </vt:variant>
      <vt:variant>
        <vt:i4>0</vt:i4>
      </vt:variant>
      <vt:variant>
        <vt:i4>5</vt:i4>
      </vt:variant>
      <vt:variant>
        <vt:lpwstr/>
      </vt:variant>
      <vt:variant>
        <vt:lpwstr>_Toc121745038</vt:lpwstr>
      </vt:variant>
      <vt:variant>
        <vt:i4>1310772</vt:i4>
      </vt:variant>
      <vt:variant>
        <vt:i4>899</vt:i4>
      </vt:variant>
      <vt:variant>
        <vt:i4>0</vt:i4>
      </vt:variant>
      <vt:variant>
        <vt:i4>5</vt:i4>
      </vt:variant>
      <vt:variant>
        <vt:lpwstr/>
      </vt:variant>
      <vt:variant>
        <vt:lpwstr>_Toc121745037</vt:lpwstr>
      </vt:variant>
      <vt:variant>
        <vt:i4>1310772</vt:i4>
      </vt:variant>
      <vt:variant>
        <vt:i4>893</vt:i4>
      </vt:variant>
      <vt:variant>
        <vt:i4>0</vt:i4>
      </vt:variant>
      <vt:variant>
        <vt:i4>5</vt:i4>
      </vt:variant>
      <vt:variant>
        <vt:lpwstr/>
      </vt:variant>
      <vt:variant>
        <vt:lpwstr>_Toc121745036</vt:lpwstr>
      </vt:variant>
      <vt:variant>
        <vt:i4>1310772</vt:i4>
      </vt:variant>
      <vt:variant>
        <vt:i4>887</vt:i4>
      </vt:variant>
      <vt:variant>
        <vt:i4>0</vt:i4>
      </vt:variant>
      <vt:variant>
        <vt:i4>5</vt:i4>
      </vt:variant>
      <vt:variant>
        <vt:lpwstr/>
      </vt:variant>
      <vt:variant>
        <vt:lpwstr>_Toc121745035</vt:lpwstr>
      </vt:variant>
      <vt:variant>
        <vt:i4>1310772</vt:i4>
      </vt:variant>
      <vt:variant>
        <vt:i4>881</vt:i4>
      </vt:variant>
      <vt:variant>
        <vt:i4>0</vt:i4>
      </vt:variant>
      <vt:variant>
        <vt:i4>5</vt:i4>
      </vt:variant>
      <vt:variant>
        <vt:lpwstr/>
      </vt:variant>
      <vt:variant>
        <vt:lpwstr>_Toc121745034</vt:lpwstr>
      </vt:variant>
      <vt:variant>
        <vt:i4>1310772</vt:i4>
      </vt:variant>
      <vt:variant>
        <vt:i4>875</vt:i4>
      </vt:variant>
      <vt:variant>
        <vt:i4>0</vt:i4>
      </vt:variant>
      <vt:variant>
        <vt:i4>5</vt:i4>
      </vt:variant>
      <vt:variant>
        <vt:lpwstr/>
      </vt:variant>
      <vt:variant>
        <vt:lpwstr>_Toc121745033</vt:lpwstr>
      </vt:variant>
      <vt:variant>
        <vt:i4>1310772</vt:i4>
      </vt:variant>
      <vt:variant>
        <vt:i4>869</vt:i4>
      </vt:variant>
      <vt:variant>
        <vt:i4>0</vt:i4>
      </vt:variant>
      <vt:variant>
        <vt:i4>5</vt:i4>
      </vt:variant>
      <vt:variant>
        <vt:lpwstr/>
      </vt:variant>
      <vt:variant>
        <vt:lpwstr>_Toc121745032</vt:lpwstr>
      </vt:variant>
      <vt:variant>
        <vt:i4>1310772</vt:i4>
      </vt:variant>
      <vt:variant>
        <vt:i4>863</vt:i4>
      </vt:variant>
      <vt:variant>
        <vt:i4>0</vt:i4>
      </vt:variant>
      <vt:variant>
        <vt:i4>5</vt:i4>
      </vt:variant>
      <vt:variant>
        <vt:lpwstr/>
      </vt:variant>
      <vt:variant>
        <vt:lpwstr>_Toc121745031</vt:lpwstr>
      </vt:variant>
      <vt:variant>
        <vt:i4>1310772</vt:i4>
      </vt:variant>
      <vt:variant>
        <vt:i4>857</vt:i4>
      </vt:variant>
      <vt:variant>
        <vt:i4>0</vt:i4>
      </vt:variant>
      <vt:variant>
        <vt:i4>5</vt:i4>
      </vt:variant>
      <vt:variant>
        <vt:lpwstr/>
      </vt:variant>
      <vt:variant>
        <vt:lpwstr>_Toc121745030</vt:lpwstr>
      </vt:variant>
      <vt:variant>
        <vt:i4>1376308</vt:i4>
      </vt:variant>
      <vt:variant>
        <vt:i4>851</vt:i4>
      </vt:variant>
      <vt:variant>
        <vt:i4>0</vt:i4>
      </vt:variant>
      <vt:variant>
        <vt:i4>5</vt:i4>
      </vt:variant>
      <vt:variant>
        <vt:lpwstr/>
      </vt:variant>
      <vt:variant>
        <vt:lpwstr>_Toc121745029</vt:lpwstr>
      </vt:variant>
      <vt:variant>
        <vt:i4>1376308</vt:i4>
      </vt:variant>
      <vt:variant>
        <vt:i4>845</vt:i4>
      </vt:variant>
      <vt:variant>
        <vt:i4>0</vt:i4>
      </vt:variant>
      <vt:variant>
        <vt:i4>5</vt:i4>
      </vt:variant>
      <vt:variant>
        <vt:lpwstr/>
      </vt:variant>
      <vt:variant>
        <vt:lpwstr>_Toc121745028</vt:lpwstr>
      </vt:variant>
      <vt:variant>
        <vt:i4>1376308</vt:i4>
      </vt:variant>
      <vt:variant>
        <vt:i4>839</vt:i4>
      </vt:variant>
      <vt:variant>
        <vt:i4>0</vt:i4>
      </vt:variant>
      <vt:variant>
        <vt:i4>5</vt:i4>
      </vt:variant>
      <vt:variant>
        <vt:lpwstr/>
      </vt:variant>
      <vt:variant>
        <vt:lpwstr>_Toc121745027</vt:lpwstr>
      </vt:variant>
      <vt:variant>
        <vt:i4>1376308</vt:i4>
      </vt:variant>
      <vt:variant>
        <vt:i4>833</vt:i4>
      </vt:variant>
      <vt:variant>
        <vt:i4>0</vt:i4>
      </vt:variant>
      <vt:variant>
        <vt:i4>5</vt:i4>
      </vt:variant>
      <vt:variant>
        <vt:lpwstr/>
      </vt:variant>
      <vt:variant>
        <vt:lpwstr>_Toc121745026</vt:lpwstr>
      </vt:variant>
      <vt:variant>
        <vt:i4>1376308</vt:i4>
      </vt:variant>
      <vt:variant>
        <vt:i4>827</vt:i4>
      </vt:variant>
      <vt:variant>
        <vt:i4>0</vt:i4>
      </vt:variant>
      <vt:variant>
        <vt:i4>5</vt:i4>
      </vt:variant>
      <vt:variant>
        <vt:lpwstr/>
      </vt:variant>
      <vt:variant>
        <vt:lpwstr>_Toc121745025</vt:lpwstr>
      </vt:variant>
      <vt:variant>
        <vt:i4>1376308</vt:i4>
      </vt:variant>
      <vt:variant>
        <vt:i4>821</vt:i4>
      </vt:variant>
      <vt:variant>
        <vt:i4>0</vt:i4>
      </vt:variant>
      <vt:variant>
        <vt:i4>5</vt:i4>
      </vt:variant>
      <vt:variant>
        <vt:lpwstr/>
      </vt:variant>
      <vt:variant>
        <vt:lpwstr>_Toc121745024</vt:lpwstr>
      </vt:variant>
      <vt:variant>
        <vt:i4>1376308</vt:i4>
      </vt:variant>
      <vt:variant>
        <vt:i4>815</vt:i4>
      </vt:variant>
      <vt:variant>
        <vt:i4>0</vt:i4>
      </vt:variant>
      <vt:variant>
        <vt:i4>5</vt:i4>
      </vt:variant>
      <vt:variant>
        <vt:lpwstr/>
      </vt:variant>
      <vt:variant>
        <vt:lpwstr>_Toc121745023</vt:lpwstr>
      </vt:variant>
      <vt:variant>
        <vt:i4>1376308</vt:i4>
      </vt:variant>
      <vt:variant>
        <vt:i4>809</vt:i4>
      </vt:variant>
      <vt:variant>
        <vt:i4>0</vt:i4>
      </vt:variant>
      <vt:variant>
        <vt:i4>5</vt:i4>
      </vt:variant>
      <vt:variant>
        <vt:lpwstr/>
      </vt:variant>
      <vt:variant>
        <vt:lpwstr>_Toc121745022</vt:lpwstr>
      </vt:variant>
      <vt:variant>
        <vt:i4>1376308</vt:i4>
      </vt:variant>
      <vt:variant>
        <vt:i4>803</vt:i4>
      </vt:variant>
      <vt:variant>
        <vt:i4>0</vt:i4>
      </vt:variant>
      <vt:variant>
        <vt:i4>5</vt:i4>
      </vt:variant>
      <vt:variant>
        <vt:lpwstr/>
      </vt:variant>
      <vt:variant>
        <vt:lpwstr>_Toc121745021</vt:lpwstr>
      </vt:variant>
      <vt:variant>
        <vt:i4>1376308</vt:i4>
      </vt:variant>
      <vt:variant>
        <vt:i4>797</vt:i4>
      </vt:variant>
      <vt:variant>
        <vt:i4>0</vt:i4>
      </vt:variant>
      <vt:variant>
        <vt:i4>5</vt:i4>
      </vt:variant>
      <vt:variant>
        <vt:lpwstr/>
      </vt:variant>
      <vt:variant>
        <vt:lpwstr>_Toc121745020</vt:lpwstr>
      </vt:variant>
      <vt:variant>
        <vt:i4>1441844</vt:i4>
      </vt:variant>
      <vt:variant>
        <vt:i4>791</vt:i4>
      </vt:variant>
      <vt:variant>
        <vt:i4>0</vt:i4>
      </vt:variant>
      <vt:variant>
        <vt:i4>5</vt:i4>
      </vt:variant>
      <vt:variant>
        <vt:lpwstr/>
      </vt:variant>
      <vt:variant>
        <vt:lpwstr>_Toc121745019</vt:lpwstr>
      </vt:variant>
      <vt:variant>
        <vt:i4>1441844</vt:i4>
      </vt:variant>
      <vt:variant>
        <vt:i4>785</vt:i4>
      </vt:variant>
      <vt:variant>
        <vt:i4>0</vt:i4>
      </vt:variant>
      <vt:variant>
        <vt:i4>5</vt:i4>
      </vt:variant>
      <vt:variant>
        <vt:lpwstr/>
      </vt:variant>
      <vt:variant>
        <vt:lpwstr>_Toc121745018</vt:lpwstr>
      </vt:variant>
      <vt:variant>
        <vt:i4>1441844</vt:i4>
      </vt:variant>
      <vt:variant>
        <vt:i4>779</vt:i4>
      </vt:variant>
      <vt:variant>
        <vt:i4>0</vt:i4>
      </vt:variant>
      <vt:variant>
        <vt:i4>5</vt:i4>
      </vt:variant>
      <vt:variant>
        <vt:lpwstr/>
      </vt:variant>
      <vt:variant>
        <vt:lpwstr>_Toc121745017</vt:lpwstr>
      </vt:variant>
      <vt:variant>
        <vt:i4>1441844</vt:i4>
      </vt:variant>
      <vt:variant>
        <vt:i4>773</vt:i4>
      </vt:variant>
      <vt:variant>
        <vt:i4>0</vt:i4>
      </vt:variant>
      <vt:variant>
        <vt:i4>5</vt:i4>
      </vt:variant>
      <vt:variant>
        <vt:lpwstr/>
      </vt:variant>
      <vt:variant>
        <vt:lpwstr>_Toc121745016</vt:lpwstr>
      </vt:variant>
      <vt:variant>
        <vt:i4>1441844</vt:i4>
      </vt:variant>
      <vt:variant>
        <vt:i4>767</vt:i4>
      </vt:variant>
      <vt:variant>
        <vt:i4>0</vt:i4>
      </vt:variant>
      <vt:variant>
        <vt:i4>5</vt:i4>
      </vt:variant>
      <vt:variant>
        <vt:lpwstr/>
      </vt:variant>
      <vt:variant>
        <vt:lpwstr>_Toc121745015</vt:lpwstr>
      </vt:variant>
      <vt:variant>
        <vt:i4>1441844</vt:i4>
      </vt:variant>
      <vt:variant>
        <vt:i4>761</vt:i4>
      </vt:variant>
      <vt:variant>
        <vt:i4>0</vt:i4>
      </vt:variant>
      <vt:variant>
        <vt:i4>5</vt:i4>
      </vt:variant>
      <vt:variant>
        <vt:lpwstr/>
      </vt:variant>
      <vt:variant>
        <vt:lpwstr>_Toc121745014</vt:lpwstr>
      </vt:variant>
      <vt:variant>
        <vt:i4>1441844</vt:i4>
      </vt:variant>
      <vt:variant>
        <vt:i4>755</vt:i4>
      </vt:variant>
      <vt:variant>
        <vt:i4>0</vt:i4>
      </vt:variant>
      <vt:variant>
        <vt:i4>5</vt:i4>
      </vt:variant>
      <vt:variant>
        <vt:lpwstr/>
      </vt:variant>
      <vt:variant>
        <vt:lpwstr>_Toc121745013</vt:lpwstr>
      </vt:variant>
      <vt:variant>
        <vt:i4>1441844</vt:i4>
      </vt:variant>
      <vt:variant>
        <vt:i4>749</vt:i4>
      </vt:variant>
      <vt:variant>
        <vt:i4>0</vt:i4>
      </vt:variant>
      <vt:variant>
        <vt:i4>5</vt:i4>
      </vt:variant>
      <vt:variant>
        <vt:lpwstr/>
      </vt:variant>
      <vt:variant>
        <vt:lpwstr>_Toc121745012</vt:lpwstr>
      </vt:variant>
      <vt:variant>
        <vt:i4>1441844</vt:i4>
      </vt:variant>
      <vt:variant>
        <vt:i4>743</vt:i4>
      </vt:variant>
      <vt:variant>
        <vt:i4>0</vt:i4>
      </vt:variant>
      <vt:variant>
        <vt:i4>5</vt:i4>
      </vt:variant>
      <vt:variant>
        <vt:lpwstr/>
      </vt:variant>
      <vt:variant>
        <vt:lpwstr>_Toc121745011</vt:lpwstr>
      </vt:variant>
      <vt:variant>
        <vt:i4>1441844</vt:i4>
      </vt:variant>
      <vt:variant>
        <vt:i4>737</vt:i4>
      </vt:variant>
      <vt:variant>
        <vt:i4>0</vt:i4>
      </vt:variant>
      <vt:variant>
        <vt:i4>5</vt:i4>
      </vt:variant>
      <vt:variant>
        <vt:lpwstr/>
      </vt:variant>
      <vt:variant>
        <vt:lpwstr>_Toc121745010</vt:lpwstr>
      </vt:variant>
      <vt:variant>
        <vt:i4>1507380</vt:i4>
      </vt:variant>
      <vt:variant>
        <vt:i4>731</vt:i4>
      </vt:variant>
      <vt:variant>
        <vt:i4>0</vt:i4>
      </vt:variant>
      <vt:variant>
        <vt:i4>5</vt:i4>
      </vt:variant>
      <vt:variant>
        <vt:lpwstr/>
      </vt:variant>
      <vt:variant>
        <vt:lpwstr>_Toc121745009</vt:lpwstr>
      </vt:variant>
      <vt:variant>
        <vt:i4>1507380</vt:i4>
      </vt:variant>
      <vt:variant>
        <vt:i4>725</vt:i4>
      </vt:variant>
      <vt:variant>
        <vt:i4>0</vt:i4>
      </vt:variant>
      <vt:variant>
        <vt:i4>5</vt:i4>
      </vt:variant>
      <vt:variant>
        <vt:lpwstr/>
      </vt:variant>
      <vt:variant>
        <vt:lpwstr>_Toc121745008</vt:lpwstr>
      </vt:variant>
      <vt:variant>
        <vt:i4>1507380</vt:i4>
      </vt:variant>
      <vt:variant>
        <vt:i4>719</vt:i4>
      </vt:variant>
      <vt:variant>
        <vt:i4>0</vt:i4>
      </vt:variant>
      <vt:variant>
        <vt:i4>5</vt:i4>
      </vt:variant>
      <vt:variant>
        <vt:lpwstr/>
      </vt:variant>
      <vt:variant>
        <vt:lpwstr>_Toc121745007</vt:lpwstr>
      </vt:variant>
      <vt:variant>
        <vt:i4>1507380</vt:i4>
      </vt:variant>
      <vt:variant>
        <vt:i4>713</vt:i4>
      </vt:variant>
      <vt:variant>
        <vt:i4>0</vt:i4>
      </vt:variant>
      <vt:variant>
        <vt:i4>5</vt:i4>
      </vt:variant>
      <vt:variant>
        <vt:lpwstr/>
      </vt:variant>
      <vt:variant>
        <vt:lpwstr>_Toc121745006</vt:lpwstr>
      </vt:variant>
      <vt:variant>
        <vt:i4>1507380</vt:i4>
      </vt:variant>
      <vt:variant>
        <vt:i4>707</vt:i4>
      </vt:variant>
      <vt:variant>
        <vt:i4>0</vt:i4>
      </vt:variant>
      <vt:variant>
        <vt:i4>5</vt:i4>
      </vt:variant>
      <vt:variant>
        <vt:lpwstr/>
      </vt:variant>
      <vt:variant>
        <vt:lpwstr>_Toc121745005</vt:lpwstr>
      </vt:variant>
      <vt:variant>
        <vt:i4>1507380</vt:i4>
      </vt:variant>
      <vt:variant>
        <vt:i4>701</vt:i4>
      </vt:variant>
      <vt:variant>
        <vt:i4>0</vt:i4>
      </vt:variant>
      <vt:variant>
        <vt:i4>5</vt:i4>
      </vt:variant>
      <vt:variant>
        <vt:lpwstr/>
      </vt:variant>
      <vt:variant>
        <vt:lpwstr>_Toc121745004</vt:lpwstr>
      </vt:variant>
      <vt:variant>
        <vt:i4>1507380</vt:i4>
      </vt:variant>
      <vt:variant>
        <vt:i4>695</vt:i4>
      </vt:variant>
      <vt:variant>
        <vt:i4>0</vt:i4>
      </vt:variant>
      <vt:variant>
        <vt:i4>5</vt:i4>
      </vt:variant>
      <vt:variant>
        <vt:lpwstr/>
      </vt:variant>
      <vt:variant>
        <vt:lpwstr>_Toc121745003</vt:lpwstr>
      </vt:variant>
      <vt:variant>
        <vt:i4>1507380</vt:i4>
      </vt:variant>
      <vt:variant>
        <vt:i4>689</vt:i4>
      </vt:variant>
      <vt:variant>
        <vt:i4>0</vt:i4>
      </vt:variant>
      <vt:variant>
        <vt:i4>5</vt:i4>
      </vt:variant>
      <vt:variant>
        <vt:lpwstr/>
      </vt:variant>
      <vt:variant>
        <vt:lpwstr>_Toc121745002</vt:lpwstr>
      </vt:variant>
      <vt:variant>
        <vt:i4>1507380</vt:i4>
      </vt:variant>
      <vt:variant>
        <vt:i4>683</vt:i4>
      </vt:variant>
      <vt:variant>
        <vt:i4>0</vt:i4>
      </vt:variant>
      <vt:variant>
        <vt:i4>5</vt:i4>
      </vt:variant>
      <vt:variant>
        <vt:lpwstr/>
      </vt:variant>
      <vt:variant>
        <vt:lpwstr>_Toc121745001</vt:lpwstr>
      </vt:variant>
      <vt:variant>
        <vt:i4>1507380</vt:i4>
      </vt:variant>
      <vt:variant>
        <vt:i4>677</vt:i4>
      </vt:variant>
      <vt:variant>
        <vt:i4>0</vt:i4>
      </vt:variant>
      <vt:variant>
        <vt:i4>5</vt:i4>
      </vt:variant>
      <vt:variant>
        <vt:lpwstr/>
      </vt:variant>
      <vt:variant>
        <vt:lpwstr>_Toc121745000</vt:lpwstr>
      </vt:variant>
      <vt:variant>
        <vt:i4>2031677</vt:i4>
      </vt:variant>
      <vt:variant>
        <vt:i4>671</vt:i4>
      </vt:variant>
      <vt:variant>
        <vt:i4>0</vt:i4>
      </vt:variant>
      <vt:variant>
        <vt:i4>5</vt:i4>
      </vt:variant>
      <vt:variant>
        <vt:lpwstr/>
      </vt:variant>
      <vt:variant>
        <vt:lpwstr>_Toc121744999</vt:lpwstr>
      </vt:variant>
      <vt:variant>
        <vt:i4>2031677</vt:i4>
      </vt:variant>
      <vt:variant>
        <vt:i4>665</vt:i4>
      </vt:variant>
      <vt:variant>
        <vt:i4>0</vt:i4>
      </vt:variant>
      <vt:variant>
        <vt:i4>5</vt:i4>
      </vt:variant>
      <vt:variant>
        <vt:lpwstr/>
      </vt:variant>
      <vt:variant>
        <vt:lpwstr>_Toc121744998</vt:lpwstr>
      </vt:variant>
      <vt:variant>
        <vt:i4>2031677</vt:i4>
      </vt:variant>
      <vt:variant>
        <vt:i4>659</vt:i4>
      </vt:variant>
      <vt:variant>
        <vt:i4>0</vt:i4>
      </vt:variant>
      <vt:variant>
        <vt:i4>5</vt:i4>
      </vt:variant>
      <vt:variant>
        <vt:lpwstr/>
      </vt:variant>
      <vt:variant>
        <vt:lpwstr>_Toc121744997</vt:lpwstr>
      </vt:variant>
      <vt:variant>
        <vt:i4>2031677</vt:i4>
      </vt:variant>
      <vt:variant>
        <vt:i4>653</vt:i4>
      </vt:variant>
      <vt:variant>
        <vt:i4>0</vt:i4>
      </vt:variant>
      <vt:variant>
        <vt:i4>5</vt:i4>
      </vt:variant>
      <vt:variant>
        <vt:lpwstr/>
      </vt:variant>
      <vt:variant>
        <vt:lpwstr>_Toc121744996</vt:lpwstr>
      </vt:variant>
      <vt:variant>
        <vt:i4>2031677</vt:i4>
      </vt:variant>
      <vt:variant>
        <vt:i4>647</vt:i4>
      </vt:variant>
      <vt:variant>
        <vt:i4>0</vt:i4>
      </vt:variant>
      <vt:variant>
        <vt:i4>5</vt:i4>
      </vt:variant>
      <vt:variant>
        <vt:lpwstr/>
      </vt:variant>
      <vt:variant>
        <vt:lpwstr>_Toc121744995</vt:lpwstr>
      </vt:variant>
      <vt:variant>
        <vt:i4>2031677</vt:i4>
      </vt:variant>
      <vt:variant>
        <vt:i4>641</vt:i4>
      </vt:variant>
      <vt:variant>
        <vt:i4>0</vt:i4>
      </vt:variant>
      <vt:variant>
        <vt:i4>5</vt:i4>
      </vt:variant>
      <vt:variant>
        <vt:lpwstr/>
      </vt:variant>
      <vt:variant>
        <vt:lpwstr>_Toc121744994</vt:lpwstr>
      </vt:variant>
      <vt:variant>
        <vt:i4>2031677</vt:i4>
      </vt:variant>
      <vt:variant>
        <vt:i4>635</vt:i4>
      </vt:variant>
      <vt:variant>
        <vt:i4>0</vt:i4>
      </vt:variant>
      <vt:variant>
        <vt:i4>5</vt:i4>
      </vt:variant>
      <vt:variant>
        <vt:lpwstr/>
      </vt:variant>
      <vt:variant>
        <vt:lpwstr>_Toc121744993</vt:lpwstr>
      </vt:variant>
      <vt:variant>
        <vt:i4>2031677</vt:i4>
      </vt:variant>
      <vt:variant>
        <vt:i4>629</vt:i4>
      </vt:variant>
      <vt:variant>
        <vt:i4>0</vt:i4>
      </vt:variant>
      <vt:variant>
        <vt:i4>5</vt:i4>
      </vt:variant>
      <vt:variant>
        <vt:lpwstr/>
      </vt:variant>
      <vt:variant>
        <vt:lpwstr>_Toc121744992</vt:lpwstr>
      </vt:variant>
      <vt:variant>
        <vt:i4>2031677</vt:i4>
      </vt:variant>
      <vt:variant>
        <vt:i4>623</vt:i4>
      </vt:variant>
      <vt:variant>
        <vt:i4>0</vt:i4>
      </vt:variant>
      <vt:variant>
        <vt:i4>5</vt:i4>
      </vt:variant>
      <vt:variant>
        <vt:lpwstr/>
      </vt:variant>
      <vt:variant>
        <vt:lpwstr>_Toc121744991</vt:lpwstr>
      </vt:variant>
      <vt:variant>
        <vt:i4>2031677</vt:i4>
      </vt:variant>
      <vt:variant>
        <vt:i4>617</vt:i4>
      </vt:variant>
      <vt:variant>
        <vt:i4>0</vt:i4>
      </vt:variant>
      <vt:variant>
        <vt:i4>5</vt:i4>
      </vt:variant>
      <vt:variant>
        <vt:lpwstr/>
      </vt:variant>
      <vt:variant>
        <vt:lpwstr>_Toc121744990</vt:lpwstr>
      </vt:variant>
      <vt:variant>
        <vt:i4>1966141</vt:i4>
      </vt:variant>
      <vt:variant>
        <vt:i4>611</vt:i4>
      </vt:variant>
      <vt:variant>
        <vt:i4>0</vt:i4>
      </vt:variant>
      <vt:variant>
        <vt:i4>5</vt:i4>
      </vt:variant>
      <vt:variant>
        <vt:lpwstr/>
      </vt:variant>
      <vt:variant>
        <vt:lpwstr>_Toc121744989</vt:lpwstr>
      </vt:variant>
      <vt:variant>
        <vt:i4>1966141</vt:i4>
      </vt:variant>
      <vt:variant>
        <vt:i4>605</vt:i4>
      </vt:variant>
      <vt:variant>
        <vt:i4>0</vt:i4>
      </vt:variant>
      <vt:variant>
        <vt:i4>5</vt:i4>
      </vt:variant>
      <vt:variant>
        <vt:lpwstr/>
      </vt:variant>
      <vt:variant>
        <vt:lpwstr>_Toc121744988</vt:lpwstr>
      </vt:variant>
      <vt:variant>
        <vt:i4>1966141</vt:i4>
      </vt:variant>
      <vt:variant>
        <vt:i4>599</vt:i4>
      </vt:variant>
      <vt:variant>
        <vt:i4>0</vt:i4>
      </vt:variant>
      <vt:variant>
        <vt:i4>5</vt:i4>
      </vt:variant>
      <vt:variant>
        <vt:lpwstr/>
      </vt:variant>
      <vt:variant>
        <vt:lpwstr>_Toc121744987</vt:lpwstr>
      </vt:variant>
      <vt:variant>
        <vt:i4>1966141</vt:i4>
      </vt:variant>
      <vt:variant>
        <vt:i4>593</vt:i4>
      </vt:variant>
      <vt:variant>
        <vt:i4>0</vt:i4>
      </vt:variant>
      <vt:variant>
        <vt:i4>5</vt:i4>
      </vt:variant>
      <vt:variant>
        <vt:lpwstr/>
      </vt:variant>
      <vt:variant>
        <vt:lpwstr>_Toc121744986</vt:lpwstr>
      </vt:variant>
      <vt:variant>
        <vt:i4>1966141</vt:i4>
      </vt:variant>
      <vt:variant>
        <vt:i4>587</vt:i4>
      </vt:variant>
      <vt:variant>
        <vt:i4>0</vt:i4>
      </vt:variant>
      <vt:variant>
        <vt:i4>5</vt:i4>
      </vt:variant>
      <vt:variant>
        <vt:lpwstr/>
      </vt:variant>
      <vt:variant>
        <vt:lpwstr>_Toc121744985</vt:lpwstr>
      </vt:variant>
      <vt:variant>
        <vt:i4>1966141</vt:i4>
      </vt:variant>
      <vt:variant>
        <vt:i4>581</vt:i4>
      </vt:variant>
      <vt:variant>
        <vt:i4>0</vt:i4>
      </vt:variant>
      <vt:variant>
        <vt:i4>5</vt:i4>
      </vt:variant>
      <vt:variant>
        <vt:lpwstr/>
      </vt:variant>
      <vt:variant>
        <vt:lpwstr>_Toc121744984</vt:lpwstr>
      </vt:variant>
      <vt:variant>
        <vt:i4>1966141</vt:i4>
      </vt:variant>
      <vt:variant>
        <vt:i4>575</vt:i4>
      </vt:variant>
      <vt:variant>
        <vt:i4>0</vt:i4>
      </vt:variant>
      <vt:variant>
        <vt:i4>5</vt:i4>
      </vt:variant>
      <vt:variant>
        <vt:lpwstr/>
      </vt:variant>
      <vt:variant>
        <vt:lpwstr>_Toc121744983</vt:lpwstr>
      </vt:variant>
      <vt:variant>
        <vt:i4>1966141</vt:i4>
      </vt:variant>
      <vt:variant>
        <vt:i4>569</vt:i4>
      </vt:variant>
      <vt:variant>
        <vt:i4>0</vt:i4>
      </vt:variant>
      <vt:variant>
        <vt:i4>5</vt:i4>
      </vt:variant>
      <vt:variant>
        <vt:lpwstr/>
      </vt:variant>
      <vt:variant>
        <vt:lpwstr>_Toc121744982</vt:lpwstr>
      </vt:variant>
      <vt:variant>
        <vt:i4>1966141</vt:i4>
      </vt:variant>
      <vt:variant>
        <vt:i4>563</vt:i4>
      </vt:variant>
      <vt:variant>
        <vt:i4>0</vt:i4>
      </vt:variant>
      <vt:variant>
        <vt:i4>5</vt:i4>
      </vt:variant>
      <vt:variant>
        <vt:lpwstr/>
      </vt:variant>
      <vt:variant>
        <vt:lpwstr>_Toc121744981</vt:lpwstr>
      </vt:variant>
      <vt:variant>
        <vt:i4>1966141</vt:i4>
      </vt:variant>
      <vt:variant>
        <vt:i4>557</vt:i4>
      </vt:variant>
      <vt:variant>
        <vt:i4>0</vt:i4>
      </vt:variant>
      <vt:variant>
        <vt:i4>5</vt:i4>
      </vt:variant>
      <vt:variant>
        <vt:lpwstr/>
      </vt:variant>
      <vt:variant>
        <vt:lpwstr>_Toc121744980</vt:lpwstr>
      </vt:variant>
      <vt:variant>
        <vt:i4>1114173</vt:i4>
      </vt:variant>
      <vt:variant>
        <vt:i4>551</vt:i4>
      </vt:variant>
      <vt:variant>
        <vt:i4>0</vt:i4>
      </vt:variant>
      <vt:variant>
        <vt:i4>5</vt:i4>
      </vt:variant>
      <vt:variant>
        <vt:lpwstr/>
      </vt:variant>
      <vt:variant>
        <vt:lpwstr>_Toc121744979</vt:lpwstr>
      </vt:variant>
      <vt:variant>
        <vt:i4>1114173</vt:i4>
      </vt:variant>
      <vt:variant>
        <vt:i4>545</vt:i4>
      </vt:variant>
      <vt:variant>
        <vt:i4>0</vt:i4>
      </vt:variant>
      <vt:variant>
        <vt:i4>5</vt:i4>
      </vt:variant>
      <vt:variant>
        <vt:lpwstr/>
      </vt:variant>
      <vt:variant>
        <vt:lpwstr>_Toc121744978</vt:lpwstr>
      </vt:variant>
      <vt:variant>
        <vt:i4>1114173</vt:i4>
      </vt:variant>
      <vt:variant>
        <vt:i4>539</vt:i4>
      </vt:variant>
      <vt:variant>
        <vt:i4>0</vt:i4>
      </vt:variant>
      <vt:variant>
        <vt:i4>5</vt:i4>
      </vt:variant>
      <vt:variant>
        <vt:lpwstr/>
      </vt:variant>
      <vt:variant>
        <vt:lpwstr>_Toc121744977</vt:lpwstr>
      </vt:variant>
      <vt:variant>
        <vt:i4>1114173</vt:i4>
      </vt:variant>
      <vt:variant>
        <vt:i4>533</vt:i4>
      </vt:variant>
      <vt:variant>
        <vt:i4>0</vt:i4>
      </vt:variant>
      <vt:variant>
        <vt:i4>5</vt:i4>
      </vt:variant>
      <vt:variant>
        <vt:lpwstr/>
      </vt:variant>
      <vt:variant>
        <vt:lpwstr>_Toc121744976</vt:lpwstr>
      </vt:variant>
      <vt:variant>
        <vt:i4>1114173</vt:i4>
      </vt:variant>
      <vt:variant>
        <vt:i4>527</vt:i4>
      </vt:variant>
      <vt:variant>
        <vt:i4>0</vt:i4>
      </vt:variant>
      <vt:variant>
        <vt:i4>5</vt:i4>
      </vt:variant>
      <vt:variant>
        <vt:lpwstr/>
      </vt:variant>
      <vt:variant>
        <vt:lpwstr>_Toc121744975</vt:lpwstr>
      </vt:variant>
      <vt:variant>
        <vt:i4>1114173</vt:i4>
      </vt:variant>
      <vt:variant>
        <vt:i4>521</vt:i4>
      </vt:variant>
      <vt:variant>
        <vt:i4>0</vt:i4>
      </vt:variant>
      <vt:variant>
        <vt:i4>5</vt:i4>
      </vt:variant>
      <vt:variant>
        <vt:lpwstr/>
      </vt:variant>
      <vt:variant>
        <vt:lpwstr>_Toc121744974</vt:lpwstr>
      </vt:variant>
      <vt:variant>
        <vt:i4>1114173</vt:i4>
      </vt:variant>
      <vt:variant>
        <vt:i4>515</vt:i4>
      </vt:variant>
      <vt:variant>
        <vt:i4>0</vt:i4>
      </vt:variant>
      <vt:variant>
        <vt:i4>5</vt:i4>
      </vt:variant>
      <vt:variant>
        <vt:lpwstr/>
      </vt:variant>
      <vt:variant>
        <vt:lpwstr>_Toc121744973</vt:lpwstr>
      </vt:variant>
      <vt:variant>
        <vt:i4>1114173</vt:i4>
      </vt:variant>
      <vt:variant>
        <vt:i4>509</vt:i4>
      </vt:variant>
      <vt:variant>
        <vt:i4>0</vt:i4>
      </vt:variant>
      <vt:variant>
        <vt:i4>5</vt:i4>
      </vt:variant>
      <vt:variant>
        <vt:lpwstr/>
      </vt:variant>
      <vt:variant>
        <vt:lpwstr>_Toc121744972</vt:lpwstr>
      </vt:variant>
      <vt:variant>
        <vt:i4>1114173</vt:i4>
      </vt:variant>
      <vt:variant>
        <vt:i4>503</vt:i4>
      </vt:variant>
      <vt:variant>
        <vt:i4>0</vt:i4>
      </vt:variant>
      <vt:variant>
        <vt:i4>5</vt:i4>
      </vt:variant>
      <vt:variant>
        <vt:lpwstr/>
      </vt:variant>
      <vt:variant>
        <vt:lpwstr>_Toc121744971</vt:lpwstr>
      </vt:variant>
      <vt:variant>
        <vt:i4>1114173</vt:i4>
      </vt:variant>
      <vt:variant>
        <vt:i4>497</vt:i4>
      </vt:variant>
      <vt:variant>
        <vt:i4>0</vt:i4>
      </vt:variant>
      <vt:variant>
        <vt:i4>5</vt:i4>
      </vt:variant>
      <vt:variant>
        <vt:lpwstr/>
      </vt:variant>
      <vt:variant>
        <vt:lpwstr>_Toc121744970</vt:lpwstr>
      </vt:variant>
      <vt:variant>
        <vt:i4>1048637</vt:i4>
      </vt:variant>
      <vt:variant>
        <vt:i4>491</vt:i4>
      </vt:variant>
      <vt:variant>
        <vt:i4>0</vt:i4>
      </vt:variant>
      <vt:variant>
        <vt:i4>5</vt:i4>
      </vt:variant>
      <vt:variant>
        <vt:lpwstr/>
      </vt:variant>
      <vt:variant>
        <vt:lpwstr>_Toc121744969</vt:lpwstr>
      </vt:variant>
      <vt:variant>
        <vt:i4>1048637</vt:i4>
      </vt:variant>
      <vt:variant>
        <vt:i4>485</vt:i4>
      </vt:variant>
      <vt:variant>
        <vt:i4>0</vt:i4>
      </vt:variant>
      <vt:variant>
        <vt:i4>5</vt:i4>
      </vt:variant>
      <vt:variant>
        <vt:lpwstr/>
      </vt:variant>
      <vt:variant>
        <vt:lpwstr>_Toc121744968</vt:lpwstr>
      </vt:variant>
      <vt:variant>
        <vt:i4>1048637</vt:i4>
      </vt:variant>
      <vt:variant>
        <vt:i4>479</vt:i4>
      </vt:variant>
      <vt:variant>
        <vt:i4>0</vt:i4>
      </vt:variant>
      <vt:variant>
        <vt:i4>5</vt:i4>
      </vt:variant>
      <vt:variant>
        <vt:lpwstr/>
      </vt:variant>
      <vt:variant>
        <vt:lpwstr>_Toc121744967</vt:lpwstr>
      </vt:variant>
      <vt:variant>
        <vt:i4>1048637</vt:i4>
      </vt:variant>
      <vt:variant>
        <vt:i4>473</vt:i4>
      </vt:variant>
      <vt:variant>
        <vt:i4>0</vt:i4>
      </vt:variant>
      <vt:variant>
        <vt:i4>5</vt:i4>
      </vt:variant>
      <vt:variant>
        <vt:lpwstr/>
      </vt:variant>
      <vt:variant>
        <vt:lpwstr>_Toc121744966</vt:lpwstr>
      </vt:variant>
      <vt:variant>
        <vt:i4>1048637</vt:i4>
      </vt:variant>
      <vt:variant>
        <vt:i4>467</vt:i4>
      </vt:variant>
      <vt:variant>
        <vt:i4>0</vt:i4>
      </vt:variant>
      <vt:variant>
        <vt:i4>5</vt:i4>
      </vt:variant>
      <vt:variant>
        <vt:lpwstr/>
      </vt:variant>
      <vt:variant>
        <vt:lpwstr>_Toc121744965</vt:lpwstr>
      </vt:variant>
      <vt:variant>
        <vt:i4>1048637</vt:i4>
      </vt:variant>
      <vt:variant>
        <vt:i4>461</vt:i4>
      </vt:variant>
      <vt:variant>
        <vt:i4>0</vt:i4>
      </vt:variant>
      <vt:variant>
        <vt:i4>5</vt:i4>
      </vt:variant>
      <vt:variant>
        <vt:lpwstr/>
      </vt:variant>
      <vt:variant>
        <vt:lpwstr>_Toc121744964</vt:lpwstr>
      </vt:variant>
      <vt:variant>
        <vt:i4>1048637</vt:i4>
      </vt:variant>
      <vt:variant>
        <vt:i4>455</vt:i4>
      </vt:variant>
      <vt:variant>
        <vt:i4>0</vt:i4>
      </vt:variant>
      <vt:variant>
        <vt:i4>5</vt:i4>
      </vt:variant>
      <vt:variant>
        <vt:lpwstr/>
      </vt:variant>
      <vt:variant>
        <vt:lpwstr>_Toc121744963</vt:lpwstr>
      </vt:variant>
      <vt:variant>
        <vt:i4>1048637</vt:i4>
      </vt:variant>
      <vt:variant>
        <vt:i4>449</vt:i4>
      </vt:variant>
      <vt:variant>
        <vt:i4>0</vt:i4>
      </vt:variant>
      <vt:variant>
        <vt:i4>5</vt:i4>
      </vt:variant>
      <vt:variant>
        <vt:lpwstr/>
      </vt:variant>
      <vt:variant>
        <vt:lpwstr>_Toc121744962</vt:lpwstr>
      </vt:variant>
      <vt:variant>
        <vt:i4>1048637</vt:i4>
      </vt:variant>
      <vt:variant>
        <vt:i4>443</vt:i4>
      </vt:variant>
      <vt:variant>
        <vt:i4>0</vt:i4>
      </vt:variant>
      <vt:variant>
        <vt:i4>5</vt:i4>
      </vt:variant>
      <vt:variant>
        <vt:lpwstr/>
      </vt:variant>
      <vt:variant>
        <vt:lpwstr>_Toc121744961</vt:lpwstr>
      </vt:variant>
      <vt:variant>
        <vt:i4>1048637</vt:i4>
      </vt:variant>
      <vt:variant>
        <vt:i4>437</vt:i4>
      </vt:variant>
      <vt:variant>
        <vt:i4>0</vt:i4>
      </vt:variant>
      <vt:variant>
        <vt:i4>5</vt:i4>
      </vt:variant>
      <vt:variant>
        <vt:lpwstr/>
      </vt:variant>
      <vt:variant>
        <vt:lpwstr>_Toc121744960</vt:lpwstr>
      </vt:variant>
      <vt:variant>
        <vt:i4>1245245</vt:i4>
      </vt:variant>
      <vt:variant>
        <vt:i4>431</vt:i4>
      </vt:variant>
      <vt:variant>
        <vt:i4>0</vt:i4>
      </vt:variant>
      <vt:variant>
        <vt:i4>5</vt:i4>
      </vt:variant>
      <vt:variant>
        <vt:lpwstr/>
      </vt:variant>
      <vt:variant>
        <vt:lpwstr>_Toc121744959</vt:lpwstr>
      </vt:variant>
      <vt:variant>
        <vt:i4>1245245</vt:i4>
      </vt:variant>
      <vt:variant>
        <vt:i4>425</vt:i4>
      </vt:variant>
      <vt:variant>
        <vt:i4>0</vt:i4>
      </vt:variant>
      <vt:variant>
        <vt:i4>5</vt:i4>
      </vt:variant>
      <vt:variant>
        <vt:lpwstr/>
      </vt:variant>
      <vt:variant>
        <vt:lpwstr>_Toc121744958</vt:lpwstr>
      </vt:variant>
      <vt:variant>
        <vt:i4>1245245</vt:i4>
      </vt:variant>
      <vt:variant>
        <vt:i4>419</vt:i4>
      </vt:variant>
      <vt:variant>
        <vt:i4>0</vt:i4>
      </vt:variant>
      <vt:variant>
        <vt:i4>5</vt:i4>
      </vt:variant>
      <vt:variant>
        <vt:lpwstr/>
      </vt:variant>
      <vt:variant>
        <vt:lpwstr>_Toc121744957</vt:lpwstr>
      </vt:variant>
      <vt:variant>
        <vt:i4>1245245</vt:i4>
      </vt:variant>
      <vt:variant>
        <vt:i4>413</vt:i4>
      </vt:variant>
      <vt:variant>
        <vt:i4>0</vt:i4>
      </vt:variant>
      <vt:variant>
        <vt:i4>5</vt:i4>
      </vt:variant>
      <vt:variant>
        <vt:lpwstr/>
      </vt:variant>
      <vt:variant>
        <vt:lpwstr>_Toc121744956</vt:lpwstr>
      </vt:variant>
      <vt:variant>
        <vt:i4>1245245</vt:i4>
      </vt:variant>
      <vt:variant>
        <vt:i4>407</vt:i4>
      </vt:variant>
      <vt:variant>
        <vt:i4>0</vt:i4>
      </vt:variant>
      <vt:variant>
        <vt:i4>5</vt:i4>
      </vt:variant>
      <vt:variant>
        <vt:lpwstr/>
      </vt:variant>
      <vt:variant>
        <vt:lpwstr>_Toc121744955</vt:lpwstr>
      </vt:variant>
      <vt:variant>
        <vt:i4>1245245</vt:i4>
      </vt:variant>
      <vt:variant>
        <vt:i4>401</vt:i4>
      </vt:variant>
      <vt:variant>
        <vt:i4>0</vt:i4>
      </vt:variant>
      <vt:variant>
        <vt:i4>5</vt:i4>
      </vt:variant>
      <vt:variant>
        <vt:lpwstr/>
      </vt:variant>
      <vt:variant>
        <vt:lpwstr>_Toc121744954</vt:lpwstr>
      </vt:variant>
      <vt:variant>
        <vt:i4>1245245</vt:i4>
      </vt:variant>
      <vt:variant>
        <vt:i4>395</vt:i4>
      </vt:variant>
      <vt:variant>
        <vt:i4>0</vt:i4>
      </vt:variant>
      <vt:variant>
        <vt:i4>5</vt:i4>
      </vt:variant>
      <vt:variant>
        <vt:lpwstr/>
      </vt:variant>
      <vt:variant>
        <vt:lpwstr>_Toc121744953</vt:lpwstr>
      </vt:variant>
      <vt:variant>
        <vt:i4>1245245</vt:i4>
      </vt:variant>
      <vt:variant>
        <vt:i4>389</vt:i4>
      </vt:variant>
      <vt:variant>
        <vt:i4>0</vt:i4>
      </vt:variant>
      <vt:variant>
        <vt:i4>5</vt:i4>
      </vt:variant>
      <vt:variant>
        <vt:lpwstr/>
      </vt:variant>
      <vt:variant>
        <vt:lpwstr>_Toc121744952</vt:lpwstr>
      </vt:variant>
      <vt:variant>
        <vt:i4>1245245</vt:i4>
      </vt:variant>
      <vt:variant>
        <vt:i4>383</vt:i4>
      </vt:variant>
      <vt:variant>
        <vt:i4>0</vt:i4>
      </vt:variant>
      <vt:variant>
        <vt:i4>5</vt:i4>
      </vt:variant>
      <vt:variant>
        <vt:lpwstr/>
      </vt:variant>
      <vt:variant>
        <vt:lpwstr>_Toc121744951</vt:lpwstr>
      </vt:variant>
      <vt:variant>
        <vt:i4>1245245</vt:i4>
      </vt:variant>
      <vt:variant>
        <vt:i4>377</vt:i4>
      </vt:variant>
      <vt:variant>
        <vt:i4>0</vt:i4>
      </vt:variant>
      <vt:variant>
        <vt:i4>5</vt:i4>
      </vt:variant>
      <vt:variant>
        <vt:lpwstr/>
      </vt:variant>
      <vt:variant>
        <vt:lpwstr>_Toc121744950</vt:lpwstr>
      </vt:variant>
      <vt:variant>
        <vt:i4>1179709</vt:i4>
      </vt:variant>
      <vt:variant>
        <vt:i4>371</vt:i4>
      </vt:variant>
      <vt:variant>
        <vt:i4>0</vt:i4>
      </vt:variant>
      <vt:variant>
        <vt:i4>5</vt:i4>
      </vt:variant>
      <vt:variant>
        <vt:lpwstr/>
      </vt:variant>
      <vt:variant>
        <vt:lpwstr>_Toc121744949</vt:lpwstr>
      </vt:variant>
      <vt:variant>
        <vt:i4>1179709</vt:i4>
      </vt:variant>
      <vt:variant>
        <vt:i4>365</vt:i4>
      </vt:variant>
      <vt:variant>
        <vt:i4>0</vt:i4>
      </vt:variant>
      <vt:variant>
        <vt:i4>5</vt:i4>
      </vt:variant>
      <vt:variant>
        <vt:lpwstr/>
      </vt:variant>
      <vt:variant>
        <vt:lpwstr>_Toc121744948</vt:lpwstr>
      </vt:variant>
      <vt:variant>
        <vt:i4>1179709</vt:i4>
      </vt:variant>
      <vt:variant>
        <vt:i4>359</vt:i4>
      </vt:variant>
      <vt:variant>
        <vt:i4>0</vt:i4>
      </vt:variant>
      <vt:variant>
        <vt:i4>5</vt:i4>
      </vt:variant>
      <vt:variant>
        <vt:lpwstr/>
      </vt:variant>
      <vt:variant>
        <vt:lpwstr>_Toc121744947</vt:lpwstr>
      </vt:variant>
      <vt:variant>
        <vt:i4>1179709</vt:i4>
      </vt:variant>
      <vt:variant>
        <vt:i4>353</vt:i4>
      </vt:variant>
      <vt:variant>
        <vt:i4>0</vt:i4>
      </vt:variant>
      <vt:variant>
        <vt:i4>5</vt:i4>
      </vt:variant>
      <vt:variant>
        <vt:lpwstr/>
      </vt:variant>
      <vt:variant>
        <vt:lpwstr>_Toc121744946</vt:lpwstr>
      </vt:variant>
      <vt:variant>
        <vt:i4>1179709</vt:i4>
      </vt:variant>
      <vt:variant>
        <vt:i4>347</vt:i4>
      </vt:variant>
      <vt:variant>
        <vt:i4>0</vt:i4>
      </vt:variant>
      <vt:variant>
        <vt:i4>5</vt:i4>
      </vt:variant>
      <vt:variant>
        <vt:lpwstr/>
      </vt:variant>
      <vt:variant>
        <vt:lpwstr>_Toc121744945</vt:lpwstr>
      </vt:variant>
      <vt:variant>
        <vt:i4>1179709</vt:i4>
      </vt:variant>
      <vt:variant>
        <vt:i4>341</vt:i4>
      </vt:variant>
      <vt:variant>
        <vt:i4>0</vt:i4>
      </vt:variant>
      <vt:variant>
        <vt:i4>5</vt:i4>
      </vt:variant>
      <vt:variant>
        <vt:lpwstr/>
      </vt:variant>
      <vt:variant>
        <vt:lpwstr>_Toc121744944</vt:lpwstr>
      </vt:variant>
      <vt:variant>
        <vt:i4>1179709</vt:i4>
      </vt:variant>
      <vt:variant>
        <vt:i4>335</vt:i4>
      </vt:variant>
      <vt:variant>
        <vt:i4>0</vt:i4>
      </vt:variant>
      <vt:variant>
        <vt:i4>5</vt:i4>
      </vt:variant>
      <vt:variant>
        <vt:lpwstr/>
      </vt:variant>
      <vt:variant>
        <vt:lpwstr>_Toc121744943</vt:lpwstr>
      </vt:variant>
      <vt:variant>
        <vt:i4>1179709</vt:i4>
      </vt:variant>
      <vt:variant>
        <vt:i4>329</vt:i4>
      </vt:variant>
      <vt:variant>
        <vt:i4>0</vt:i4>
      </vt:variant>
      <vt:variant>
        <vt:i4>5</vt:i4>
      </vt:variant>
      <vt:variant>
        <vt:lpwstr/>
      </vt:variant>
      <vt:variant>
        <vt:lpwstr>_Toc121744942</vt:lpwstr>
      </vt:variant>
      <vt:variant>
        <vt:i4>1179709</vt:i4>
      </vt:variant>
      <vt:variant>
        <vt:i4>323</vt:i4>
      </vt:variant>
      <vt:variant>
        <vt:i4>0</vt:i4>
      </vt:variant>
      <vt:variant>
        <vt:i4>5</vt:i4>
      </vt:variant>
      <vt:variant>
        <vt:lpwstr/>
      </vt:variant>
      <vt:variant>
        <vt:lpwstr>_Toc121744941</vt:lpwstr>
      </vt:variant>
      <vt:variant>
        <vt:i4>1179709</vt:i4>
      </vt:variant>
      <vt:variant>
        <vt:i4>317</vt:i4>
      </vt:variant>
      <vt:variant>
        <vt:i4>0</vt:i4>
      </vt:variant>
      <vt:variant>
        <vt:i4>5</vt:i4>
      </vt:variant>
      <vt:variant>
        <vt:lpwstr/>
      </vt:variant>
      <vt:variant>
        <vt:lpwstr>_Toc121744940</vt:lpwstr>
      </vt:variant>
      <vt:variant>
        <vt:i4>1376317</vt:i4>
      </vt:variant>
      <vt:variant>
        <vt:i4>311</vt:i4>
      </vt:variant>
      <vt:variant>
        <vt:i4>0</vt:i4>
      </vt:variant>
      <vt:variant>
        <vt:i4>5</vt:i4>
      </vt:variant>
      <vt:variant>
        <vt:lpwstr/>
      </vt:variant>
      <vt:variant>
        <vt:lpwstr>_Toc121744939</vt:lpwstr>
      </vt:variant>
      <vt:variant>
        <vt:i4>1376317</vt:i4>
      </vt:variant>
      <vt:variant>
        <vt:i4>305</vt:i4>
      </vt:variant>
      <vt:variant>
        <vt:i4>0</vt:i4>
      </vt:variant>
      <vt:variant>
        <vt:i4>5</vt:i4>
      </vt:variant>
      <vt:variant>
        <vt:lpwstr/>
      </vt:variant>
      <vt:variant>
        <vt:lpwstr>_Toc121744938</vt:lpwstr>
      </vt:variant>
      <vt:variant>
        <vt:i4>1376317</vt:i4>
      </vt:variant>
      <vt:variant>
        <vt:i4>299</vt:i4>
      </vt:variant>
      <vt:variant>
        <vt:i4>0</vt:i4>
      </vt:variant>
      <vt:variant>
        <vt:i4>5</vt:i4>
      </vt:variant>
      <vt:variant>
        <vt:lpwstr/>
      </vt:variant>
      <vt:variant>
        <vt:lpwstr>_Toc121744937</vt:lpwstr>
      </vt:variant>
      <vt:variant>
        <vt:i4>1376317</vt:i4>
      </vt:variant>
      <vt:variant>
        <vt:i4>293</vt:i4>
      </vt:variant>
      <vt:variant>
        <vt:i4>0</vt:i4>
      </vt:variant>
      <vt:variant>
        <vt:i4>5</vt:i4>
      </vt:variant>
      <vt:variant>
        <vt:lpwstr/>
      </vt:variant>
      <vt:variant>
        <vt:lpwstr>_Toc121744936</vt:lpwstr>
      </vt:variant>
      <vt:variant>
        <vt:i4>1376317</vt:i4>
      </vt:variant>
      <vt:variant>
        <vt:i4>287</vt:i4>
      </vt:variant>
      <vt:variant>
        <vt:i4>0</vt:i4>
      </vt:variant>
      <vt:variant>
        <vt:i4>5</vt:i4>
      </vt:variant>
      <vt:variant>
        <vt:lpwstr/>
      </vt:variant>
      <vt:variant>
        <vt:lpwstr>_Toc121744935</vt:lpwstr>
      </vt:variant>
      <vt:variant>
        <vt:i4>1376317</vt:i4>
      </vt:variant>
      <vt:variant>
        <vt:i4>281</vt:i4>
      </vt:variant>
      <vt:variant>
        <vt:i4>0</vt:i4>
      </vt:variant>
      <vt:variant>
        <vt:i4>5</vt:i4>
      </vt:variant>
      <vt:variant>
        <vt:lpwstr/>
      </vt:variant>
      <vt:variant>
        <vt:lpwstr>_Toc121744934</vt:lpwstr>
      </vt:variant>
      <vt:variant>
        <vt:i4>1376317</vt:i4>
      </vt:variant>
      <vt:variant>
        <vt:i4>275</vt:i4>
      </vt:variant>
      <vt:variant>
        <vt:i4>0</vt:i4>
      </vt:variant>
      <vt:variant>
        <vt:i4>5</vt:i4>
      </vt:variant>
      <vt:variant>
        <vt:lpwstr/>
      </vt:variant>
      <vt:variant>
        <vt:lpwstr>_Toc121744933</vt:lpwstr>
      </vt:variant>
      <vt:variant>
        <vt:i4>1376317</vt:i4>
      </vt:variant>
      <vt:variant>
        <vt:i4>269</vt:i4>
      </vt:variant>
      <vt:variant>
        <vt:i4>0</vt:i4>
      </vt:variant>
      <vt:variant>
        <vt:i4>5</vt:i4>
      </vt:variant>
      <vt:variant>
        <vt:lpwstr/>
      </vt:variant>
      <vt:variant>
        <vt:lpwstr>_Toc121744932</vt:lpwstr>
      </vt:variant>
      <vt:variant>
        <vt:i4>1376317</vt:i4>
      </vt:variant>
      <vt:variant>
        <vt:i4>263</vt:i4>
      </vt:variant>
      <vt:variant>
        <vt:i4>0</vt:i4>
      </vt:variant>
      <vt:variant>
        <vt:i4>5</vt:i4>
      </vt:variant>
      <vt:variant>
        <vt:lpwstr/>
      </vt:variant>
      <vt:variant>
        <vt:lpwstr>_Toc121744931</vt:lpwstr>
      </vt:variant>
      <vt:variant>
        <vt:i4>1376317</vt:i4>
      </vt:variant>
      <vt:variant>
        <vt:i4>257</vt:i4>
      </vt:variant>
      <vt:variant>
        <vt:i4>0</vt:i4>
      </vt:variant>
      <vt:variant>
        <vt:i4>5</vt:i4>
      </vt:variant>
      <vt:variant>
        <vt:lpwstr/>
      </vt:variant>
      <vt:variant>
        <vt:lpwstr>_Toc121744930</vt:lpwstr>
      </vt:variant>
      <vt:variant>
        <vt:i4>1310781</vt:i4>
      </vt:variant>
      <vt:variant>
        <vt:i4>251</vt:i4>
      </vt:variant>
      <vt:variant>
        <vt:i4>0</vt:i4>
      </vt:variant>
      <vt:variant>
        <vt:i4>5</vt:i4>
      </vt:variant>
      <vt:variant>
        <vt:lpwstr/>
      </vt:variant>
      <vt:variant>
        <vt:lpwstr>_Toc121744929</vt:lpwstr>
      </vt:variant>
      <vt:variant>
        <vt:i4>1310781</vt:i4>
      </vt:variant>
      <vt:variant>
        <vt:i4>245</vt:i4>
      </vt:variant>
      <vt:variant>
        <vt:i4>0</vt:i4>
      </vt:variant>
      <vt:variant>
        <vt:i4>5</vt:i4>
      </vt:variant>
      <vt:variant>
        <vt:lpwstr/>
      </vt:variant>
      <vt:variant>
        <vt:lpwstr>_Toc121744928</vt:lpwstr>
      </vt:variant>
      <vt:variant>
        <vt:i4>1310781</vt:i4>
      </vt:variant>
      <vt:variant>
        <vt:i4>239</vt:i4>
      </vt:variant>
      <vt:variant>
        <vt:i4>0</vt:i4>
      </vt:variant>
      <vt:variant>
        <vt:i4>5</vt:i4>
      </vt:variant>
      <vt:variant>
        <vt:lpwstr/>
      </vt:variant>
      <vt:variant>
        <vt:lpwstr>_Toc121744927</vt:lpwstr>
      </vt:variant>
      <vt:variant>
        <vt:i4>1310781</vt:i4>
      </vt:variant>
      <vt:variant>
        <vt:i4>233</vt:i4>
      </vt:variant>
      <vt:variant>
        <vt:i4>0</vt:i4>
      </vt:variant>
      <vt:variant>
        <vt:i4>5</vt:i4>
      </vt:variant>
      <vt:variant>
        <vt:lpwstr/>
      </vt:variant>
      <vt:variant>
        <vt:lpwstr>_Toc121744926</vt:lpwstr>
      </vt:variant>
      <vt:variant>
        <vt:i4>1310781</vt:i4>
      </vt:variant>
      <vt:variant>
        <vt:i4>227</vt:i4>
      </vt:variant>
      <vt:variant>
        <vt:i4>0</vt:i4>
      </vt:variant>
      <vt:variant>
        <vt:i4>5</vt:i4>
      </vt:variant>
      <vt:variant>
        <vt:lpwstr/>
      </vt:variant>
      <vt:variant>
        <vt:lpwstr>_Toc121744925</vt:lpwstr>
      </vt:variant>
      <vt:variant>
        <vt:i4>1310781</vt:i4>
      </vt:variant>
      <vt:variant>
        <vt:i4>221</vt:i4>
      </vt:variant>
      <vt:variant>
        <vt:i4>0</vt:i4>
      </vt:variant>
      <vt:variant>
        <vt:i4>5</vt:i4>
      </vt:variant>
      <vt:variant>
        <vt:lpwstr/>
      </vt:variant>
      <vt:variant>
        <vt:lpwstr>_Toc121744924</vt:lpwstr>
      </vt:variant>
      <vt:variant>
        <vt:i4>1310781</vt:i4>
      </vt:variant>
      <vt:variant>
        <vt:i4>215</vt:i4>
      </vt:variant>
      <vt:variant>
        <vt:i4>0</vt:i4>
      </vt:variant>
      <vt:variant>
        <vt:i4>5</vt:i4>
      </vt:variant>
      <vt:variant>
        <vt:lpwstr/>
      </vt:variant>
      <vt:variant>
        <vt:lpwstr>_Toc121744923</vt:lpwstr>
      </vt:variant>
      <vt:variant>
        <vt:i4>1310781</vt:i4>
      </vt:variant>
      <vt:variant>
        <vt:i4>209</vt:i4>
      </vt:variant>
      <vt:variant>
        <vt:i4>0</vt:i4>
      </vt:variant>
      <vt:variant>
        <vt:i4>5</vt:i4>
      </vt:variant>
      <vt:variant>
        <vt:lpwstr/>
      </vt:variant>
      <vt:variant>
        <vt:lpwstr>_Toc121744922</vt:lpwstr>
      </vt:variant>
      <vt:variant>
        <vt:i4>1310781</vt:i4>
      </vt:variant>
      <vt:variant>
        <vt:i4>203</vt:i4>
      </vt:variant>
      <vt:variant>
        <vt:i4>0</vt:i4>
      </vt:variant>
      <vt:variant>
        <vt:i4>5</vt:i4>
      </vt:variant>
      <vt:variant>
        <vt:lpwstr/>
      </vt:variant>
      <vt:variant>
        <vt:lpwstr>_Toc121744921</vt:lpwstr>
      </vt:variant>
      <vt:variant>
        <vt:i4>1310781</vt:i4>
      </vt:variant>
      <vt:variant>
        <vt:i4>197</vt:i4>
      </vt:variant>
      <vt:variant>
        <vt:i4>0</vt:i4>
      </vt:variant>
      <vt:variant>
        <vt:i4>5</vt:i4>
      </vt:variant>
      <vt:variant>
        <vt:lpwstr/>
      </vt:variant>
      <vt:variant>
        <vt:lpwstr>_Toc121744920</vt:lpwstr>
      </vt:variant>
      <vt:variant>
        <vt:i4>1507389</vt:i4>
      </vt:variant>
      <vt:variant>
        <vt:i4>191</vt:i4>
      </vt:variant>
      <vt:variant>
        <vt:i4>0</vt:i4>
      </vt:variant>
      <vt:variant>
        <vt:i4>5</vt:i4>
      </vt:variant>
      <vt:variant>
        <vt:lpwstr/>
      </vt:variant>
      <vt:variant>
        <vt:lpwstr>_Toc121744919</vt:lpwstr>
      </vt:variant>
      <vt:variant>
        <vt:i4>1507389</vt:i4>
      </vt:variant>
      <vt:variant>
        <vt:i4>185</vt:i4>
      </vt:variant>
      <vt:variant>
        <vt:i4>0</vt:i4>
      </vt:variant>
      <vt:variant>
        <vt:i4>5</vt:i4>
      </vt:variant>
      <vt:variant>
        <vt:lpwstr/>
      </vt:variant>
      <vt:variant>
        <vt:lpwstr>_Toc121744918</vt:lpwstr>
      </vt:variant>
      <vt:variant>
        <vt:i4>1507389</vt:i4>
      </vt:variant>
      <vt:variant>
        <vt:i4>179</vt:i4>
      </vt:variant>
      <vt:variant>
        <vt:i4>0</vt:i4>
      </vt:variant>
      <vt:variant>
        <vt:i4>5</vt:i4>
      </vt:variant>
      <vt:variant>
        <vt:lpwstr/>
      </vt:variant>
      <vt:variant>
        <vt:lpwstr>_Toc121744917</vt:lpwstr>
      </vt:variant>
      <vt:variant>
        <vt:i4>1507389</vt:i4>
      </vt:variant>
      <vt:variant>
        <vt:i4>173</vt:i4>
      </vt:variant>
      <vt:variant>
        <vt:i4>0</vt:i4>
      </vt:variant>
      <vt:variant>
        <vt:i4>5</vt:i4>
      </vt:variant>
      <vt:variant>
        <vt:lpwstr/>
      </vt:variant>
      <vt:variant>
        <vt:lpwstr>_Toc121744916</vt:lpwstr>
      </vt:variant>
      <vt:variant>
        <vt:i4>1507389</vt:i4>
      </vt:variant>
      <vt:variant>
        <vt:i4>167</vt:i4>
      </vt:variant>
      <vt:variant>
        <vt:i4>0</vt:i4>
      </vt:variant>
      <vt:variant>
        <vt:i4>5</vt:i4>
      </vt:variant>
      <vt:variant>
        <vt:lpwstr/>
      </vt:variant>
      <vt:variant>
        <vt:lpwstr>_Toc121744915</vt:lpwstr>
      </vt:variant>
      <vt:variant>
        <vt:i4>1507389</vt:i4>
      </vt:variant>
      <vt:variant>
        <vt:i4>161</vt:i4>
      </vt:variant>
      <vt:variant>
        <vt:i4>0</vt:i4>
      </vt:variant>
      <vt:variant>
        <vt:i4>5</vt:i4>
      </vt:variant>
      <vt:variant>
        <vt:lpwstr/>
      </vt:variant>
      <vt:variant>
        <vt:lpwstr>_Toc121744914</vt:lpwstr>
      </vt:variant>
      <vt:variant>
        <vt:i4>1507389</vt:i4>
      </vt:variant>
      <vt:variant>
        <vt:i4>155</vt:i4>
      </vt:variant>
      <vt:variant>
        <vt:i4>0</vt:i4>
      </vt:variant>
      <vt:variant>
        <vt:i4>5</vt:i4>
      </vt:variant>
      <vt:variant>
        <vt:lpwstr/>
      </vt:variant>
      <vt:variant>
        <vt:lpwstr>_Toc121744913</vt:lpwstr>
      </vt:variant>
      <vt:variant>
        <vt:i4>1507389</vt:i4>
      </vt:variant>
      <vt:variant>
        <vt:i4>149</vt:i4>
      </vt:variant>
      <vt:variant>
        <vt:i4>0</vt:i4>
      </vt:variant>
      <vt:variant>
        <vt:i4>5</vt:i4>
      </vt:variant>
      <vt:variant>
        <vt:lpwstr/>
      </vt:variant>
      <vt:variant>
        <vt:lpwstr>_Toc121744912</vt:lpwstr>
      </vt:variant>
      <vt:variant>
        <vt:i4>1507389</vt:i4>
      </vt:variant>
      <vt:variant>
        <vt:i4>143</vt:i4>
      </vt:variant>
      <vt:variant>
        <vt:i4>0</vt:i4>
      </vt:variant>
      <vt:variant>
        <vt:i4>5</vt:i4>
      </vt:variant>
      <vt:variant>
        <vt:lpwstr/>
      </vt:variant>
      <vt:variant>
        <vt:lpwstr>_Toc121744911</vt:lpwstr>
      </vt:variant>
      <vt:variant>
        <vt:i4>1507389</vt:i4>
      </vt:variant>
      <vt:variant>
        <vt:i4>137</vt:i4>
      </vt:variant>
      <vt:variant>
        <vt:i4>0</vt:i4>
      </vt:variant>
      <vt:variant>
        <vt:i4>5</vt:i4>
      </vt:variant>
      <vt:variant>
        <vt:lpwstr/>
      </vt:variant>
      <vt:variant>
        <vt:lpwstr>_Toc121744910</vt:lpwstr>
      </vt:variant>
      <vt:variant>
        <vt:i4>1441853</vt:i4>
      </vt:variant>
      <vt:variant>
        <vt:i4>131</vt:i4>
      </vt:variant>
      <vt:variant>
        <vt:i4>0</vt:i4>
      </vt:variant>
      <vt:variant>
        <vt:i4>5</vt:i4>
      </vt:variant>
      <vt:variant>
        <vt:lpwstr/>
      </vt:variant>
      <vt:variant>
        <vt:lpwstr>_Toc121744909</vt:lpwstr>
      </vt:variant>
      <vt:variant>
        <vt:i4>1441853</vt:i4>
      </vt:variant>
      <vt:variant>
        <vt:i4>125</vt:i4>
      </vt:variant>
      <vt:variant>
        <vt:i4>0</vt:i4>
      </vt:variant>
      <vt:variant>
        <vt:i4>5</vt:i4>
      </vt:variant>
      <vt:variant>
        <vt:lpwstr/>
      </vt:variant>
      <vt:variant>
        <vt:lpwstr>_Toc121744908</vt:lpwstr>
      </vt:variant>
      <vt:variant>
        <vt:i4>1441853</vt:i4>
      </vt:variant>
      <vt:variant>
        <vt:i4>119</vt:i4>
      </vt:variant>
      <vt:variant>
        <vt:i4>0</vt:i4>
      </vt:variant>
      <vt:variant>
        <vt:i4>5</vt:i4>
      </vt:variant>
      <vt:variant>
        <vt:lpwstr/>
      </vt:variant>
      <vt:variant>
        <vt:lpwstr>_Toc121744907</vt:lpwstr>
      </vt:variant>
      <vt:variant>
        <vt:i4>1441853</vt:i4>
      </vt:variant>
      <vt:variant>
        <vt:i4>113</vt:i4>
      </vt:variant>
      <vt:variant>
        <vt:i4>0</vt:i4>
      </vt:variant>
      <vt:variant>
        <vt:i4>5</vt:i4>
      </vt:variant>
      <vt:variant>
        <vt:lpwstr/>
      </vt:variant>
      <vt:variant>
        <vt:lpwstr>_Toc121744906</vt:lpwstr>
      </vt:variant>
      <vt:variant>
        <vt:i4>1441853</vt:i4>
      </vt:variant>
      <vt:variant>
        <vt:i4>107</vt:i4>
      </vt:variant>
      <vt:variant>
        <vt:i4>0</vt:i4>
      </vt:variant>
      <vt:variant>
        <vt:i4>5</vt:i4>
      </vt:variant>
      <vt:variant>
        <vt:lpwstr/>
      </vt:variant>
      <vt:variant>
        <vt:lpwstr>_Toc121744905</vt:lpwstr>
      </vt:variant>
      <vt:variant>
        <vt:i4>1441853</vt:i4>
      </vt:variant>
      <vt:variant>
        <vt:i4>101</vt:i4>
      </vt:variant>
      <vt:variant>
        <vt:i4>0</vt:i4>
      </vt:variant>
      <vt:variant>
        <vt:i4>5</vt:i4>
      </vt:variant>
      <vt:variant>
        <vt:lpwstr/>
      </vt:variant>
      <vt:variant>
        <vt:lpwstr>_Toc121744904</vt:lpwstr>
      </vt:variant>
      <vt:variant>
        <vt:i4>1441853</vt:i4>
      </vt:variant>
      <vt:variant>
        <vt:i4>95</vt:i4>
      </vt:variant>
      <vt:variant>
        <vt:i4>0</vt:i4>
      </vt:variant>
      <vt:variant>
        <vt:i4>5</vt:i4>
      </vt:variant>
      <vt:variant>
        <vt:lpwstr/>
      </vt:variant>
      <vt:variant>
        <vt:lpwstr>_Toc121744903</vt:lpwstr>
      </vt:variant>
      <vt:variant>
        <vt:i4>1441853</vt:i4>
      </vt:variant>
      <vt:variant>
        <vt:i4>89</vt:i4>
      </vt:variant>
      <vt:variant>
        <vt:i4>0</vt:i4>
      </vt:variant>
      <vt:variant>
        <vt:i4>5</vt:i4>
      </vt:variant>
      <vt:variant>
        <vt:lpwstr/>
      </vt:variant>
      <vt:variant>
        <vt:lpwstr>_Toc121744902</vt:lpwstr>
      </vt:variant>
      <vt:variant>
        <vt:i4>1441853</vt:i4>
      </vt:variant>
      <vt:variant>
        <vt:i4>83</vt:i4>
      </vt:variant>
      <vt:variant>
        <vt:i4>0</vt:i4>
      </vt:variant>
      <vt:variant>
        <vt:i4>5</vt:i4>
      </vt:variant>
      <vt:variant>
        <vt:lpwstr/>
      </vt:variant>
      <vt:variant>
        <vt:lpwstr>_Toc121744901</vt:lpwstr>
      </vt:variant>
      <vt:variant>
        <vt:i4>1441853</vt:i4>
      </vt:variant>
      <vt:variant>
        <vt:i4>77</vt:i4>
      </vt:variant>
      <vt:variant>
        <vt:i4>0</vt:i4>
      </vt:variant>
      <vt:variant>
        <vt:i4>5</vt:i4>
      </vt:variant>
      <vt:variant>
        <vt:lpwstr/>
      </vt:variant>
      <vt:variant>
        <vt:lpwstr>_Toc121744900</vt:lpwstr>
      </vt:variant>
      <vt:variant>
        <vt:i4>2031676</vt:i4>
      </vt:variant>
      <vt:variant>
        <vt:i4>71</vt:i4>
      </vt:variant>
      <vt:variant>
        <vt:i4>0</vt:i4>
      </vt:variant>
      <vt:variant>
        <vt:i4>5</vt:i4>
      </vt:variant>
      <vt:variant>
        <vt:lpwstr/>
      </vt:variant>
      <vt:variant>
        <vt:lpwstr>_Toc121744899</vt:lpwstr>
      </vt:variant>
      <vt:variant>
        <vt:i4>2031676</vt:i4>
      </vt:variant>
      <vt:variant>
        <vt:i4>65</vt:i4>
      </vt:variant>
      <vt:variant>
        <vt:i4>0</vt:i4>
      </vt:variant>
      <vt:variant>
        <vt:i4>5</vt:i4>
      </vt:variant>
      <vt:variant>
        <vt:lpwstr/>
      </vt:variant>
      <vt:variant>
        <vt:lpwstr>_Toc121744898</vt:lpwstr>
      </vt:variant>
      <vt:variant>
        <vt:i4>2031676</vt:i4>
      </vt:variant>
      <vt:variant>
        <vt:i4>59</vt:i4>
      </vt:variant>
      <vt:variant>
        <vt:i4>0</vt:i4>
      </vt:variant>
      <vt:variant>
        <vt:i4>5</vt:i4>
      </vt:variant>
      <vt:variant>
        <vt:lpwstr/>
      </vt:variant>
      <vt:variant>
        <vt:lpwstr>_Toc121744897</vt:lpwstr>
      </vt:variant>
      <vt:variant>
        <vt:i4>2031676</vt:i4>
      </vt:variant>
      <vt:variant>
        <vt:i4>53</vt:i4>
      </vt:variant>
      <vt:variant>
        <vt:i4>0</vt:i4>
      </vt:variant>
      <vt:variant>
        <vt:i4>5</vt:i4>
      </vt:variant>
      <vt:variant>
        <vt:lpwstr/>
      </vt:variant>
      <vt:variant>
        <vt:lpwstr>_Toc121744896</vt:lpwstr>
      </vt:variant>
      <vt:variant>
        <vt:i4>2031676</vt:i4>
      </vt:variant>
      <vt:variant>
        <vt:i4>47</vt:i4>
      </vt:variant>
      <vt:variant>
        <vt:i4>0</vt:i4>
      </vt:variant>
      <vt:variant>
        <vt:i4>5</vt:i4>
      </vt:variant>
      <vt:variant>
        <vt:lpwstr/>
      </vt:variant>
      <vt:variant>
        <vt:lpwstr>_Toc121744895</vt:lpwstr>
      </vt:variant>
      <vt:variant>
        <vt:i4>2031676</vt:i4>
      </vt:variant>
      <vt:variant>
        <vt:i4>41</vt:i4>
      </vt:variant>
      <vt:variant>
        <vt:i4>0</vt:i4>
      </vt:variant>
      <vt:variant>
        <vt:i4>5</vt:i4>
      </vt:variant>
      <vt:variant>
        <vt:lpwstr/>
      </vt:variant>
      <vt:variant>
        <vt:lpwstr>_Toc121744894</vt:lpwstr>
      </vt:variant>
      <vt:variant>
        <vt:i4>2031676</vt:i4>
      </vt:variant>
      <vt:variant>
        <vt:i4>35</vt:i4>
      </vt:variant>
      <vt:variant>
        <vt:i4>0</vt:i4>
      </vt:variant>
      <vt:variant>
        <vt:i4>5</vt:i4>
      </vt:variant>
      <vt:variant>
        <vt:lpwstr/>
      </vt:variant>
      <vt:variant>
        <vt:lpwstr>_Toc121744893</vt:lpwstr>
      </vt:variant>
      <vt:variant>
        <vt:i4>2031676</vt:i4>
      </vt:variant>
      <vt:variant>
        <vt:i4>29</vt:i4>
      </vt:variant>
      <vt:variant>
        <vt:i4>0</vt:i4>
      </vt:variant>
      <vt:variant>
        <vt:i4>5</vt:i4>
      </vt:variant>
      <vt:variant>
        <vt:lpwstr/>
      </vt:variant>
      <vt:variant>
        <vt:lpwstr>_Toc121744892</vt:lpwstr>
      </vt:variant>
      <vt:variant>
        <vt:i4>2031676</vt:i4>
      </vt:variant>
      <vt:variant>
        <vt:i4>23</vt:i4>
      </vt:variant>
      <vt:variant>
        <vt:i4>0</vt:i4>
      </vt:variant>
      <vt:variant>
        <vt:i4>5</vt:i4>
      </vt:variant>
      <vt:variant>
        <vt:lpwstr/>
      </vt:variant>
      <vt:variant>
        <vt:lpwstr>_Toc121744891</vt:lpwstr>
      </vt:variant>
      <vt:variant>
        <vt:i4>2031676</vt:i4>
      </vt:variant>
      <vt:variant>
        <vt:i4>17</vt:i4>
      </vt:variant>
      <vt:variant>
        <vt:i4>0</vt:i4>
      </vt:variant>
      <vt:variant>
        <vt:i4>5</vt:i4>
      </vt:variant>
      <vt:variant>
        <vt:lpwstr/>
      </vt:variant>
      <vt:variant>
        <vt:lpwstr>_Toc121744890</vt:lpwstr>
      </vt:variant>
      <vt:variant>
        <vt:i4>1966140</vt:i4>
      </vt:variant>
      <vt:variant>
        <vt:i4>11</vt:i4>
      </vt:variant>
      <vt:variant>
        <vt:i4>0</vt:i4>
      </vt:variant>
      <vt:variant>
        <vt:i4>5</vt:i4>
      </vt:variant>
      <vt:variant>
        <vt:lpwstr/>
      </vt:variant>
      <vt:variant>
        <vt:lpwstr>_Toc121744889</vt:lpwstr>
      </vt:variant>
      <vt:variant>
        <vt:i4>1966140</vt:i4>
      </vt:variant>
      <vt:variant>
        <vt:i4>5</vt:i4>
      </vt:variant>
      <vt:variant>
        <vt:i4>0</vt:i4>
      </vt:variant>
      <vt:variant>
        <vt:i4>5</vt:i4>
      </vt:variant>
      <vt:variant>
        <vt:lpwstr/>
      </vt:variant>
      <vt:variant>
        <vt:lpwstr>_Toc121744888</vt:lpwstr>
      </vt:variant>
      <vt:variant>
        <vt:i4>6357055</vt:i4>
      </vt:variant>
      <vt:variant>
        <vt:i4>0</vt:i4>
      </vt:variant>
      <vt:variant>
        <vt:i4>0</vt:i4>
      </vt:variant>
      <vt:variant>
        <vt:i4>5</vt:i4>
      </vt:variant>
      <vt:variant>
        <vt:lpwstr>https://www.apta.com/research-technical-resources/standards/learn-the-process/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Lisa Jerram</cp:lastModifiedBy>
  <cp:revision>14</cp:revision>
  <dcterms:created xsi:type="dcterms:W3CDTF">2025-08-04T22:25:00Z</dcterms:created>
  <dcterms:modified xsi:type="dcterms:W3CDTF">2025-11-14T17:16:00Z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a6f3a6c8-a24f-41f4-a9f5-51cb2933b7b5</vt:lpwstr>
  </property>
  <property fmtid="{D5CDD505-2E9C-101B-9397-08002B2CF9AE}" pid="3" name="ContentTypeId">
    <vt:lpwstr>0x010100860B8D6EBF1F5342A1FE4A7FD1D6A79D</vt:lpwstr>
  </property>
  <property fmtid="{D5CDD505-2E9C-101B-9397-08002B2CF9AE}" pid="4" name="MediaServiceImageTags">
    <vt:lpwstr/>
  </property>
  <property fmtid="{D5CDD505-2E9C-101B-9397-08002B2CF9AE}" pid="5" name="Assigned To">
    <vt:lpwstr/>
  </property>
  <property fmtid="{D5CDD505-2E9C-101B-9397-08002B2CF9AE}" pid="6" name="_dlc_DocIdItemGuid">
    <vt:lpwstr>8037e998-16e0-45d6-a545-09a37d290eea</vt:lpwstr>
  </property>
  <property fmtid="{D5CDD505-2E9C-101B-9397-08002B2CF9AE}" pid="7" name="SectionHighlight">
    <vt:lpwstr>0</vt:lpwstr>
  </property>
  <property fmtid="{D5CDD505-2E9C-101B-9397-08002B2CF9AE}" pid="8" name="Categories">
    <vt:lpwstr/>
  </property>
  <property fmtid="{D5CDD505-2E9C-101B-9397-08002B2CF9AE}" pid="9" name="Approval Level">
    <vt:lpwstr/>
  </property>
  <property fmtid="{D5CDD505-2E9C-101B-9397-08002B2CF9AE}" pid="10" name="SearchResultType">
    <vt:lpwstr/>
  </property>
  <property fmtid="{D5CDD505-2E9C-101B-9397-08002B2CF9AE}" pid="11" name="Issues">
    <vt:lpwstr/>
  </property>
</Properties>
</file>