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65BC1" w14:textId="77777777" w:rsidR="002248C2" w:rsidRPr="00EA3523" w:rsidRDefault="00842D0E" w:rsidP="002248C2">
      <w:pPr>
        <w:pStyle w:val="Heading1"/>
        <w:rPr>
          <w:rFonts w:ascii="Palatino Linotype" w:hAnsi="Palatino Linotype"/>
          <w:sz w:val="40"/>
          <w:szCs w:val="40"/>
        </w:rPr>
      </w:pPr>
      <w:r w:rsidRPr="00842D0E">
        <w:rPr>
          <w:rFonts w:ascii="Palatino Linotype" w:hAnsi="Palatino Linotype"/>
          <w:noProof/>
        </w:rPr>
        <w:drawing>
          <wp:anchor distT="0" distB="0" distL="114300" distR="114300" simplePos="0" relativeHeight="251670528" behindDoc="1" locked="0" layoutInCell="1" allowOverlap="0" wp14:anchorId="486664A8" wp14:editId="3742D7E0">
            <wp:simplePos x="0" y="0"/>
            <wp:positionH relativeFrom="column">
              <wp:posOffset>-642607</wp:posOffset>
            </wp:positionH>
            <wp:positionV relativeFrom="paragraph">
              <wp:posOffset>-705197</wp:posOffset>
            </wp:positionV>
            <wp:extent cx="7243445" cy="9484360"/>
            <wp:effectExtent l="19050" t="19050" r="1460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 car.jpg"/>
                    <pic:cNvPicPr/>
                  </pic:nvPicPr>
                  <pic:blipFill>
                    <a:blip r:embed="rId8">
                      <a:duotone>
                        <a:schemeClr val="accent5">
                          <a:shade val="45000"/>
                          <a:satMod val="135000"/>
                        </a:schemeClr>
                        <a:prstClr val="white"/>
                      </a:duotone>
                      <a:extLst>
                        <a:ext uri="{BEBA8EAE-BF5A-486C-A8C5-ECC9F3942E4B}">
                          <a14:imgProps xmlns:a14="http://schemas.microsoft.com/office/drawing/2010/main">
                            <a14:imgLayer r:embed="rId9">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243445" cy="94843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C4ACC30" w14:textId="77777777" w:rsidR="002248C2" w:rsidRPr="00EA3523" w:rsidRDefault="00842D0E" w:rsidP="002248C2">
      <w:pPr>
        <w:pStyle w:val="Heading1"/>
        <w:rPr>
          <w:rFonts w:ascii="Palatino Linotype" w:hAnsi="Palatino Linotype"/>
          <w:sz w:val="40"/>
          <w:szCs w:val="40"/>
        </w:rPr>
      </w:pPr>
      <w:r w:rsidRPr="00842D0E">
        <w:rPr>
          <w:rFonts w:ascii="Palatino Linotype" w:hAnsi="Palatino Linotype"/>
          <w:noProof/>
        </w:rPr>
        <mc:AlternateContent>
          <mc:Choice Requires="wps">
            <w:drawing>
              <wp:anchor distT="0" distB="0" distL="114300" distR="114300" simplePos="0" relativeHeight="251669504" behindDoc="0" locked="0" layoutInCell="1" allowOverlap="1" wp14:anchorId="273AEFBF" wp14:editId="1B0C4170">
                <wp:simplePos x="0" y="0"/>
                <wp:positionH relativeFrom="column">
                  <wp:posOffset>1049020</wp:posOffset>
                </wp:positionH>
                <wp:positionV relativeFrom="paragraph">
                  <wp:posOffset>575310</wp:posOffset>
                </wp:positionV>
                <wp:extent cx="5401310" cy="6281420"/>
                <wp:effectExtent l="0" t="0" r="0" b="5080"/>
                <wp:wrapSquare wrapText="bothSides"/>
                <wp:docPr id="3" name="Text Box 3"/>
                <wp:cNvGraphicFramePr/>
                <a:graphic xmlns:a="http://schemas.openxmlformats.org/drawingml/2006/main">
                  <a:graphicData uri="http://schemas.microsoft.com/office/word/2010/wordprocessingShape">
                    <wps:wsp>
                      <wps:cNvSpPr txBox="1"/>
                      <wps:spPr>
                        <a:xfrm>
                          <a:off x="0" y="0"/>
                          <a:ext cx="5401310" cy="6281420"/>
                        </a:xfrm>
                        <a:prstGeom prst="rect">
                          <a:avLst/>
                        </a:prstGeom>
                        <a:noFill/>
                        <a:ln w="6350">
                          <a:noFill/>
                        </a:ln>
                        <a:effectLst/>
                      </wps:spPr>
                      <wps:txbx>
                        <w:txbxContent>
                          <w:p w14:paraId="5E1D9E02" w14:textId="5D8CAA9D" w:rsidR="00DA4F8C" w:rsidRPr="004C1A05" w:rsidRDefault="00DA4F8C" w:rsidP="00842D0E">
                            <w:pPr>
                              <w:jc w:val="right"/>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pPr>
                            <w:r>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t xml:space="preserve">Proposed </w:t>
                            </w:r>
                            <w:r w:rsidRPr="004C1A05">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t xml:space="preserve">National </w:t>
                            </w:r>
                          </w:p>
                          <w:p w14:paraId="3143A598" w14:textId="77777777" w:rsidR="00DA4F8C" w:rsidRPr="004C1A05" w:rsidRDefault="00DA4F8C" w:rsidP="00842D0E">
                            <w:pPr>
                              <w:jc w:val="right"/>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pPr>
                            <w:r w:rsidRPr="004C1A05">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t xml:space="preserve">Public Transportation Safety Plan </w:t>
                            </w:r>
                          </w:p>
                          <w:p w14:paraId="0B347D28" w14:textId="77777777" w:rsidR="00DA4F8C" w:rsidRPr="004C1A05" w:rsidRDefault="00DA4F8C" w:rsidP="00842D0E">
                            <w:pPr>
                              <w:jc w:val="right"/>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pPr>
                          </w:p>
                          <w:p w14:paraId="77B21F33" w14:textId="77777777" w:rsidR="00DA4F8C" w:rsidRPr="004C1A05" w:rsidRDefault="00DA4F8C" w:rsidP="00842D0E">
                            <w:pPr>
                              <w:jc w:val="right"/>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pPr>
                            <w:r w:rsidRPr="004C1A05">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t xml:space="preserve">Federal Transit Administration </w:t>
                            </w:r>
                          </w:p>
                          <w:p w14:paraId="0763E629" w14:textId="144E6BD9" w:rsidR="00DA4F8C" w:rsidRDefault="00DA4F8C" w:rsidP="00842D0E">
                            <w:pPr>
                              <w:jc w:val="right"/>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pPr>
                            <w:r>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AEFBF" id="_x0000_t202" coordsize="21600,21600" o:spt="202" path="m,l,21600r21600,l21600,xe">
                <v:stroke joinstyle="miter"/>
                <v:path gradientshapeok="t" o:connecttype="rect"/>
              </v:shapetype>
              <v:shape id="Text Box 3" o:spid="_x0000_s1026" type="#_x0000_t202" style="position:absolute;margin-left:82.6pt;margin-top:45.3pt;width:425.3pt;height:49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" filled="f" stroked="f" strokeweight=".5pt">
                <v:textbox>
                  <w:txbxContent>
                    <w:p w14:paraId="5E1D9E02" w14:textId="5D8CAA9D" w:rsidR="00DA4F8C" w:rsidRPr="004C1A05" w:rsidRDefault="00DA4F8C" w:rsidP="00842D0E">
                      <w:pPr>
                        <w:jc w:val="right"/>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pPr>
                      <w:r>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t xml:space="preserve">Proposed </w:t>
                      </w:r>
                      <w:r w:rsidRPr="004C1A05">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t xml:space="preserve">National </w:t>
                      </w:r>
                    </w:p>
                    <w:p w14:paraId="3143A598" w14:textId="77777777" w:rsidR="00DA4F8C" w:rsidRPr="004C1A05" w:rsidRDefault="00DA4F8C" w:rsidP="00842D0E">
                      <w:pPr>
                        <w:jc w:val="right"/>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pPr>
                      <w:r w:rsidRPr="004C1A05">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t xml:space="preserve">Public Transportation Safety Plan </w:t>
                      </w:r>
                    </w:p>
                    <w:p w14:paraId="0B347D28" w14:textId="77777777" w:rsidR="00DA4F8C" w:rsidRPr="004C1A05" w:rsidRDefault="00DA4F8C" w:rsidP="00842D0E">
                      <w:pPr>
                        <w:jc w:val="right"/>
                        <w:rPr>
                          <w:rFonts w:ascii="Palatino Linotype" w:hAnsi="Palatino Linotype"/>
                          <w:color w:val="FFFFFF" w:themeColor="background1"/>
                          <w:sz w:val="72"/>
                          <w:szCs w:val="72"/>
                          <w14:shadow w14:blurRad="50800" w14:dist="38100" w14:dir="2700000" w14:sx="100000" w14:sy="100000" w14:kx="0" w14:ky="0" w14:algn="tl">
                            <w14:srgbClr w14:val="000000">
                              <w14:alpha w14:val="60000"/>
                            </w14:srgbClr>
                          </w14:shadow>
                        </w:rPr>
                      </w:pPr>
                    </w:p>
                    <w:p w14:paraId="77B21F33" w14:textId="77777777" w:rsidR="00DA4F8C" w:rsidRPr="004C1A05" w:rsidRDefault="00DA4F8C" w:rsidP="00842D0E">
                      <w:pPr>
                        <w:jc w:val="right"/>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pPr>
                      <w:r w:rsidRPr="004C1A05">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t xml:space="preserve">Federal Transit Administration </w:t>
                      </w:r>
                    </w:p>
                    <w:p w14:paraId="0763E629" w14:textId="144E6BD9" w:rsidR="00DA4F8C" w:rsidRDefault="00DA4F8C" w:rsidP="00842D0E">
                      <w:pPr>
                        <w:jc w:val="right"/>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pPr>
                      <w:r>
                        <w:rPr>
                          <w:rFonts w:ascii="Palatino Linotype" w:hAnsi="Palatino Linotype"/>
                          <w:color w:val="FFFFFF" w:themeColor="background1"/>
                          <w:sz w:val="52"/>
                          <w:szCs w:val="72"/>
                          <w14:shadow w14:blurRad="50800" w14:dist="38100" w14:dir="2700000" w14:sx="100000" w14:sy="100000" w14:kx="0" w14:ky="0" w14:algn="tl">
                            <w14:srgbClr w14:val="000000">
                              <w14:alpha w14:val="60000"/>
                            </w14:srgbClr>
                          </w14:shadow>
                        </w:rPr>
                        <w:t>2016</w:t>
                      </w:r>
                    </w:p>
                  </w:txbxContent>
                </v:textbox>
                <w10:wrap type="square"/>
              </v:shape>
            </w:pict>
          </mc:Fallback>
        </mc:AlternateContent>
      </w:r>
    </w:p>
    <w:p w14:paraId="4C881571" w14:textId="77777777" w:rsidR="002248C2" w:rsidRPr="00EA3523" w:rsidRDefault="002248C2" w:rsidP="002248C2">
      <w:pPr>
        <w:pStyle w:val="Heading1"/>
        <w:rPr>
          <w:rFonts w:ascii="Palatino Linotype" w:hAnsi="Palatino Linotype"/>
          <w:sz w:val="40"/>
          <w:szCs w:val="40"/>
        </w:rPr>
      </w:pPr>
    </w:p>
    <w:p w14:paraId="1BAB7F3F" w14:textId="77777777" w:rsidR="002248C2" w:rsidRPr="00EA3523" w:rsidRDefault="002248C2" w:rsidP="002248C2">
      <w:pPr>
        <w:pStyle w:val="Heading1"/>
        <w:rPr>
          <w:rFonts w:ascii="Palatino Linotype" w:hAnsi="Palatino Linotype"/>
          <w:sz w:val="40"/>
          <w:szCs w:val="40"/>
        </w:rPr>
      </w:pPr>
    </w:p>
    <w:p w14:paraId="1D3D5CA5" w14:textId="77777777" w:rsidR="002248C2" w:rsidRPr="00EA3523" w:rsidRDefault="00842D0E" w:rsidP="002248C2">
      <w:pPr>
        <w:rPr>
          <w:rFonts w:ascii="Palatino Linotype" w:hAnsi="Palatino Linotype"/>
        </w:rPr>
      </w:pPr>
      <w:r>
        <w:rPr>
          <w:rFonts w:ascii="Palatino Linotype" w:hAnsi="Palatino Linotype"/>
        </w:rPr>
        <w:t xml:space="preserve"> </w:t>
      </w:r>
    </w:p>
    <w:p w14:paraId="5617E7BA" w14:textId="77777777" w:rsidR="002248C2" w:rsidRPr="00EA3523" w:rsidRDefault="002248C2" w:rsidP="002248C2">
      <w:pPr>
        <w:rPr>
          <w:rFonts w:ascii="Palatino Linotype" w:hAnsi="Palatino Linotype"/>
        </w:rPr>
      </w:pPr>
    </w:p>
    <w:p w14:paraId="6E21B6D7" w14:textId="77777777" w:rsidR="002248C2" w:rsidRPr="00EA3523" w:rsidRDefault="002248C2" w:rsidP="002248C2">
      <w:pPr>
        <w:rPr>
          <w:rFonts w:ascii="Palatino Linotype" w:hAnsi="Palatino Linotype"/>
          <w:b/>
        </w:rPr>
        <w:sectPr w:rsidR="002248C2" w:rsidRPr="00EA3523" w:rsidSect="00842D0E">
          <w:pgSz w:w="12240" w:h="15840"/>
          <w:pgMar w:top="1440" w:right="1440" w:bottom="1440" w:left="1440" w:header="720" w:footer="720" w:gutter="0"/>
          <w:pgBorders w:display="notFirstPage" w:offsetFrom="page">
            <w:top w:val="single" w:sz="2" w:space="24" w:color="auto"/>
            <w:left w:val="single" w:sz="2" w:space="24" w:color="auto"/>
            <w:bottom w:val="single" w:sz="2" w:space="24" w:color="auto"/>
            <w:right w:val="single" w:sz="2" w:space="24" w:color="auto"/>
          </w:pgBorders>
          <w:cols w:space="720"/>
          <w:docGrid w:linePitch="360"/>
        </w:sectPr>
      </w:pPr>
      <w:r w:rsidRPr="00EA3523">
        <w:rPr>
          <w:rFonts w:ascii="Palatino Linotype" w:hAnsi="Palatino Linotype"/>
          <w:b/>
        </w:rPr>
        <w:br w:type="page"/>
      </w:r>
    </w:p>
    <w:p w14:paraId="1E704201" w14:textId="77777777" w:rsidR="002248C2" w:rsidRPr="00EA3523" w:rsidRDefault="002248C2" w:rsidP="002248C2">
      <w:pPr>
        <w:rPr>
          <w:rFonts w:ascii="Palatino Linotype" w:hAnsi="Palatino Linotype"/>
          <w:b/>
        </w:rPr>
      </w:pPr>
    </w:p>
    <w:p w14:paraId="53A0E96B" w14:textId="77777777" w:rsidR="006B6AC7" w:rsidRPr="00EA3523" w:rsidRDefault="002248C2" w:rsidP="00681A0A">
      <w:pPr>
        <w:pStyle w:val="Heading1"/>
        <w:jc w:val="center"/>
        <w:rPr>
          <w:rFonts w:ascii="Palatino Linotype" w:hAnsi="Palatino Linotype"/>
        </w:rPr>
      </w:pPr>
      <w:r w:rsidRPr="00EA3523">
        <w:rPr>
          <w:rFonts w:ascii="Palatino Linotype" w:hAnsi="Palatino Linotype"/>
          <w:i/>
          <w:sz w:val="22"/>
        </w:rPr>
        <w:t>(Intentionally left blank)</w:t>
      </w:r>
      <w:bookmarkStart w:id="0" w:name="_GoBack"/>
      <w:bookmarkEnd w:id="0"/>
      <w:r w:rsidRPr="00EA3523">
        <w:rPr>
          <w:rFonts w:ascii="Palatino Linotype" w:hAnsi="Palatino Linotype"/>
          <w:i/>
        </w:rPr>
        <w:br w:type="page"/>
      </w:r>
      <w:r w:rsidR="00681A0A" w:rsidRPr="00EA3523">
        <w:rPr>
          <w:rFonts w:ascii="Palatino Linotype" w:hAnsi="Palatino Linotype"/>
        </w:rPr>
        <w:lastRenderedPageBreak/>
        <w:t>Table of Contents</w:t>
      </w:r>
    </w:p>
    <w:p w14:paraId="5F278B88" w14:textId="77777777" w:rsidR="009334B4" w:rsidRDefault="009334B4" w:rsidP="006B6AC7">
      <w:pPr>
        <w:spacing w:after="120"/>
        <w:rPr>
          <w:rFonts w:ascii="Palatino Linotype" w:hAnsi="Palatino Linotype"/>
          <w:b/>
        </w:rPr>
      </w:pPr>
    </w:p>
    <w:p w14:paraId="0B20BC32" w14:textId="77777777" w:rsidR="009334B4" w:rsidRDefault="009334B4" w:rsidP="006B6AC7">
      <w:pPr>
        <w:spacing w:after="120"/>
        <w:rPr>
          <w:rFonts w:ascii="Palatino Linotype" w:hAnsi="Palatino Linotype"/>
          <w:b/>
        </w:rPr>
      </w:pPr>
    </w:p>
    <w:p w14:paraId="01E09133" w14:textId="77777777" w:rsidR="006B6AC7" w:rsidRDefault="006B6AC7" w:rsidP="006B6AC7">
      <w:pPr>
        <w:spacing w:after="120"/>
        <w:rPr>
          <w:rFonts w:ascii="Palatino Linotype" w:hAnsi="Palatino Linotype"/>
          <w:b/>
        </w:rPr>
      </w:pPr>
      <w:r w:rsidRPr="00EA3523">
        <w:rPr>
          <w:rFonts w:ascii="Palatino Linotype" w:hAnsi="Palatino Linotype"/>
          <w:b/>
        </w:rPr>
        <w:t>E</w:t>
      </w:r>
      <w:r w:rsidR="0057642D">
        <w:rPr>
          <w:rFonts w:ascii="Palatino Linotype" w:hAnsi="Palatino Linotype"/>
          <w:b/>
        </w:rPr>
        <w:t>XECUTIVE SUMMARY</w:t>
      </w:r>
    </w:p>
    <w:p w14:paraId="1F2F0C80" w14:textId="77777777" w:rsidR="004D2B75" w:rsidRPr="00EA3523" w:rsidRDefault="004D2B75" w:rsidP="006B6AC7">
      <w:pPr>
        <w:spacing w:after="120"/>
        <w:rPr>
          <w:rFonts w:ascii="Palatino Linotype" w:hAnsi="Palatino Linotype"/>
          <w:b/>
        </w:rPr>
      </w:pPr>
    </w:p>
    <w:p w14:paraId="6AFF3C1A" w14:textId="77777777" w:rsidR="006C7DA6" w:rsidRDefault="0015355D" w:rsidP="008E78C9">
      <w:pPr>
        <w:spacing w:after="0" w:line="240" w:lineRule="auto"/>
        <w:rPr>
          <w:rFonts w:ascii="Palatino Linotype" w:hAnsi="Palatino Linotype"/>
          <w:b/>
        </w:rPr>
      </w:pPr>
      <w:r w:rsidRPr="00EA3523">
        <w:rPr>
          <w:rFonts w:ascii="Palatino Linotype" w:hAnsi="Palatino Linotype"/>
          <w:b/>
        </w:rPr>
        <w:t xml:space="preserve">Chapter </w:t>
      </w:r>
      <w:r w:rsidR="006B6AC7" w:rsidRPr="00EA3523">
        <w:rPr>
          <w:rFonts w:ascii="Palatino Linotype" w:hAnsi="Palatino Linotype"/>
          <w:b/>
        </w:rPr>
        <w:t xml:space="preserve">I  </w:t>
      </w:r>
      <w:r w:rsidR="006B6AC7" w:rsidRPr="00EA3523">
        <w:rPr>
          <w:rFonts w:ascii="Palatino Linotype" w:hAnsi="Palatino Linotype"/>
          <w:b/>
        </w:rPr>
        <w:tab/>
        <w:t>I</w:t>
      </w:r>
      <w:r w:rsidR="00FB25A0">
        <w:rPr>
          <w:rFonts w:ascii="Palatino Linotype" w:hAnsi="Palatino Linotype"/>
          <w:b/>
        </w:rPr>
        <w:t>NTRODUCTION</w:t>
      </w:r>
      <w:r w:rsidR="00795E57" w:rsidRPr="00EA3523">
        <w:rPr>
          <w:rFonts w:ascii="Palatino Linotype" w:hAnsi="Palatino Linotype"/>
          <w:b/>
        </w:rPr>
        <w:tab/>
      </w:r>
      <w:r w:rsidR="00795E57" w:rsidRPr="00EA3523">
        <w:rPr>
          <w:rFonts w:ascii="Palatino Linotype" w:hAnsi="Palatino Linotype"/>
          <w:b/>
        </w:rPr>
        <w:tab/>
      </w:r>
    </w:p>
    <w:p w14:paraId="5CB1ABBA" w14:textId="77777777" w:rsidR="00795E57" w:rsidRPr="00EA3523" w:rsidRDefault="00795E57" w:rsidP="008E78C9">
      <w:pPr>
        <w:spacing w:after="0" w:line="240" w:lineRule="auto"/>
        <w:rPr>
          <w:rFonts w:ascii="Palatino Linotype" w:hAnsi="Palatino Linotype"/>
        </w:rPr>
      </w:pPr>
      <w:r w:rsidRPr="00EA3523">
        <w:rPr>
          <w:rFonts w:ascii="Palatino Linotype" w:hAnsi="Palatino Linotype"/>
          <w:b/>
        </w:rPr>
        <w:tab/>
      </w:r>
    </w:p>
    <w:p w14:paraId="2715E932" w14:textId="77777777" w:rsidR="006C7DA6" w:rsidRDefault="0015355D" w:rsidP="008E78C9">
      <w:pPr>
        <w:spacing w:after="0" w:line="240" w:lineRule="auto"/>
        <w:rPr>
          <w:rFonts w:ascii="Palatino Linotype" w:hAnsi="Palatino Linotype"/>
          <w:b/>
        </w:rPr>
      </w:pPr>
      <w:r w:rsidRPr="00EA3523">
        <w:rPr>
          <w:rFonts w:ascii="Palatino Linotype" w:hAnsi="Palatino Linotype"/>
          <w:b/>
        </w:rPr>
        <w:t xml:space="preserve">Chapter </w:t>
      </w:r>
      <w:r w:rsidR="006B6AC7" w:rsidRPr="00EA3523">
        <w:rPr>
          <w:rFonts w:ascii="Palatino Linotype" w:hAnsi="Palatino Linotype"/>
          <w:b/>
        </w:rPr>
        <w:t>II</w:t>
      </w:r>
      <w:r w:rsidR="006B6AC7" w:rsidRPr="00EA3523">
        <w:rPr>
          <w:rFonts w:ascii="Palatino Linotype" w:hAnsi="Palatino Linotype"/>
          <w:b/>
        </w:rPr>
        <w:tab/>
        <w:t>S</w:t>
      </w:r>
      <w:r w:rsidR="00FB25A0">
        <w:rPr>
          <w:rFonts w:ascii="Palatino Linotype" w:hAnsi="Palatino Linotype"/>
          <w:b/>
        </w:rPr>
        <w:t>MS FRAMEWORK</w:t>
      </w:r>
    </w:p>
    <w:p w14:paraId="0E9FE8DA" w14:textId="77777777" w:rsidR="00795E57" w:rsidRPr="00EA3523" w:rsidRDefault="00795E57" w:rsidP="008E78C9">
      <w:pPr>
        <w:spacing w:after="0" w:line="240" w:lineRule="auto"/>
        <w:rPr>
          <w:rFonts w:ascii="Palatino Linotype" w:hAnsi="Palatino Linotype"/>
        </w:rPr>
      </w:pPr>
      <w:r w:rsidRPr="00EA3523">
        <w:rPr>
          <w:rFonts w:ascii="Palatino Linotype" w:hAnsi="Palatino Linotype"/>
          <w:b/>
        </w:rPr>
        <w:tab/>
      </w:r>
      <w:r w:rsidRPr="00EA3523">
        <w:rPr>
          <w:rFonts w:ascii="Palatino Linotype" w:hAnsi="Palatino Linotype"/>
          <w:b/>
        </w:rPr>
        <w:tab/>
      </w:r>
    </w:p>
    <w:p w14:paraId="27B4A3D3" w14:textId="77777777" w:rsidR="006C7DA6" w:rsidRPr="00EA3523" w:rsidRDefault="0015355D" w:rsidP="008E78C9">
      <w:pPr>
        <w:spacing w:after="0" w:line="240" w:lineRule="auto"/>
        <w:rPr>
          <w:rFonts w:ascii="Palatino Linotype" w:hAnsi="Palatino Linotype"/>
          <w:b/>
        </w:rPr>
      </w:pPr>
      <w:r w:rsidRPr="00EA3523">
        <w:rPr>
          <w:rFonts w:ascii="Palatino Linotype" w:hAnsi="Palatino Linotype"/>
          <w:b/>
        </w:rPr>
        <w:t>Chapter</w:t>
      </w:r>
      <w:r w:rsidR="006B6AC7" w:rsidRPr="00EA3523">
        <w:rPr>
          <w:rFonts w:ascii="Palatino Linotype" w:hAnsi="Palatino Linotype"/>
          <w:b/>
        </w:rPr>
        <w:t xml:space="preserve"> III</w:t>
      </w:r>
      <w:r w:rsidR="006B6AC7" w:rsidRPr="00EA3523">
        <w:rPr>
          <w:rFonts w:ascii="Palatino Linotype" w:hAnsi="Palatino Linotype"/>
          <w:b/>
        </w:rPr>
        <w:tab/>
      </w:r>
      <w:r w:rsidR="00FB25A0">
        <w:rPr>
          <w:rFonts w:ascii="Palatino Linotype" w:hAnsi="Palatino Linotype"/>
          <w:b/>
        </w:rPr>
        <w:t>SAFETY PERFORMANCE MANAGEMENT</w:t>
      </w:r>
    </w:p>
    <w:p w14:paraId="57FDAB12" w14:textId="77777777" w:rsidR="00795E57" w:rsidRPr="00EA3523" w:rsidRDefault="006B6AC7" w:rsidP="008E78C9">
      <w:pPr>
        <w:spacing w:after="0" w:line="240" w:lineRule="auto"/>
        <w:rPr>
          <w:rFonts w:ascii="Palatino Linotype" w:hAnsi="Palatino Linotype"/>
        </w:rPr>
      </w:pPr>
      <w:r w:rsidRPr="00EA3523">
        <w:rPr>
          <w:rFonts w:ascii="Palatino Linotype" w:hAnsi="Palatino Linotype"/>
        </w:rPr>
        <w:tab/>
      </w:r>
      <w:r w:rsidRPr="00EA3523">
        <w:rPr>
          <w:rFonts w:ascii="Palatino Linotype" w:hAnsi="Palatino Linotype"/>
        </w:rPr>
        <w:tab/>
      </w:r>
    </w:p>
    <w:p w14:paraId="3998AE14" w14:textId="77777777" w:rsidR="004D2B75" w:rsidRDefault="0015355D" w:rsidP="00831A9C">
      <w:pPr>
        <w:spacing w:after="0" w:line="240" w:lineRule="auto"/>
        <w:rPr>
          <w:rFonts w:ascii="Palatino Linotype" w:hAnsi="Palatino Linotype"/>
        </w:rPr>
      </w:pPr>
      <w:r w:rsidRPr="00EA3523">
        <w:rPr>
          <w:rFonts w:ascii="Palatino Linotype" w:hAnsi="Palatino Linotype"/>
          <w:b/>
        </w:rPr>
        <w:t>Chapter</w:t>
      </w:r>
      <w:r w:rsidR="006B6AC7" w:rsidRPr="00EA3523">
        <w:rPr>
          <w:rFonts w:ascii="Palatino Linotype" w:hAnsi="Palatino Linotype"/>
          <w:b/>
        </w:rPr>
        <w:t xml:space="preserve"> IV</w:t>
      </w:r>
      <w:r w:rsidR="006B6AC7" w:rsidRPr="00EA3523">
        <w:rPr>
          <w:rFonts w:ascii="Palatino Linotype" w:hAnsi="Palatino Linotype"/>
          <w:b/>
        </w:rPr>
        <w:tab/>
        <w:t>M</w:t>
      </w:r>
      <w:r w:rsidR="00E04CF0">
        <w:rPr>
          <w:rFonts w:ascii="Palatino Linotype" w:hAnsi="Palatino Linotype"/>
          <w:b/>
        </w:rPr>
        <w:t xml:space="preserve">ANAGING RISKS AND ASSURING SAFETY </w:t>
      </w:r>
      <w:r w:rsidR="00FB25A0">
        <w:rPr>
          <w:rFonts w:ascii="Palatino Linotype" w:hAnsi="Palatino Linotype"/>
          <w:b/>
        </w:rPr>
        <w:t>PERFORMANCE</w:t>
      </w:r>
    </w:p>
    <w:p w14:paraId="315AF541" w14:textId="77777777" w:rsidR="006C7DA6" w:rsidRDefault="006C7DA6" w:rsidP="008E78C9">
      <w:pPr>
        <w:spacing w:after="0" w:line="240" w:lineRule="auto"/>
        <w:rPr>
          <w:rFonts w:ascii="Palatino Linotype" w:hAnsi="Palatino Linotype"/>
        </w:rPr>
      </w:pPr>
    </w:p>
    <w:p w14:paraId="097F9D1A" w14:textId="77777777" w:rsidR="00795E57" w:rsidRPr="00EA3523" w:rsidRDefault="006B6AC7" w:rsidP="008E78C9">
      <w:pPr>
        <w:spacing w:after="0" w:line="240" w:lineRule="auto"/>
        <w:rPr>
          <w:rFonts w:ascii="Palatino Linotype" w:hAnsi="Palatino Linotype"/>
        </w:rPr>
      </w:pPr>
      <w:r w:rsidRPr="00EA3523">
        <w:rPr>
          <w:rFonts w:ascii="Palatino Linotype" w:hAnsi="Palatino Linotype"/>
        </w:rPr>
        <w:tab/>
      </w:r>
    </w:p>
    <w:p w14:paraId="7FBAA3CA" w14:textId="77777777" w:rsidR="006C7DA6" w:rsidRDefault="006C7DA6" w:rsidP="008E78C9">
      <w:pPr>
        <w:spacing w:after="0" w:line="240" w:lineRule="auto"/>
        <w:rPr>
          <w:rFonts w:ascii="Palatino Linotype" w:hAnsi="Palatino Linotype"/>
          <w:b/>
        </w:rPr>
      </w:pPr>
    </w:p>
    <w:p w14:paraId="362A892D" w14:textId="77777777" w:rsidR="00EB76F5" w:rsidRDefault="0057642D" w:rsidP="00D80918">
      <w:pPr>
        <w:spacing w:after="0" w:line="240" w:lineRule="auto"/>
        <w:jc w:val="center"/>
        <w:rPr>
          <w:rFonts w:ascii="Palatino Linotype" w:hAnsi="Palatino Linotype"/>
          <w:b/>
        </w:rPr>
      </w:pPr>
      <w:r>
        <w:rPr>
          <w:rFonts w:ascii="Palatino Linotype" w:hAnsi="Palatino Linotype"/>
          <w:b/>
        </w:rPr>
        <w:t>Appendices</w:t>
      </w:r>
    </w:p>
    <w:p w14:paraId="18DD4284" w14:textId="77777777" w:rsidR="0057642D" w:rsidRDefault="0057642D" w:rsidP="00D80918">
      <w:pPr>
        <w:spacing w:after="0" w:line="240" w:lineRule="auto"/>
        <w:jc w:val="center"/>
        <w:rPr>
          <w:rFonts w:ascii="Palatino Linotype" w:hAnsi="Palatino Linotype"/>
          <w:b/>
        </w:rPr>
      </w:pPr>
    </w:p>
    <w:p w14:paraId="7B4D7A25" w14:textId="77777777" w:rsidR="00FB25A0" w:rsidRDefault="00FB25A0" w:rsidP="008E78C9">
      <w:pPr>
        <w:spacing w:after="0" w:line="240" w:lineRule="auto"/>
        <w:rPr>
          <w:rFonts w:ascii="Palatino Linotype" w:hAnsi="Palatino Linotype"/>
          <w:b/>
        </w:rPr>
      </w:pPr>
      <w:r>
        <w:rPr>
          <w:rFonts w:ascii="Palatino Linotype" w:hAnsi="Palatino Linotype"/>
          <w:b/>
        </w:rPr>
        <w:t>Appendix A:</w:t>
      </w:r>
      <w:r>
        <w:rPr>
          <w:rFonts w:ascii="Palatino Linotype" w:hAnsi="Palatino Linotype"/>
          <w:b/>
        </w:rPr>
        <w:tab/>
        <w:t xml:space="preserve"> </w:t>
      </w:r>
      <w:r w:rsidRPr="00FB25A0">
        <w:rPr>
          <w:rFonts w:ascii="Palatino Linotype" w:hAnsi="Palatino Linotype"/>
          <w:b/>
        </w:rPr>
        <w:t>Glossary</w:t>
      </w:r>
    </w:p>
    <w:p w14:paraId="6653E67C" w14:textId="77777777" w:rsidR="00A7082B" w:rsidRDefault="001B00E1" w:rsidP="00A7082B">
      <w:pPr>
        <w:spacing w:after="0" w:line="240" w:lineRule="auto"/>
        <w:rPr>
          <w:rFonts w:ascii="Palatino Linotype" w:hAnsi="Palatino Linotype"/>
          <w:b/>
        </w:rPr>
      </w:pPr>
      <w:r>
        <w:rPr>
          <w:rFonts w:ascii="Palatino Linotype" w:hAnsi="Palatino Linotype"/>
          <w:b/>
        </w:rPr>
        <w:t xml:space="preserve">Appendix </w:t>
      </w:r>
      <w:r w:rsidR="00FB25A0">
        <w:rPr>
          <w:rFonts w:ascii="Palatino Linotype" w:hAnsi="Palatino Linotype"/>
          <w:b/>
        </w:rPr>
        <w:t>B</w:t>
      </w:r>
      <w:r w:rsidR="00EF0551">
        <w:rPr>
          <w:rFonts w:ascii="Palatino Linotype" w:hAnsi="Palatino Linotype"/>
          <w:b/>
        </w:rPr>
        <w:t>:</w:t>
      </w:r>
      <w:r w:rsidR="00EF0551">
        <w:rPr>
          <w:rFonts w:ascii="Palatino Linotype" w:hAnsi="Palatino Linotype"/>
          <w:b/>
        </w:rPr>
        <w:tab/>
        <w:t xml:space="preserve"> Sample SMS Policy Statement</w:t>
      </w:r>
    </w:p>
    <w:p w14:paraId="3BBE056E" w14:textId="77777777" w:rsidR="006B6AC7" w:rsidRPr="00EA3523" w:rsidRDefault="006B6AC7" w:rsidP="00A7082B">
      <w:pPr>
        <w:spacing w:after="0" w:line="240" w:lineRule="auto"/>
        <w:rPr>
          <w:rFonts w:ascii="Palatino Linotype" w:eastAsiaTheme="majorEastAsia" w:hAnsi="Palatino Linotype" w:cstheme="majorBidi"/>
          <w:b/>
          <w:bCs/>
          <w:color w:val="365F91" w:themeColor="accent1" w:themeShade="BF"/>
          <w:sz w:val="28"/>
          <w:szCs w:val="28"/>
        </w:rPr>
      </w:pPr>
      <w:r w:rsidRPr="00EA3523">
        <w:rPr>
          <w:rFonts w:ascii="Palatino Linotype" w:hAnsi="Palatino Linotype"/>
          <w:b/>
        </w:rPr>
        <w:br w:type="page"/>
      </w:r>
    </w:p>
    <w:p w14:paraId="03E31366" w14:textId="77777777" w:rsidR="00F06412" w:rsidRDefault="00F06412" w:rsidP="00D80918">
      <w:pPr>
        <w:pStyle w:val="Heading1"/>
        <w:jc w:val="center"/>
        <w:rPr>
          <w:rFonts w:ascii="Palatino Linotype" w:hAnsi="Palatino Linotype"/>
          <w:sz w:val="32"/>
          <w:szCs w:val="32"/>
        </w:rPr>
      </w:pPr>
    </w:p>
    <w:p w14:paraId="396BD9A4" w14:textId="77777777" w:rsidR="00F06412" w:rsidRDefault="00F06412" w:rsidP="00D80918">
      <w:pPr>
        <w:pStyle w:val="Heading1"/>
        <w:jc w:val="center"/>
        <w:rPr>
          <w:rFonts w:ascii="Palatino Linotype" w:hAnsi="Palatino Linotype"/>
          <w:sz w:val="32"/>
          <w:szCs w:val="32"/>
        </w:rPr>
      </w:pPr>
      <w:r w:rsidRPr="00EA3523">
        <w:rPr>
          <w:rFonts w:ascii="Palatino Linotype" w:hAnsi="Palatino Linotype"/>
          <w:i/>
          <w:sz w:val="22"/>
        </w:rPr>
        <w:t>(Intentionally left blank)</w:t>
      </w:r>
    </w:p>
    <w:p w14:paraId="79893B25" w14:textId="77777777" w:rsidR="00F06412" w:rsidRDefault="00F06412" w:rsidP="00D80918">
      <w:pPr>
        <w:pStyle w:val="Heading1"/>
        <w:jc w:val="center"/>
        <w:rPr>
          <w:rFonts w:ascii="Palatino Linotype" w:hAnsi="Palatino Linotype"/>
          <w:sz w:val="32"/>
          <w:szCs w:val="32"/>
        </w:rPr>
      </w:pPr>
    </w:p>
    <w:p w14:paraId="20AF0117" w14:textId="77777777" w:rsidR="00F06412" w:rsidRDefault="00F06412" w:rsidP="00D80918">
      <w:pPr>
        <w:pStyle w:val="Heading1"/>
        <w:jc w:val="center"/>
        <w:rPr>
          <w:rFonts w:ascii="Palatino Linotype" w:hAnsi="Palatino Linotype"/>
          <w:sz w:val="32"/>
          <w:szCs w:val="32"/>
        </w:rPr>
      </w:pPr>
    </w:p>
    <w:p w14:paraId="74C99290" w14:textId="77777777" w:rsidR="00F06412" w:rsidRDefault="00F06412" w:rsidP="00D80918">
      <w:pPr>
        <w:pStyle w:val="Heading1"/>
        <w:jc w:val="center"/>
        <w:rPr>
          <w:rFonts w:ascii="Palatino Linotype" w:hAnsi="Palatino Linotype"/>
          <w:sz w:val="32"/>
          <w:szCs w:val="32"/>
        </w:rPr>
      </w:pPr>
    </w:p>
    <w:p w14:paraId="74089BE4" w14:textId="77777777" w:rsidR="00F06412" w:rsidRDefault="00F06412" w:rsidP="00D80918">
      <w:pPr>
        <w:pStyle w:val="Heading1"/>
        <w:jc w:val="center"/>
        <w:rPr>
          <w:rFonts w:ascii="Palatino Linotype" w:hAnsi="Palatino Linotype"/>
          <w:sz w:val="32"/>
          <w:szCs w:val="32"/>
        </w:rPr>
      </w:pPr>
    </w:p>
    <w:p w14:paraId="09516428" w14:textId="77777777" w:rsidR="00F06412" w:rsidRDefault="00F06412" w:rsidP="00D80918">
      <w:pPr>
        <w:pStyle w:val="Heading1"/>
        <w:jc w:val="center"/>
        <w:rPr>
          <w:rFonts w:ascii="Palatino Linotype" w:hAnsi="Palatino Linotype"/>
          <w:sz w:val="32"/>
          <w:szCs w:val="32"/>
        </w:rPr>
      </w:pPr>
    </w:p>
    <w:p w14:paraId="127BFC6B" w14:textId="77777777" w:rsidR="00F06412" w:rsidRDefault="00F06412" w:rsidP="00D80918">
      <w:pPr>
        <w:pStyle w:val="Heading1"/>
        <w:jc w:val="center"/>
        <w:rPr>
          <w:rFonts w:ascii="Palatino Linotype" w:hAnsi="Palatino Linotype"/>
          <w:sz w:val="32"/>
          <w:szCs w:val="32"/>
        </w:rPr>
      </w:pPr>
    </w:p>
    <w:p w14:paraId="398F5CF4" w14:textId="77777777" w:rsidR="00F06412" w:rsidRDefault="00F06412" w:rsidP="00D80918">
      <w:pPr>
        <w:pStyle w:val="Heading1"/>
        <w:jc w:val="center"/>
        <w:rPr>
          <w:rFonts w:ascii="Palatino Linotype" w:hAnsi="Palatino Linotype"/>
          <w:sz w:val="32"/>
          <w:szCs w:val="32"/>
        </w:rPr>
      </w:pPr>
    </w:p>
    <w:p w14:paraId="4BEDCC70" w14:textId="77777777" w:rsidR="00F06412" w:rsidRDefault="00F06412" w:rsidP="00D80918">
      <w:pPr>
        <w:pStyle w:val="Heading1"/>
        <w:jc w:val="center"/>
        <w:rPr>
          <w:rFonts w:ascii="Palatino Linotype" w:hAnsi="Palatino Linotype"/>
          <w:sz w:val="32"/>
          <w:szCs w:val="32"/>
        </w:rPr>
      </w:pPr>
    </w:p>
    <w:p w14:paraId="7CC8CFAF" w14:textId="77777777" w:rsidR="00F06412" w:rsidRDefault="00F06412" w:rsidP="00D80918">
      <w:pPr>
        <w:pStyle w:val="Heading1"/>
        <w:jc w:val="center"/>
        <w:rPr>
          <w:rFonts w:ascii="Palatino Linotype" w:hAnsi="Palatino Linotype"/>
          <w:sz w:val="32"/>
          <w:szCs w:val="32"/>
        </w:rPr>
      </w:pPr>
    </w:p>
    <w:p w14:paraId="3ED45519" w14:textId="77777777" w:rsidR="00F06412" w:rsidRDefault="00F06412" w:rsidP="00D80918">
      <w:pPr>
        <w:pStyle w:val="Heading1"/>
        <w:jc w:val="center"/>
        <w:rPr>
          <w:rFonts w:ascii="Palatino Linotype" w:hAnsi="Palatino Linotype"/>
          <w:sz w:val="32"/>
          <w:szCs w:val="32"/>
        </w:rPr>
      </w:pPr>
    </w:p>
    <w:p w14:paraId="72D188E7" w14:textId="77777777" w:rsidR="00F06412" w:rsidRDefault="00F06412" w:rsidP="00D80918">
      <w:pPr>
        <w:pStyle w:val="Heading1"/>
        <w:jc w:val="center"/>
        <w:rPr>
          <w:rFonts w:ascii="Palatino Linotype" w:hAnsi="Palatino Linotype"/>
          <w:sz w:val="32"/>
          <w:szCs w:val="32"/>
        </w:rPr>
      </w:pPr>
    </w:p>
    <w:p w14:paraId="303BEAAB" w14:textId="77777777" w:rsidR="008C02B1" w:rsidRDefault="008C02B1" w:rsidP="00D80918">
      <w:pPr>
        <w:pStyle w:val="Heading1"/>
        <w:jc w:val="center"/>
        <w:rPr>
          <w:rFonts w:ascii="Palatino Linotype" w:hAnsi="Palatino Linotype"/>
          <w:sz w:val="32"/>
          <w:szCs w:val="32"/>
        </w:rPr>
      </w:pPr>
    </w:p>
    <w:p w14:paraId="6B7E0A8A" w14:textId="77777777" w:rsidR="0057642D" w:rsidRDefault="0057642D" w:rsidP="00D80918">
      <w:pPr>
        <w:pStyle w:val="Heading1"/>
        <w:jc w:val="center"/>
        <w:rPr>
          <w:rFonts w:ascii="Palatino Linotype" w:hAnsi="Palatino Linotype"/>
          <w:sz w:val="32"/>
          <w:szCs w:val="32"/>
        </w:rPr>
      </w:pPr>
      <w:r>
        <w:rPr>
          <w:rFonts w:ascii="Palatino Linotype" w:hAnsi="Palatino Linotype"/>
          <w:sz w:val="32"/>
          <w:szCs w:val="32"/>
        </w:rPr>
        <w:t>Acronyms and Abbreviations</w:t>
      </w:r>
    </w:p>
    <w:p w14:paraId="5D673D74" w14:textId="77777777" w:rsidR="0057642D" w:rsidRDefault="0057642D" w:rsidP="00D80918"/>
    <w:p w14:paraId="5CAD6594" w14:textId="77777777" w:rsidR="003B5966" w:rsidRDefault="003B5966" w:rsidP="00D80918">
      <w:pPr>
        <w:rPr>
          <w:rFonts w:ascii="Palatino Linotype" w:hAnsi="Palatino Linotype"/>
          <w:sz w:val="24"/>
          <w:szCs w:val="24"/>
        </w:rPr>
      </w:pPr>
      <w:r>
        <w:rPr>
          <w:rFonts w:ascii="Palatino Linotype" w:hAnsi="Palatino Linotype"/>
          <w:sz w:val="24"/>
          <w:szCs w:val="24"/>
        </w:rPr>
        <w:t>APTA</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American Public Transportation Association</w:t>
      </w:r>
    </w:p>
    <w:p w14:paraId="031EC1D3" w14:textId="77777777" w:rsidR="0057642D" w:rsidRDefault="0057642D" w:rsidP="00D80918">
      <w:pPr>
        <w:rPr>
          <w:rFonts w:ascii="Palatino Linotype" w:hAnsi="Palatino Linotype"/>
          <w:sz w:val="24"/>
          <w:szCs w:val="24"/>
        </w:rPr>
      </w:pPr>
      <w:r>
        <w:rPr>
          <w:rFonts w:ascii="Palatino Linotype" w:hAnsi="Palatino Linotype"/>
          <w:sz w:val="24"/>
          <w:szCs w:val="24"/>
        </w:rPr>
        <w:t>DOT</w:t>
      </w:r>
      <w:r>
        <w:rPr>
          <w:rFonts w:ascii="Palatino Linotype" w:hAnsi="Palatino Linotype"/>
          <w:sz w:val="24"/>
          <w:szCs w:val="24"/>
        </w:rPr>
        <w:tab/>
      </w:r>
      <w:r>
        <w:rPr>
          <w:rFonts w:ascii="Palatino Linotype" w:hAnsi="Palatino Linotype"/>
          <w:sz w:val="24"/>
          <w:szCs w:val="24"/>
        </w:rPr>
        <w:tab/>
      </w:r>
      <w:r w:rsidR="0053030F">
        <w:rPr>
          <w:rFonts w:ascii="Palatino Linotype" w:hAnsi="Palatino Linotype"/>
          <w:sz w:val="24"/>
          <w:szCs w:val="24"/>
        </w:rPr>
        <w:tab/>
      </w:r>
      <w:r w:rsidR="0053030F">
        <w:rPr>
          <w:rFonts w:ascii="Palatino Linotype" w:hAnsi="Palatino Linotype"/>
          <w:sz w:val="24"/>
          <w:szCs w:val="24"/>
        </w:rPr>
        <w:tab/>
      </w:r>
      <w:r>
        <w:rPr>
          <w:rFonts w:ascii="Palatino Linotype" w:hAnsi="Palatino Linotype"/>
          <w:sz w:val="24"/>
          <w:szCs w:val="24"/>
        </w:rPr>
        <w:t>Department of Transportation</w:t>
      </w:r>
    </w:p>
    <w:p w14:paraId="4DFE7413" w14:textId="77777777" w:rsidR="003B5966" w:rsidRDefault="003B5966" w:rsidP="00D80918">
      <w:pPr>
        <w:rPr>
          <w:rFonts w:ascii="Palatino Linotype" w:hAnsi="Palatino Linotype"/>
          <w:sz w:val="24"/>
          <w:szCs w:val="24"/>
        </w:rPr>
      </w:pPr>
      <w:r w:rsidRPr="003B5966">
        <w:rPr>
          <w:rFonts w:ascii="Palatino Linotype" w:hAnsi="Palatino Linotype"/>
          <w:sz w:val="24"/>
          <w:szCs w:val="24"/>
        </w:rPr>
        <w:t>FTA</w:t>
      </w:r>
      <w:r w:rsidRPr="003B5966">
        <w:rPr>
          <w:rFonts w:ascii="Palatino Linotype" w:hAnsi="Palatino Linotype"/>
          <w:sz w:val="24"/>
          <w:szCs w:val="24"/>
        </w:rPr>
        <w:tab/>
      </w:r>
      <w:r w:rsidRPr="003B5966">
        <w:rPr>
          <w:rFonts w:ascii="Palatino Linotype" w:hAnsi="Palatino Linotype"/>
          <w:sz w:val="24"/>
          <w:szCs w:val="24"/>
        </w:rPr>
        <w:tab/>
      </w:r>
      <w:r w:rsidRPr="003B5966">
        <w:rPr>
          <w:rFonts w:ascii="Palatino Linotype" w:hAnsi="Palatino Linotype"/>
          <w:sz w:val="24"/>
          <w:szCs w:val="24"/>
        </w:rPr>
        <w:tab/>
      </w:r>
      <w:r w:rsidRPr="003B5966">
        <w:rPr>
          <w:rFonts w:ascii="Palatino Linotype" w:hAnsi="Palatino Linotype"/>
          <w:sz w:val="24"/>
          <w:szCs w:val="24"/>
        </w:rPr>
        <w:tab/>
        <w:t>Federal Transit Administration</w:t>
      </w:r>
    </w:p>
    <w:p w14:paraId="35B7CE21" w14:textId="77777777" w:rsidR="0057642D" w:rsidRDefault="0057642D" w:rsidP="00D80918">
      <w:pPr>
        <w:rPr>
          <w:rFonts w:ascii="Palatino Linotype" w:hAnsi="Palatino Linotype"/>
          <w:sz w:val="24"/>
          <w:szCs w:val="24"/>
        </w:rPr>
      </w:pPr>
      <w:r>
        <w:rPr>
          <w:rFonts w:ascii="Palatino Linotype" w:hAnsi="Palatino Linotype"/>
          <w:sz w:val="24"/>
          <w:szCs w:val="24"/>
        </w:rPr>
        <w:t>MAP-21</w:t>
      </w:r>
      <w:r>
        <w:rPr>
          <w:rFonts w:ascii="Palatino Linotype" w:hAnsi="Palatino Linotype"/>
          <w:sz w:val="24"/>
          <w:szCs w:val="24"/>
        </w:rPr>
        <w:tab/>
      </w:r>
      <w:r w:rsidR="0053030F">
        <w:rPr>
          <w:rFonts w:ascii="Palatino Linotype" w:hAnsi="Palatino Linotype"/>
          <w:sz w:val="24"/>
          <w:szCs w:val="24"/>
        </w:rPr>
        <w:tab/>
      </w:r>
      <w:r w:rsidR="0053030F">
        <w:rPr>
          <w:rFonts w:ascii="Palatino Linotype" w:hAnsi="Palatino Linotype"/>
          <w:sz w:val="24"/>
          <w:szCs w:val="24"/>
        </w:rPr>
        <w:tab/>
      </w:r>
      <w:r>
        <w:rPr>
          <w:rFonts w:ascii="Palatino Linotype" w:hAnsi="Palatino Linotype"/>
          <w:sz w:val="24"/>
          <w:szCs w:val="24"/>
        </w:rPr>
        <w:t>Moving Ahead for Progress in the 21</w:t>
      </w:r>
      <w:r w:rsidRPr="00D80918">
        <w:rPr>
          <w:rFonts w:ascii="Palatino Linotype" w:hAnsi="Palatino Linotype"/>
          <w:sz w:val="24"/>
          <w:szCs w:val="24"/>
          <w:vertAlign w:val="superscript"/>
        </w:rPr>
        <w:t>st</w:t>
      </w:r>
      <w:r>
        <w:rPr>
          <w:rFonts w:ascii="Palatino Linotype" w:hAnsi="Palatino Linotype"/>
          <w:sz w:val="24"/>
          <w:szCs w:val="24"/>
        </w:rPr>
        <w:t xml:space="preserve"> Century Act</w:t>
      </w:r>
    </w:p>
    <w:p w14:paraId="676B8E92" w14:textId="77777777" w:rsidR="00484603" w:rsidRDefault="00484603" w:rsidP="00D80918">
      <w:pPr>
        <w:rPr>
          <w:rFonts w:ascii="Palatino Linotype" w:hAnsi="Palatino Linotype"/>
          <w:sz w:val="24"/>
          <w:szCs w:val="24"/>
        </w:rPr>
      </w:pPr>
      <w:r>
        <w:rPr>
          <w:rFonts w:ascii="Palatino Linotype" w:hAnsi="Palatino Linotype"/>
          <w:sz w:val="24"/>
          <w:szCs w:val="24"/>
        </w:rPr>
        <w:t>NTD</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National Transit Database</w:t>
      </w:r>
    </w:p>
    <w:p w14:paraId="244954ED" w14:textId="77777777" w:rsidR="0053030F" w:rsidRDefault="0053030F" w:rsidP="00D80918">
      <w:pPr>
        <w:spacing w:after="0" w:line="240" w:lineRule="auto"/>
        <w:rPr>
          <w:rFonts w:ascii="Palatino Linotype" w:hAnsi="Palatino Linotype"/>
          <w:sz w:val="24"/>
          <w:szCs w:val="24"/>
        </w:rPr>
      </w:pPr>
      <w:r>
        <w:rPr>
          <w:rFonts w:ascii="Palatino Linotype" w:hAnsi="Palatino Linotype"/>
          <w:sz w:val="24"/>
          <w:szCs w:val="24"/>
        </w:rPr>
        <w:t>National Safety Plan,</w:t>
      </w:r>
      <w:r>
        <w:rPr>
          <w:rFonts w:ascii="Palatino Linotype" w:hAnsi="Palatino Linotype"/>
          <w:sz w:val="24"/>
          <w:szCs w:val="24"/>
        </w:rPr>
        <w:tab/>
      </w:r>
      <w:r w:rsidRPr="0053030F">
        <w:rPr>
          <w:rFonts w:ascii="Palatino Linotype" w:hAnsi="Palatino Linotype"/>
          <w:sz w:val="24"/>
          <w:szCs w:val="24"/>
        </w:rPr>
        <w:t>National Public Transportation Safety Plan</w:t>
      </w:r>
    </w:p>
    <w:p w14:paraId="2C4BD26E" w14:textId="77777777" w:rsidR="0053030F" w:rsidRDefault="0053030F" w:rsidP="00D80918">
      <w:pPr>
        <w:spacing w:after="0" w:line="240" w:lineRule="auto"/>
        <w:rPr>
          <w:rFonts w:ascii="Palatino Linotype" w:hAnsi="Palatino Linotype"/>
          <w:sz w:val="24"/>
          <w:szCs w:val="24"/>
        </w:rPr>
      </w:pPr>
      <w:r>
        <w:rPr>
          <w:rFonts w:ascii="Palatino Linotype" w:hAnsi="Palatino Linotype"/>
          <w:sz w:val="24"/>
          <w:szCs w:val="24"/>
        </w:rPr>
        <w:t>NSP</w:t>
      </w:r>
      <w:r w:rsidR="00FB25A0">
        <w:rPr>
          <w:rFonts w:ascii="Palatino Linotype" w:hAnsi="Palatino Linotype"/>
          <w:sz w:val="24"/>
          <w:szCs w:val="24"/>
        </w:rPr>
        <w:t>, Plan</w:t>
      </w:r>
      <w:r>
        <w:rPr>
          <w:rFonts w:ascii="Palatino Linotype" w:hAnsi="Palatino Linotype"/>
          <w:sz w:val="24"/>
          <w:szCs w:val="24"/>
        </w:rPr>
        <w:tab/>
      </w:r>
    </w:p>
    <w:p w14:paraId="73D480A1" w14:textId="77777777" w:rsidR="0053030F" w:rsidRDefault="0053030F" w:rsidP="00D80918">
      <w:pPr>
        <w:spacing w:after="0" w:line="240" w:lineRule="auto"/>
        <w:rPr>
          <w:rFonts w:ascii="Palatino Linotype" w:hAnsi="Palatino Linotype"/>
          <w:sz w:val="24"/>
          <w:szCs w:val="24"/>
        </w:rPr>
      </w:pPr>
    </w:p>
    <w:p w14:paraId="19EADD8E" w14:textId="16F676D4" w:rsidR="00836754" w:rsidRDefault="00836754" w:rsidP="00D80918">
      <w:pPr>
        <w:spacing w:after="0" w:line="240" w:lineRule="auto"/>
        <w:rPr>
          <w:rFonts w:ascii="Palatino Linotype" w:hAnsi="Palatino Linotype"/>
          <w:sz w:val="24"/>
          <w:szCs w:val="24"/>
        </w:rPr>
      </w:pPr>
      <w:r>
        <w:rPr>
          <w:rFonts w:ascii="Palatino Linotype" w:hAnsi="Palatino Linotype"/>
          <w:sz w:val="24"/>
          <w:szCs w:val="24"/>
        </w:rPr>
        <w:t>NPRM</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Notice of Proposed Rulemaking</w:t>
      </w:r>
    </w:p>
    <w:p w14:paraId="62426015" w14:textId="77777777" w:rsidR="00836754" w:rsidRDefault="00836754" w:rsidP="00D80918">
      <w:pPr>
        <w:spacing w:after="0" w:line="240" w:lineRule="auto"/>
        <w:rPr>
          <w:rFonts w:ascii="Palatino Linotype" w:hAnsi="Palatino Linotype"/>
          <w:sz w:val="24"/>
          <w:szCs w:val="24"/>
        </w:rPr>
      </w:pPr>
    </w:p>
    <w:p w14:paraId="3A5782F2" w14:textId="77777777" w:rsidR="0057642D" w:rsidRDefault="0057642D" w:rsidP="00D80918">
      <w:pPr>
        <w:rPr>
          <w:rFonts w:ascii="Palatino Linotype" w:hAnsi="Palatino Linotype"/>
          <w:sz w:val="24"/>
          <w:szCs w:val="24"/>
        </w:rPr>
      </w:pPr>
      <w:r>
        <w:rPr>
          <w:rFonts w:ascii="Palatino Linotype" w:hAnsi="Palatino Linotype"/>
          <w:sz w:val="24"/>
          <w:szCs w:val="24"/>
        </w:rPr>
        <w:t>NTSB</w:t>
      </w:r>
      <w:r>
        <w:rPr>
          <w:rFonts w:ascii="Palatino Linotype" w:hAnsi="Palatino Linotype"/>
          <w:sz w:val="24"/>
          <w:szCs w:val="24"/>
        </w:rPr>
        <w:tab/>
      </w:r>
      <w:r>
        <w:rPr>
          <w:rFonts w:ascii="Palatino Linotype" w:hAnsi="Palatino Linotype"/>
          <w:sz w:val="24"/>
          <w:szCs w:val="24"/>
        </w:rPr>
        <w:tab/>
      </w:r>
      <w:r w:rsidR="0053030F">
        <w:rPr>
          <w:rFonts w:ascii="Palatino Linotype" w:hAnsi="Palatino Linotype"/>
          <w:sz w:val="24"/>
          <w:szCs w:val="24"/>
        </w:rPr>
        <w:tab/>
      </w:r>
      <w:r w:rsidR="0053030F">
        <w:rPr>
          <w:rFonts w:ascii="Palatino Linotype" w:hAnsi="Palatino Linotype"/>
          <w:sz w:val="24"/>
          <w:szCs w:val="24"/>
        </w:rPr>
        <w:tab/>
      </w:r>
      <w:r>
        <w:rPr>
          <w:rFonts w:ascii="Palatino Linotype" w:hAnsi="Palatino Linotype"/>
          <w:sz w:val="24"/>
          <w:szCs w:val="24"/>
        </w:rPr>
        <w:t>National Transportation Safety Board</w:t>
      </w:r>
    </w:p>
    <w:p w14:paraId="4A474B77" w14:textId="77777777" w:rsidR="0053030F" w:rsidRDefault="0053030F" w:rsidP="00D80918">
      <w:pPr>
        <w:rPr>
          <w:rFonts w:ascii="Palatino Linotype" w:hAnsi="Palatino Linotype"/>
          <w:sz w:val="24"/>
          <w:szCs w:val="24"/>
        </w:rPr>
      </w:pPr>
      <w:r>
        <w:rPr>
          <w:rFonts w:ascii="Palatino Linotype" w:hAnsi="Palatino Linotype"/>
          <w:sz w:val="24"/>
          <w:szCs w:val="24"/>
        </w:rPr>
        <w:t>Section 5329</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Public Transportation Safety Program, 49 U.S.C. 5329</w:t>
      </w:r>
    </w:p>
    <w:p w14:paraId="2C26EDFF" w14:textId="77777777" w:rsidR="0057642D" w:rsidRDefault="0057642D" w:rsidP="00D80918">
      <w:pPr>
        <w:rPr>
          <w:rFonts w:ascii="Palatino Linotype" w:hAnsi="Palatino Linotype"/>
          <w:sz w:val="24"/>
          <w:szCs w:val="24"/>
        </w:rPr>
      </w:pPr>
      <w:r>
        <w:rPr>
          <w:rFonts w:ascii="Palatino Linotype" w:hAnsi="Palatino Linotype"/>
          <w:sz w:val="24"/>
          <w:szCs w:val="24"/>
        </w:rPr>
        <w:t>SGR</w:t>
      </w:r>
      <w:r>
        <w:rPr>
          <w:rFonts w:ascii="Palatino Linotype" w:hAnsi="Palatino Linotype"/>
          <w:sz w:val="24"/>
          <w:szCs w:val="24"/>
        </w:rPr>
        <w:tab/>
      </w:r>
      <w:r>
        <w:rPr>
          <w:rFonts w:ascii="Palatino Linotype" w:hAnsi="Palatino Linotype"/>
          <w:sz w:val="24"/>
          <w:szCs w:val="24"/>
        </w:rPr>
        <w:tab/>
      </w:r>
      <w:r w:rsidR="0053030F">
        <w:rPr>
          <w:rFonts w:ascii="Palatino Linotype" w:hAnsi="Palatino Linotype"/>
          <w:sz w:val="24"/>
          <w:szCs w:val="24"/>
        </w:rPr>
        <w:tab/>
      </w:r>
      <w:r w:rsidR="0053030F">
        <w:rPr>
          <w:rFonts w:ascii="Palatino Linotype" w:hAnsi="Palatino Linotype"/>
          <w:sz w:val="24"/>
          <w:szCs w:val="24"/>
        </w:rPr>
        <w:tab/>
      </w:r>
      <w:r>
        <w:rPr>
          <w:rFonts w:ascii="Palatino Linotype" w:hAnsi="Palatino Linotype"/>
          <w:sz w:val="24"/>
          <w:szCs w:val="24"/>
        </w:rPr>
        <w:t>state of good repair</w:t>
      </w:r>
    </w:p>
    <w:p w14:paraId="6C851A56" w14:textId="77777777" w:rsidR="0057642D" w:rsidRDefault="0057642D" w:rsidP="00D80918">
      <w:pPr>
        <w:rPr>
          <w:rFonts w:ascii="Palatino Linotype" w:hAnsi="Palatino Linotype"/>
          <w:sz w:val="24"/>
          <w:szCs w:val="24"/>
        </w:rPr>
      </w:pPr>
      <w:r>
        <w:rPr>
          <w:rFonts w:ascii="Palatino Linotype" w:hAnsi="Palatino Linotype"/>
          <w:sz w:val="24"/>
          <w:szCs w:val="24"/>
        </w:rPr>
        <w:t>SMS</w:t>
      </w:r>
      <w:r>
        <w:rPr>
          <w:rFonts w:ascii="Palatino Linotype" w:hAnsi="Palatino Linotype"/>
          <w:sz w:val="24"/>
          <w:szCs w:val="24"/>
        </w:rPr>
        <w:tab/>
      </w:r>
      <w:r>
        <w:rPr>
          <w:rFonts w:ascii="Palatino Linotype" w:hAnsi="Palatino Linotype"/>
          <w:sz w:val="24"/>
          <w:szCs w:val="24"/>
        </w:rPr>
        <w:tab/>
      </w:r>
      <w:r w:rsidR="0053030F">
        <w:rPr>
          <w:rFonts w:ascii="Palatino Linotype" w:hAnsi="Palatino Linotype"/>
          <w:sz w:val="24"/>
          <w:szCs w:val="24"/>
        </w:rPr>
        <w:tab/>
      </w:r>
      <w:r w:rsidR="0053030F">
        <w:rPr>
          <w:rFonts w:ascii="Palatino Linotype" w:hAnsi="Palatino Linotype"/>
          <w:sz w:val="24"/>
          <w:szCs w:val="24"/>
        </w:rPr>
        <w:tab/>
      </w:r>
      <w:r>
        <w:rPr>
          <w:rFonts w:ascii="Palatino Linotype" w:hAnsi="Palatino Linotype"/>
          <w:sz w:val="24"/>
          <w:szCs w:val="24"/>
        </w:rPr>
        <w:t>Safety Management System</w:t>
      </w:r>
    </w:p>
    <w:p w14:paraId="4950591E" w14:textId="77777777" w:rsidR="000130AD" w:rsidRDefault="000130AD" w:rsidP="00D80918">
      <w:pPr>
        <w:rPr>
          <w:rFonts w:ascii="Palatino Linotype" w:hAnsi="Palatino Linotype"/>
          <w:sz w:val="24"/>
          <w:szCs w:val="24"/>
        </w:rPr>
      </w:pPr>
      <w:r>
        <w:rPr>
          <w:rFonts w:ascii="Palatino Linotype" w:hAnsi="Palatino Linotype"/>
          <w:sz w:val="24"/>
          <w:szCs w:val="24"/>
        </w:rPr>
        <w:t>SSO</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State Safety Oversight</w:t>
      </w:r>
    </w:p>
    <w:p w14:paraId="43983193" w14:textId="40B29BF6" w:rsidR="00DF1D35" w:rsidRDefault="00DF1D35" w:rsidP="00D80918">
      <w:pPr>
        <w:rPr>
          <w:rFonts w:ascii="Palatino Linotype" w:hAnsi="Palatino Linotype"/>
          <w:sz w:val="24"/>
          <w:szCs w:val="24"/>
        </w:rPr>
      </w:pPr>
      <w:r>
        <w:rPr>
          <w:rFonts w:ascii="Palatino Linotype" w:hAnsi="Palatino Linotype"/>
          <w:sz w:val="24"/>
          <w:szCs w:val="24"/>
        </w:rPr>
        <w:t>SSOA</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State Safety Oversight Agency</w:t>
      </w:r>
    </w:p>
    <w:p w14:paraId="2A77A1C0" w14:textId="77777777" w:rsidR="0057642D" w:rsidRDefault="0057642D" w:rsidP="00D80918">
      <w:pPr>
        <w:rPr>
          <w:rFonts w:ascii="Palatino Linotype" w:hAnsi="Palatino Linotype"/>
          <w:sz w:val="24"/>
          <w:szCs w:val="24"/>
        </w:rPr>
      </w:pPr>
      <w:r>
        <w:rPr>
          <w:rFonts w:ascii="Palatino Linotype" w:hAnsi="Palatino Linotype"/>
          <w:sz w:val="24"/>
          <w:szCs w:val="24"/>
        </w:rPr>
        <w:t>TAM</w:t>
      </w:r>
      <w:r>
        <w:rPr>
          <w:rFonts w:ascii="Palatino Linotype" w:hAnsi="Palatino Linotype"/>
          <w:sz w:val="24"/>
          <w:szCs w:val="24"/>
        </w:rPr>
        <w:tab/>
      </w:r>
      <w:r>
        <w:rPr>
          <w:rFonts w:ascii="Palatino Linotype" w:hAnsi="Palatino Linotype"/>
          <w:sz w:val="24"/>
          <w:szCs w:val="24"/>
        </w:rPr>
        <w:tab/>
      </w:r>
      <w:r w:rsidR="0053030F">
        <w:rPr>
          <w:rFonts w:ascii="Palatino Linotype" w:hAnsi="Palatino Linotype"/>
          <w:sz w:val="24"/>
          <w:szCs w:val="24"/>
        </w:rPr>
        <w:tab/>
      </w:r>
      <w:r w:rsidR="0053030F">
        <w:rPr>
          <w:rFonts w:ascii="Palatino Linotype" w:hAnsi="Palatino Linotype"/>
          <w:sz w:val="24"/>
          <w:szCs w:val="24"/>
        </w:rPr>
        <w:tab/>
      </w:r>
      <w:r w:rsidR="00842D0E">
        <w:rPr>
          <w:rFonts w:ascii="Palatino Linotype" w:hAnsi="Palatino Linotype"/>
          <w:sz w:val="24"/>
          <w:szCs w:val="24"/>
        </w:rPr>
        <w:t>T</w:t>
      </w:r>
      <w:r>
        <w:rPr>
          <w:rFonts w:ascii="Palatino Linotype" w:hAnsi="Palatino Linotype"/>
          <w:sz w:val="24"/>
          <w:szCs w:val="24"/>
        </w:rPr>
        <w:t xml:space="preserve">ransit </w:t>
      </w:r>
      <w:r w:rsidR="00842D0E">
        <w:rPr>
          <w:rFonts w:ascii="Palatino Linotype" w:hAnsi="Palatino Linotype"/>
          <w:sz w:val="24"/>
          <w:szCs w:val="24"/>
        </w:rPr>
        <w:t>A</w:t>
      </w:r>
      <w:r>
        <w:rPr>
          <w:rFonts w:ascii="Palatino Linotype" w:hAnsi="Palatino Linotype"/>
          <w:sz w:val="24"/>
          <w:szCs w:val="24"/>
        </w:rPr>
        <w:t xml:space="preserve">sset </w:t>
      </w:r>
      <w:r w:rsidR="00842D0E">
        <w:rPr>
          <w:rFonts w:ascii="Palatino Linotype" w:hAnsi="Palatino Linotype"/>
          <w:sz w:val="24"/>
          <w:szCs w:val="24"/>
        </w:rPr>
        <w:t>M</w:t>
      </w:r>
      <w:r>
        <w:rPr>
          <w:rFonts w:ascii="Palatino Linotype" w:hAnsi="Palatino Linotype"/>
          <w:sz w:val="24"/>
          <w:szCs w:val="24"/>
        </w:rPr>
        <w:t xml:space="preserve">anagement </w:t>
      </w:r>
    </w:p>
    <w:p w14:paraId="4A851206" w14:textId="77777777" w:rsidR="0057642D" w:rsidRDefault="0057642D" w:rsidP="00D80918">
      <w:pPr>
        <w:rPr>
          <w:rFonts w:ascii="Palatino Linotype" w:hAnsi="Palatino Linotype"/>
          <w:sz w:val="24"/>
          <w:szCs w:val="24"/>
        </w:rPr>
      </w:pPr>
    </w:p>
    <w:p w14:paraId="6E1150C3" w14:textId="77777777" w:rsidR="0057642D" w:rsidRDefault="0057642D" w:rsidP="00D80918">
      <w:pPr>
        <w:rPr>
          <w:rFonts w:ascii="Palatino Linotype" w:hAnsi="Palatino Linotype"/>
          <w:sz w:val="24"/>
          <w:szCs w:val="24"/>
        </w:rPr>
      </w:pPr>
    </w:p>
    <w:p w14:paraId="295427DA" w14:textId="77777777" w:rsidR="0057642D" w:rsidRPr="00D80918" w:rsidRDefault="0057642D" w:rsidP="00D80918">
      <w:pPr>
        <w:rPr>
          <w:rFonts w:ascii="Palatino Linotype" w:hAnsi="Palatino Linotype"/>
          <w:sz w:val="24"/>
          <w:szCs w:val="24"/>
        </w:rPr>
      </w:pPr>
    </w:p>
    <w:p w14:paraId="1C8995F6" w14:textId="77777777" w:rsidR="0057642D" w:rsidRDefault="0057642D" w:rsidP="006B6AC7">
      <w:pPr>
        <w:pStyle w:val="Heading1"/>
        <w:rPr>
          <w:rFonts w:ascii="Palatino Linotype" w:hAnsi="Palatino Linotype"/>
          <w:sz w:val="32"/>
          <w:szCs w:val="32"/>
        </w:rPr>
      </w:pPr>
    </w:p>
    <w:p w14:paraId="654AC7F2" w14:textId="77777777" w:rsidR="00B43D2A" w:rsidRDefault="00B43D2A" w:rsidP="00B43D2A">
      <w:pPr>
        <w:pStyle w:val="Heading1"/>
        <w:jc w:val="center"/>
        <w:rPr>
          <w:rFonts w:ascii="Palatino Linotype" w:hAnsi="Palatino Linotype"/>
          <w:sz w:val="32"/>
          <w:szCs w:val="32"/>
        </w:rPr>
      </w:pPr>
      <w:r w:rsidRPr="00EA3523">
        <w:rPr>
          <w:rFonts w:ascii="Palatino Linotype" w:hAnsi="Palatino Linotype"/>
          <w:i/>
          <w:sz w:val="22"/>
        </w:rPr>
        <w:t>(Intentionally left blank)</w:t>
      </w:r>
    </w:p>
    <w:p w14:paraId="00E576FE" w14:textId="77777777" w:rsidR="0057642D" w:rsidRDefault="0057642D" w:rsidP="006B6AC7">
      <w:pPr>
        <w:pStyle w:val="Heading1"/>
        <w:rPr>
          <w:rFonts w:ascii="Palatino Linotype" w:hAnsi="Palatino Linotype"/>
          <w:sz w:val="32"/>
          <w:szCs w:val="32"/>
        </w:rPr>
      </w:pPr>
    </w:p>
    <w:p w14:paraId="7E12AD36" w14:textId="77777777" w:rsidR="0057642D" w:rsidRDefault="0057642D" w:rsidP="006B6AC7">
      <w:pPr>
        <w:pStyle w:val="Heading1"/>
        <w:rPr>
          <w:rFonts w:ascii="Palatino Linotype" w:hAnsi="Palatino Linotype"/>
          <w:sz w:val="32"/>
          <w:szCs w:val="32"/>
        </w:rPr>
      </w:pPr>
    </w:p>
    <w:p w14:paraId="2D8BE0A3" w14:textId="77777777" w:rsidR="0057642D" w:rsidRDefault="0057642D" w:rsidP="006B6AC7">
      <w:pPr>
        <w:pStyle w:val="Heading1"/>
        <w:rPr>
          <w:rFonts w:ascii="Palatino Linotype" w:hAnsi="Palatino Linotype"/>
          <w:sz w:val="32"/>
          <w:szCs w:val="32"/>
        </w:rPr>
      </w:pPr>
    </w:p>
    <w:p w14:paraId="6A35A182" w14:textId="77777777" w:rsidR="0057642D" w:rsidRDefault="0057642D" w:rsidP="006B6AC7">
      <w:pPr>
        <w:pStyle w:val="Heading1"/>
        <w:rPr>
          <w:rFonts w:ascii="Palatino Linotype" w:hAnsi="Palatino Linotype"/>
          <w:sz w:val="32"/>
          <w:szCs w:val="32"/>
        </w:rPr>
      </w:pPr>
    </w:p>
    <w:p w14:paraId="2681DF54" w14:textId="77777777" w:rsidR="0057642D" w:rsidRDefault="0057642D" w:rsidP="006B6AC7">
      <w:pPr>
        <w:pStyle w:val="Heading1"/>
        <w:rPr>
          <w:rFonts w:ascii="Palatino Linotype" w:hAnsi="Palatino Linotype"/>
          <w:sz w:val="32"/>
          <w:szCs w:val="32"/>
        </w:rPr>
      </w:pPr>
    </w:p>
    <w:p w14:paraId="5F6170F5" w14:textId="77777777" w:rsidR="0057642D" w:rsidRDefault="0057642D" w:rsidP="006B6AC7">
      <w:pPr>
        <w:pStyle w:val="Heading1"/>
        <w:rPr>
          <w:rFonts w:ascii="Palatino Linotype" w:hAnsi="Palatino Linotype"/>
          <w:sz w:val="32"/>
          <w:szCs w:val="32"/>
        </w:rPr>
      </w:pPr>
    </w:p>
    <w:p w14:paraId="38373FDF" w14:textId="77777777" w:rsidR="0057642D" w:rsidRDefault="0057642D" w:rsidP="006B6AC7">
      <w:pPr>
        <w:pStyle w:val="Heading1"/>
        <w:rPr>
          <w:rFonts w:ascii="Palatino Linotype" w:hAnsi="Palatino Linotype"/>
          <w:sz w:val="32"/>
          <w:szCs w:val="32"/>
        </w:rPr>
      </w:pPr>
    </w:p>
    <w:p w14:paraId="3A9A11D3" w14:textId="77777777" w:rsidR="0057642D" w:rsidRDefault="0057642D" w:rsidP="006B6AC7">
      <w:pPr>
        <w:pStyle w:val="Heading1"/>
        <w:rPr>
          <w:rFonts w:ascii="Palatino Linotype" w:hAnsi="Palatino Linotype"/>
          <w:sz w:val="32"/>
          <w:szCs w:val="32"/>
        </w:rPr>
      </w:pPr>
    </w:p>
    <w:p w14:paraId="43AA8DE4" w14:textId="77777777" w:rsidR="0057642D" w:rsidRDefault="0057642D" w:rsidP="006B6AC7">
      <w:pPr>
        <w:pStyle w:val="Heading1"/>
        <w:rPr>
          <w:rFonts w:ascii="Palatino Linotype" w:hAnsi="Palatino Linotype"/>
          <w:sz w:val="32"/>
          <w:szCs w:val="32"/>
        </w:rPr>
      </w:pPr>
    </w:p>
    <w:p w14:paraId="01122D30" w14:textId="77777777" w:rsidR="0057642D" w:rsidRDefault="0057642D" w:rsidP="006B6AC7">
      <w:pPr>
        <w:pStyle w:val="Heading1"/>
        <w:rPr>
          <w:rFonts w:ascii="Palatino Linotype" w:hAnsi="Palatino Linotype"/>
          <w:sz w:val="32"/>
          <w:szCs w:val="32"/>
        </w:rPr>
      </w:pPr>
    </w:p>
    <w:p w14:paraId="315C373F" w14:textId="77777777" w:rsidR="0057642D" w:rsidRDefault="0057642D" w:rsidP="006B6AC7">
      <w:pPr>
        <w:pStyle w:val="Heading1"/>
        <w:rPr>
          <w:rFonts w:ascii="Palatino Linotype" w:hAnsi="Palatino Linotype"/>
          <w:sz w:val="32"/>
          <w:szCs w:val="32"/>
        </w:rPr>
      </w:pPr>
    </w:p>
    <w:p w14:paraId="152D5AF2" w14:textId="77777777" w:rsidR="008C02B1" w:rsidRDefault="008C02B1" w:rsidP="006B6AC7">
      <w:pPr>
        <w:pStyle w:val="Heading1"/>
        <w:rPr>
          <w:rFonts w:ascii="Palatino Linotype" w:hAnsi="Palatino Linotype"/>
          <w:sz w:val="32"/>
          <w:szCs w:val="32"/>
        </w:rPr>
      </w:pPr>
    </w:p>
    <w:p w14:paraId="39C03731" w14:textId="77777777" w:rsidR="006B6AC7" w:rsidRPr="00EA3523" w:rsidRDefault="006B6AC7" w:rsidP="006B6AC7">
      <w:pPr>
        <w:pStyle w:val="Heading1"/>
        <w:rPr>
          <w:rFonts w:ascii="Palatino Linotype" w:hAnsi="Palatino Linotype"/>
          <w:sz w:val="32"/>
          <w:szCs w:val="32"/>
        </w:rPr>
      </w:pPr>
      <w:r w:rsidRPr="00EA3523">
        <w:rPr>
          <w:rFonts w:ascii="Palatino Linotype" w:hAnsi="Palatino Linotype"/>
          <w:sz w:val="32"/>
          <w:szCs w:val="32"/>
        </w:rPr>
        <w:t>E</w:t>
      </w:r>
      <w:r w:rsidR="00FB25A0">
        <w:rPr>
          <w:rFonts w:ascii="Palatino Linotype" w:hAnsi="Palatino Linotype"/>
          <w:sz w:val="32"/>
          <w:szCs w:val="32"/>
        </w:rPr>
        <w:t>XECUTIVE SUMMARY</w:t>
      </w:r>
      <w:r w:rsidRPr="00EA3523">
        <w:rPr>
          <w:rFonts w:ascii="Palatino Linotype" w:hAnsi="Palatino Linotype"/>
          <w:sz w:val="32"/>
          <w:szCs w:val="32"/>
        </w:rPr>
        <w:t xml:space="preserve"> </w:t>
      </w:r>
    </w:p>
    <w:p w14:paraId="1E1226D6" w14:textId="77777777" w:rsidR="001632F7" w:rsidRPr="00EA3523" w:rsidRDefault="001632F7" w:rsidP="00A1002A">
      <w:pPr>
        <w:spacing w:after="0" w:line="240" w:lineRule="auto"/>
        <w:rPr>
          <w:rFonts w:ascii="Palatino Linotype" w:eastAsia="Calibri" w:hAnsi="Palatino Linotype" w:cs="Consolas"/>
          <w:sz w:val="24"/>
          <w:szCs w:val="24"/>
        </w:rPr>
      </w:pPr>
    </w:p>
    <w:p w14:paraId="39689B3C" w14:textId="19C1834A" w:rsidR="000F0E8E" w:rsidRPr="00EA3523" w:rsidRDefault="00CB0A69" w:rsidP="002248C2">
      <w:pPr>
        <w:jc w:val="both"/>
        <w:rPr>
          <w:rFonts w:ascii="Palatino Linotype" w:hAnsi="Palatino Linotype"/>
          <w:sz w:val="24"/>
          <w:szCs w:val="24"/>
        </w:rPr>
      </w:pPr>
      <w:r w:rsidRPr="00EA3523">
        <w:rPr>
          <w:rFonts w:ascii="Palatino Linotype" w:hAnsi="Palatino Linotype"/>
          <w:sz w:val="24"/>
          <w:szCs w:val="24"/>
        </w:rPr>
        <w:t xml:space="preserve">MAP-21 </w:t>
      </w:r>
      <w:r w:rsidR="0053030F">
        <w:rPr>
          <w:rFonts w:ascii="Palatino Linotype" w:hAnsi="Palatino Linotype"/>
          <w:sz w:val="24"/>
          <w:szCs w:val="24"/>
        </w:rPr>
        <w:t>(</w:t>
      </w:r>
      <w:r w:rsidRPr="00EA3523">
        <w:rPr>
          <w:rFonts w:ascii="Palatino Linotype" w:hAnsi="Palatino Linotype"/>
          <w:sz w:val="24"/>
          <w:szCs w:val="24"/>
        </w:rPr>
        <w:t>Pub. L. 112-141 (2012)) amend</w:t>
      </w:r>
      <w:r w:rsidR="00B0504E" w:rsidRPr="00EA3523">
        <w:rPr>
          <w:rFonts w:ascii="Palatino Linotype" w:hAnsi="Palatino Linotype"/>
          <w:sz w:val="24"/>
          <w:szCs w:val="24"/>
        </w:rPr>
        <w:t>ed</w:t>
      </w:r>
      <w:r w:rsidRPr="00EA3523">
        <w:rPr>
          <w:rFonts w:ascii="Palatino Linotype" w:hAnsi="Palatino Linotype"/>
          <w:sz w:val="24"/>
          <w:szCs w:val="24"/>
        </w:rPr>
        <w:t xml:space="preserve"> Federal </w:t>
      </w:r>
      <w:r w:rsidR="00FD521A" w:rsidRPr="00EA3523">
        <w:rPr>
          <w:rFonts w:ascii="Palatino Linotype" w:hAnsi="Palatino Linotype"/>
          <w:sz w:val="24"/>
          <w:szCs w:val="24"/>
        </w:rPr>
        <w:t>transit</w:t>
      </w:r>
      <w:r w:rsidRPr="00EA3523">
        <w:rPr>
          <w:rFonts w:ascii="Palatino Linotype" w:hAnsi="Palatino Linotype"/>
          <w:sz w:val="24"/>
          <w:szCs w:val="24"/>
        </w:rPr>
        <w:t xml:space="preserve"> law by a</w:t>
      </w:r>
      <w:r w:rsidR="00D743E5">
        <w:rPr>
          <w:rFonts w:ascii="Palatino Linotype" w:hAnsi="Palatino Linotype"/>
          <w:sz w:val="24"/>
          <w:szCs w:val="24"/>
        </w:rPr>
        <w:t xml:space="preserve">uthorizing </w:t>
      </w:r>
      <w:r w:rsidRPr="00EA3523">
        <w:rPr>
          <w:rFonts w:ascii="Palatino Linotype" w:hAnsi="Palatino Linotype"/>
          <w:sz w:val="24"/>
          <w:szCs w:val="24"/>
        </w:rPr>
        <w:t>a new Public Transportation Safety Program at 49 U.S.C</w:t>
      </w:r>
      <w:r w:rsidR="0053030F">
        <w:rPr>
          <w:rFonts w:ascii="Palatino Linotype" w:hAnsi="Palatino Linotype"/>
          <w:sz w:val="24"/>
          <w:szCs w:val="24"/>
        </w:rPr>
        <w:t xml:space="preserve">. </w:t>
      </w:r>
      <w:r w:rsidR="00B05501">
        <w:rPr>
          <w:rFonts w:ascii="Palatino Linotype" w:hAnsi="Palatino Linotype"/>
          <w:sz w:val="24"/>
          <w:szCs w:val="24"/>
        </w:rPr>
        <w:t xml:space="preserve">§ </w:t>
      </w:r>
      <w:r w:rsidR="0053030F">
        <w:rPr>
          <w:rFonts w:ascii="Palatino Linotype" w:hAnsi="Palatino Linotype"/>
          <w:sz w:val="24"/>
          <w:szCs w:val="24"/>
        </w:rPr>
        <w:t xml:space="preserve">5329. </w:t>
      </w:r>
      <w:r w:rsidRPr="00EA3523">
        <w:rPr>
          <w:rFonts w:ascii="Palatino Linotype" w:hAnsi="Palatino Linotype"/>
          <w:sz w:val="24"/>
          <w:szCs w:val="24"/>
        </w:rPr>
        <w:t xml:space="preserve"> Pursuant to </w:t>
      </w:r>
      <w:r w:rsidR="00B05501">
        <w:rPr>
          <w:rFonts w:ascii="Palatino Linotype" w:hAnsi="Palatino Linotype"/>
          <w:sz w:val="24"/>
          <w:szCs w:val="24"/>
        </w:rPr>
        <w:t xml:space="preserve">section </w:t>
      </w:r>
      <w:r w:rsidRPr="00EA3523">
        <w:rPr>
          <w:rFonts w:ascii="Palatino Linotype" w:hAnsi="Palatino Linotype"/>
          <w:sz w:val="24"/>
          <w:szCs w:val="24"/>
        </w:rPr>
        <w:t>5329(b)</w:t>
      </w:r>
      <w:r w:rsidR="00A008D8" w:rsidRPr="00EA3523">
        <w:rPr>
          <w:rFonts w:ascii="Palatino Linotype" w:hAnsi="Palatino Linotype"/>
          <w:sz w:val="24"/>
          <w:szCs w:val="24"/>
        </w:rPr>
        <w:t>,</w:t>
      </w:r>
      <w:r w:rsidRPr="00EA3523">
        <w:rPr>
          <w:rFonts w:ascii="Palatino Linotype" w:hAnsi="Palatino Linotype"/>
          <w:sz w:val="24"/>
          <w:szCs w:val="24"/>
        </w:rPr>
        <w:t xml:space="preserve"> the </w:t>
      </w:r>
      <w:r w:rsidR="00B04B07" w:rsidRPr="00EA3523">
        <w:rPr>
          <w:rFonts w:ascii="Palatino Linotype" w:hAnsi="Palatino Linotype"/>
          <w:sz w:val="24"/>
          <w:szCs w:val="24"/>
        </w:rPr>
        <w:t>Public</w:t>
      </w:r>
      <w:r w:rsidRPr="00EA3523">
        <w:rPr>
          <w:rFonts w:ascii="Palatino Linotype" w:hAnsi="Palatino Linotype"/>
          <w:sz w:val="24"/>
          <w:szCs w:val="24"/>
        </w:rPr>
        <w:t xml:space="preserve"> Transportation Safety Program </w:t>
      </w:r>
      <w:r w:rsidR="00B04B07" w:rsidRPr="00EA3523">
        <w:rPr>
          <w:rFonts w:ascii="Palatino Linotype" w:hAnsi="Palatino Linotype"/>
          <w:sz w:val="24"/>
          <w:szCs w:val="24"/>
        </w:rPr>
        <w:t xml:space="preserve">must include a National Public Transportation Safety Plan to improve the safety of all public transportation systems that receive Federal transit funds. This document is </w:t>
      </w:r>
      <w:r w:rsidR="00D743E5">
        <w:rPr>
          <w:rFonts w:ascii="Palatino Linotype" w:hAnsi="Palatino Linotype"/>
          <w:sz w:val="24"/>
          <w:szCs w:val="24"/>
        </w:rPr>
        <w:t>FTA</w:t>
      </w:r>
      <w:r w:rsidR="0053030F">
        <w:rPr>
          <w:rFonts w:ascii="Palatino Linotype" w:hAnsi="Palatino Linotype"/>
          <w:sz w:val="24"/>
          <w:szCs w:val="24"/>
        </w:rPr>
        <w:t>’s</w:t>
      </w:r>
      <w:r w:rsidR="00B04B07" w:rsidRPr="00EA3523">
        <w:rPr>
          <w:rFonts w:ascii="Palatino Linotype" w:hAnsi="Palatino Linotype"/>
          <w:sz w:val="24"/>
          <w:szCs w:val="24"/>
        </w:rPr>
        <w:t xml:space="preserve"> first edition of a National</w:t>
      </w:r>
      <w:r w:rsidR="0053030F">
        <w:rPr>
          <w:rFonts w:ascii="Palatino Linotype" w:hAnsi="Palatino Linotype"/>
          <w:sz w:val="24"/>
          <w:szCs w:val="24"/>
        </w:rPr>
        <w:t xml:space="preserve"> </w:t>
      </w:r>
      <w:r w:rsidR="00B04B07" w:rsidRPr="00EA3523">
        <w:rPr>
          <w:rFonts w:ascii="Palatino Linotype" w:hAnsi="Palatino Linotype"/>
          <w:sz w:val="24"/>
          <w:szCs w:val="24"/>
        </w:rPr>
        <w:t>Safety Plan.</w:t>
      </w:r>
    </w:p>
    <w:p w14:paraId="7D182F2D" w14:textId="77777777" w:rsidR="00790A5D" w:rsidRPr="00EA3523" w:rsidRDefault="00790A5D" w:rsidP="002248C2">
      <w:pPr>
        <w:jc w:val="both"/>
        <w:rPr>
          <w:rFonts w:ascii="Palatino Linotype" w:hAnsi="Palatino Linotype"/>
          <w:b/>
          <w:i/>
          <w:color w:val="365F91" w:themeColor="accent1" w:themeShade="BF"/>
          <w:sz w:val="28"/>
          <w:szCs w:val="28"/>
        </w:rPr>
      </w:pPr>
      <w:r w:rsidRPr="00EA3523">
        <w:rPr>
          <w:rFonts w:ascii="Palatino Linotype" w:hAnsi="Palatino Linotype"/>
          <w:b/>
          <w:i/>
          <w:color w:val="365F91" w:themeColor="accent1" w:themeShade="BF"/>
          <w:sz w:val="28"/>
          <w:szCs w:val="28"/>
        </w:rPr>
        <w:t xml:space="preserve">What is the </w:t>
      </w:r>
      <w:r w:rsidR="00241070">
        <w:rPr>
          <w:rFonts w:ascii="Palatino Linotype" w:hAnsi="Palatino Linotype"/>
          <w:b/>
          <w:i/>
          <w:color w:val="365F91" w:themeColor="accent1" w:themeShade="BF"/>
          <w:sz w:val="28"/>
          <w:szCs w:val="28"/>
        </w:rPr>
        <w:t>p</w:t>
      </w:r>
      <w:r w:rsidRPr="00EA3523">
        <w:rPr>
          <w:rFonts w:ascii="Palatino Linotype" w:hAnsi="Palatino Linotype"/>
          <w:b/>
          <w:i/>
          <w:color w:val="365F91" w:themeColor="accent1" w:themeShade="BF"/>
          <w:sz w:val="28"/>
          <w:szCs w:val="28"/>
        </w:rPr>
        <w:t xml:space="preserve">urpose of the National </w:t>
      </w:r>
      <w:r w:rsidR="00681A0A" w:rsidRPr="00EA3523">
        <w:rPr>
          <w:rFonts w:ascii="Palatino Linotype" w:hAnsi="Palatino Linotype"/>
          <w:b/>
          <w:i/>
          <w:color w:val="365F91" w:themeColor="accent1" w:themeShade="BF"/>
          <w:sz w:val="28"/>
          <w:szCs w:val="28"/>
        </w:rPr>
        <w:t xml:space="preserve">Public Transportation </w:t>
      </w:r>
      <w:r w:rsidRPr="00EA3523">
        <w:rPr>
          <w:rFonts w:ascii="Palatino Linotype" w:hAnsi="Palatino Linotype"/>
          <w:b/>
          <w:i/>
          <w:color w:val="365F91" w:themeColor="accent1" w:themeShade="BF"/>
          <w:sz w:val="28"/>
          <w:szCs w:val="28"/>
        </w:rPr>
        <w:t>Safety Plan?</w:t>
      </w:r>
    </w:p>
    <w:p w14:paraId="23D6BE25" w14:textId="77777777" w:rsidR="00CD5439" w:rsidRPr="00EA3523" w:rsidRDefault="00327193" w:rsidP="00CD5439">
      <w:pPr>
        <w:jc w:val="both"/>
        <w:rPr>
          <w:rFonts w:ascii="Palatino Linotype" w:hAnsi="Palatino Linotype"/>
          <w:sz w:val="24"/>
          <w:szCs w:val="24"/>
        </w:rPr>
      </w:pPr>
      <w:r w:rsidRPr="00EA3523">
        <w:rPr>
          <w:rFonts w:ascii="Palatino Linotype" w:hAnsi="Palatino Linotype"/>
          <w:sz w:val="24"/>
          <w:szCs w:val="24"/>
        </w:rPr>
        <w:t>The purpose of the National Safety Plan is</w:t>
      </w:r>
      <w:r w:rsidR="00A008D8" w:rsidRPr="00EA3523">
        <w:rPr>
          <w:rFonts w:ascii="Palatino Linotype" w:hAnsi="Palatino Linotype"/>
          <w:sz w:val="24"/>
          <w:szCs w:val="24"/>
        </w:rPr>
        <w:t xml:space="preserve"> to guide the n</w:t>
      </w:r>
      <w:r w:rsidR="00F47C72" w:rsidRPr="00EA3523">
        <w:rPr>
          <w:rFonts w:ascii="Palatino Linotype" w:hAnsi="Palatino Linotype"/>
          <w:sz w:val="24"/>
          <w:szCs w:val="24"/>
        </w:rPr>
        <w:t>ational effort in</w:t>
      </w:r>
      <w:r w:rsidRPr="00EA3523">
        <w:rPr>
          <w:rFonts w:ascii="Palatino Linotype" w:hAnsi="Palatino Linotype"/>
          <w:sz w:val="24"/>
          <w:szCs w:val="24"/>
        </w:rPr>
        <w:t xml:space="preserve"> managing the </w:t>
      </w:r>
      <w:r w:rsidR="00F410E9">
        <w:rPr>
          <w:rFonts w:ascii="Palatino Linotype" w:hAnsi="Palatino Linotype"/>
          <w:sz w:val="24"/>
          <w:szCs w:val="24"/>
        </w:rPr>
        <w:t xml:space="preserve">safety </w:t>
      </w:r>
      <w:r w:rsidRPr="00EA3523">
        <w:rPr>
          <w:rFonts w:ascii="Palatino Linotype" w:hAnsi="Palatino Linotype"/>
          <w:sz w:val="24"/>
          <w:szCs w:val="24"/>
        </w:rPr>
        <w:t>risks</w:t>
      </w:r>
      <w:r w:rsidR="00F410E9">
        <w:rPr>
          <w:rFonts w:ascii="Palatino Linotype" w:hAnsi="Palatino Linotype"/>
          <w:sz w:val="24"/>
          <w:szCs w:val="24"/>
        </w:rPr>
        <w:t xml:space="preserve"> and safety hazards </w:t>
      </w:r>
      <w:r w:rsidRPr="00EA3523">
        <w:rPr>
          <w:rFonts w:ascii="Palatino Linotype" w:hAnsi="Palatino Linotype"/>
          <w:sz w:val="24"/>
          <w:szCs w:val="24"/>
        </w:rPr>
        <w:t>within our Nation’s public transportation systems.</w:t>
      </w:r>
      <w:r w:rsidR="00F47C72" w:rsidRPr="00EA3523">
        <w:rPr>
          <w:rFonts w:ascii="Palatino Linotype" w:hAnsi="Palatino Linotype"/>
          <w:sz w:val="24"/>
          <w:szCs w:val="24"/>
        </w:rPr>
        <w:t xml:space="preserve"> To satisfy this purpose</w:t>
      </w:r>
      <w:r w:rsidR="00512FFB" w:rsidRPr="00EA3523">
        <w:rPr>
          <w:rFonts w:ascii="Palatino Linotype" w:hAnsi="Palatino Linotype"/>
          <w:sz w:val="24"/>
          <w:szCs w:val="24"/>
        </w:rPr>
        <w:t>,</w:t>
      </w:r>
      <w:r w:rsidR="00F47C72" w:rsidRPr="00EA3523">
        <w:rPr>
          <w:rFonts w:ascii="Palatino Linotype" w:hAnsi="Palatino Linotype"/>
          <w:sz w:val="24"/>
          <w:szCs w:val="24"/>
        </w:rPr>
        <w:t xml:space="preserve"> this </w:t>
      </w:r>
      <w:r w:rsidR="00CD5439" w:rsidRPr="00EA3523">
        <w:rPr>
          <w:rFonts w:ascii="Palatino Linotype" w:hAnsi="Palatino Linotype"/>
          <w:sz w:val="24"/>
          <w:szCs w:val="24"/>
        </w:rPr>
        <w:t xml:space="preserve">National Safety Plan </w:t>
      </w:r>
      <w:r w:rsidR="00F47C72" w:rsidRPr="00EA3523">
        <w:rPr>
          <w:rFonts w:ascii="Palatino Linotype" w:hAnsi="Palatino Linotype"/>
          <w:sz w:val="24"/>
          <w:szCs w:val="24"/>
        </w:rPr>
        <w:t>has two primary objectives</w:t>
      </w:r>
      <w:r w:rsidR="00CD5439" w:rsidRPr="00EA3523">
        <w:rPr>
          <w:rFonts w:ascii="Palatino Linotype" w:hAnsi="Palatino Linotype"/>
          <w:sz w:val="24"/>
          <w:szCs w:val="24"/>
        </w:rPr>
        <w:t>:</w:t>
      </w:r>
    </w:p>
    <w:p w14:paraId="00496165" w14:textId="77777777" w:rsidR="00CD5439" w:rsidRPr="008E78C9" w:rsidRDefault="00CD5439" w:rsidP="0033583E">
      <w:pPr>
        <w:pStyle w:val="ListParagraph"/>
        <w:numPr>
          <w:ilvl w:val="0"/>
          <w:numId w:val="4"/>
        </w:numPr>
        <w:jc w:val="both"/>
        <w:rPr>
          <w:rFonts w:ascii="Palatino Linotype" w:hAnsi="Palatino Linotype"/>
          <w:b/>
          <w:sz w:val="24"/>
          <w:szCs w:val="24"/>
          <w:u w:val="single"/>
        </w:rPr>
      </w:pPr>
      <w:r w:rsidRPr="008E78C9">
        <w:rPr>
          <w:rFonts w:ascii="Palatino Linotype" w:hAnsi="Palatino Linotype"/>
          <w:b/>
          <w:sz w:val="24"/>
          <w:szCs w:val="24"/>
          <w:u w:val="single"/>
        </w:rPr>
        <w:lastRenderedPageBreak/>
        <w:t>Meet the statutory requirement to develop and implement a plan to improve the safety of public transportation systems that receive Federal transit funds.</w:t>
      </w:r>
    </w:p>
    <w:p w14:paraId="1A2A0BE7" w14:textId="3B4DED62" w:rsidR="00CD5439" w:rsidRPr="00EA3523" w:rsidRDefault="00CD5439" w:rsidP="0026346E">
      <w:pPr>
        <w:ind w:firstLine="720"/>
        <w:jc w:val="both"/>
        <w:rPr>
          <w:rFonts w:ascii="Palatino Linotype" w:hAnsi="Palatino Linotype"/>
          <w:sz w:val="24"/>
          <w:szCs w:val="24"/>
        </w:rPr>
      </w:pPr>
      <w:r w:rsidRPr="00EA3523">
        <w:rPr>
          <w:rFonts w:ascii="Palatino Linotype" w:hAnsi="Palatino Linotype"/>
          <w:sz w:val="24"/>
          <w:szCs w:val="24"/>
        </w:rPr>
        <w:t xml:space="preserve">The National </w:t>
      </w:r>
      <w:r w:rsidR="00B05501">
        <w:rPr>
          <w:rFonts w:ascii="Palatino Linotype" w:hAnsi="Palatino Linotype"/>
          <w:sz w:val="24"/>
          <w:szCs w:val="24"/>
        </w:rPr>
        <w:t xml:space="preserve">Safety </w:t>
      </w:r>
      <w:r w:rsidRPr="00EA3523">
        <w:rPr>
          <w:rFonts w:ascii="Palatino Linotype" w:hAnsi="Palatino Linotype"/>
          <w:sz w:val="24"/>
          <w:szCs w:val="24"/>
        </w:rPr>
        <w:t xml:space="preserve">Plan </w:t>
      </w:r>
      <w:r w:rsidR="0026346E" w:rsidRPr="00EA3523">
        <w:rPr>
          <w:rFonts w:ascii="Palatino Linotype" w:hAnsi="Palatino Linotype"/>
          <w:sz w:val="24"/>
          <w:szCs w:val="24"/>
        </w:rPr>
        <w:t xml:space="preserve">must </w:t>
      </w:r>
      <w:r w:rsidRPr="00EA3523">
        <w:rPr>
          <w:rFonts w:ascii="Palatino Linotype" w:hAnsi="Palatino Linotype"/>
          <w:sz w:val="24"/>
          <w:szCs w:val="24"/>
        </w:rPr>
        <w:t>include</w:t>
      </w:r>
      <w:r w:rsidR="0026346E" w:rsidRPr="00EA3523">
        <w:rPr>
          <w:rFonts w:ascii="Palatino Linotype" w:hAnsi="Palatino Linotype"/>
          <w:sz w:val="24"/>
          <w:szCs w:val="24"/>
        </w:rPr>
        <w:t>, at minimum,</w:t>
      </w:r>
      <w:r w:rsidRPr="00EA3523">
        <w:rPr>
          <w:rFonts w:ascii="Palatino Linotype" w:hAnsi="Palatino Linotype"/>
          <w:sz w:val="24"/>
          <w:szCs w:val="24"/>
        </w:rPr>
        <w:t xml:space="preserve"> the following elements:</w:t>
      </w:r>
    </w:p>
    <w:p w14:paraId="5A1756D6" w14:textId="77777777" w:rsidR="00CD5439" w:rsidRPr="00EA3523" w:rsidRDefault="00AD51F6" w:rsidP="0033583E">
      <w:pPr>
        <w:pStyle w:val="ListParagraph"/>
        <w:numPr>
          <w:ilvl w:val="0"/>
          <w:numId w:val="5"/>
        </w:numPr>
        <w:jc w:val="both"/>
        <w:rPr>
          <w:rFonts w:ascii="Palatino Linotype" w:hAnsi="Palatino Linotype"/>
          <w:sz w:val="24"/>
          <w:szCs w:val="24"/>
        </w:rPr>
      </w:pPr>
      <w:r>
        <w:rPr>
          <w:rFonts w:ascii="Palatino Linotype" w:hAnsi="Palatino Linotype"/>
          <w:sz w:val="24"/>
          <w:szCs w:val="24"/>
        </w:rPr>
        <w:t>Sa</w:t>
      </w:r>
      <w:r w:rsidR="00CD5439" w:rsidRPr="00EA3523">
        <w:rPr>
          <w:rFonts w:ascii="Palatino Linotype" w:hAnsi="Palatino Linotype"/>
          <w:sz w:val="24"/>
          <w:szCs w:val="24"/>
        </w:rPr>
        <w:t>fety performance criteria for all modes of public transportation (Chapter III)</w:t>
      </w:r>
      <w:r w:rsidR="00D743E5">
        <w:rPr>
          <w:rFonts w:ascii="Palatino Linotype" w:hAnsi="Palatino Linotype"/>
          <w:sz w:val="24"/>
          <w:szCs w:val="24"/>
        </w:rPr>
        <w:t xml:space="preserve">, </w:t>
      </w:r>
    </w:p>
    <w:p w14:paraId="4C6B479C" w14:textId="77777777" w:rsidR="00CD5439" w:rsidRPr="00EA3523" w:rsidRDefault="00AD51F6" w:rsidP="0033583E">
      <w:pPr>
        <w:pStyle w:val="ListParagraph"/>
        <w:numPr>
          <w:ilvl w:val="0"/>
          <w:numId w:val="5"/>
        </w:numPr>
        <w:jc w:val="both"/>
        <w:rPr>
          <w:rFonts w:ascii="Palatino Linotype" w:hAnsi="Palatino Linotype"/>
          <w:sz w:val="24"/>
          <w:szCs w:val="24"/>
        </w:rPr>
      </w:pPr>
      <w:r>
        <w:rPr>
          <w:rFonts w:ascii="Palatino Linotype" w:hAnsi="Palatino Linotype"/>
          <w:sz w:val="24"/>
          <w:szCs w:val="24"/>
        </w:rPr>
        <w:t>T</w:t>
      </w:r>
      <w:r w:rsidR="00CD5439" w:rsidRPr="00EA3523">
        <w:rPr>
          <w:rFonts w:ascii="Palatino Linotype" w:hAnsi="Palatino Linotype"/>
          <w:sz w:val="24"/>
          <w:szCs w:val="24"/>
        </w:rPr>
        <w:t>he definition of  the term “state of good repair” (Chapter III)</w:t>
      </w:r>
      <w:r w:rsidR="00D743E5">
        <w:rPr>
          <w:rFonts w:ascii="Palatino Linotype" w:hAnsi="Palatino Linotype"/>
          <w:sz w:val="24"/>
          <w:szCs w:val="24"/>
        </w:rPr>
        <w:t xml:space="preserve">, </w:t>
      </w:r>
    </w:p>
    <w:p w14:paraId="4AA6FEFE" w14:textId="06042E16" w:rsidR="00CD5439" w:rsidRDefault="00AD51F6" w:rsidP="0033583E">
      <w:pPr>
        <w:pStyle w:val="ListParagraph"/>
        <w:numPr>
          <w:ilvl w:val="0"/>
          <w:numId w:val="5"/>
        </w:numPr>
        <w:jc w:val="both"/>
        <w:rPr>
          <w:rFonts w:ascii="Palatino Linotype" w:hAnsi="Palatino Linotype"/>
          <w:sz w:val="24"/>
          <w:szCs w:val="24"/>
        </w:rPr>
      </w:pPr>
      <w:r>
        <w:rPr>
          <w:rFonts w:ascii="Palatino Linotype" w:hAnsi="Palatino Linotype"/>
          <w:sz w:val="24"/>
          <w:szCs w:val="24"/>
        </w:rPr>
        <w:t>M</w:t>
      </w:r>
      <w:r w:rsidR="00CD5439" w:rsidRPr="00EA3523">
        <w:rPr>
          <w:rFonts w:ascii="Palatino Linotype" w:hAnsi="Palatino Linotype"/>
          <w:sz w:val="24"/>
          <w:szCs w:val="24"/>
        </w:rPr>
        <w:t>inimum safety performance standards for public transportation vehicles used in revenue operations that are not otherwise regulated by any other Federal agency, and that take into account relevant recommendations of the NTSB and other industry best practices and standar</w:t>
      </w:r>
      <w:r w:rsidR="00BA3C4C">
        <w:rPr>
          <w:rFonts w:ascii="Palatino Linotype" w:hAnsi="Palatino Linotype"/>
          <w:sz w:val="24"/>
          <w:szCs w:val="24"/>
        </w:rPr>
        <w:t xml:space="preserve">ds (Chapter IV), </w:t>
      </w:r>
    </w:p>
    <w:p w14:paraId="40399E4E" w14:textId="272DE8F8" w:rsidR="00BA3C4C" w:rsidRPr="00BA3C4C" w:rsidRDefault="00BA3C4C" w:rsidP="00BA3C4C">
      <w:pPr>
        <w:pStyle w:val="ListParagraph"/>
        <w:numPr>
          <w:ilvl w:val="0"/>
          <w:numId w:val="5"/>
        </w:numPr>
        <w:jc w:val="both"/>
        <w:rPr>
          <w:rFonts w:ascii="Palatino Linotype" w:hAnsi="Palatino Linotype"/>
          <w:sz w:val="24"/>
          <w:szCs w:val="24"/>
        </w:rPr>
      </w:pPr>
      <w:r>
        <w:rPr>
          <w:rFonts w:ascii="Palatino Linotype" w:hAnsi="Palatino Linotype"/>
          <w:sz w:val="24"/>
          <w:szCs w:val="24"/>
        </w:rPr>
        <w:t>Minimum safety standards to ensure the safe operation of public transportation systems that are not related to vehicle performance standards,</w:t>
      </w:r>
      <w:r>
        <w:rPr>
          <w:rStyle w:val="FootnoteReference"/>
          <w:rFonts w:ascii="Palatino Linotype" w:hAnsi="Palatino Linotype"/>
          <w:sz w:val="24"/>
          <w:szCs w:val="24"/>
        </w:rPr>
        <w:footnoteReference w:id="2"/>
      </w:r>
      <w:r>
        <w:rPr>
          <w:rFonts w:ascii="Palatino Linotype" w:hAnsi="Palatino Linotype"/>
          <w:sz w:val="24"/>
          <w:szCs w:val="24"/>
        </w:rPr>
        <w:t xml:space="preserve"> and</w:t>
      </w:r>
    </w:p>
    <w:p w14:paraId="03912F84" w14:textId="7003D9E7" w:rsidR="00CD5439" w:rsidRPr="00EA3523" w:rsidRDefault="00AD51F6" w:rsidP="0033583E">
      <w:pPr>
        <w:pStyle w:val="ListParagraph"/>
        <w:numPr>
          <w:ilvl w:val="0"/>
          <w:numId w:val="5"/>
        </w:numPr>
        <w:jc w:val="both"/>
        <w:rPr>
          <w:rFonts w:ascii="Palatino Linotype" w:hAnsi="Palatino Linotype"/>
          <w:sz w:val="24"/>
          <w:szCs w:val="24"/>
        </w:rPr>
      </w:pPr>
      <w:r>
        <w:rPr>
          <w:rFonts w:ascii="Palatino Linotype" w:hAnsi="Palatino Linotype"/>
          <w:sz w:val="24"/>
          <w:szCs w:val="24"/>
        </w:rPr>
        <w:t>A</w:t>
      </w:r>
      <w:r w:rsidR="00CD5439" w:rsidRPr="00EA3523">
        <w:rPr>
          <w:rFonts w:ascii="Palatino Linotype" w:hAnsi="Palatino Linotype"/>
          <w:sz w:val="24"/>
          <w:szCs w:val="24"/>
        </w:rPr>
        <w:t xml:space="preserve"> safety certification training program (Chapter </w:t>
      </w:r>
      <w:r w:rsidR="0026346E" w:rsidRPr="00EA3523">
        <w:rPr>
          <w:rFonts w:ascii="Palatino Linotype" w:hAnsi="Palatino Linotype"/>
          <w:sz w:val="24"/>
          <w:szCs w:val="24"/>
        </w:rPr>
        <w:t>I</w:t>
      </w:r>
      <w:r w:rsidR="00CD5439" w:rsidRPr="00EA3523">
        <w:rPr>
          <w:rFonts w:ascii="Palatino Linotype" w:hAnsi="Palatino Linotype"/>
          <w:sz w:val="24"/>
          <w:szCs w:val="24"/>
        </w:rPr>
        <w:t>V)</w:t>
      </w:r>
      <w:r w:rsidR="00D917F3" w:rsidRPr="00EA3523">
        <w:rPr>
          <w:rFonts w:ascii="Palatino Linotype" w:hAnsi="Palatino Linotype"/>
          <w:sz w:val="24"/>
          <w:szCs w:val="24"/>
        </w:rPr>
        <w:t xml:space="preserve">. </w:t>
      </w:r>
    </w:p>
    <w:p w14:paraId="73D89B3D" w14:textId="77777777" w:rsidR="00CD5439" w:rsidRPr="00EA3523" w:rsidRDefault="00CD5439" w:rsidP="00CD5439">
      <w:pPr>
        <w:pStyle w:val="ListParagraph"/>
        <w:ind w:left="0"/>
        <w:jc w:val="both"/>
        <w:rPr>
          <w:rFonts w:ascii="Palatino Linotype" w:hAnsi="Palatino Linotype"/>
        </w:rPr>
      </w:pPr>
    </w:p>
    <w:p w14:paraId="57C86D84" w14:textId="77777777" w:rsidR="00CD5439" w:rsidRPr="00EA3523" w:rsidRDefault="00CD5439" w:rsidP="0033583E">
      <w:pPr>
        <w:pStyle w:val="ListParagraph"/>
        <w:numPr>
          <w:ilvl w:val="0"/>
          <w:numId w:val="4"/>
        </w:numPr>
        <w:jc w:val="both"/>
        <w:rPr>
          <w:rFonts w:ascii="Palatino Linotype" w:hAnsi="Palatino Linotype"/>
          <w:b/>
          <w:sz w:val="24"/>
          <w:szCs w:val="24"/>
        </w:rPr>
      </w:pPr>
      <w:r w:rsidRPr="001066E1">
        <w:rPr>
          <w:rFonts w:ascii="Palatino Linotype" w:hAnsi="Palatino Linotype"/>
          <w:b/>
          <w:sz w:val="24"/>
          <w:szCs w:val="24"/>
          <w:u w:val="single"/>
        </w:rPr>
        <w:t>Communicate FTA’s approach to improving safety to the public transportation industry</w:t>
      </w:r>
      <w:r w:rsidRPr="00EA3523">
        <w:rPr>
          <w:rFonts w:ascii="Palatino Linotype" w:hAnsi="Palatino Linotype"/>
          <w:b/>
          <w:sz w:val="24"/>
          <w:szCs w:val="24"/>
        </w:rPr>
        <w:t>.</w:t>
      </w:r>
    </w:p>
    <w:p w14:paraId="70DF0FB8" w14:textId="6F37BBF7" w:rsidR="00832F8B" w:rsidRDefault="000F0E8E" w:rsidP="002248C2">
      <w:pPr>
        <w:jc w:val="both"/>
        <w:rPr>
          <w:rFonts w:ascii="Palatino Linotype" w:hAnsi="Palatino Linotype"/>
          <w:sz w:val="24"/>
          <w:szCs w:val="24"/>
        </w:rPr>
      </w:pPr>
      <w:r w:rsidRPr="00EA3523">
        <w:rPr>
          <w:rFonts w:ascii="Palatino Linotype" w:hAnsi="Palatino Linotype"/>
          <w:sz w:val="24"/>
          <w:szCs w:val="24"/>
        </w:rPr>
        <w:lastRenderedPageBreak/>
        <w:t xml:space="preserve">FTA has adopted </w:t>
      </w:r>
      <w:r w:rsidR="001E1AE7" w:rsidRPr="00EA3523">
        <w:rPr>
          <w:rFonts w:ascii="Palatino Linotype" w:hAnsi="Palatino Linotype"/>
          <w:sz w:val="24"/>
          <w:szCs w:val="24"/>
        </w:rPr>
        <w:t xml:space="preserve">the principles and methods of </w:t>
      </w:r>
      <w:r w:rsidRPr="00EA3523">
        <w:rPr>
          <w:rFonts w:ascii="Palatino Linotype" w:hAnsi="Palatino Linotype"/>
          <w:sz w:val="24"/>
          <w:szCs w:val="24"/>
        </w:rPr>
        <w:t>SMS as the basis for improving the safety of public transportation within the United States.</w:t>
      </w:r>
      <w:r w:rsidR="00E051D0">
        <w:rPr>
          <w:rStyle w:val="FootnoteReference"/>
          <w:rFonts w:ascii="Palatino Linotype" w:hAnsi="Palatino Linotype"/>
          <w:sz w:val="24"/>
          <w:szCs w:val="24"/>
        </w:rPr>
        <w:footnoteReference w:id="3"/>
      </w:r>
      <w:r w:rsidRPr="00EA3523">
        <w:rPr>
          <w:rFonts w:ascii="Palatino Linotype" w:hAnsi="Palatino Linotype"/>
          <w:sz w:val="24"/>
          <w:szCs w:val="24"/>
        </w:rPr>
        <w:t xml:space="preserve"> </w:t>
      </w:r>
      <w:r w:rsidR="000F695D">
        <w:rPr>
          <w:rFonts w:ascii="Palatino Linotype" w:hAnsi="Palatino Linotype"/>
          <w:sz w:val="24"/>
          <w:szCs w:val="24"/>
        </w:rPr>
        <w:t>S</w:t>
      </w:r>
      <w:r w:rsidRPr="00EA3523">
        <w:rPr>
          <w:rFonts w:ascii="Palatino Linotype" w:hAnsi="Palatino Linotype"/>
          <w:sz w:val="24"/>
          <w:szCs w:val="24"/>
        </w:rPr>
        <w:t>MS helps organizations improve upon their safety performance by supporting the institutionalization of beliefs, practices, and procedures for identifying, mitigating, and monitoring safety risks</w:t>
      </w:r>
      <w:r w:rsidR="000F695D">
        <w:rPr>
          <w:rFonts w:ascii="Palatino Linotype" w:hAnsi="Palatino Linotype"/>
          <w:sz w:val="24"/>
          <w:szCs w:val="24"/>
        </w:rPr>
        <w:t>. FTA will work with the industry to phase-in the impleme</w:t>
      </w:r>
      <w:r w:rsidR="007F7C78">
        <w:rPr>
          <w:rFonts w:ascii="Palatino Linotype" w:hAnsi="Palatino Linotype"/>
          <w:sz w:val="24"/>
          <w:szCs w:val="24"/>
        </w:rPr>
        <w:t xml:space="preserve">ntation of SMS. </w:t>
      </w:r>
      <w:r w:rsidR="000F695D">
        <w:rPr>
          <w:rFonts w:ascii="Palatino Linotype" w:hAnsi="Palatino Linotype"/>
          <w:sz w:val="24"/>
          <w:szCs w:val="24"/>
        </w:rPr>
        <w:t>Over the next several years, FTA wi</w:t>
      </w:r>
      <w:r w:rsidR="007F7C78">
        <w:rPr>
          <w:rFonts w:ascii="Palatino Linotype" w:hAnsi="Palatino Linotype"/>
          <w:sz w:val="24"/>
          <w:szCs w:val="24"/>
        </w:rPr>
        <w:t>ll utilize pilot projects to build the transit industry’s understanding of SMS and help FTA to both identify areas where further guidance an</w:t>
      </w:r>
      <w:r w:rsidR="006D1849">
        <w:rPr>
          <w:rFonts w:ascii="Palatino Linotype" w:hAnsi="Palatino Linotype"/>
          <w:sz w:val="24"/>
          <w:szCs w:val="24"/>
        </w:rPr>
        <w:t>d</w:t>
      </w:r>
      <w:r w:rsidR="007F7C78">
        <w:rPr>
          <w:rFonts w:ascii="Palatino Linotype" w:hAnsi="Palatino Linotype"/>
          <w:sz w:val="24"/>
          <w:szCs w:val="24"/>
        </w:rPr>
        <w:t xml:space="preserve"> technical assistance are needed</w:t>
      </w:r>
      <w:r w:rsidR="00B45C32">
        <w:rPr>
          <w:rFonts w:ascii="Palatino Linotype" w:hAnsi="Palatino Linotype"/>
          <w:sz w:val="24"/>
          <w:szCs w:val="24"/>
        </w:rPr>
        <w:t>,</w:t>
      </w:r>
      <w:r w:rsidR="007F7C78">
        <w:rPr>
          <w:rFonts w:ascii="Palatino Linotype" w:hAnsi="Palatino Linotype"/>
          <w:sz w:val="24"/>
          <w:szCs w:val="24"/>
        </w:rPr>
        <w:t xml:space="preserve"> and build </w:t>
      </w:r>
      <w:r w:rsidR="00CE5AA8">
        <w:rPr>
          <w:rFonts w:ascii="Palatino Linotype" w:hAnsi="Palatino Linotype"/>
          <w:sz w:val="24"/>
          <w:szCs w:val="24"/>
        </w:rPr>
        <w:t>its</w:t>
      </w:r>
      <w:r w:rsidR="004025F0">
        <w:rPr>
          <w:rFonts w:ascii="Palatino Linotype" w:hAnsi="Palatino Linotype"/>
          <w:sz w:val="24"/>
          <w:szCs w:val="24"/>
        </w:rPr>
        <w:t xml:space="preserve"> </w:t>
      </w:r>
      <w:r w:rsidR="007F7C78">
        <w:rPr>
          <w:rFonts w:ascii="Palatino Linotype" w:hAnsi="Palatino Linotype"/>
          <w:sz w:val="24"/>
          <w:szCs w:val="24"/>
        </w:rPr>
        <w:t>own core safety capabilities and processes.</w:t>
      </w:r>
      <w:r w:rsidR="00DE525C">
        <w:rPr>
          <w:rStyle w:val="FootnoteReference"/>
          <w:rFonts w:ascii="Palatino Linotype" w:hAnsi="Palatino Linotype"/>
          <w:sz w:val="24"/>
          <w:szCs w:val="24"/>
        </w:rPr>
        <w:footnoteReference w:id="4"/>
      </w:r>
      <w:r w:rsidR="007F7C78">
        <w:rPr>
          <w:rFonts w:ascii="Palatino Linotype" w:hAnsi="Palatino Linotype"/>
          <w:sz w:val="24"/>
          <w:szCs w:val="24"/>
        </w:rPr>
        <w:t xml:space="preserve"> </w:t>
      </w:r>
    </w:p>
    <w:p w14:paraId="3F1E529F" w14:textId="6F440288" w:rsidR="007F7C78" w:rsidRDefault="00832F8B" w:rsidP="002248C2">
      <w:pPr>
        <w:jc w:val="both"/>
        <w:rPr>
          <w:rFonts w:ascii="Palatino Linotype" w:hAnsi="Palatino Linotype"/>
          <w:sz w:val="24"/>
          <w:szCs w:val="24"/>
        </w:rPr>
      </w:pPr>
      <w:r w:rsidRPr="00EA3523">
        <w:rPr>
          <w:rFonts w:ascii="Palatino Linotype" w:hAnsi="Palatino Linotype"/>
          <w:sz w:val="24"/>
          <w:szCs w:val="24"/>
        </w:rPr>
        <w:t>The direction and guidance set forth in this Plan is intended to guide FTA’s partners within the transit industry towards improving an already excellent safety record. We believe that this Plan represents a great opportunity to make a difference in transit safety. FTA expects to see measurable improvements in safety performance across the transit industry</w:t>
      </w:r>
      <w:r>
        <w:rPr>
          <w:rFonts w:ascii="Palatino Linotype" w:hAnsi="Palatino Linotype"/>
          <w:sz w:val="24"/>
          <w:szCs w:val="24"/>
        </w:rPr>
        <w:t xml:space="preserve"> as we build the safety program.</w:t>
      </w:r>
    </w:p>
    <w:p w14:paraId="2B5F90FA" w14:textId="77777777" w:rsidR="00832F8B" w:rsidRDefault="007F7C78" w:rsidP="00FA2535">
      <w:pPr>
        <w:spacing w:after="0"/>
        <w:jc w:val="both"/>
        <w:rPr>
          <w:rFonts w:ascii="Palatino Linotype" w:hAnsi="Palatino Linotype"/>
          <w:sz w:val="24"/>
          <w:szCs w:val="24"/>
        </w:rPr>
      </w:pPr>
      <w:r>
        <w:rPr>
          <w:rFonts w:ascii="Palatino Linotype" w:hAnsi="Palatino Linotype"/>
          <w:sz w:val="24"/>
          <w:szCs w:val="24"/>
        </w:rPr>
        <w:t xml:space="preserve">The National Safety Plan is just one component of the Public Transportation Safety Program. In addition to this Plan, FTA is undertaking </w:t>
      </w:r>
      <w:r w:rsidR="00637426">
        <w:rPr>
          <w:rFonts w:ascii="Palatino Linotype" w:hAnsi="Palatino Linotype"/>
          <w:sz w:val="24"/>
          <w:szCs w:val="24"/>
        </w:rPr>
        <w:t xml:space="preserve">the following rulemakings to improve the safety of the public transportation industry: </w:t>
      </w:r>
    </w:p>
    <w:p w14:paraId="5B334CF2" w14:textId="4E9C25CA" w:rsidR="00CB7EC4" w:rsidRDefault="00CB7EC4" w:rsidP="00FA2535">
      <w:pPr>
        <w:spacing w:after="0"/>
        <w:jc w:val="both"/>
        <w:rPr>
          <w:rFonts w:ascii="Palatino Linotype" w:hAnsi="Palatino Linotype"/>
          <w:sz w:val="24"/>
          <w:szCs w:val="24"/>
        </w:rPr>
      </w:pPr>
    </w:p>
    <w:p w14:paraId="10B765BF" w14:textId="4FFC8075" w:rsidR="00637426" w:rsidRDefault="00637426" w:rsidP="002A51AE">
      <w:pPr>
        <w:pStyle w:val="ListParagraph"/>
        <w:numPr>
          <w:ilvl w:val="0"/>
          <w:numId w:val="57"/>
        </w:numPr>
        <w:spacing w:after="0"/>
        <w:ind w:left="720"/>
        <w:jc w:val="both"/>
        <w:rPr>
          <w:rFonts w:ascii="Palatino Linotype" w:hAnsi="Palatino Linotype"/>
          <w:sz w:val="24"/>
          <w:szCs w:val="24"/>
        </w:rPr>
      </w:pPr>
      <w:r w:rsidRPr="00FA2535">
        <w:rPr>
          <w:rFonts w:ascii="Palatino Linotype" w:hAnsi="Palatino Linotype"/>
          <w:b/>
          <w:sz w:val="24"/>
          <w:szCs w:val="24"/>
        </w:rPr>
        <w:lastRenderedPageBreak/>
        <w:t>Public Transportation Safety Program</w:t>
      </w:r>
      <w:r>
        <w:rPr>
          <w:rFonts w:ascii="Palatino Linotype" w:hAnsi="Palatino Linotype"/>
          <w:sz w:val="24"/>
          <w:szCs w:val="24"/>
        </w:rPr>
        <w:t>-</w:t>
      </w:r>
      <w:r w:rsidRPr="00CD7FD9">
        <w:rPr>
          <w:rFonts w:ascii="Palatino Linotype" w:hAnsi="Palatino Linotype"/>
          <w:sz w:val="24"/>
          <w:szCs w:val="24"/>
        </w:rPr>
        <w:t xml:space="preserve"> </w:t>
      </w:r>
      <w:r w:rsidR="00832F8B">
        <w:rPr>
          <w:rFonts w:ascii="Palatino Linotype" w:hAnsi="Palatino Linotype"/>
          <w:sz w:val="24"/>
          <w:szCs w:val="24"/>
        </w:rPr>
        <w:t xml:space="preserve">This rule serves as the foundation of FTA's regulatory framework. </w:t>
      </w:r>
      <w:r w:rsidR="00F43AF4">
        <w:rPr>
          <w:rFonts w:ascii="Palatino Linotype" w:hAnsi="Palatino Linotype"/>
          <w:sz w:val="24"/>
          <w:szCs w:val="24"/>
        </w:rPr>
        <w:t xml:space="preserve">FTA issued </w:t>
      </w:r>
      <w:r w:rsidR="00DE33E3">
        <w:rPr>
          <w:rFonts w:ascii="Palatino Linotype" w:hAnsi="Palatino Linotype"/>
          <w:sz w:val="24"/>
          <w:szCs w:val="24"/>
        </w:rPr>
        <w:t>a proposed rule for</w:t>
      </w:r>
      <w:r w:rsidR="00832F8B">
        <w:rPr>
          <w:rFonts w:ascii="Palatino Linotype" w:hAnsi="Palatino Linotype"/>
          <w:sz w:val="24"/>
          <w:szCs w:val="24"/>
        </w:rPr>
        <w:t xml:space="preserve"> </w:t>
      </w:r>
      <w:r w:rsidR="00DE33E3">
        <w:rPr>
          <w:rFonts w:ascii="Palatino Linotype" w:hAnsi="Palatino Linotype"/>
          <w:sz w:val="24"/>
          <w:szCs w:val="24"/>
        </w:rPr>
        <w:t xml:space="preserve">the </w:t>
      </w:r>
      <w:r w:rsidR="00F43AF4">
        <w:rPr>
          <w:rFonts w:ascii="Palatino Linotype" w:hAnsi="Palatino Linotype"/>
          <w:sz w:val="24"/>
          <w:szCs w:val="24"/>
        </w:rPr>
        <w:t>Public Transportation Safety Program on August 13, 2015.</w:t>
      </w:r>
      <w:r w:rsidR="00832F8B">
        <w:rPr>
          <w:rStyle w:val="FootnoteReference"/>
          <w:rFonts w:ascii="Palatino Linotype" w:hAnsi="Palatino Linotype"/>
          <w:sz w:val="24"/>
          <w:szCs w:val="24"/>
        </w:rPr>
        <w:footnoteReference w:id="5"/>
      </w:r>
      <w:r w:rsidR="00F43AF4">
        <w:rPr>
          <w:rFonts w:ascii="Palatino Linotype" w:hAnsi="Palatino Linotype"/>
          <w:sz w:val="24"/>
          <w:szCs w:val="24"/>
        </w:rPr>
        <w:t xml:space="preserve"> </w:t>
      </w:r>
      <w:r w:rsidR="00542B04">
        <w:rPr>
          <w:rFonts w:ascii="Palatino Linotype" w:hAnsi="Palatino Linotype"/>
          <w:sz w:val="24"/>
          <w:szCs w:val="24"/>
        </w:rPr>
        <w:t>The proposed rule would formally establish SMS as FTA's policy for improving public transportation safety.</w:t>
      </w:r>
      <w:r w:rsidR="00542B04" w:rsidRPr="00542B04">
        <w:rPr>
          <w:rFonts w:ascii="Times New Roman" w:hAnsi="Times New Roman" w:cs="Times New Roman"/>
          <w:color w:val="000000"/>
          <w:sz w:val="28"/>
          <w:szCs w:val="28"/>
        </w:rPr>
        <w:t xml:space="preserve"> </w:t>
      </w:r>
      <w:r w:rsidR="00542B04">
        <w:rPr>
          <w:rFonts w:ascii="Palatino Linotype" w:hAnsi="Palatino Linotype"/>
          <w:sz w:val="24"/>
          <w:szCs w:val="24"/>
        </w:rPr>
        <w:t>The proposed rule also sets</w:t>
      </w:r>
      <w:r w:rsidR="00542B04" w:rsidRPr="00542B04">
        <w:rPr>
          <w:rFonts w:ascii="Palatino Linotype" w:hAnsi="Palatino Linotype"/>
          <w:sz w:val="24"/>
          <w:szCs w:val="24"/>
        </w:rPr>
        <w:t xml:space="preserve"> procedures </w:t>
      </w:r>
      <w:r w:rsidR="00542B04">
        <w:rPr>
          <w:rFonts w:ascii="Palatino Linotype" w:hAnsi="Palatino Linotype"/>
          <w:sz w:val="24"/>
          <w:szCs w:val="24"/>
        </w:rPr>
        <w:t xml:space="preserve">to support </w:t>
      </w:r>
      <w:r w:rsidR="00542B04" w:rsidRPr="00542B04">
        <w:rPr>
          <w:rFonts w:ascii="Palatino Linotype" w:hAnsi="Palatino Linotype"/>
          <w:sz w:val="24"/>
          <w:szCs w:val="24"/>
        </w:rPr>
        <w:t>FTA’s authority to conduct safety inspections, investigations, audits, examinations and testing</w:t>
      </w:r>
      <w:r w:rsidR="00542B04">
        <w:rPr>
          <w:rFonts w:ascii="Palatino Linotype" w:hAnsi="Palatino Linotype"/>
          <w:sz w:val="24"/>
          <w:szCs w:val="24"/>
        </w:rPr>
        <w:t xml:space="preserve">, </w:t>
      </w:r>
      <w:r w:rsidR="00542B04" w:rsidRPr="00542B04">
        <w:rPr>
          <w:rFonts w:ascii="Palatino Linotype" w:hAnsi="Palatino Linotype"/>
          <w:sz w:val="24"/>
          <w:szCs w:val="24"/>
        </w:rPr>
        <w:t xml:space="preserve">to issue </w:t>
      </w:r>
      <w:r w:rsidR="00542B04">
        <w:rPr>
          <w:rFonts w:ascii="Palatino Linotype" w:hAnsi="Palatino Linotype"/>
          <w:sz w:val="24"/>
          <w:szCs w:val="24"/>
        </w:rPr>
        <w:t xml:space="preserve">safety directives, and </w:t>
      </w:r>
      <w:r w:rsidR="00542B04" w:rsidRPr="00542B04">
        <w:rPr>
          <w:rFonts w:ascii="Palatino Linotype" w:hAnsi="Palatino Linotype"/>
          <w:sz w:val="24"/>
          <w:szCs w:val="24"/>
        </w:rPr>
        <w:t>to take appropriate enforcement actions, including directing the use or withholding Federal funds in respons</w:t>
      </w:r>
      <w:r w:rsidR="00542B04">
        <w:rPr>
          <w:rFonts w:ascii="Palatino Linotype" w:hAnsi="Palatino Linotype"/>
          <w:sz w:val="24"/>
          <w:szCs w:val="24"/>
        </w:rPr>
        <w:t>e to identified safety issues. In addition, the proposed</w:t>
      </w:r>
      <w:r w:rsidR="00832F8B">
        <w:rPr>
          <w:rFonts w:ascii="Palatino Linotype" w:hAnsi="Palatino Linotype"/>
          <w:sz w:val="24"/>
          <w:szCs w:val="24"/>
        </w:rPr>
        <w:t xml:space="preserve"> rule</w:t>
      </w:r>
      <w:r w:rsidR="00542B04">
        <w:rPr>
          <w:rFonts w:ascii="Palatino Linotype" w:hAnsi="Palatino Linotype"/>
          <w:sz w:val="24"/>
          <w:szCs w:val="24"/>
        </w:rPr>
        <w:t xml:space="preserve"> sets out statutorily required and proposed contents of this Plan. </w:t>
      </w:r>
    </w:p>
    <w:p w14:paraId="2E63FB56" w14:textId="77777777" w:rsidR="00BA3C4C" w:rsidRPr="00CD7FD9" w:rsidRDefault="00BA3C4C" w:rsidP="00BA3C4C">
      <w:pPr>
        <w:pStyle w:val="ListParagraph"/>
        <w:spacing w:after="0"/>
        <w:jc w:val="both"/>
        <w:rPr>
          <w:rFonts w:ascii="Palatino Linotype" w:hAnsi="Palatino Linotype"/>
          <w:sz w:val="24"/>
          <w:szCs w:val="24"/>
        </w:rPr>
      </w:pPr>
    </w:p>
    <w:p w14:paraId="7C0145C7" w14:textId="2B43CCDF" w:rsidR="00FA2535" w:rsidRDefault="00832F8B" w:rsidP="008E70A2">
      <w:pPr>
        <w:pStyle w:val="ListParagraph"/>
        <w:numPr>
          <w:ilvl w:val="0"/>
          <w:numId w:val="3"/>
        </w:numPr>
        <w:shd w:val="clear" w:color="auto" w:fill="FFFFFF" w:themeFill="background1"/>
        <w:spacing w:after="0"/>
        <w:contextualSpacing w:val="0"/>
        <w:jc w:val="both"/>
        <w:rPr>
          <w:rFonts w:ascii="Palatino Linotype" w:hAnsi="Palatino Linotype"/>
          <w:sz w:val="24"/>
          <w:szCs w:val="24"/>
        </w:rPr>
      </w:pPr>
      <w:r w:rsidRPr="00B71345">
        <w:rPr>
          <w:rFonts w:ascii="Palatino Linotype" w:hAnsi="Palatino Linotype"/>
          <w:b/>
          <w:sz w:val="24"/>
          <w:szCs w:val="24"/>
        </w:rPr>
        <w:t>State Safety Oversight</w:t>
      </w:r>
      <w:r>
        <w:rPr>
          <w:rFonts w:ascii="Palatino Linotype" w:hAnsi="Palatino Linotype"/>
          <w:sz w:val="24"/>
          <w:szCs w:val="24"/>
        </w:rPr>
        <w:t>-</w:t>
      </w:r>
      <w:r w:rsidR="00DE33E3">
        <w:rPr>
          <w:rFonts w:ascii="Palatino Linotype" w:hAnsi="Palatino Linotype"/>
          <w:sz w:val="24"/>
          <w:szCs w:val="24"/>
        </w:rPr>
        <w:t xml:space="preserve">This </w:t>
      </w:r>
      <w:r w:rsidR="00637426">
        <w:rPr>
          <w:rFonts w:ascii="Palatino Linotype" w:hAnsi="Palatino Linotype"/>
          <w:sz w:val="24"/>
          <w:szCs w:val="24"/>
        </w:rPr>
        <w:t>r</w:t>
      </w:r>
      <w:r w:rsidR="00637426" w:rsidRPr="007561A8">
        <w:rPr>
          <w:rFonts w:ascii="Palatino Linotype" w:hAnsi="Palatino Linotype"/>
          <w:sz w:val="24"/>
          <w:szCs w:val="24"/>
        </w:rPr>
        <w:t xml:space="preserve">ule would </w:t>
      </w:r>
      <w:r w:rsidR="00DE33E3" w:rsidRPr="00DE33E3">
        <w:rPr>
          <w:rFonts w:ascii="Palatino Linotype" w:hAnsi="Palatino Linotype"/>
          <w:sz w:val="24"/>
          <w:szCs w:val="24"/>
        </w:rPr>
        <w:t xml:space="preserve">increase oversight </w:t>
      </w:r>
      <w:r w:rsidR="00DE33E3">
        <w:rPr>
          <w:rFonts w:ascii="Palatino Linotype" w:hAnsi="Palatino Linotype"/>
          <w:sz w:val="24"/>
          <w:szCs w:val="24"/>
        </w:rPr>
        <w:t>responsibilities of SSOAs</w:t>
      </w:r>
      <w:r w:rsidR="00DE33E3" w:rsidRPr="00DE33E3">
        <w:rPr>
          <w:rFonts w:ascii="Palatino Linotype" w:hAnsi="Palatino Linotype"/>
          <w:sz w:val="24"/>
          <w:szCs w:val="24"/>
        </w:rPr>
        <w:t xml:space="preserve"> by replacing the existing outdated regulatory framework with one designed to better evaluate the effectiveness of a rail transit agency’s system safety program</w:t>
      </w:r>
      <w:r w:rsidR="00637426" w:rsidRPr="00DE33E3">
        <w:rPr>
          <w:rFonts w:ascii="Palatino Linotype" w:hAnsi="Palatino Linotype"/>
          <w:sz w:val="24"/>
          <w:szCs w:val="24"/>
        </w:rPr>
        <w:t>.  FTA published a proposed rule for</w:t>
      </w:r>
      <w:r w:rsidR="00DE33E3">
        <w:rPr>
          <w:rFonts w:ascii="Palatino Linotype" w:hAnsi="Palatino Linotype"/>
          <w:sz w:val="24"/>
          <w:szCs w:val="24"/>
        </w:rPr>
        <w:t xml:space="preserve"> State Safety Oversight</w:t>
      </w:r>
      <w:r w:rsidR="00637426" w:rsidRPr="00DE33E3">
        <w:rPr>
          <w:rFonts w:ascii="Palatino Linotype" w:hAnsi="Palatino Linotype"/>
          <w:sz w:val="24"/>
          <w:szCs w:val="24"/>
        </w:rPr>
        <w:t xml:space="preserve"> on February 27, 2015.</w:t>
      </w:r>
      <w:r w:rsidR="00DE33E3">
        <w:rPr>
          <w:rStyle w:val="FootnoteReference"/>
          <w:rFonts w:ascii="Palatino Linotype" w:hAnsi="Palatino Linotype"/>
          <w:sz w:val="24"/>
          <w:szCs w:val="24"/>
        </w:rPr>
        <w:footnoteReference w:id="6"/>
      </w:r>
      <w:r w:rsidR="00DE33E3" w:rsidRPr="00DE33E3">
        <w:t xml:space="preserve"> </w:t>
      </w:r>
      <w:r w:rsidR="00DE33E3">
        <w:t>T</w:t>
      </w:r>
      <w:r w:rsidR="00DE33E3" w:rsidRPr="00DE33E3">
        <w:rPr>
          <w:rFonts w:ascii="Palatino Linotype" w:hAnsi="Palatino Linotype"/>
          <w:sz w:val="24"/>
          <w:szCs w:val="24"/>
        </w:rPr>
        <w:t xml:space="preserve">he proposed SSO rule reflects the flexible, scalable principles of </w:t>
      </w:r>
      <w:r w:rsidR="00DE33E3">
        <w:rPr>
          <w:rFonts w:ascii="Palatino Linotype" w:hAnsi="Palatino Linotype"/>
          <w:sz w:val="24"/>
          <w:szCs w:val="24"/>
        </w:rPr>
        <w:t xml:space="preserve">SMS </w:t>
      </w:r>
      <w:r w:rsidR="00DE33E3" w:rsidRPr="00DE33E3">
        <w:rPr>
          <w:rFonts w:ascii="Palatino Linotype" w:hAnsi="Palatino Linotype"/>
          <w:sz w:val="24"/>
          <w:szCs w:val="24"/>
        </w:rPr>
        <w:t>that focus on organization-wide safety policy, proactive hazard identification and risk informed decision-making as part of risk management, safety assurance, and safety promotion (safety training and communications).</w:t>
      </w:r>
    </w:p>
    <w:p w14:paraId="38EB1A7D" w14:textId="77777777" w:rsidR="00BA3C4C" w:rsidRPr="00BA3C4C" w:rsidRDefault="00BA3C4C" w:rsidP="00BA3C4C">
      <w:pPr>
        <w:pStyle w:val="ListParagraph"/>
        <w:shd w:val="clear" w:color="auto" w:fill="FFFFFF" w:themeFill="background1"/>
        <w:spacing w:after="0"/>
        <w:contextualSpacing w:val="0"/>
        <w:jc w:val="both"/>
        <w:rPr>
          <w:rFonts w:ascii="Palatino Linotype" w:hAnsi="Palatino Linotype"/>
          <w:sz w:val="24"/>
          <w:szCs w:val="24"/>
        </w:rPr>
      </w:pPr>
    </w:p>
    <w:p w14:paraId="7D3977F4" w14:textId="472B3584" w:rsidR="00637426" w:rsidRPr="008E70A2" w:rsidRDefault="00637426" w:rsidP="008E70A2">
      <w:pPr>
        <w:pStyle w:val="ListParagraph"/>
        <w:numPr>
          <w:ilvl w:val="0"/>
          <w:numId w:val="3"/>
        </w:numPr>
        <w:shd w:val="clear" w:color="auto" w:fill="FFFFFF" w:themeFill="background1"/>
        <w:spacing w:after="0"/>
        <w:contextualSpacing w:val="0"/>
        <w:jc w:val="both"/>
        <w:rPr>
          <w:rFonts w:ascii="Palatino Linotype" w:hAnsi="Palatino Linotype"/>
          <w:sz w:val="24"/>
          <w:szCs w:val="24"/>
        </w:rPr>
      </w:pPr>
      <w:r w:rsidRPr="00BA3C4C">
        <w:rPr>
          <w:rFonts w:ascii="Palatino Linotype" w:hAnsi="Palatino Linotype"/>
          <w:b/>
          <w:sz w:val="24"/>
          <w:szCs w:val="24"/>
        </w:rPr>
        <w:lastRenderedPageBreak/>
        <w:t>Public Transportation Safety Certification Training</w:t>
      </w:r>
      <w:r w:rsidR="00070CDD" w:rsidRPr="00BA3C4C">
        <w:rPr>
          <w:rFonts w:ascii="Palatino Linotype" w:hAnsi="Palatino Linotype"/>
          <w:b/>
          <w:sz w:val="24"/>
          <w:szCs w:val="24"/>
        </w:rPr>
        <w:t xml:space="preserve"> Program</w:t>
      </w:r>
      <w:r w:rsidR="00070CDD" w:rsidRPr="008E70A2">
        <w:rPr>
          <w:rFonts w:ascii="Palatino Linotype" w:hAnsi="Palatino Linotype"/>
          <w:sz w:val="24"/>
          <w:szCs w:val="24"/>
        </w:rPr>
        <w:t>-</w:t>
      </w:r>
      <w:r w:rsidR="009F6C41" w:rsidRPr="008E70A2">
        <w:rPr>
          <w:rFonts w:ascii="Palatino Linotype" w:hAnsi="Palatino Linotype"/>
          <w:sz w:val="24"/>
          <w:szCs w:val="24"/>
        </w:rPr>
        <w:t xml:space="preserve"> This </w:t>
      </w:r>
      <w:r w:rsidRPr="008E70A2">
        <w:rPr>
          <w:rFonts w:ascii="Palatino Linotype" w:hAnsi="Palatino Linotype"/>
          <w:sz w:val="24"/>
          <w:szCs w:val="24"/>
        </w:rPr>
        <w:t>rule would establish a program to ensure safety oversight personnel have the necessary competencies and capabilities to carry out their job functions effectively. On February 27, 2015, FTA published the Interim Safety Certification Training Program Provisions to establish the requirements for public transportation and State Safety Oversight officials responsible for the safety oversight of rail transportation systems</w:t>
      </w:r>
      <w:r w:rsidR="009F6C41" w:rsidRPr="008E70A2">
        <w:rPr>
          <w:rFonts w:ascii="Palatino Linotype" w:hAnsi="Palatino Linotype"/>
          <w:sz w:val="24"/>
          <w:szCs w:val="24"/>
        </w:rPr>
        <w:t>,</w:t>
      </w:r>
      <w:r w:rsidRPr="008E70A2">
        <w:rPr>
          <w:rFonts w:ascii="Palatino Linotype" w:hAnsi="Palatino Linotype"/>
          <w:sz w:val="24"/>
          <w:szCs w:val="24"/>
        </w:rPr>
        <w:t xml:space="preserve"> includ</w:t>
      </w:r>
      <w:r w:rsidR="009F6C41" w:rsidRPr="008E70A2">
        <w:rPr>
          <w:rFonts w:ascii="Palatino Linotype" w:hAnsi="Palatino Linotype"/>
          <w:sz w:val="24"/>
          <w:szCs w:val="24"/>
        </w:rPr>
        <w:t>ing</w:t>
      </w:r>
      <w:r w:rsidRPr="008E70A2">
        <w:rPr>
          <w:rFonts w:ascii="Palatino Linotype" w:hAnsi="Palatino Linotype"/>
          <w:sz w:val="24"/>
          <w:szCs w:val="24"/>
        </w:rPr>
        <w:t xml:space="preserve"> Federal personnel and their contractor support who conduct safety audits and examinations of public transportation systems, SSOA personnel and their contractor support who conduct safety audits and examinations of rail transit systems, and rail transit system personnel responsible for safety oversight. </w:t>
      </w:r>
      <w:r w:rsidR="00FA2535" w:rsidRPr="008E70A2">
        <w:rPr>
          <w:rFonts w:ascii="Palatino Linotype" w:eastAsia="Calibri" w:hAnsi="Palatino Linotype" w:cs="Times New Roman"/>
          <w:sz w:val="24"/>
          <w:szCs w:val="24"/>
        </w:rPr>
        <w:t xml:space="preserve">The curriculum emphasizes SMS tools and techniques to promote the development, implementation and oversight of SMS, safety policies, risk management, safety, assurance, and safety promotion programs and initiatives. </w:t>
      </w:r>
      <w:r w:rsidRPr="008E70A2">
        <w:rPr>
          <w:rFonts w:ascii="Palatino Linotype" w:hAnsi="Palatino Linotype"/>
          <w:sz w:val="24"/>
          <w:szCs w:val="24"/>
        </w:rPr>
        <w:t xml:space="preserve">The </w:t>
      </w:r>
      <w:r w:rsidR="00FA2535" w:rsidRPr="008E70A2">
        <w:rPr>
          <w:rFonts w:ascii="Palatino Linotype" w:hAnsi="Palatino Linotype"/>
          <w:sz w:val="24"/>
          <w:szCs w:val="24"/>
        </w:rPr>
        <w:t>Interim P</w:t>
      </w:r>
      <w:r w:rsidRPr="008E70A2">
        <w:rPr>
          <w:rFonts w:ascii="Palatino Linotype" w:hAnsi="Palatino Linotype"/>
          <w:sz w:val="24"/>
          <w:szCs w:val="24"/>
        </w:rPr>
        <w:t>rovisions are voluntary for bus transit providers responsible for safety oversight, though most courses contain information that is applicable to all transit agencies, and many of the courses contain bus-focused modules that are available upon request.</w:t>
      </w:r>
      <w:r w:rsidR="0081044B">
        <w:rPr>
          <w:rFonts w:ascii="Palatino Linotype" w:hAnsi="Palatino Linotype"/>
          <w:sz w:val="24"/>
          <w:szCs w:val="24"/>
        </w:rPr>
        <w:t xml:space="preserve"> The interim provisions became final on May 28, 2015. FTA published a proposed rule for a </w:t>
      </w:r>
      <w:r w:rsidR="0081044B" w:rsidRPr="007561A8">
        <w:rPr>
          <w:rFonts w:ascii="Palatino Linotype" w:hAnsi="Palatino Linotype"/>
          <w:sz w:val="24"/>
          <w:szCs w:val="24"/>
        </w:rPr>
        <w:t>Public Transportation Safety Certification Training</w:t>
      </w:r>
      <w:r w:rsidR="0081044B">
        <w:rPr>
          <w:rFonts w:ascii="Palatino Linotype" w:hAnsi="Palatino Linotype"/>
          <w:sz w:val="24"/>
          <w:szCs w:val="24"/>
        </w:rPr>
        <w:t xml:space="preserve"> on December 3, 2015. </w:t>
      </w:r>
    </w:p>
    <w:p w14:paraId="0933FEB2" w14:textId="77777777" w:rsidR="00070CDD" w:rsidRPr="007561A8" w:rsidRDefault="00070CDD" w:rsidP="00B71345">
      <w:pPr>
        <w:pStyle w:val="ListParagraph"/>
        <w:shd w:val="clear" w:color="auto" w:fill="FFFFFF" w:themeFill="background1"/>
        <w:spacing w:after="0"/>
        <w:contextualSpacing w:val="0"/>
        <w:jc w:val="both"/>
        <w:rPr>
          <w:rFonts w:ascii="Palatino Linotype" w:hAnsi="Palatino Linotype"/>
          <w:sz w:val="24"/>
          <w:szCs w:val="24"/>
        </w:rPr>
      </w:pPr>
    </w:p>
    <w:p w14:paraId="0E7A6129" w14:textId="6F7C4794" w:rsidR="00CB7EC4" w:rsidRDefault="00637426" w:rsidP="00B71345">
      <w:pPr>
        <w:pStyle w:val="ListParagraph"/>
        <w:numPr>
          <w:ilvl w:val="0"/>
          <w:numId w:val="3"/>
        </w:numPr>
        <w:contextualSpacing w:val="0"/>
        <w:jc w:val="both"/>
      </w:pPr>
      <w:r w:rsidRPr="00BA3C4C">
        <w:rPr>
          <w:rFonts w:ascii="Palatino Linotype" w:hAnsi="Palatino Linotype"/>
          <w:b/>
          <w:sz w:val="24"/>
          <w:szCs w:val="24"/>
        </w:rPr>
        <w:t>Public Transportation Agency Safety Plan</w:t>
      </w:r>
      <w:r w:rsidR="009F6C41" w:rsidRPr="00BA3C4C">
        <w:rPr>
          <w:rFonts w:ascii="Palatino Linotype" w:hAnsi="Palatino Linotype"/>
          <w:b/>
          <w:sz w:val="24"/>
          <w:szCs w:val="24"/>
        </w:rPr>
        <w:t>s</w:t>
      </w:r>
      <w:r w:rsidR="009F6C41">
        <w:rPr>
          <w:rFonts w:ascii="Palatino Linotype" w:hAnsi="Palatino Linotype"/>
          <w:sz w:val="24"/>
          <w:szCs w:val="24"/>
        </w:rPr>
        <w:t>-</w:t>
      </w:r>
      <w:r w:rsidRPr="007561A8">
        <w:rPr>
          <w:rFonts w:ascii="Palatino Linotype" w:hAnsi="Palatino Linotype"/>
          <w:sz w:val="24"/>
          <w:szCs w:val="24"/>
        </w:rPr>
        <w:t xml:space="preserve"> </w:t>
      </w:r>
      <w:r w:rsidR="00FA2535">
        <w:rPr>
          <w:rFonts w:ascii="Palatino Linotype" w:hAnsi="Palatino Linotype"/>
          <w:sz w:val="24"/>
          <w:szCs w:val="24"/>
        </w:rPr>
        <w:t xml:space="preserve">This rule </w:t>
      </w:r>
      <w:r w:rsidRPr="007561A8">
        <w:rPr>
          <w:rFonts w:ascii="Palatino Linotype" w:hAnsi="Palatino Linotype"/>
          <w:sz w:val="24"/>
          <w:szCs w:val="24"/>
        </w:rPr>
        <w:t xml:space="preserve">would establish requirements for public transportation agency safety plans. Agencies would have to include in their plans the seven general requirements of Section 5329(d), including </w:t>
      </w:r>
      <w:r w:rsidR="0014651E">
        <w:rPr>
          <w:rFonts w:ascii="Palatino Linotype" w:hAnsi="Palatino Linotype"/>
          <w:sz w:val="24"/>
          <w:szCs w:val="24"/>
        </w:rPr>
        <w:t xml:space="preserve">performance targets based on the performance criteria established in the National Safety Plan, </w:t>
      </w:r>
      <w:r w:rsidRPr="007561A8">
        <w:rPr>
          <w:rFonts w:ascii="Palatino Linotype" w:hAnsi="Palatino Linotype"/>
          <w:sz w:val="24"/>
          <w:szCs w:val="24"/>
        </w:rPr>
        <w:t xml:space="preserve">sign-off by an Accountable Executive, </w:t>
      </w:r>
      <w:r w:rsidRPr="007561A8">
        <w:rPr>
          <w:rFonts w:ascii="Palatino Linotype" w:hAnsi="Palatino Linotype"/>
          <w:sz w:val="24"/>
          <w:szCs w:val="24"/>
        </w:rPr>
        <w:lastRenderedPageBreak/>
        <w:t>establishment of performance targets, and assignment of a trained safety officer</w:t>
      </w:r>
      <w:r>
        <w:rPr>
          <w:rFonts w:ascii="Palatino Linotype" w:hAnsi="Palatino Linotype"/>
          <w:sz w:val="24"/>
          <w:szCs w:val="24"/>
        </w:rPr>
        <w:t>. FTA is considering including in the proposed rule requirements for agencies</w:t>
      </w:r>
      <w:r w:rsidRPr="007561A8">
        <w:rPr>
          <w:rFonts w:ascii="Palatino Linotype" w:hAnsi="Palatino Linotype"/>
          <w:sz w:val="24"/>
          <w:szCs w:val="24"/>
        </w:rPr>
        <w:t xml:space="preserve"> to implement the four compon</w:t>
      </w:r>
      <w:r w:rsidR="005D2400">
        <w:rPr>
          <w:rFonts w:ascii="Palatino Linotype" w:hAnsi="Palatino Linotype"/>
          <w:sz w:val="24"/>
          <w:szCs w:val="24"/>
        </w:rPr>
        <w:t>ents of</w:t>
      </w:r>
      <w:r>
        <w:rPr>
          <w:rFonts w:ascii="Palatino Linotype" w:hAnsi="Palatino Linotype"/>
          <w:sz w:val="24"/>
          <w:szCs w:val="24"/>
        </w:rPr>
        <w:t xml:space="preserve"> SMS</w:t>
      </w:r>
      <w:r w:rsidRPr="007561A8">
        <w:rPr>
          <w:rFonts w:ascii="Palatino Linotype" w:hAnsi="Palatino Linotype"/>
          <w:sz w:val="24"/>
          <w:szCs w:val="24"/>
        </w:rPr>
        <w:t>, including: Safety Management Policy, Safety Risk Management, Safety Assurance, and Safety Promotion.</w:t>
      </w:r>
      <w:r w:rsidR="008E70A2">
        <w:rPr>
          <w:rFonts w:ascii="Palatino Linotype" w:hAnsi="Palatino Linotype"/>
          <w:sz w:val="24"/>
          <w:szCs w:val="24"/>
        </w:rPr>
        <w:t xml:space="preserve"> Chapter </w:t>
      </w:r>
      <w:r w:rsidR="00105F8D">
        <w:rPr>
          <w:rFonts w:ascii="Palatino Linotype" w:hAnsi="Palatino Linotype"/>
          <w:sz w:val="24"/>
          <w:szCs w:val="24"/>
        </w:rPr>
        <w:t xml:space="preserve">II </w:t>
      </w:r>
      <w:r w:rsidR="008E70A2" w:rsidRPr="008E70A2">
        <w:rPr>
          <w:rFonts w:ascii="Palatino Linotype" w:hAnsi="Palatino Linotype"/>
          <w:sz w:val="24"/>
          <w:szCs w:val="24"/>
        </w:rPr>
        <w:t xml:space="preserve">provides a framework for </w:t>
      </w:r>
      <w:r w:rsidR="008E70A2">
        <w:rPr>
          <w:rFonts w:ascii="Palatino Linotype" w:hAnsi="Palatino Linotype"/>
          <w:sz w:val="24"/>
          <w:szCs w:val="24"/>
        </w:rPr>
        <w:t>the adoption and implementation of SMS at a transit agency.</w:t>
      </w:r>
    </w:p>
    <w:p w14:paraId="0954664C" w14:textId="5A1BD4A7" w:rsidR="000F695D" w:rsidRPr="00EA3523" w:rsidRDefault="007F7C78" w:rsidP="002248C2">
      <w:pPr>
        <w:jc w:val="both"/>
        <w:rPr>
          <w:rFonts w:ascii="Palatino Linotype" w:hAnsi="Palatino Linotype"/>
          <w:sz w:val="24"/>
          <w:szCs w:val="24"/>
        </w:rPr>
      </w:pPr>
      <w:r w:rsidRPr="007F7C78">
        <w:rPr>
          <w:rFonts w:ascii="Palatino Linotype" w:hAnsi="Palatino Linotype"/>
          <w:sz w:val="24"/>
          <w:szCs w:val="24"/>
        </w:rPr>
        <w:t>Through appropriate re</w:t>
      </w:r>
      <w:r>
        <w:rPr>
          <w:rFonts w:ascii="Palatino Linotype" w:hAnsi="Palatino Linotype"/>
          <w:sz w:val="24"/>
          <w:szCs w:val="24"/>
        </w:rPr>
        <w:t>gulation and oversight, each component of the National Safety Program work</w:t>
      </w:r>
      <w:r w:rsidR="00B45C32">
        <w:rPr>
          <w:rFonts w:ascii="Palatino Linotype" w:hAnsi="Palatino Linotype"/>
          <w:sz w:val="24"/>
          <w:szCs w:val="24"/>
        </w:rPr>
        <w:t>s</w:t>
      </w:r>
      <w:r>
        <w:rPr>
          <w:rFonts w:ascii="Palatino Linotype" w:hAnsi="Palatino Linotype"/>
          <w:sz w:val="24"/>
          <w:szCs w:val="24"/>
        </w:rPr>
        <w:t xml:space="preserve"> together to </w:t>
      </w:r>
      <w:r w:rsidRPr="007F7C78">
        <w:rPr>
          <w:rFonts w:ascii="Palatino Linotype" w:hAnsi="Palatino Linotype"/>
          <w:sz w:val="24"/>
          <w:szCs w:val="24"/>
        </w:rPr>
        <w:t>ensure that appropriate and adequate risk surveillance, monitoring and intervention requirements are utilized to minimize risks through the strategic application of available resources</w:t>
      </w:r>
      <w:r>
        <w:rPr>
          <w:rFonts w:ascii="Palatino Linotype" w:hAnsi="Palatino Linotype"/>
          <w:sz w:val="24"/>
          <w:szCs w:val="24"/>
        </w:rPr>
        <w:t>.</w:t>
      </w:r>
      <w:r w:rsidR="00CB7EC4">
        <w:rPr>
          <w:rFonts w:ascii="Palatino Linotype" w:hAnsi="Palatino Linotype"/>
          <w:sz w:val="24"/>
          <w:szCs w:val="24"/>
        </w:rPr>
        <w:t xml:space="preserve"> </w:t>
      </w:r>
    </w:p>
    <w:p w14:paraId="41CF9A0B" w14:textId="77777777" w:rsidR="00790A5D" w:rsidRPr="00EA3523" w:rsidRDefault="008E78C9" w:rsidP="002248C2">
      <w:pPr>
        <w:jc w:val="both"/>
        <w:rPr>
          <w:rFonts w:ascii="Palatino Linotype" w:hAnsi="Palatino Linotype"/>
          <w:b/>
          <w:i/>
          <w:color w:val="365F91" w:themeColor="accent1" w:themeShade="BF"/>
          <w:sz w:val="28"/>
          <w:szCs w:val="28"/>
        </w:rPr>
      </w:pPr>
      <w:r>
        <w:rPr>
          <w:rFonts w:ascii="Palatino Linotype" w:hAnsi="Palatino Linotype"/>
          <w:b/>
          <w:i/>
          <w:color w:val="365F91" w:themeColor="accent1" w:themeShade="BF"/>
          <w:sz w:val="28"/>
          <w:szCs w:val="28"/>
        </w:rPr>
        <w:t>H</w:t>
      </w:r>
      <w:r w:rsidR="00241070">
        <w:rPr>
          <w:rFonts w:ascii="Palatino Linotype" w:hAnsi="Palatino Linotype"/>
          <w:b/>
          <w:i/>
          <w:color w:val="365F91" w:themeColor="accent1" w:themeShade="BF"/>
          <w:sz w:val="28"/>
          <w:szCs w:val="28"/>
        </w:rPr>
        <w:t>ow is the National Safety Plan o</w:t>
      </w:r>
      <w:r>
        <w:rPr>
          <w:rFonts w:ascii="Palatino Linotype" w:hAnsi="Palatino Linotype"/>
          <w:b/>
          <w:i/>
          <w:color w:val="365F91" w:themeColor="accent1" w:themeShade="BF"/>
          <w:sz w:val="28"/>
          <w:szCs w:val="28"/>
        </w:rPr>
        <w:t>rganized</w:t>
      </w:r>
      <w:r w:rsidR="00790A5D" w:rsidRPr="00EA3523">
        <w:rPr>
          <w:rFonts w:ascii="Palatino Linotype" w:hAnsi="Palatino Linotype"/>
          <w:b/>
          <w:i/>
          <w:color w:val="365F91" w:themeColor="accent1" w:themeShade="BF"/>
          <w:sz w:val="28"/>
          <w:szCs w:val="28"/>
        </w:rPr>
        <w:t>?</w:t>
      </w:r>
    </w:p>
    <w:p w14:paraId="545582C5" w14:textId="77777777" w:rsidR="00971A9B" w:rsidRDefault="00B447E3" w:rsidP="00A1002A">
      <w:pPr>
        <w:spacing w:after="0" w:line="240" w:lineRule="auto"/>
        <w:rPr>
          <w:rFonts w:ascii="Palatino Linotype" w:eastAsia="Calibri" w:hAnsi="Palatino Linotype" w:cs="Consolas"/>
          <w:sz w:val="24"/>
          <w:szCs w:val="24"/>
        </w:rPr>
      </w:pPr>
      <w:r w:rsidRPr="00EA3523">
        <w:rPr>
          <w:rFonts w:ascii="Palatino Linotype" w:eastAsia="Calibri" w:hAnsi="Palatino Linotype" w:cs="Consolas"/>
          <w:sz w:val="24"/>
          <w:szCs w:val="24"/>
        </w:rPr>
        <w:t>This</w:t>
      </w:r>
      <w:r w:rsidR="00EF0999" w:rsidRPr="00EA3523">
        <w:rPr>
          <w:rFonts w:ascii="Palatino Linotype" w:eastAsia="Calibri" w:hAnsi="Palatino Linotype" w:cs="Consolas"/>
          <w:sz w:val="24"/>
          <w:szCs w:val="24"/>
        </w:rPr>
        <w:t xml:space="preserve"> </w:t>
      </w:r>
      <w:r w:rsidR="008E78C9">
        <w:rPr>
          <w:rFonts w:ascii="Palatino Linotype" w:eastAsia="Calibri" w:hAnsi="Palatino Linotype" w:cs="Consolas"/>
          <w:sz w:val="24"/>
          <w:szCs w:val="24"/>
        </w:rPr>
        <w:t xml:space="preserve">first </w:t>
      </w:r>
      <w:r w:rsidR="00EF0999" w:rsidRPr="00EA3523">
        <w:rPr>
          <w:rFonts w:ascii="Palatino Linotype" w:eastAsia="Calibri" w:hAnsi="Palatino Linotype" w:cs="Consolas"/>
          <w:sz w:val="24"/>
          <w:szCs w:val="24"/>
        </w:rPr>
        <w:t xml:space="preserve">National </w:t>
      </w:r>
      <w:r w:rsidRPr="00EA3523">
        <w:rPr>
          <w:rFonts w:ascii="Palatino Linotype" w:eastAsia="Calibri" w:hAnsi="Palatino Linotype" w:cs="Consolas"/>
          <w:sz w:val="24"/>
          <w:szCs w:val="24"/>
        </w:rPr>
        <w:t xml:space="preserve">Safety </w:t>
      </w:r>
      <w:r w:rsidR="00EF0999" w:rsidRPr="00EA3523">
        <w:rPr>
          <w:rFonts w:ascii="Palatino Linotype" w:eastAsia="Calibri" w:hAnsi="Palatino Linotype" w:cs="Consolas"/>
          <w:sz w:val="24"/>
          <w:szCs w:val="24"/>
        </w:rPr>
        <w:t xml:space="preserve">Plan is </w:t>
      </w:r>
      <w:r w:rsidR="008E78C9">
        <w:rPr>
          <w:rFonts w:ascii="Palatino Linotype" w:eastAsia="Calibri" w:hAnsi="Palatino Linotype" w:cs="Consolas"/>
          <w:sz w:val="24"/>
          <w:szCs w:val="24"/>
        </w:rPr>
        <w:t>comprised of four chapters</w:t>
      </w:r>
      <w:r w:rsidR="00FB25A0">
        <w:rPr>
          <w:rFonts w:ascii="Palatino Linotype" w:eastAsia="Calibri" w:hAnsi="Palatino Linotype" w:cs="Consolas"/>
          <w:sz w:val="24"/>
          <w:szCs w:val="24"/>
        </w:rPr>
        <w:t xml:space="preserve"> </w:t>
      </w:r>
      <w:r w:rsidR="00122559">
        <w:rPr>
          <w:rFonts w:ascii="Palatino Linotype" w:eastAsia="Calibri" w:hAnsi="Palatino Linotype" w:cs="Consolas"/>
          <w:sz w:val="24"/>
          <w:szCs w:val="24"/>
        </w:rPr>
        <w:t xml:space="preserve">and </w:t>
      </w:r>
      <w:r w:rsidR="00FB25A0">
        <w:rPr>
          <w:rFonts w:ascii="Palatino Linotype" w:eastAsia="Calibri" w:hAnsi="Palatino Linotype" w:cs="Consolas"/>
          <w:sz w:val="24"/>
          <w:szCs w:val="24"/>
        </w:rPr>
        <w:t xml:space="preserve">several appendices. </w:t>
      </w:r>
    </w:p>
    <w:p w14:paraId="6F86932F" w14:textId="77777777" w:rsidR="00FB25A0" w:rsidRPr="00EA3523" w:rsidRDefault="00FB25A0" w:rsidP="00A1002A">
      <w:pPr>
        <w:spacing w:after="0" w:line="240" w:lineRule="auto"/>
        <w:rPr>
          <w:rFonts w:ascii="Palatino Linotype" w:eastAsia="Calibri" w:hAnsi="Palatino Linotype" w:cs="Consolas"/>
          <w:sz w:val="24"/>
          <w:szCs w:val="24"/>
        </w:rPr>
      </w:pPr>
    </w:p>
    <w:p w14:paraId="18C96731" w14:textId="58B4BF92" w:rsidR="00971A9B" w:rsidRPr="00EA3523" w:rsidRDefault="00971A9B" w:rsidP="002248C2">
      <w:pPr>
        <w:jc w:val="both"/>
        <w:rPr>
          <w:rFonts w:ascii="Palatino Linotype" w:hAnsi="Palatino Linotype"/>
          <w:sz w:val="24"/>
          <w:szCs w:val="24"/>
        </w:rPr>
      </w:pPr>
      <w:r w:rsidRPr="00EA3523">
        <w:rPr>
          <w:rFonts w:ascii="Palatino Linotype" w:hAnsi="Palatino Linotype"/>
          <w:b/>
          <w:sz w:val="24"/>
          <w:szCs w:val="24"/>
        </w:rPr>
        <w:t>Chapter I Introduction and Background</w:t>
      </w:r>
      <w:r w:rsidRPr="001066E1">
        <w:rPr>
          <w:rFonts w:ascii="Palatino Linotype" w:hAnsi="Palatino Linotype"/>
          <w:b/>
          <w:sz w:val="24"/>
          <w:szCs w:val="24"/>
        </w:rPr>
        <w:t>:</w:t>
      </w:r>
      <w:r w:rsidR="004F144F" w:rsidRPr="001066E1">
        <w:rPr>
          <w:rFonts w:ascii="Palatino Linotype" w:hAnsi="Palatino Linotype"/>
          <w:b/>
          <w:sz w:val="24"/>
          <w:szCs w:val="24"/>
        </w:rPr>
        <w:t xml:space="preserve"> </w:t>
      </w:r>
      <w:r w:rsidR="004F144F" w:rsidRPr="00EA3523">
        <w:rPr>
          <w:rFonts w:ascii="Palatino Linotype" w:hAnsi="Palatino Linotype"/>
          <w:sz w:val="24"/>
          <w:szCs w:val="24"/>
        </w:rPr>
        <w:t xml:space="preserve"> Chapter </w:t>
      </w:r>
      <w:r w:rsidR="00A008D8" w:rsidRPr="00EA3523">
        <w:rPr>
          <w:rFonts w:ascii="Palatino Linotype" w:hAnsi="Palatino Linotype"/>
          <w:sz w:val="24"/>
          <w:szCs w:val="24"/>
        </w:rPr>
        <w:t>I explains the purpose for the P</w:t>
      </w:r>
      <w:r w:rsidR="004F144F" w:rsidRPr="00EA3523">
        <w:rPr>
          <w:rFonts w:ascii="Palatino Linotype" w:hAnsi="Palatino Linotype"/>
          <w:sz w:val="24"/>
          <w:szCs w:val="24"/>
        </w:rPr>
        <w:t xml:space="preserve">lan and introduces the state of safety performance in the public transportation industry. </w:t>
      </w:r>
    </w:p>
    <w:p w14:paraId="018872AF" w14:textId="77777777" w:rsidR="00971A9B" w:rsidRPr="00EA3523" w:rsidRDefault="00971A9B" w:rsidP="002248C2">
      <w:pPr>
        <w:jc w:val="both"/>
        <w:rPr>
          <w:rFonts w:ascii="Palatino Linotype" w:hAnsi="Palatino Linotype"/>
          <w:sz w:val="24"/>
          <w:szCs w:val="24"/>
        </w:rPr>
      </w:pPr>
      <w:r w:rsidRPr="00EA3523">
        <w:rPr>
          <w:rFonts w:ascii="Palatino Linotype" w:hAnsi="Palatino Linotype"/>
          <w:b/>
          <w:sz w:val="24"/>
          <w:szCs w:val="24"/>
        </w:rPr>
        <w:t>Chapter II Safety Management System</w:t>
      </w:r>
      <w:r w:rsidR="00250519" w:rsidRPr="001066E1">
        <w:rPr>
          <w:rFonts w:ascii="Palatino Linotype" w:hAnsi="Palatino Linotype"/>
          <w:b/>
          <w:sz w:val="24"/>
          <w:szCs w:val="24"/>
        </w:rPr>
        <w:t>s</w:t>
      </w:r>
      <w:r w:rsidRPr="001066E1">
        <w:rPr>
          <w:rFonts w:ascii="Palatino Linotype" w:hAnsi="Palatino Linotype"/>
          <w:b/>
          <w:sz w:val="24"/>
          <w:szCs w:val="24"/>
        </w:rPr>
        <w:t>:</w:t>
      </w:r>
      <w:r w:rsidR="00A64D64" w:rsidRPr="00EA3523">
        <w:rPr>
          <w:rFonts w:ascii="Palatino Linotype" w:hAnsi="Palatino Linotype"/>
          <w:sz w:val="24"/>
          <w:szCs w:val="24"/>
        </w:rPr>
        <w:t xml:space="preserve"> Chapter II </w:t>
      </w:r>
      <w:r w:rsidR="00DD1153">
        <w:rPr>
          <w:rFonts w:ascii="Palatino Linotype" w:hAnsi="Palatino Linotype"/>
          <w:sz w:val="24"/>
          <w:szCs w:val="24"/>
        </w:rPr>
        <w:t>provid</w:t>
      </w:r>
      <w:r w:rsidR="00DD1153" w:rsidRPr="00EA3523">
        <w:rPr>
          <w:rFonts w:ascii="Palatino Linotype" w:hAnsi="Palatino Linotype"/>
          <w:sz w:val="24"/>
          <w:szCs w:val="24"/>
        </w:rPr>
        <w:t xml:space="preserve">es </w:t>
      </w:r>
      <w:r w:rsidR="00A64D64" w:rsidRPr="00EA3523">
        <w:rPr>
          <w:rFonts w:ascii="Palatino Linotype" w:hAnsi="Palatino Linotype"/>
          <w:sz w:val="24"/>
          <w:szCs w:val="24"/>
        </w:rPr>
        <w:t xml:space="preserve">a framework for applying SMS to transit agencies of any size or mode of public transportation. </w:t>
      </w:r>
    </w:p>
    <w:p w14:paraId="6AA459AC" w14:textId="77777777" w:rsidR="00971A9B" w:rsidRPr="00EA3523" w:rsidRDefault="00971A9B" w:rsidP="00512FFB">
      <w:pPr>
        <w:jc w:val="both"/>
        <w:rPr>
          <w:rFonts w:ascii="Palatino Linotype" w:hAnsi="Palatino Linotype"/>
          <w:sz w:val="24"/>
          <w:szCs w:val="24"/>
        </w:rPr>
      </w:pPr>
      <w:r w:rsidRPr="00EA3523">
        <w:rPr>
          <w:rFonts w:ascii="Palatino Linotype" w:hAnsi="Palatino Linotype"/>
          <w:b/>
          <w:sz w:val="24"/>
          <w:szCs w:val="24"/>
        </w:rPr>
        <w:t>Chapter III Safety P</w:t>
      </w:r>
      <w:r w:rsidR="00512FFB" w:rsidRPr="00EA3523">
        <w:rPr>
          <w:rFonts w:ascii="Palatino Linotype" w:hAnsi="Palatino Linotype"/>
          <w:b/>
          <w:sz w:val="24"/>
          <w:szCs w:val="24"/>
        </w:rPr>
        <w:t>erformance</w:t>
      </w:r>
      <w:r w:rsidR="0026346E" w:rsidRPr="00EA3523">
        <w:rPr>
          <w:rFonts w:ascii="Palatino Linotype" w:hAnsi="Palatino Linotype"/>
          <w:b/>
          <w:sz w:val="24"/>
          <w:szCs w:val="24"/>
        </w:rPr>
        <w:t xml:space="preserve"> Management for Public Transportatio</w:t>
      </w:r>
      <w:r w:rsidR="0026346E" w:rsidRPr="001066E1">
        <w:rPr>
          <w:rFonts w:ascii="Palatino Linotype" w:hAnsi="Palatino Linotype"/>
          <w:b/>
          <w:sz w:val="24"/>
          <w:szCs w:val="24"/>
        </w:rPr>
        <w:t>n</w:t>
      </w:r>
      <w:r w:rsidRPr="001066E1">
        <w:rPr>
          <w:rFonts w:ascii="Palatino Linotype" w:hAnsi="Palatino Linotype"/>
          <w:b/>
          <w:sz w:val="24"/>
          <w:szCs w:val="24"/>
        </w:rPr>
        <w:t>:</w:t>
      </w:r>
      <w:r w:rsidR="00A64D64" w:rsidRPr="00EA3523">
        <w:rPr>
          <w:rFonts w:ascii="Palatino Linotype" w:hAnsi="Palatino Linotype"/>
          <w:sz w:val="24"/>
          <w:szCs w:val="24"/>
        </w:rPr>
        <w:t xml:space="preserve"> Chapter III lays out FTA’s strategic approach to safety performance. This chapter sets forth FTA’s safety vision</w:t>
      </w:r>
      <w:r w:rsidR="00A008D8" w:rsidRPr="00EA3523">
        <w:rPr>
          <w:rFonts w:ascii="Palatino Linotype" w:hAnsi="Palatino Linotype"/>
          <w:sz w:val="24"/>
          <w:szCs w:val="24"/>
        </w:rPr>
        <w:t xml:space="preserve"> and </w:t>
      </w:r>
      <w:r w:rsidR="00A008D8" w:rsidRPr="00EA3523">
        <w:rPr>
          <w:rFonts w:ascii="Palatino Linotype" w:hAnsi="Palatino Linotype"/>
          <w:sz w:val="24"/>
          <w:szCs w:val="24"/>
        </w:rPr>
        <w:lastRenderedPageBreak/>
        <w:t>mission</w:t>
      </w:r>
      <w:r w:rsidR="00A64D64" w:rsidRPr="00EA3523">
        <w:rPr>
          <w:rFonts w:ascii="Palatino Linotype" w:hAnsi="Palatino Linotype"/>
          <w:sz w:val="24"/>
          <w:szCs w:val="24"/>
        </w:rPr>
        <w:t xml:space="preserve">, establishes safety performance criteria for all modes of public transportation, and presents performance measures designed to improve safety performance in day-to-day operations. </w:t>
      </w:r>
      <w:r w:rsidR="00B447E3" w:rsidRPr="00EA3523">
        <w:rPr>
          <w:rFonts w:ascii="Palatino Linotype" w:hAnsi="Palatino Linotype"/>
          <w:sz w:val="24"/>
          <w:szCs w:val="24"/>
        </w:rPr>
        <w:t>This chapter also describes how FTA will collect and disseminate safety performance dat</w:t>
      </w:r>
      <w:r w:rsidR="00082456" w:rsidRPr="00EA3523">
        <w:rPr>
          <w:rFonts w:ascii="Palatino Linotype" w:hAnsi="Palatino Linotype"/>
          <w:sz w:val="24"/>
          <w:szCs w:val="24"/>
        </w:rPr>
        <w:t>a, and based on that data, set n</w:t>
      </w:r>
      <w:r w:rsidR="00B447E3" w:rsidRPr="00EA3523">
        <w:rPr>
          <w:rFonts w:ascii="Palatino Linotype" w:hAnsi="Palatino Linotype"/>
          <w:sz w:val="24"/>
          <w:szCs w:val="24"/>
        </w:rPr>
        <w:t xml:space="preserve">ational </w:t>
      </w:r>
      <w:r w:rsidR="00082456" w:rsidRPr="00EA3523">
        <w:rPr>
          <w:rFonts w:ascii="Palatino Linotype" w:hAnsi="Palatino Linotype"/>
          <w:sz w:val="24"/>
          <w:szCs w:val="24"/>
        </w:rPr>
        <w:t>goals</w:t>
      </w:r>
      <w:r w:rsidR="00B447E3" w:rsidRPr="00EA3523">
        <w:rPr>
          <w:rFonts w:ascii="Palatino Linotype" w:hAnsi="Palatino Linotype"/>
          <w:sz w:val="24"/>
          <w:szCs w:val="24"/>
        </w:rPr>
        <w:t xml:space="preserve"> for improving the transit industry’s safety performance. </w:t>
      </w:r>
    </w:p>
    <w:p w14:paraId="3FB8567F" w14:textId="20A31549" w:rsidR="007966CC" w:rsidRDefault="00971A9B">
      <w:pPr>
        <w:jc w:val="both"/>
        <w:rPr>
          <w:rFonts w:ascii="Palatino Linotype" w:hAnsi="Palatino Linotype"/>
          <w:sz w:val="24"/>
          <w:szCs w:val="24"/>
        </w:rPr>
      </w:pPr>
      <w:r w:rsidRPr="00EA3523">
        <w:rPr>
          <w:rFonts w:ascii="Palatino Linotype" w:hAnsi="Palatino Linotype"/>
          <w:b/>
          <w:sz w:val="24"/>
          <w:szCs w:val="24"/>
        </w:rPr>
        <w:t>Chapter IV Managing Risk to Improve Public Transportation</w:t>
      </w:r>
      <w:r w:rsidR="00B447E3" w:rsidRPr="00EA3523">
        <w:rPr>
          <w:rFonts w:ascii="Palatino Linotype" w:hAnsi="Palatino Linotype"/>
          <w:b/>
          <w:sz w:val="24"/>
          <w:szCs w:val="24"/>
        </w:rPr>
        <w:t xml:space="preserve"> S</w:t>
      </w:r>
      <w:r w:rsidRPr="00EA3523">
        <w:rPr>
          <w:rFonts w:ascii="Palatino Linotype" w:hAnsi="Palatino Linotype"/>
          <w:b/>
          <w:sz w:val="24"/>
          <w:szCs w:val="24"/>
        </w:rPr>
        <w:t xml:space="preserve">afety </w:t>
      </w:r>
      <w:r w:rsidRPr="001066E1">
        <w:rPr>
          <w:rFonts w:ascii="Palatino Linotype" w:hAnsi="Palatino Linotype"/>
          <w:b/>
          <w:sz w:val="24"/>
          <w:szCs w:val="24"/>
        </w:rPr>
        <w:t>Performance:</w:t>
      </w:r>
      <w:r w:rsidR="001824C4" w:rsidRPr="00EA3523">
        <w:rPr>
          <w:rFonts w:ascii="Palatino Linotype" w:hAnsi="Palatino Linotype"/>
          <w:sz w:val="24"/>
          <w:szCs w:val="24"/>
        </w:rPr>
        <w:t xml:space="preserve"> Chapter IV provides information about the actions FTA has taken to address safety risks within the public transportation industry</w:t>
      </w:r>
      <w:r w:rsidR="00DD641E" w:rsidRPr="00EA3523">
        <w:rPr>
          <w:rFonts w:ascii="Palatino Linotype" w:hAnsi="Palatino Linotype"/>
          <w:sz w:val="24"/>
          <w:szCs w:val="24"/>
        </w:rPr>
        <w:t xml:space="preserve">, </w:t>
      </w:r>
      <w:r w:rsidR="00082456" w:rsidRPr="00EA3523">
        <w:rPr>
          <w:rFonts w:ascii="Palatino Linotype" w:hAnsi="Palatino Linotype"/>
          <w:sz w:val="24"/>
          <w:szCs w:val="24"/>
        </w:rPr>
        <w:t>information on tools that</w:t>
      </w:r>
      <w:r w:rsidR="004F144F" w:rsidRPr="00EA3523">
        <w:rPr>
          <w:rFonts w:ascii="Palatino Linotype" w:hAnsi="Palatino Linotype"/>
          <w:sz w:val="24"/>
          <w:szCs w:val="24"/>
        </w:rPr>
        <w:t xml:space="preserve"> transit providers </w:t>
      </w:r>
      <w:r w:rsidR="00082456" w:rsidRPr="00EA3523">
        <w:rPr>
          <w:rFonts w:ascii="Palatino Linotype" w:hAnsi="Palatino Linotype"/>
          <w:sz w:val="24"/>
          <w:szCs w:val="24"/>
        </w:rPr>
        <w:t xml:space="preserve">can use </w:t>
      </w:r>
      <w:r w:rsidR="004F144F" w:rsidRPr="00EA3523">
        <w:rPr>
          <w:rFonts w:ascii="Palatino Linotype" w:hAnsi="Palatino Linotype"/>
          <w:sz w:val="24"/>
          <w:szCs w:val="24"/>
        </w:rPr>
        <w:t>to implement SMS</w:t>
      </w:r>
      <w:r w:rsidR="00082456" w:rsidRPr="00EA3523">
        <w:rPr>
          <w:rFonts w:ascii="Palatino Linotype" w:hAnsi="Palatino Linotype"/>
          <w:sz w:val="24"/>
          <w:szCs w:val="24"/>
        </w:rPr>
        <w:t xml:space="preserve"> in their agencies</w:t>
      </w:r>
      <w:r w:rsidR="0026346E" w:rsidRPr="00EA3523">
        <w:rPr>
          <w:rFonts w:ascii="Palatino Linotype" w:hAnsi="Palatino Linotype"/>
          <w:sz w:val="24"/>
          <w:szCs w:val="24"/>
        </w:rPr>
        <w:t>, information</w:t>
      </w:r>
      <w:r w:rsidR="004F144F" w:rsidRPr="00EA3523">
        <w:rPr>
          <w:rFonts w:ascii="Palatino Linotype" w:hAnsi="Palatino Linotype"/>
          <w:sz w:val="24"/>
          <w:szCs w:val="24"/>
        </w:rPr>
        <w:t xml:space="preserve"> about other sources of technical assistance</w:t>
      </w:r>
      <w:r w:rsidR="0026346E" w:rsidRPr="00EA3523">
        <w:rPr>
          <w:rFonts w:ascii="Palatino Linotype" w:hAnsi="Palatino Linotype"/>
          <w:sz w:val="24"/>
          <w:szCs w:val="24"/>
        </w:rPr>
        <w:t>, and the public transportation safety certification training program</w:t>
      </w:r>
      <w:r w:rsidR="004F144F" w:rsidRPr="00EA3523">
        <w:rPr>
          <w:rFonts w:ascii="Palatino Linotype" w:hAnsi="Palatino Linotype"/>
          <w:sz w:val="24"/>
          <w:szCs w:val="24"/>
        </w:rPr>
        <w:t>.</w:t>
      </w:r>
      <w:r w:rsidR="00065E1D">
        <w:rPr>
          <w:rFonts w:ascii="Palatino Linotype" w:hAnsi="Palatino Linotype"/>
          <w:sz w:val="24"/>
          <w:szCs w:val="24"/>
        </w:rPr>
        <w:t xml:space="preserve"> This section also includes proposed voluntary minimum safety performance standards for vehicles and minimum operational standards. </w:t>
      </w:r>
    </w:p>
    <w:p w14:paraId="1DDB2CCA" w14:textId="77777777" w:rsidR="007966CC" w:rsidRDefault="007966CC">
      <w:pPr>
        <w:jc w:val="both"/>
        <w:rPr>
          <w:rFonts w:ascii="Palatino Linotype" w:hAnsi="Palatino Linotype"/>
          <w:sz w:val="24"/>
          <w:szCs w:val="24"/>
        </w:rPr>
      </w:pPr>
    </w:p>
    <w:p w14:paraId="38ECA999" w14:textId="77777777" w:rsidR="00BA3C4C" w:rsidRDefault="00BA3C4C" w:rsidP="00D80918">
      <w:pPr>
        <w:jc w:val="center"/>
        <w:rPr>
          <w:rFonts w:ascii="Palatino Linotype" w:hAnsi="Palatino Linotype"/>
          <w:b/>
          <w:i/>
          <w:color w:val="365F91" w:themeColor="accent1" w:themeShade="BF"/>
          <w:szCs w:val="28"/>
        </w:rPr>
      </w:pPr>
    </w:p>
    <w:p w14:paraId="6A332AD8" w14:textId="77777777" w:rsidR="00BA3C4C" w:rsidRDefault="00BA3C4C" w:rsidP="00D80918">
      <w:pPr>
        <w:jc w:val="center"/>
        <w:rPr>
          <w:rFonts w:ascii="Palatino Linotype" w:hAnsi="Palatino Linotype"/>
          <w:b/>
          <w:i/>
          <w:color w:val="365F91" w:themeColor="accent1" w:themeShade="BF"/>
          <w:szCs w:val="28"/>
        </w:rPr>
      </w:pPr>
    </w:p>
    <w:p w14:paraId="47FF9F9F" w14:textId="77777777" w:rsidR="00BA3C4C" w:rsidRDefault="00BA3C4C" w:rsidP="00D80918">
      <w:pPr>
        <w:jc w:val="center"/>
        <w:rPr>
          <w:rFonts w:ascii="Palatino Linotype" w:hAnsi="Palatino Linotype"/>
          <w:b/>
          <w:i/>
          <w:color w:val="365F91" w:themeColor="accent1" w:themeShade="BF"/>
          <w:szCs w:val="28"/>
        </w:rPr>
      </w:pPr>
    </w:p>
    <w:p w14:paraId="349B79F8" w14:textId="77777777" w:rsidR="00BA3C4C" w:rsidRDefault="00BA3C4C" w:rsidP="00D80918">
      <w:pPr>
        <w:jc w:val="center"/>
        <w:rPr>
          <w:rFonts w:ascii="Palatino Linotype" w:hAnsi="Palatino Linotype"/>
          <w:b/>
          <w:i/>
          <w:color w:val="365F91" w:themeColor="accent1" w:themeShade="BF"/>
          <w:szCs w:val="28"/>
        </w:rPr>
      </w:pPr>
    </w:p>
    <w:p w14:paraId="4BA2E573" w14:textId="77777777" w:rsidR="00BA3C4C" w:rsidRDefault="00BA3C4C" w:rsidP="00D80918">
      <w:pPr>
        <w:jc w:val="center"/>
        <w:rPr>
          <w:rFonts w:ascii="Palatino Linotype" w:hAnsi="Palatino Linotype"/>
          <w:b/>
          <w:i/>
          <w:color w:val="365F91" w:themeColor="accent1" w:themeShade="BF"/>
          <w:szCs w:val="28"/>
        </w:rPr>
      </w:pPr>
    </w:p>
    <w:p w14:paraId="43495C1F" w14:textId="77777777" w:rsidR="00BA3C4C" w:rsidRDefault="00BA3C4C" w:rsidP="00D80918">
      <w:pPr>
        <w:jc w:val="center"/>
        <w:rPr>
          <w:rFonts w:ascii="Palatino Linotype" w:hAnsi="Palatino Linotype"/>
          <w:b/>
          <w:i/>
          <w:color w:val="365F91" w:themeColor="accent1" w:themeShade="BF"/>
          <w:szCs w:val="28"/>
        </w:rPr>
      </w:pPr>
    </w:p>
    <w:p w14:paraId="705FE7F3" w14:textId="77777777" w:rsidR="00BA3C4C" w:rsidRDefault="00BA3C4C" w:rsidP="00D80918">
      <w:pPr>
        <w:jc w:val="center"/>
        <w:rPr>
          <w:rFonts w:ascii="Palatino Linotype" w:hAnsi="Palatino Linotype"/>
          <w:b/>
          <w:i/>
          <w:color w:val="365F91" w:themeColor="accent1" w:themeShade="BF"/>
          <w:szCs w:val="28"/>
        </w:rPr>
      </w:pPr>
    </w:p>
    <w:p w14:paraId="2A525B8D" w14:textId="77777777" w:rsidR="00BA3C4C" w:rsidRDefault="00BA3C4C" w:rsidP="00D80918">
      <w:pPr>
        <w:jc w:val="center"/>
        <w:rPr>
          <w:rFonts w:ascii="Palatino Linotype" w:hAnsi="Palatino Linotype"/>
          <w:b/>
          <w:i/>
          <w:color w:val="365F91" w:themeColor="accent1" w:themeShade="BF"/>
          <w:szCs w:val="28"/>
        </w:rPr>
      </w:pPr>
    </w:p>
    <w:p w14:paraId="348EF6E2" w14:textId="77777777" w:rsidR="00BA3C4C" w:rsidRDefault="00BA3C4C" w:rsidP="00D80918">
      <w:pPr>
        <w:jc w:val="center"/>
        <w:rPr>
          <w:rFonts w:ascii="Palatino Linotype" w:hAnsi="Palatino Linotype"/>
          <w:b/>
          <w:i/>
          <w:color w:val="365F91" w:themeColor="accent1" w:themeShade="BF"/>
          <w:szCs w:val="28"/>
        </w:rPr>
      </w:pPr>
    </w:p>
    <w:p w14:paraId="6BA1FA97" w14:textId="77777777" w:rsidR="00BA3C4C" w:rsidRDefault="00BA3C4C" w:rsidP="00D80918">
      <w:pPr>
        <w:jc w:val="center"/>
        <w:rPr>
          <w:rFonts w:ascii="Palatino Linotype" w:hAnsi="Palatino Linotype"/>
          <w:b/>
          <w:i/>
          <w:color w:val="365F91" w:themeColor="accent1" w:themeShade="BF"/>
          <w:szCs w:val="28"/>
        </w:rPr>
      </w:pPr>
    </w:p>
    <w:p w14:paraId="40175F6D" w14:textId="77777777" w:rsidR="00BA3C4C" w:rsidRDefault="00BA3C4C" w:rsidP="00D80918">
      <w:pPr>
        <w:jc w:val="center"/>
        <w:rPr>
          <w:rFonts w:ascii="Palatino Linotype" w:hAnsi="Palatino Linotype"/>
          <w:b/>
          <w:i/>
          <w:color w:val="365F91" w:themeColor="accent1" w:themeShade="BF"/>
          <w:szCs w:val="28"/>
        </w:rPr>
      </w:pPr>
    </w:p>
    <w:p w14:paraId="5BB4BA14" w14:textId="77777777" w:rsidR="00BA3C4C" w:rsidRDefault="00BA3C4C" w:rsidP="00D80918">
      <w:pPr>
        <w:jc w:val="center"/>
        <w:rPr>
          <w:rFonts w:ascii="Palatino Linotype" w:hAnsi="Palatino Linotype"/>
          <w:b/>
          <w:i/>
          <w:color w:val="365F91" w:themeColor="accent1" w:themeShade="BF"/>
          <w:szCs w:val="28"/>
        </w:rPr>
      </w:pPr>
    </w:p>
    <w:p w14:paraId="3F53772B" w14:textId="77777777" w:rsidR="00BA3C4C" w:rsidRDefault="00BA3C4C" w:rsidP="00D80918">
      <w:pPr>
        <w:jc w:val="center"/>
        <w:rPr>
          <w:rFonts w:ascii="Palatino Linotype" w:hAnsi="Palatino Linotype"/>
          <w:b/>
          <w:i/>
          <w:color w:val="365F91" w:themeColor="accent1" w:themeShade="BF"/>
          <w:szCs w:val="28"/>
        </w:rPr>
      </w:pPr>
    </w:p>
    <w:p w14:paraId="000F87AA" w14:textId="77777777" w:rsidR="00BA3C4C" w:rsidRDefault="00BA3C4C" w:rsidP="00D80918">
      <w:pPr>
        <w:jc w:val="center"/>
        <w:rPr>
          <w:rFonts w:ascii="Palatino Linotype" w:hAnsi="Palatino Linotype"/>
          <w:b/>
          <w:i/>
          <w:color w:val="365F91" w:themeColor="accent1" w:themeShade="BF"/>
          <w:szCs w:val="28"/>
        </w:rPr>
      </w:pPr>
    </w:p>
    <w:p w14:paraId="6ED42C78" w14:textId="77777777" w:rsidR="00BA3C4C" w:rsidRDefault="00BA3C4C" w:rsidP="00D80918">
      <w:pPr>
        <w:jc w:val="center"/>
        <w:rPr>
          <w:rFonts w:ascii="Palatino Linotype" w:hAnsi="Palatino Linotype"/>
          <w:b/>
          <w:i/>
          <w:color w:val="365F91" w:themeColor="accent1" w:themeShade="BF"/>
          <w:szCs w:val="28"/>
        </w:rPr>
      </w:pPr>
    </w:p>
    <w:p w14:paraId="5CBADBC6" w14:textId="77777777" w:rsidR="00BA3C4C" w:rsidRDefault="00BA3C4C" w:rsidP="00D80918">
      <w:pPr>
        <w:jc w:val="center"/>
        <w:rPr>
          <w:rFonts w:ascii="Palatino Linotype" w:hAnsi="Palatino Linotype"/>
          <w:b/>
          <w:i/>
          <w:color w:val="365F91" w:themeColor="accent1" w:themeShade="BF"/>
          <w:szCs w:val="28"/>
        </w:rPr>
      </w:pPr>
    </w:p>
    <w:p w14:paraId="078E1CDD" w14:textId="77777777" w:rsidR="00BA3C4C" w:rsidRDefault="00BA3C4C" w:rsidP="00D80918">
      <w:pPr>
        <w:jc w:val="center"/>
        <w:rPr>
          <w:rFonts w:ascii="Palatino Linotype" w:hAnsi="Palatino Linotype"/>
          <w:b/>
          <w:i/>
          <w:color w:val="365F91" w:themeColor="accent1" w:themeShade="BF"/>
          <w:szCs w:val="28"/>
        </w:rPr>
      </w:pPr>
    </w:p>
    <w:p w14:paraId="71F60D45" w14:textId="77777777" w:rsidR="00BA3C4C" w:rsidRDefault="00BA3C4C" w:rsidP="00D80918">
      <w:pPr>
        <w:jc w:val="center"/>
        <w:rPr>
          <w:rFonts w:ascii="Palatino Linotype" w:hAnsi="Palatino Linotype"/>
          <w:b/>
          <w:i/>
          <w:color w:val="365F91" w:themeColor="accent1" w:themeShade="BF"/>
          <w:szCs w:val="28"/>
        </w:rPr>
      </w:pPr>
    </w:p>
    <w:p w14:paraId="0767F8BF" w14:textId="77777777" w:rsidR="00BA3C4C" w:rsidRDefault="00BA3C4C" w:rsidP="00D80918">
      <w:pPr>
        <w:jc w:val="center"/>
        <w:rPr>
          <w:rFonts w:ascii="Palatino Linotype" w:hAnsi="Palatino Linotype"/>
          <w:b/>
          <w:i/>
          <w:color w:val="365F91" w:themeColor="accent1" w:themeShade="BF"/>
          <w:szCs w:val="28"/>
        </w:rPr>
      </w:pPr>
    </w:p>
    <w:p w14:paraId="3ABE616C" w14:textId="77777777" w:rsidR="00BA3C4C" w:rsidRDefault="00BA3C4C" w:rsidP="00D80918">
      <w:pPr>
        <w:jc w:val="center"/>
        <w:rPr>
          <w:rFonts w:ascii="Palatino Linotype" w:hAnsi="Palatino Linotype"/>
          <w:b/>
          <w:i/>
          <w:color w:val="365F91" w:themeColor="accent1" w:themeShade="BF"/>
          <w:szCs w:val="28"/>
        </w:rPr>
      </w:pPr>
    </w:p>
    <w:p w14:paraId="34AC4241" w14:textId="77777777" w:rsidR="00BA3C4C" w:rsidRDefault="00BA3C4C" w:rsidP="00D80918">
      <w:pPr>
        <w:jc w:val="center"/>
        <w:rPr>
          <w:rFonts w:ascii="Palatino Linotype" w:hAnsi="Palatino Linotype"/>
          <w:b/>
          <w:i/>
          <w:color w:val="365F91" w:themeColor="accent1" w:themeShade="BF"/>
          <w:szCs w:val="28"/>
        </w:rPr>
      </w:pPr>
    </w:p>
    <w:p w14:paraId="4F767F2B" w14:textId="77777777" w:rsidR="00BA3C4C" w:rsidRDefault="00BA3C4C" w:rsidP="00D80918">
      <w:pPr>
        <w:jc w:val="center"/>
        <w:rPr>
          <w:rFonts w:ascii="Palatino Linotype" w:hAnsi="Palatino Linotype"/>
          <w:b/>
          <w:i/>
          <w:color w:val="365F91" w:themeColor="accent1" w:themeShade="BF"/>
          <w:szCs w:val="28"/>
        </w:rPr>
      </w:pPr>
    </w:p>
    <w:p w14:paraId="0FF9805F" w14:textId="77777777" w:rsidR="00BA3C4C" w:rsidRDefault="00BA3C4C" w:rsidP="00D80918">
      <w:pPr>
        <w:jc w:val="center"/>
        <w:rPr>
          <w:rFonts w:ascii="Palatino Linotype" w:hAnsi="Palatino Linotype"/>
          <w:b/>
          <w:i/>
          <w:color w:val="365F91" w:themeColor="accent1" w:themeShade="BF"/>
          <w:szCs w:val="28"/>
        </w:rPr>
      </w:pPr>
    </w:p>
    <w:p w14:paraId="3FAAC235" w14:textId="77777777" w:rsidR="00F06412" w:rsidRDefault="00F06412" w:rsidP="00D80918">
      <w:pPr>
        <w:jc w:val="center"/>
      </w:pPr>
      <w:r w:rsidRPr="008B5F42">
        <w:rPr>
          <w:rFonts w:ascii="Palatino Linotype" w:hAnsi="Palatino Linotype"/>
          <w:b/>
          <w:i/>
          <w:color w:val="365F91" w:themeColor="accent1" w:themeShade="BF"/>
          <w:szCs w:val="28"/>
        </w:rPr>
        <w:t>(Intentionally left blank)</w:t>
      </w:r>
    </w:p>
    <w:p w14:paraId="14E92F71" w14:textId="77777777" w:rsidR="00F06412" w:rsidRDefault="00F06412" w:rsidP="00D80918"/>
    <w:p w14:paraId="50CDC0C4" w14:textId="77777777" w:rsidR="00F06412" w:rsidRDefault="00F06412" w:rsidP="00D80918"/>
    <w:p w14:paraId="0068FA52" w14:textId="77777777" w:rsidR="00F06412" w:rsidRDefault="00F06412" w:rsidP="00D80918"/>
    <w:p w14:paraId="5657CA78" w14:textId="77777777" w:rsidR="00F06412" w:rsidRDefault="00F06412" w:rsidP="00D80918"/>
    <w:p w14:paraId="00FF3DA8" w14:textId="77777777" w:rsidR="00F06412" w:rsidRDefault="00F06412" w:rsidP="00D80918"/>
    <w:p w14:paraId="5AED12A6" w14:textId="77777777" w:rsidR="00F06412" w:rsidRDefault="00F06412" w:rsidP="00D80918"/>
    <w:p w14:paraId="53F1421F" w14:textId="77777777" w:rsidR="00F06412" w:rsidRDefault="00F06412" w:rsidP="00D80918"/>
    <w:p w14:paraId="69828011" w14:textId="77777777" w:rsidR="00F06412" w:rsidRDefault="00F06412" w:rsidP="00D80918"/>
    <w:p w14:paraId="4E780017" w14:textId="77777777" w:rsidR="00F06412" w:rsidRDefault="00F06412" w:rsidP="00D80918"/>
    <w:p w14:paraId="6CA84C1E" w14:textId="77777777" w:rsidR="00F06412" w:rsidRDefault="00F06412" w:rsidP="00D80918"/>
    <w:p w14:paraId="0F7D0BF8" w14:textId="77777777" w:rsidR="00F06412" w:rsidRDefault="00F06412" w:rsidP="00D80918"/>
    <w:p w14:paraId="4B40E051" w14:textId="77777777" w:rsidR="00F06412" w:rsidRDefault="00F06412" w:rsidP="00D80918"/>
    <w:p w14:paraId="12EA583F" w14:textId="77777777" w:rsidR="00F06412" w:rsidRDefault="00F06412" w:rsidP="00D80918"/>
    <w:p w14:paraId="4348340A" w14:textId="77777777" w:rsidR="00F06412" w:rsidRDefault="00F06412" w:rsidP="00D80918"/>
    <w:p w14:paraId="44014497" w14:textId="77777777" w:rsidR="00F06412" w:rsidRDefault="00F06412" w:rsidP="00D80918"/>
    <w:p w14:paraId="7FB13057" w14:textId="77777777" w:rsidR="00F06412" w:rsidRDefault="00F06412" w:rsidP="00D80918"/>
    <w:p w14:paraId="4B98717E" w14:textId="77777777" w:rsidR="00F06412" w:rsidRDefault="00F06412" w:rsidP="00D80918"/>
    <w:p w14:paraId="3246BA3A" w14:textId="77777777" w:rsidR="00F06412" w:rsidRDefault="00F06412" w:rsidP="00D80918"/>
    <w:p w14:paraId="5E631989" w14:textId="77777777" w:rsidR="00F06412" w:rsidRDefault="00F06412" w:rsidP="00D80918"/>
    <w:p w14:paraId="5A74A7BC" w14:textId="77777777" w:rsidR="00F06412" w:rsidRDefault="00F06412" w:rsidP="00D80918"/>
    <w:p w14:paraId="4F3ACC51" w14:textId="77777777" w:rsidR="002248C2" w:rsidRPr="00EA3523" w:rsidRDefault="00DD6D1F" w:rsidP="002A51AE">
      <w:pPr>
        <w:pStyle w:val="Heading1"/>
        <w:spacing w:before="0" w:line="240" w:lineRule="auto"/>
      </w:pPr>
      <w:r w:rsidRPr="00EA3523">
        <w:rPr>
          <w:rFonts w:ascii="Palatino Linotype" w:eastAsia="MS Mincho" w:hAnsi="Palatino Linotype" w:cs="Times New Roman"/>
          <w:b w:val="0"/>
          <w:bCs w:val="0"/>
          <w:sz w:val="32"/>
          <w:szCs w:val="32"/>
        </w:rPr>
        <w:t>C</w:t>
      </w:r>
      <w:r w:rsidR="0015355D" w:rsidRPr="00EA3523">
        <w:rPr>
          <w:rFonts w:ascii="Palatino Linotype" w:hAnsi="Palatino Linotype"/>
          <w:b w:val="0"/>
          <w:bCs w:val="0"/>
          <w:sz w:val="32"/>
          <w:szCs w:val="32"/>
        </w:rPr>
        <w:t>hapter</w:t>
      </w:r>
      <w:r w:rsidR="002248C2" w:rsidRPr="00EA3523">
        <w:rPr>
          <w:rFonts w:ascii="Palatino Linotype" w:hAnsi="Palatino Linotype"/>
          <w:b w:val="0"/>
          <w:bCs w:val="0"/>
          <w:sz w:val="32"/>
          <w:szCs w:val="32"/>
        </w:rPr>
        <w:t xml:space="preserve"> I</w:t>
      </w:r>
      <w:r w:rsidR="006801B7" w:rsidRPr="00EA3523">
        <w:rPr>
          <w:rFonts w:ascii="Palatino Linotype" w:hAnsi="Palatino Linotype"/>
          <w:b w:val="0"/>
          <w:bCs w:val="0"/>
          <w:sz w:val="32"/>
          <w:szCs w:val="32"/>
        </w:rPr>
        <w:t xml:space="preserve"> -</w:t>
      </w:r>
      <w:r w:rsidR="00113BD7" w:rsidRPr="00EA3523">
        <w:rPr>
          <w:rFonts w:ascii="Palatino Linotype" w:hAnsi="Palatino Linotype"/>
          <w:b w:val="0"/>
          <w:bCs w:val="0"/>
          <w:sz w:val="32"/>
          <w:szCs w:val="32"/>
        </w:rPr>
        <w:t xml:space="preserve"> </w:t>
      </w:r>
      <w:r w:rsidR="002248C2" w:rsidRPr="00EA3523">
        <w:rPr>
          <w:rFonts w:ascii="Palatino Linotype" w:hAnsi="Palatino Linotype"/>
          <w:b w:val="0"/>
          <w:bCs w:val="0"/>
          <w:sz w:val="32"/>
          <w:szCs w:val="32"/>
        </w:rPr>
        <w:t>I</w:t>
      </w:r>
      <w:r w:rsidR="00FB25A0">
        <w:rPr>
          <w:rFonts w:ascii="Palatino Linotype" w:hAnsi="Palatino Linotype"/>
          <w:b w:val="0"/>
          <w:bCs w:val="0"/>
          <w:sz w:val="32"/>
          <w:szCs w:val="32"/>
        </w:rPr>
        <w:t>NTRODUCTION</w:t>
      </w:r>
    </w:p>
    <w:p w14:paraId="1DBD11ED" w14:textId="77777777" w:rsidR="007B4146" w:rsidRDefault="007B4146" w:rsidP="002A51AE">
      <w:pPr>
        <w:spacing w:after="0" w:line="240" w:lineRule="auto"/>
        <w:jc w:val="both"/>
        <w:rPr>
          <w:rFonts w:ascii="Palatino Linotype" w:hAnsi="Palatino Linotype"/>
          <w:b/>
          <w:i/>
          <w:color w:val="365F91" w:themeColor="accent1" w:themeShade="BF"/>
          <w:sz w:val="28"/>
          <w:szCs w:val="28"/>
        </w:rPr>
      </w:pPr>
    </w:p>
    <w:p w14:paraId="7965640C" w14:textId="77777777" w:rsidR="00790A5D" w:rsidRPr="00EA3523" w:rsidRDefault="00790A5D" w:rsidP="002A51AE">
      <w:pPr>
        <w:spacing w:after="0" w:line="240" w:lineRule="auto"/>
        <w:jc w:val="both"/>
        <w:rPr>
          <w:rFonts w:ascii="Palatino Linotype" w:hAnsi="Palatino Linotype"/>
          <w:b/>
          <w:i/>
          <w:color w:val="365F91" w:themeColor="accent1" w:themeShade="BF"/>
          <w:sz w:val="28"/>
          <w:szCs w:val="28"/>
        </w:rPr>
      </w:pPr>
      <w:r w:rsidRPr="00EA3523">
        <w:rPr>
          <w:rFonts w:ascii="Palatino Linotype" w:hAnsi="Palatino Linotype"/>
          <w:b/>
          <w:i/>
          <w:color w:val="365F91" w:themeColor="accent1" w:themeShade="BF"/>
          <w:sz w:val="28"/>
          <w:szCs w:val="28"/>
        </w:rPr>
        <w:t xml:space="preserve">Why </w:t>
      </w:r>
      <w:r w:rsidR="00241070">
        <w:rPr>
          <w:rFonts w:ascii="Palatino Linotype" w:hAnsi="Palatino Linotype"/>
          <w:b/>
          <w:i/>
          <w:color w:val="365F91" w:themeColor="accent1" w:themeShade="BF"/>
          <w:sz w:val="28"/>
          <w:szCs w:val="28"/>
        </w:rPr>
        <w:t>d</w:t>
      </w:r>
      <w:r w:rsidRPr="00EA3523">
        <w:rPr>
          <w:rFonts w:ascii="Palatino Linotype" w:hAnsi="Palatino Linotype"/>
          <w:b/>
          <w:i/>
          <w:color w:val="365F91" w:themeColor="accent1" w:themeShade="BF"/>
          <w:sz w:val="28"/>
          <w:szCs w:val="28"/>
        </w:rPr>
        <w:t xml:space="preserve">o </w:t>
      </w:r>
      <w:r w:rsidR="00241070">
        <w:rPr>
          <w:rFonts w:ascii="Palatino Linotype" w:hAnsi="Palatino Linotype"/>
          <w:b/>
          <w:i/>
          <w:color w:val="365F91" w:themeColor="accent1" w:themeShade="BF"/>
          <w:sz w:val="28"/>
          <w:szCs w:val="28"/>
        </w:rPr>
        <w:t>w</w:t>
      </w:r>
      <w:r w:rsidRPr="00EA3523">
        <w:rPr>
          <w:rFonts w:ascii="Palatino Linotype" w:hAnsi="Palatino Linotype"/>
          <w:b/>
          <w:i/>
          <w:color w:val="365F91" w:themeColor="accent1" w:themeShade="BF"/>
          <w:sz w:val="28"/>
          <w:szCs w:val="28"/>
        </w:rPr>
        <w:t xml:space="preserve">e </w:t>
      </w:r>
      <w:r w:rsidR="00241070">
        <w:rPr>
          <w:rFonts w:ascii="Palatino Linotype" w:hAnsi="Palatino Linotype"/>
          <w:b/>
          <w:i/>
          <w:color w:val="365F91" w:themeColor="accent1" w:themeShade="BF"/>
          <w:sz w:val="28"/>
          <w:szCs w:val="28"/>
        </w:rPr>
        <w:t>n</w:t>
      </w:r>
      <w:r w:rsidRPr="00EA3523">
        <w:rPr>
          <w:rFonts w:ascii="Palatino Linotype" w:hAnsi="Palatino Linotype"/>
          <w:b/>
          <w:i/>
          <w:color w:val="365F91" w:themeColor="accent1" w:themeShade="BF"/>
          <w:sz w:val="28"/>
          <w:szCs w:val="28"/>
        </w:rPr>
        <w:t>eed a National Safety Plan?</w:t>
      </w:r>
    </w:p>
    <w:p w14:paraId="41BC0DFB" w14:textId="77777777" w:rsidR="00DC3A67" w:rsidRPr="00EA3523" w:rsidRDefault="00DC3A67" w:rsidP="00A1002A">
      <w:pPr>
        <w:spacing w:after="120"/>
        <w:jc w:val="both"/>
        <w:rPr>
          <w:rFonts w:ascii="Palatino Linotype" w:hAnsi="Palatino Linotype"/>
          <w:sz w:val="24"/>
          <w:szCs w:val="24"/>
        </w:rPr>
      </w:pPr>
      <w:r w:rsidRPr="00EA3523">
        <w:rPr>
          <w:rFonts w:ascii="Palatino Linotype" w:hAnsi="Palatino Linotype"/>
          <w:sz w:val="24"/>
          <w:szCs w:val="24"/>
        </w:rPr>
        <w:t xml:space="preserve">Every day, people use buses and trains to get to work, school, medical appointments, </w:t>
      </w:r>
      <w:r w:rsidR="003328A3">
        <w:rPr>
          <w:rFonts w:ascii="Palatino Linotype" w:hAnsi="Palatino Linotype"/>
          <w:sz w:val="24"/>
          <w:szCs w:val="24"/>
        </w:rPr>
        <w:t xml:space="preserve">or </w:t>
      </w:r>
      <w:r w:rsidRPr="00EA3523">
        <w:rPr>
          <w:rFonts w:ascii="Palatino Linotype" w:hAnsi="Palatino Linotype"/>
          <w:sz w:val="24"/>
          <w:szCs w:val="24"/>
        </w:rPr>
        <w:t xml:space="preserve">visit museums and socialize. Transit systems are a part of the fabric of our nation—weaving our urban and rural environments together and encouraging economic development. Our national well-being is dependent upon the provision of safe, efficient, and reliable public transportation. </w:t>
      </w:r>
    </w:p>
    <w:p w14:paraId="1FC501CC" w14:textId="3CA9408E" w:rsidR="003F5CDA" w:rsidRDefault="003F5CDA" w:rsidP="00F300C3">
      <w:pPr>
        <w:spacing w:after="120"/>
        <w:jc w:val="both"/>
        <w:rPr>
          <w:rFonts w:ascii="Palatino Linotype" w:hAnsi="Palatino Linotype"/>
          <w:sz w:val="24"/>
          <w:szCs w:val="24"/>
        </w:rPr>
      </w:pPr>
      <w:r>
        <w:rPr>
          <w:rFonts w:ascii="Palatino Linotype" w:hAnsi="Palatino Linotype"/>
          <w:sz w:val="24"/>
          <w:szCs w:val="24"/>
        </w:rPr>
        <w:t>According to the US Census Bureau’s most recent</w:t>
      </w:r>
      <w:r w:rsidR="006A1137">
        <w:rPr>
          <w:rFonts w:ascii="Palatino Linotype" w:hAnsi="Palatino Linotype"/>
          <w:sz w:val="24"/>
          <w:szCs w:val="24"/>
        </w:rPr>
        <w:t>ly published</w:t>
      </w:r>
      <w:r>
        <w:rPr>
          <w:rFonts w:ascii="Palatino Linotype" w:hAnsi="Palatino Linotype"/>
          <w:sz w:val="24"/>
          <w:szCs w:val="24"/>
        </w:rPr>
        <w:t xml:space="preserve"> data on tra</w:t>
      </w:r>
      <w:r w:rsidR="00D56AB7">
        <w:rPr>
          <w:rFonts w:ascii="Palatino Linotype" w:hAnsi="Palatino Linotype"/>
          <w:sz w:val="24"/>
          <w:szCs w:val="24"/>
        </w:rPr>
        <w:t>nsportation</w:t>
      </w:r>
      <w:r>
        <w:rPr>
          <w:rFonts w:ascii="Palatino Linotype" w:hAnsi="Palatino Linotype"/>
          <w:sz w:val="24"/>
          <w:szCs w:val="24"/>
        </w:rPr>
        <w:t xml:space="preserve"> fatalities, </w:t>
      </w:r>
      <w:r w:rsidR="006A1137">
        <w:rPr>
          <w:rFonts w:ascii="Palatino Linotype" w:hAnsi="Palatino Linotype"/>
          <w:sz w:val="24"/>
          <w:szCs w:val="24"/>
        </w:rPr>
        <w:t xml:space="preserve">during 2009, </w:t>
      </w:r>
      <w:r>
        <w:rPr>
          <w:rFonts w:ascii="Palatino Linotype" w:hAnsi="Palatino Linotype"/>
          <w:sz w:val="24"/>
          <w:szCs w:val="24"/>
        </w:rPr>
        <w:t>there were 230 fatalities on all modes of transit combined</w:t>
      </w:r>
      <w:r w:rsidR="006A1137">
        <w:rPr>
          <w:rFonts w:ascii="Palatino Linotype" w:hAnsi="Palatino Linotype"/>
          <w:sz w:val="24"/>
          <w:szCs w:val="24"/>
        </w:rPr>
        <w:t>.</w:t>
      </w:r>
      <w:r>
        <w:rPr>
          <w:rStyle w:val="FootnoteReference"/>
          <w:rFonts w:ascii="Palatino Linotype" w:hAnsi="Palatino Linotype"/>
          <w:sz w:val="24"/>
          <w:szCs w:val="24"/>
        </w:rPr>
        <w:footnoteReference w:id="7"/>
      </w:r>
      <w:r w:rsidR="006A1137">
        <w:rPr>
          <w:rFonts w:ascii="Palatino Linotype" w:hAnsi="Palatino Linotype"/>
          <w:sz w:val="24"/>
          <w:szCs w:val="24"/>
        </w:rPr>
        <w:t xml:space="preserve"> This represents 0.6 percent of the </w:t>
      </w:r>
      <w:r w:rsidR="00D56AB7">
        <w:rPr>
          <w:rFonts w:ascii="Palatino Linotype" w:hAnsi="Palatino Linotype"/>
          <w:sz w:val="24"/>
          <w:szCs w:val="24"/>
        </w:rPr>
        <w:t>transportation</w:t>
      </w:r>
      <w:r w:rsidR="006A1137">
        <w:rPr>
          <w:rFonts w:ascii="Palatino Linotype" w:hAnsi="Palatino Linotype"/>
          <w:sz w:val="24"/>
          <w:szCs w:val="24"/>
        </w:rPr>
        <w:t xml:space="preserve"> fatalities </w:t>
      </w:r>
      <w:r w:rsidR="00B21F00">
        <w:rPr>
          <w:rFonts w:ascii="Palatino Linotype" w:hAnsi="Palatino Linotype"/>
          <w:sz w:val="24"/>
          <w:szCs w:val="24"/>
        </w:rPr>
        <w:t xml:space="preserve">reported </w:t>
      </w:r>
      <w:r w:rsidR="006A1137">
        <w:rPr>
          <w:rFonts w:ascii="Palatino Linotype" w:hAnsi="Palatino Linotype"/>
          <w:sz w:val="24"/>
          <w:szCs w:val="24"/>
        </w:rPr>
        <w:t>for the same year. During 2009, approximately 4</w:t>
      </w:r>
      <w:r w:rsidR="008D28A9">
        <w:rPr>
          <w:rFonts w:ascii="Palatino Linotype" w:hAnsi="Palatino Linotype"/>
          <w:sz w:val="24"/>
          <w:szCs w:val="24"/>
        </w:rPr>
        <w:t>,</w:t>
      </w:r>
      <w:r w:rsidR="006A1137">
        <w:rPr>
          <w:rFonts w:ascii="Palatino Linotype" w:hAnsi="Palatino Linotype"/>
          <w:sz w:val="24"/>
          <w:szCs w:val="24"/>
        </w:rPr>
        <w:t>100 pedestrians</w:t>
      </w:r>
      <w:r w:rsidR="008D28A9">
        <w:rPr>
          <w:rFonts w:ascii="Palatino Linotype" w:hAnsi="Palatino Linotype"/>
          <w:sz w:val="24"/>
          <w:szCs w:val="24"/>
        </w:rPr>
        <w:t xml:space="preserve"> (12%)</w:t>
      </w:r>
      <w:r w:rsidR="006A1137">
        <w:rPr>
          <w:rFonts w:ascii="Palatino Linotype" w:hAnsi="Palatino Linotype"/>
          <w:sz w:val="24"/>
          <w:szCs w:val="24"/>
        </w:rPr>
        <w:t xml:space="preserve"> and 600 cyclists</w:t>
      </w:r>
      <w:r w:rsidR="008D28A9">
        <w:rPr>
          <w:rFonts w:ascii="Palatino Linotype" w:hAnsi="Palatino Linotype"/>
          <w:sz w:val="24"/>
          <w:szCs w:val="24"/>
        </w:rPr>
        <w:t xml:space="preserve"> (1.8%) were</w:t>
      </w:r>
      <w:r w:rsidR="006A1137">
        <w:rPr>
          <w:rFonts w:ascii="Palatino Linotype" w:hAnsi="Palatino Linotype"/>
          <w:sz w:val="24"/>
          <w:szCs w:val="24"/>
        </w:rPr>
        <w:t xml:space="preserve"> killed in traffic accidents. </w:t>
      </w:r>
      <w:r w:rsidR="00B21F00">
        <w:rPr>
          <w:rFonts w:ascii="Palatino Linotype" w:hAnsi="Palatino Linotype"/>
          <w:sz w:val="24"/>
          <w:szCs w:val="24"/>
        </w:rPr>
        <w:t>Overall, t</w:t>
      </w:r>
      <w:r w:rsidR="00D56AB7">
        <w:rPr>
          <w:rFonts w:ascii="Palatino Linotype" w:hAnsi="Palatino Linotype"/>
          <w:sz w:val="24"/>
          <w:szCs w:val="24"/>
        </w:rPr>
        <w:t>ransportation</w:t>
      </w:r>
      <w:r w:rsidR="00B21F00">
        <w:rPr>
          <w:rFonts w:ascii="Palatino Linotype" w:hAnsi="Palatino Linotype"/>
          <w:sz w:val="24"/>
          <w:szCs w:val="24"/>
        </w:rPr>
        <w:t xml:space="preserve">-related fatalities have declined by approximately 19 percent in the last 10 years. However, injury rates for transit </w:t>
      </w:r>
      <w:r w:rsidR="00AB488A">
        <w:rPr>
          <w:rFonts w:ascii="Palatino Linotype" w:hAnsi="Palatino Linotype"/>
          <w:sz w:val="24"/>
          <w:szCs w:val="24"/>
        </w:rPr>
        <w:t xml:space="preserve">modes </w:t>
      </w:r>
      <w:r w:rsidR="00B21F00">
        <w:rPr>
          <w:rFonts w:ascii="Palatino Linotype" w:hAnsi="Palatino Linotype"/>
          <w:sz w:val="24"/>
          <w:szCs w:val="24"/>
        </w:rPr>
        <w:t>have been trending upward</w:t>
      </w:r>
      <w:r w:rsidR="00AB488A">
        <w:rPr>
          <w:rFonts w:ascii="Palatino Linotype" w:hAnsi="Palatino Linotype"/>
          <w:sz w:val="24"/>
          <w:szCs w:val="24"/>
        </w:rPr>
        <w:t xml:space="preserve"> since 2002</w:t>
      </w:r>
      <w:r w:rsidR="00B21F00">
        <w:rPr>
          <w:rFonts w:ascii="Palatino Linotype" w:hAnsi="Palatino Linotype"/>
          <w:sz w:val="24"/>
          <w:szCs w:val="24"/>
        </w:rPr>
        <w:t>.</w:t>
      </w:r>
    </w:p>
    <w:p w14:paraId="66712621" w14:textId="07CF009A" w:rsidR="00F300C3" w:rsidRPr="00EA3523" w:rsidRDefault="005E4BBA" w:rsidP="00F300C3">
      <w:pPr>
        <w:spacing w:after="120"/>
        <w:jc w:val="both"/>
        <w:rPr>
          <w:rFonts w:ascii="Palatino Linotype" w:hAnsi="Palatino Linotype"/>
          <w:sz w:val="24"/>
          <w:szCs w:val="24"/>
        </w:rPr>
      </w:pPr>
      <w:r w:rsidRPr="00EA3523">
        <w:rPr>
          <w:rFonts w:ascii="Palatino Linotype" w:hAnsi="Palatino Linotype"/>
          <w:sz w:val="24"/>
          <w:szCs w:val="24"/>
        </w:rPr>
        <w:t xml:space="preserve">In </w:t>
      </w:r>
      <w:r w:rsidR="00F300C3" w:rsidRPr="00EA3523">
        <w:rPr>
          <w:rFonts w:ascii="Palatino Linotype" w:hAnsi="Palatino Linotype"/>
          <w:sz w:val="24"/>
          <w:szCs w:val="24"/>
        </w:rPr>
        <w:t xml:space="preserve">calendar year </w:t>
      </w:r>
      <w:r w:rsidR="000B3B77" w:rsidRPr="00EA3523">
        <w:rPr>
          <w:rFonts w:ascii="Palatino Linotype" w:hAnsi="Palatino Linotype"/>
          <w:sz w:val="24"/>
          <w:szCs w:val="24"/>
        </w:rPr>
        <w:t>201</w:t>
      </w:r>
      <w:r w:rsidR="000B3B77">
        <w:rPr>
          <w:rFonts w:ascii="Palatino Linotype" w:hAnsi="Palatino Linotype"/>
          <w:sz w:val="24"/>
          <w:szCs w:val="24"/>
        </w:rPr>
        <w:t>4</w:t>
      </w:r>
      <w:r w:rsidR="00F300C3" w:rsidRPr="00EA3523">
        <w:rPr>
          <w:rFonts w:ascii="Palatino Linotype" w:hAnsi="Palatino Linotype"/>
          <w:sz w:val="24"/>
          <w:szCs w:val="24"/>
        </w:rPr>
        <w:t xml:space="preserve">, public transit systems across the </w:t>
      </w:r>
      <w:r w:rsidR="005062AC">
        <w:rPr>
          <w:rFonts w:ascii="Palatino Linotype" w:hAnsi="Palatino Linotype"/>
          <w:sz w:val="24"/>
          <w:szCs w:val="24"/>
        </w:rPr>
        <w:t>n</w:t>
      </w:r>
      <w:r w:rsidR="005062AC" w:rsidRPr="00EA3523">
        <w:rPr>
          <w:rFonts w:ascii="Palatino Linotype" w:hAnsi="Palatino Linotype"/>
          <w:sz w:val="24"/>
          <w:szCs w:val="24"/>
        </w:rPr>
        <w:t xml:space="preserve">ation </w:t>
      </w:r>
      <w:r w:rsidR="00F300C3" w:rsidRPr="00EA3523">
        <w:rPr>
          <w:rFonts w:ascii="Palatino Linotype" w:hAnsi="Palatino Linotype"/>
          <w:sz w:val="24"/>
          <w:szCs w:val="24"/>
        </w:rPr>
        <w:t>provided 10.</w:t>
      </w:r>
      <w:r w:rsidR="000B3B77">
        <w:rPr>
          <w:rFonts w:ascii="Palatino Linotype" w:hAnsi="Palatino Linotype"/>
          <w:sz w:val="24"/>
          <w:szCs w:val="24"/>
        </w:rPr>
        <w:t>7</w:t>
      </w:r>
      <w:r w:rsidR="000B3B77" w:rsidRPr="00EA3523">
        <w:rPr>
          <w:rFonts w:ascii="Palatino Linotype" w:hAnsi="Palatino Linotype"/>
          <w:sz w:val="24"/>
          <w:szCs w:val="24"/>
        </w:rPr>
        <w:t xml:space="preserve"> </w:t>
      </w:r>
      <w:r w:rsidR="00F300C3" w:rsidRPr="00EA3523">
        <w:rPr>
          <w:rFonts w:ascii="Palatino Linotype" w:hAnsi="Palatino Linotype"/>
          <w:sz w:val="24"/>
          <w:szCs w:val="24"/>
        </w:rPr>
        <w:t>billion trips—the highest annual ridership number in 58 years</w:t>
      </w:r>
      <w:r w:rsidR="00512FFB" w:rsidRPr="00EA3523">
        <w:rPr>
          <w:rFonts w:ascii="Palatino Linotype" w:hAnsi="Palatino Linotype"/>
          <w:sz w:val="24"/>
          <w:szCs w:val="24"/>
        </w:rPr>
        <w:t xml:space="preserve">—with </w:t>
      </w:r>
      <w:r w:rsidR="00F300C3" w:rsidRPr="00EA3523">
        <w:rPr>
          <w:rFonts w:ascii="Palatino Linotype" w:hAnsi="Palatino Linotype"/>
          <w:sz w:val="24"/>
          <w:szCs w:val="24"/>
        </w:rPr>
        <w:t xml:space="preserve">the number of trips exceeding 10 billion for the 7th year in a row. Moreover, there is reason to believe that this is just the beginning of a </w:t>
      </w:r>
      <w:r w:rsidR="00F300C3" w:rsidRPr="00EA3523">
        <w:rPr>
          <w:rFonts w:ascii="Palatino Linotype" w:hAnsi="Palatino Linotype"/>
          <w:sz w:val="24"/>
          <w:szCs w:val="24"/>
        </w:rPr>
        <w:lastRenderedPageBreak/>
        <w:t>sustained period of growing demand for public transportation as the population of elderly individuals increases and as more people move to urban areas</w:t>
      </w:r>
      <w:r w:rsidR="005062AC">
        <w:rPr>
          <w:rFonts w:ascii="Palatino Linotype" w:hAnsi="Palatino Linotype"/>
          <w:sz w:val="24"/>
          <w:szCs w:val="24"/>
        </w:rPr>
        <w:t xml:space="preserve"> – two populations that make up significant ridership on public transportation systems</w:t>
      </w:r>
      <w:r w:rsidR="00F300C3" w:rsidRPr="00EA3523">
        <w:rPr>
          <w:rFonts w:ascii="Palatino Linotype" w:hAnsi="Palatino Linotype"/>
          <w:sz w:val="24"/>
          <w:szCs w:val="24"/>
        </w:rPr>
        <w:t xml:space="preserve">. </w:t>
      </w:r>
      <w:r w:rsidR="002E0300">
        <w:rPr>
          <w:rFonts w:ascii="Palatino Linotype" w:hAnsi="Palatino Linotype"/>
          <w:sz w:val="24"/>
          <w:szCs w:val="24"/>
        </w:rPr>
        <w:t xml:space="preserve">Therefore, the statistical reality is that </w:t>
      </w:r>
      <w:r w:rsidR="002E0300" w:rsidRPr="002E0300">
        <w:rPr>
          <w:rFonts w:ascii="Palatino Linotype" w:hAnsi="Palatino Linotype"/>
          <w:sz w:val="24"/>
          <w:szCs w:val="24"/>
        </w:rPr>
        <w:t xml:space="preserve">as transit ridership increases, the total number of fatalities and serious accidents </w:t>
      </w:r>
      <w:r w:rsidR="002E0300">
        <w:rPr>
          <w:rFonts w:ascii="Palatino Linotype" w:hAnsi="Palatino Linotype"/>
          <w:sz w:val="24"/>
          <w:szCs w:val="24"/>
        </w:rPr>
        <w:t xml:space="preserve">likely </w:t>
      </w:r>
      <w:r w:rsidR="002E0300" w:rsidRPr="002E0300">
        <w:rPr>
          <w:rFonts w:ascii="Palatino Linotype" w:hAnsi="Palatino Linotype"/>
          <w:sz w:val="24"/>
          <w:szCs w:val="24"/>
        </w:rPr>
        <w:t>will increase</w:t>
      </w:r>
      <w:r w:rsidR="002E0300">
        <w:rPr>
          <w:rFonts w:ascii="Palatino Linotype" w:hAnsi="Palatino Linotype"/>
          <w:sz w:val="24"/>
          <w:szCs w:val="24"/>
        </w:rPr>
        <w:t xml:space="preserve"> also</w:t>
      </w:r>
      <w:r w:rsidR="002E0300" w:rsidRPr="002E0300">
        <w:rPr>
          <w:rFonts w:ascii="Palatino Linotype" w:hAnsi="Palatino Linotype"/>
          <w:sz w:val="24"/>
          <w:szCs w:val="24"/>
        </w:rPr>
        <w:t xml:space="preserve">. </w:t>
      </w:r>
      <w:r w:rsidR="00F300C3" w:rsidRPr="00EA3523">
        <w:rPr>
          <w:rFonts w:ascii="Palatino Linotype" w:hAnsi="Palatino Linotype"/>
          <w:sz w:val="24"/>
          <w:szCs w:val="24"/>
        </w:rPr>
        <w:t xml:space="preserve">To keep up with growing demand, transit operators will need to balance competing priorities to expand service, operate existing service, and replace and maintain existing capital assets, all while ensuring that operations are safe for </w:t>
      </w:r>
      <w:r w:rsidRPr="00EA3523">
        <w:rPr>
          <w:rFonts w:ascii="Palatino Linotype" w:hAnsi="Palatino Linotype"/>
          <w:sz w:val="24"/>
          <w:szCs w:val="24"/>
        </w:rPr>
        <w:t>their</w:t>
      </w:r>
      <w:r w:rsidR="00F300C3" w:rsidRPr="00EA3523">
        <w:rPr>
          <w:rFonts w:ascii="Palatino Linotype" w:hAnsi="Palatino Linotype"/>
          <w:sz w:val="24"/>
          <w:szCs w:val="24"/>
        </w:rPr>
        <w:t xml:space="preserve"> e</w:t>
      </w:r>
      <w:r w:rsidR="001A422A" w:rsidRPr="00EA3523">
        <w:rPr>
          <w:rFonts w:ascii="Palatino Linotype" w:hAnsi="Palatino Linotype"/>
          <w:sz w:val="24"/>
          <w:szCs w:val="24"/>
        </w:rPr>
        <w:t>mployees and the riding public.</w:t>
      </w:r>
    </w:p>
    <w:p w14:paraId="6B531604" w14:textId="441E5FC7" w:rsidR="007B4146" w:rsidRDefault="00F300C3" w:rsidP="00FD521A">
      <w:pPr>
        <w:spacing w:after="120"/>
        <w:jc w:val="both"/>
        <w:rPr>
          <w:rFonts w:ascii="Palatino Linotype" w:hAnsi="Palatino Linotype"/>
          <w:b/>
          <w:i/>
          <w:color w:val="365F91" w:themeColor="accent1" w:themeShade="BF"/>
          <w:sz w:val="28"/>
          <w:szCs w:val="28"/>
        </w:rPr>
      </w:pPr>
      <w:r w:rsidRPr="00EA3523">
        <w:rPr>
          <w:rFonts w:ascii="Palatino Linotype" w:hAnsi="Palatino Linotype"/>
          <w:sz w:val="24"/>
          <w:szCs w:val="24"/>
        </w:rPr>
        <w:t>Now is the time to implement a new framework to support and complement the existing and successful approach to public transportation safety in order to identif</w:t>
      </w:r>
      <w:r w:rsidR="00CC7A07" w:rsidRPr="00EA3523">
        <w:rPr>
          <w:rFonts w:ascii="Palatino Linotype" w:hAnsi="Palatino Linotype"/>
          <w:sz w:val="24"/>
          <w:szCs w:val="24"/>
        </w:rPr>
        <w:t>y</w:t>
      </w:r>
      <w:r w:rsidRPr="00EA3523">
        <w:rPr>
          <w:rFonts w:ascii="Palatino Linotype" w:hAnsi="Palatino Linotype"/>
          <w:sz w:val="24"/>
          <w:szCs w:val="24"/>
        </w:rPr>
        <w:t xml:space="preserve"> deficiencies and </w:t>
      </w:r>
      <w:r w:rsidR="005062AC">
        <w:rPr>
          <w:rFonts w:ascii="Palatino Linotype" w:hAnsi="Palatino Linotype"/>
          <w:sz w:val="24"/>
          <w:szCs w:val="24"/>
        </w:rPr>
        <w:t>promote</w:t>
      </w:r>
      <w:r w:rsidR="005062AC" w:rsidRPr="00EA3523">
        <w:rPr>
          <w:rFonts w:ascii="Palatino Linotype" w:hAnsi="Palatino Linotype"/>
          <w:sz w:val="24"/>
          <w:szCs w:val="24"/>
        </w:rPr>
        <w:t xml:space="preserve"> </w:t>
      </w:r>
      <w:r w:rsidRPr="00EA3523">
        <w:rPr>
          <w:rFonts w:ascii="Palatino Linotype" w:hAnsi="Palatino Linotype"/>
          <w:sz w:val="24"/>
          <w:szCs w:val="24"/>
        </w:rPr>
        <w:t>further improvements in safety performance.</w:t>
      </w:r>
      <w:r w:rsidR="001A422A" w:rsidRPr="00EA3523">
        <w:rPr>
          <w:rFonts w:ascii="Palatino Linotype" w:hAnsi="Palatino Linotype"/>
          <w:sz w:val="24"/>
          <w:szCs w:val="24"/>
        </w:rPr>
        <w:t xml:space="preserve"> </w:t>
      </w:r>
    </w:p>
    <w:p w14:paraId="6D8080F3" w14:textId="77777777" w:rsidR="0083162B" w:rsidRPr="00EA3523" w:rsidRDefault="00FD521A" w:rsidP="00FD521A">
      <w:pPr>
        <w:spacing w:after="120"/>
        <w:jc w:val="both"/>
        <w:rPr>
          <w:rFonts w:ascii="Palatino Linotype" w:hAnsi="Palatino Linotype"/>
          <w:b/>
          <w:i/>
          <w:color w:val="365F91" w:themeColor="accent1" w:themeShade="BF"/>
          <w:sz w:val="28"/>
          <w:szCs w:val="28"/>
        </w:rPr>
      </w:pPr>
      <w:r w:rsidRPr="00EA3523">
        <w:rPr>
          <w:rFonts w:ascii="Palatino Linotype" w:hAnsi="Palatino Linotype"/>
          <w:b/>
          <w:i/>
          <w:color w:val="365F91" w:themeColor="accent1" w:themeShade="BF"/>
          <w:sz w:val="28"/>
          <w:szCs w:val="28"/>
        </w:rPr>
        <w:t xml:space="preserve">How </w:t>
      </w:r>
      <w:r w:rsidR="00241070">
        <w:rPr>
          <w:rFonts w:ascii="Palatino Linotype" w:hAnsi="Palatino Linotype"/>
          <w:b/>
          <w:i/>
          <w:color w:val="365F91" w:themeColor="accent1" w:themeShade="BF"/>
          <w:sz w:val="28"/>
          <w:szCs w:val="28"/>
        </w:rPr>
        <w:t>w</w:t>
      </w:r>
      <w:r w:rsidR="00B016DF">
        <w:rPr>
          <w:rFonts w:ascii="Palatino Linotype" w:hAnsi="Palatino Linotype"/>
          <w:b/>
          <w:i/>
          <w:color w:val="365F91" w:themeColor="accent1" w:themeShade="BF"/>
          <w:sz w:val="28"/>
          <w:szCs w:val="28"/>
        </w:rPr>
        <w:t xml:space="preserve">ill the </w:t>
      </w:r>
      <w:r w:rsidRPr="00EA3523">
        <w:rPr>
          <w:rFonts w:ascii="Palatino Linotype" w:hAnsi="Palatino Linotype"/>
          <w:b/>
          <w:i/>
          <w:color w:val="365F91" w:themeColor="accent1" w:themeShade="BF"/>
          <w:sz w:val="28"/>
          <w:szCs w:val="28"/>
        </w:rPr>
        <w:t xml:space="preserve">National Public Transportation Safety Plan </w:t>
      </w:r>
      <w:r w:rsidR="00241070">
        <w:rPr>
          <w:rFonts w:ascii="Palatino Linotype" w:hAnsi="Palatino Linotype"/>
          <w:b/>
          <w:i/>
          <w:color w:val="365F91" w:themeColor="accent1" w:themeShade="BF"/>
          <w:sz w:val="28"/>
          <w:szCs w:val="28"/>
        </w:rPr>
        <w:t>c</w:t>
      </w:r>
      <w:r w:rsidRPr="00EA3523">
        <w:rPr>
          <w:rFonts w:ascii="Palatino Linotype" w:hAnsi="Palatino Linotype"/>
          <w:b/>
          <w:i/>
          <w:color w:val="365F91" w:themeColor="accent1" w:themeShade="BF"/>
          <w:sz w:val="28"/>
          <w:szCs w:val="28"/>
        </w:rPr>
        <w:t xml:space="preserve">ontribute to </w:t>
      </w:r>
      <w:r w:rsidR="00241070">
        <w:rPr>
          <w:rFonts w:ascii="Palatino Linotype" w:hAnsi="Palatino Linotype"/>
          <w:b/>
          <w:i/>
          <w:color w:val="365F91" w:themeColor="accent1" w:themeShade="BF"/>
          <w:sz w:val="28"/>
          <w:szCs w:val="28"/>
        </w:rPr>
        <w:t>i</w:t>
      </w:r>
      <w:r w:rsidRPr="00EA3523">
        <w:rPr>
          <w:rFonts w:ascii="Palatino Linotype" w:hAnsi="Palatino Linotype"/>
          <w:b/>
          <w:i/>
          <w:color w:val="365F91" w:themeColor="accent1" w:themeShade="BF"/>
          <w:sz w:val="28"/>
          <w:szCs w:val="28"/>
        </w:rPr>
        <w:t xml:space="preserve">mproved </w:t>
      </w:r>
      <w:r w:rsidR="00241070">
        <w:rPr>
          <w:rFonts w:ascii="Palatino Linotype" w:hAnsi="Palatino Linotype"/>
          <w:b/>
          <w:i/>
          <w:color w:val="365F91" w:themeColor="accent1" w:themeShade="BF"/>
          <w:sz w:val="28"/>
          <w:szCs w:val="28"/>
        </w:rPr>
        <w:t>s</w:t>
      </w:r>
      <w:r w:rsidRPr="00EA3523">
        <w:rPr>
          <w:rFonts w:ascii="Palatino Linotype" w:hAnsi="Palatino Linotype"/>
          <w:b/>
          <w:i/>
          <w:color w:val="365F91" w:themeColor="accent1" w:themeShade="BF"/>
          <w:sz w:val="28"/>
          <w:szCs w:val="28"/>
        </w:rPr>
        <w:t xml:space="preserve">afety </w:t>
      </w:r>
      <w:r w:rsidR="00241070">
        <w:rPr>
          <w:rFonts w:ascii="Palatino Linotype" w:hAnsi="Palatino Linotype"/>
          <w:b/>
          <w:i/>
          <w:color w:val="365F91" w:themeColor="accent1" w:themeShade="BF"/>
          <w:sz w:val="28"/>
          <w:szCs w:val="28"/>
        </w:rPr>
        <w:t>p</w:t>
      </w:r>
      <w:r w:rsidRPr="00EA3523">
        <w:rPr>
          <w:rFonts w:ascii="Palatino Linotype" w:hAnsi="Palatino Linotype"/>
          <w:b/>
          <w:i/>
          <w:color w:val="365F91" w:themeColor="accent1" w:themeShade="BF"/>
          <w:sz w:val="28"/>
          <w:szCs w:val="28"/>
        </w:rPr>
        <w:t>erformance?</w:t>
      </w:r>
    </w:p>
    <w:p w14:paraId="75DFE0E3" w14:textId="5C4D271D" w:rsidR="004805E9" w:rsidRPr="00EA3523" w:rsidRDefault="004805E9" w:rsidP="00F300C3">
      <w:pPr>
        <w:spacing w:after="120"/>
        <w:jc w:val="both"/>
        <w:rPr>
          <w:rFonts w:ascii="Palatino Linotype" w:hAnsi="Palatino Linotype"/>
          <w:sz w:val="24"/>
          <w:szCs w:val="24"/>
        </w:rPr>
      </w:pPr>
      <w:r w:rsidRPr="00EA3523">
        <w:rPr>
          <w:rFonts w:ascii="Palatino Linotype" w:hAnsi="Palatino Linotype"/>
          <w:sz w:val="24"/>
          <w:szCs w:val="24"/>
        </w:rPr>
        <w:t xml:space="preserve">In order to </w:t>
      </w:r>
      <w:r w:rsidR="003302FD" w:rsidRPr="00EA3523">
        <w:rPr>
          <w:rFonts w:ascii="Palatino Linotype" w:hAnsi="Palatino Linotype"/>
          <w:sz w:val="24"/>
          <w:szCs w:val="24"/>
        </w:rPr>
        <w:t>achieve</w:t>
      </w:r>
      <w:r w:rsidRPr="00EA3523">
        <w:rPr>
          <w:rFonts w:ascii="Palatino Linotype" w:hAnsi="Palatino Linotype"/>
          <w:sz w:val="24"/>
          <w:szCs w:val="24"/>
        </w:rPr>
        <w:t xml:space="preserve"> the goal of improving safety within the public transportation industry, we must know how we are doing. </w:t>
      </w:r>
      <w:r w:rsidR="00512FFB" w:rsidRPr="00EA3523">
        <w:rPr>
          <w:rFonts w:ascii="Palatino Linotype" w:hAnsi="Palatino Linotype"/>
          <w:sz w:val="24"/>
          <w:szCs w:val="24"/>
        </w:rPr>
        <w:t>In this Plan,</w:t>
      </w:r>
      <w:r w:rsidR="003302FD" w:rsidRPr="00EA3523">
        <w:rPr>
          <w:rFonts w:ascii="Palatino Linotype" w:hAnsi="Palatino Linotype"/>
          <w:sz w:val="24"/>
          <w:szCs w:val="24"/>
        </w:rPr>
        <w:t xml:space="preserve"> FTA provides current information on safety performance by mode of transit.</w:t>
      </w:r>
      <w:r w:rsidR="009735DB">
        <w:rPr>
          <w:rFonts w:ascii="Palatino Linotype" w:hAnsi="Palatino Linotype"/>
          <w:sz w:val="24"/>
          <w:szCs w:val="24"/>
        </w:rPr>
        <w:t xml:space="preserve"> This Plan also includes proposed safety performance criteria for transit providers to set targets to in order to measure and monitor their individual safety performance</w:t>
      </w:r>
      <w:r w:rsidR="001C171D">
        <w:rPr>
          <w:rFonts w:ascii="Palatino Linotype" w:hAnsi="Palatino Linotype"/>
          <w:sz w:val="24"/>
          <w:szCs w:val="24"/>
        </w:rPr>
        <w:t>.</w:t>
      </w:r>
      <w:r w:rsidR="009735DB">
        <w:rPr>
          <w:rFonts w:ascii="Palatino Linotype" w:hAnsi="Palatino Linotype"/>
          <w:sz w:val="24"/>
          <w:szCs w:val="24"/>
        </w:rPr>
        <w:t xml:space="preserve"> </w:t>
      </w:r>
      <w:r w:rsidR="003302FD" w:rsidRPr="00EA3523">
        <w:rPr>
          <w:rFonts w:ascii="Palatino Linotype" w:hAnsi="Palatino Linotype"/>
          <w:sz w:val="24"/>
          <w:szCs w:val="24"/>
        </w:rPr>
        <w:t xml:space="preserve">Transit providers should </w:t>
      </w:r>
      <w:r w:rsidR="0026346E" w:rsidRPr="00EA3523">
        <w:rPr>
          <w:rFonts w:ascii="Palatino Linotype" w:hAnsi="Palatino Linotype"/>
          <w:sz w:val="24"/>
          <w:szCs w:val="24"/>
        </w:rPr>
        <w:t>review</w:t>
      </w:r>
      <w:r w:rsidR="003302FD" w:rsidRPr="00EA3523">
        <w:rPr>
          <w:rFonts w:ascii="Palatino Linotype" w:hAnsi="Palatino Linotype"/>
          <w:sz w:val="24"/>
          <w:szCs w:val="24"/>
        </w:rPr>
        <w:t xml:space="preserve"> the</w:t>
      </w:r>
      <w:r w:rsidR="001C171D">
        <w:rPr>
          <w:rFonts w:ascii="Palatino Linotype" w:hAnsi="Palatino Linotype"/>
          <w:sz w:val="24"/>
          <w:szCs w:val="24"/>
        </w:rPr>
        <w:t>ir own safety performance</w:t>
      </w:r>
      <w:r w:rsidR="003302FD" w:rsidRPr="00EA3523">
        <w:rPr>
          <w:rFonts w:ascii="Palatino Linotype" w:hAnsi="Palatino Linotype"/>
          <w:sz w:val="24"/>
          <w:szCs w:val="24"/>
        </w:rPr>
        <w:t xml:space="preserve"> information to assess how their particular operations are doing compared to other transit systems throughout the </w:t>
      </w:r>
      <w:r w:rsidR="005062AC">
        <w:rPr>
          <w:rFonts w:ascii="Palatino Linotype" w:hAnsi="Palatino Linotype"/>
          <w:sz w:val="24"/>
          <w:szCs w:val="24"/>
        </w:rPr>
        <w:t>n</w:t>
      </w:r>
      <w:r w:rsidR="005062AC" w:rsidRPr="00EA3523">
        <w:rPr>
          <w:rFonts w:ascii="Palatino Linotype" w:hAnsi="Palatino Linotype"/>
          <w:sz w:val="24"/>
          <w:szCs w:val="24"/>
        </w:rPr>
        <w:t xml:space="preserve">ation </w:t>
      </w:r>
      <w:r w:rsidR="003302FD" w:rsidRPr="00EA3523">
        <w:rPr>
          <w:rFonts w:ascii="Palatino Linotype" w:hAnsi="Palatino Linotype"/>
          <w:sz w:val="24"/>
          <w:szCs w:val="24"/>
        </w:rPr>
        <w:t>and set goals to achieve improve</w:t>
      </w:r>
      <w:r w:rsidR="005E4BBA" w:rsidRPr="00EA3523">
        <w:rPr>
          <w:rFonts w:ascii="Palatino Linotype" w:hAnsi="Palatino Linotype"/>
          <w:sz w:val="24"/>
          <w:szCs w:val="24"/>
        </w:rPr>
        <w:t>ment</w:t>
      </w:r>
      <w:r w:rsidR="003302FD" w:rsidRPr="00EA3523">
        <w:rPr>
          <w:rFonts w:ascii="Palatino Linotype" w:hAnsi="Palatino Linotype"/>
          <w:sz w:val="24"/>
          <w:szCs w:val="24"/>
        </w:rPr>
        <w:t xml:space="preserve">s </w:t>
      </w:r>
      <w:r w:rsidR="005E4BBA" w:rsidRPr="00EA3523">
        <w:rPr>
          <w:rFonts w:ascii="Palatino Linotype" w:hAnsi="Palatino Linotype"/>
          <w:sz w:val="24"/>
          <w:szCs w:val="24"/>
        </w:rPr>
        <w:t xml:space="preserve">in </w:t>
      </w:r>
      <w:r w:rsidR="00A462A3">
        <w:rPr>
          <w:rFonts w:ascii="Palatino Linotype" w:hAnsi="Palatino Linotype"/>
          <w:sz w:val="24"/>
          <w:szCs w:val="24"/>
        </w:rPr>
        <w:t xml:space="preserve">their </w:t>
      </w:r>
      <w:r w:rsidR="003302FD" w:rsidRPr="00EA3523">
        <w:rPr>
          <w:rFonts w:ascii="Palatino Linotype" w:hAnsi="Palatino Linotype"/>
          <w:sz w:val="24"/>
          <w:szCs w:val="24"/>
        </w:rPr>
        <w:t xml:space="preserve">safety performance. </w:t>
      </w:r>
      <w:r w:rsidR="00DD6D1F" w:rsidRPr="00EA3523">
        <w:rPr>
          <w:rFonts w:ascii="Palatino Linotype" w:hAnsi="Palatino Linotype"/>
          <w:sz w:val="24"/>
          <w:szCs w:val="24"/>
        </w:rPr>
        <w:t>Futur</w:t>
      </w:r>
      <w:r w:rsidR="003302FD" w:rsidRPr="00EA3523">
        <w:rPr>
          <w:rFonts w:ascii="Palatino Linotype" w:hAnsi="Palatino Linotype"/>
          <w:sz w:val="24"/>
          <w:szCs w:val="24"/>
        </w:rPr>
        <w:t xml:space="preserve">e iterations of this Plan will report on the improvements in safety performance since the previous iteration. </w:t>
      </w:r>
    </w:p>
    <w:p w14:paraId="28C352FC" w14:textId="77777777" w:rsidR="0083162B" w:rsidRPr="00EA3523" w:rsidRDefault="00A1002A" w:rsidP="00F300C3">
      <w:pPr>
        <w:spacing w:after="120"/>
        <w:jc w:val="both"/>
        <w:rPr>
          <w:rFonts w:ascii="Palatino Linotype" w:hAnsi="Palatino Linotype"/>
          <w:sz w:val="24"/>
          <w:szCs w:val="24"/>
        </w:rPr>
      </w:pPr>
      <w:r w:rsidRPr="00EA3523">
        <w:rPr>
          <w:rFonts w:ascii="Palatino Linotype" w:hAnsi="Palatino Linotype"/>
          <w:sz w:val="24"/>
          <w:szCs w:val="24"/>
        </w:rPr>
        <w:lastRenderedPageBreak/>
        <w:t xml:space="preserve">Improving safety performance within the public transportation industry is a collaborative effort that requires participation from a number of partners at every level of the transit industry, including the Federal government, States, regional entities, local governmental authorities, tribal governments, and transit </w:t>
      </w:r>
      <w:r w:rsidR="005E4BBA" w:rsidRPr="00EA3523">
        <w:rPr>
          <w:rFonts w:ascii="Palatino Linotype" w:hAnsi="Palatino Linotype"/>
          <w:sz w:val="24"/>
          <w:szCs w:val="24"/>
        </w:rPr>
        <w:t>provider</w:t>
      </w:r>
      <w:r w:rsidRPr="00EA3523">
        <w:rPr>
          <w:rFonts w:ascii="Palatino Linotype" w:hAnsi="Palatino Linotype"/>
          <w:sz w:val="24"/>
          <w:szCs w:val="24"/>
        </w:rPr>
        <w:t>s—large, mid-sized and small—in both cities and rural areas. Guided by FTA’s safety mission and vision, the National Public Transportation Safety Plan is intended to guide a collective effort to manage safety risks within our Nation’s public transportation systems.</w:t>
      </w:r>
    </w:p>
    <w:p w14:paraId="68536463" w14:textId="62FB0EA2" w:rsidR="0061680C" w:rsidRPr="00EA3523" w:rsidRDefault="00A1002A" w:rsidP="007F4B72">
      <w:pPr>
        <w:spacing w:after="120"/>
        <w:jc w:val="both"/>
        <w:rPr>
          <w:rFonts w:ascii="Palatino Linotype" w:hAnsi="Palatino Linotype"/>
          <w:b/>
          <w:sz w:val="24"/>
          <w:szCs w:val="24"/>
          <w:u w:val="single"/>
        </w:rPr>
      </w:pPr>
      <w:r w:rsidRPr="00EA3523">
        <w:rPr>
          <w:rFonts w:ascii="Palatino Linotype" w:hAnsi="Palatino Linotype"/>
          <w:sz w:val="24"/>
          <w:szCs w:val="24"/>
        </w:rPr>
        <w:t xml:space="preserve">Traditionally, </w:t>
      </w:r>
      <w:r w:rsidR="00E051D0">
        <w:rPr>
          <w:rFonts w:ascii="Palatino Linotype" w:hAnsi="Palatino Linotype"/>
          <w:sz w:val="24"/>
          <w:szCs w:val="24"/>
        </w:rPr>
        <w:t xml:space="preserve">the transit industry has </w:t>
      </w:r>
      <w:r w:rsidRPr="00EA3523">
        <w:rPr>
          <w:rFonts w:ascii="Palatino Linotype" w:hAnsi="Palatino Linotype"/>
          <w:sz w:val="24"/>
          <w:szCs w:val="24"/>
        </w:rPr>
        <w:t>made safety improvements reactively: a crash occurs, we determine the causes, and we take action to mitigate them. SMS will allow the transit</w:t>
      </w:r>
      <w:r w:rsidR="005E4BBA" w:rsidRPr="00EA3523">
        <w:rPr>
          <w:rFonts w:ascii="Palatino Linotype" w:hAnsi="Palatino Linotype"/>
          <w:sz w:val="24"/>
          <w:szCs w:val="24"/>
        </w:rPr>
        <w:t xml:space="preserve"> industry to </w:t>
      </w:r>
      <w:r w:rsidR="00EF1C99">
        <w:rPr>
          <w:rFonts w:ascii="Palatino Linotype" w:hAnsi="Palatino Linotype"/>
          <w:sz w:val="24"/>
          <w:szCs w:val="24"/>
        </w:rPr>
        <w:t>use data to anticipate future risks and detect problems before crashes occur</w:t>
      </w:r>
      <w:r w:rsidR="005E4BBA" w:rsidRPr="00EA3523">
        <w:rPr>
          <w:rFonts w:ascii="Palatino Linotype" w:hAnsi="Palatino Linotype"/>
          <w:sz w:val="24"/>
          <w:szCs w:val="24"/>
        </w:rPr>
        <w:t>. SMS</w:t>
      </w:r>
      <w:r w:rsidRPr="00EA3523">
        <w:rPr>
          <w:rFonts w:ascii="Palatino Linotype" w:hAnsi="Palatino Linotype"/>
          <w:sz w:val="24"/>
          <w:szCs w:val="24"/>
        </w:rPr>
        <w:t xml:space="preserve"> will support FTA and transit </w:t>
      </w:r>
      <w:r w:rsidR="005E4BBA" w:rsidRPr="00EA3523">
        <w:rPr>
          <w:rFonts w:ascii="Palatino Linotype" w:hAnsi="Palatino Linotype"/>
          <w:sz w:val="24"/>
          <w:szCs w:val="24"/>
        </w:rPr>
        <w:t>provide</w:t>
      </w:r>
      <w:r w:rsidRPr="00EA3523">
        <w:rPr>
          <w:rFonts w:ascii="Palatino Linotype" w:hAnsi="Palatino Linotype"/>
          <w:sz w:val="24"/>
          <w:szCs w:val="24"/>
        </w:rPr>
        <w:t>rs of varying sizes and operating environments in the development of a data-based framework for identifying and analyzing safety hazards and risks</w:t>
      </w:r>
      <w:r w:rsidR="005E4BBA" w:rsidRPr="00EA3523">
        <w:rPr>
          <w:rFonts w:ascii="Palatino Linotype" w:hAnsi="Palatino Linotype"/>
          <w:sz w:val="24"/>
          <w:szCs w:val="24"/>
        </w:rPr>
        <w:t xml:space="preserve">, </w:t>
      </w:r>
      <w:r w:rsidR="005062AC">
        <w:rPr>
          <w:rFonts w:ascii="Palatino Linotype" w:hAnsi="Palatino Linotype"/>
          <w:sz w:val="24"/>
          <w:szCs w:val="24"/>
        </w:rPr>
        <w:t xml:space="preserve">and </w:t>
      </w:r>
      <w:r w:rsidR="005E4BBA" w:rsidRPr="00EA3523">
        <w:rPr>
          <w:rFonts w:ascii="Palatino Linotype" w:hAnsi="Palatino Linotype"/>
          <w:sz w:val="24"/>
          <w:szCs w:val="24"/>
        </w:rPr>
        <w:t>prioritizing resources toward</w:t>
      </w:r>
      <w:r w:rsidRPr="00EA3523">
        <w:rPr>
          <w:rFonts w:ascii="Palatino Linotype" w:hAnsi="Palatino Linotype"/>
          <w:sz w:val="24"/>
          <w:szCs w:val="24"/>
        </w:rPr>
        <w:t xml:space="preserve"> the mitigation of those safety hazards and risks.</w:t>
      </w:r>
    </w:p>
    <w:tbl>
      <w:tblPr>
        <w:tblStyle w:val="TableGrid"/>
        <w:tblpPr w:leftFromText="180" w:rightFromText="180" w:vertAnchor="text" w:horzAnchor="margin" w:tblpY="254"/>
        <w:tblW w:w="0" w:type="auto"/>
        <w:tblLook w:val="04A0" w:firstRow="1" w:lastRow="0" w:firstColumn="1" w:lastColumn="0" w:noHBand="0" w:noVBand="1"/>
      </w:tblPr>
      <w:tblGrid>
        <w:gridCol w:w="4151"/>
        <w:gridCol w:w="1078"/>
        <w:gridCol w:w="4331"/>
      </w:tblGrid>
      <w:tr w:rsidR="0061680C" w:rsidRPr="00DF6A3A" w14:paraId="37C2E4C3" w14:textId="77777777" w:rsidTr="00BC5AB1">
        <w:trPr>
          <w:trHeight w:val="557"/>
        </w:trPr>
        <w:tc>
          <w:tcPr>
            <w:tcW w:w="4151" w:type="dxa"/>
            <w:vAlign w:val="center"/>
          </w:tcPr>
          <w:p w14:paraId="623F17CF" w14:textId="77777777" w:rsidR="0061680C" w:rsidRPr="00EA3523" w:rsidRDefault="0061680C" w:rsidP="00BC5AB1">
            <w:pPr>
              <w:keepNext/>
              <w:keepLines/>
              <w:tabs>
                <w:tab w:val="left" w:pos="440"/>
                <w:tab w:val="right" w:leader="dot" w:pos="9350"/>
              </w:tabs>
              <w:spacing w:line="276" w:lineRule="auto"/>
              <w:ind w:left="360"/>
              <w:jc w:val="center"/>
              <w:rPr>
                <w:rFonts w:ascii="Palatino Linotype" w:hAnsi="Palatino Linotype" w:cs="Calibri"/>
                <w:b/>
                <w:sz w:val="24"/>
                <w:szCs w:val="24"/>
              </w:rPr>
            </w:pPr>
            <w:r w:rsidRPr="00EA3523">
              <w:rPr>
                <w:rFonts w:ascii="Palatino Linotype" w:hAnsi="Palatino Linotype" w:cs="Calibri"/>
                <w:b/>
                <w:sz w:val="24"/>
                <w:szCs w:val="24"/>
              </w:rPr>
              <w:t>From Compliance Approach</w:t>
            </w:r>
          </w:p>
        </w:tc>
        <w:tc>
          <w:tcPr>
            <w:tcW w:w="1078" w:type="dxa"/>
            <w:vAlign w:val="center"/>
          </w:tcPr>
          <w:p w14:paraId="298144FB" w14:textId="77777777" w:rsidR="0061680C" w:rsidRPr="00EA3523" w:rsidRDefault="0061680C" w:rsidP="00BC5AB1">
            <w:pPr>
              <w:keepNext/>
              <w:keepLines/>
              <w:spacing w:line="276" w:lineRule="auto"/>
              <w:ind w:left="360"/>
              <w:jc w:val="center"/>
              <w:rPr>
                <w:rFonts w:ascii="Palatino Linotype" w:hAnsi="Palatino Linotype" w:cs="Calibri"/>
                <w:b/>
                <w:sz w:val="24"/>
                <w:szCs w:val="24"/>
              </w:rPr>
            </w:pPr>
          </w:p>
        </w:tc>
        <w:tc>
          <w:tcPr>
            <w:tcW w:w="4331" w:type="dxa"/>
            <w:vAlign w:val="center"/>
          </w:tcPr>
          <w:p w14:paraId="5F40106C" w14:textId="77777777" w:rsidR="0061680C" w:rsidRPr="00EA3523" w:rsidRDefault="0061680C" w:rsidP="00BC5AB1">
            <w:pPr>
              <w:keepNext/>
              <w:keepLines/>
              <w:spacing w:line="276" w:lineRule="auto"/>
              <w:ind w:left="360"/>
              <w:jc w:val="center"/>
              <w:rPr>
                <w:rFonts w:ascii="Palatino Linotype" w:hAnsi="Palatino Linotype" w:cs="Calibri"/>
                <w:b/>
                <w:sz w:val="24"/>
                <w:szCs w:val="24"/>
              </w:rPr>
            </w:pPr>
            <w:r w:rsidRPr="00EA3523">
              <w:rPr>
                <w:rFonts w:ascii="Palatino Linotype" w:hAnsi="Palatino Linotype" w:cs="Calibri"/>
                <w:b/>
                <w:sz w:val="24"/>
                <w:szCs w:val="24"/>
              </w:rPr>
              <w:t>To SMS Approach</w:t>
            </w:r>
          </w:p>
        </w:tc>
      </w:tr>
      <w:tr w:rsidR="0061680C" w:rsidRPr="00DF6A3A" w14:paraId="09A169C7" w14:textId="77777777" w:rsidTr="00BC5AB1">
        <w:trPr>
          <w:trHeight w:val="829"/>
        </w:trPr>
        <w:tc>
          <w:tcPr>
            <w:tcW w:w="4151" w:type="dxa"/>
            <w:vAlign w:val="center"/>
          </w:tcPr>
          <w:p w14:paraId="4ACEEB66"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Documentation of current procedures and practices</w:t>
            </w:r>
          </w:p>
        </w:tc>
        <w:tc>
          <w:tcPr>
            <w:tcW w:w="1078" w:type="dxa"/>
            <w:vAlign w:val="center"/>
          </w:tcPr>
          <w:p w14:paraId="7F298ABB"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noProof/>
                <w:sz w:val="24"/>
                <w:szCs w:val="24"/>
              </w:rPr>
              <mc:AlternateContent>
                <mc:Choice Requires="wps">
                  <w:drawing>
                    <wp:anchor distT="0" distB="0" distL="114300" distR="114300" simplePos="0" relativeHeight="251664384" behindDoc="0" locked="0" layoutInCell="1" allowOverlap="1" wp14:anchorId="4037315E" wp14:editId="206DA829">
                      <wp:simplePos x="0" y="0"/>
                      <wp:positionH relativeFrom="column">
                        <wp:posOffset>45720</wp:posOffset>
                      </wp:positionH>
                      <wp:positionV relativeFrom="paragraph">
                        <wp:posOffset>74295</wp:posOffset>
                      </wp:positionV>
                      <wp:extent cx="390525" cy="152400"/>
                      <wp:effectExtent l="0" t="19050" r="47625" b="38100"/>
                      <wp:wrapNone/>
                      <wp:docPr id="26"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2A50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3.6pt;margin-top:5.85pt;width:30.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" adj="17385" fillcolor="#4f81bd" strokecolor="#385d8a" strokeweight="2pt">
                      <v:path arrowok="t"/>
                    </v:shape>
                  </w:pict>
                </mc:Fallback>
              </mc:AlternateContent>
            </w:r>
          </w:p>
        </w:tc>
        <w:tc>
          <w:tcPr>
            <w:tcW w:w="4331" w:type="dxa"/>
            <w:vAlign w:val="center"/>
          </w:tcPr>
          <w:p w14:paraId="77BC309A"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Documentation of strategies to address priority safety risks</w:t>
            </w:r>
          </w:p>
        </w:tc>
      </w:tr>
      <w:tr w:rsidR="0061680C" w:rsidRPr="00DF6A3A" w14:paraId="0740AA0B" w14:textId="77777777" w:rsidTr="00BC5AB1">
        <w:trPr>
          <w:trHeight w:val="829"/>
        </w:trPr>
        <w:tc>
          <w:tcPr>
            <w:tcW w:w="4151" w:type="dxa"/>
            <w:vAlign w:val="center"/>
          </w:tcPr>
          <w:p w14:paraId="1063A514" w14:textId="77777777" w:rsidR="0061680C" w:rsidRPr="00EA3523" w:rsidRDefault="0061680C" w:rsidP="00100462">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 xml:space="preserve">Safety regulators as primary </w:t>
            </w:r>
            <w:r w:rsidR="00100462">
              <w:rPr>
                <w:rFonts w:ascii="Palatino Linotype" w:hAnsi="Palatino Linotype" w:cs="Calibri"/>
                <w:sz w:val="24"/>
                <w:szCs w:val="24"/>
              </w:rPr>
              <w:t>users of safety data</w:t>
            </w:r>
          </w:p>
        </w:tc>
        <w:tc>
          <w:tcPr>
            <w:tcW w:w="1078" w:type="dxa"/>
            <w:vAlign w:val="center"/>
          </w:tcPr>
          <w:p w14:paraId="59C0A311"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noProof/>
                <w:sz w:val="24"/>
                <w:szCs w:val="24"/>
              </w:rPr>
              <mc:AlternateContent>
                <mc:Choice Requires="wps">
                  <w:drawing>
                    <wp:anchor distT="0" distB="0" distL="114300" distR="114300" simplePos="0" relativeHeight="251665408" behindDoc="0" locked="0" layoutInCell="1" allowOverlap="1" wp14:anchorId="29D8EB89" wp14:editId="01D0BAEB">
                      <wp:simplePos x="0" y="0"/>
                      <wp:positionH relativeFrom="column">
                        <wp:posOffset>45720</wp:posOffset>
                      </wp:positionH>
                      <wp:positionV relativeFrom="paragraph">
                        <wp:posOffset>27305</wp:posOffset>
                      </wp:positionV>
                      <wp:extent cx="390525" cy="152400"/>
                      <wp:effectExtent l="0" t="19050" r="47625" b="38100"/>
                      <wp:wrapNone/>
                      <wp:docPr id="27"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F2337A" id="Right Arrow 9" o:spid="_x0000_s1026" type="#_x0000_t13" style="position:absolute;margin-left:3.6pt;margin-top:2.15pt;width:30.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" adj="17385" fillcolor="#4f81bd" strokecolor="#385d8a" strokeweight="2pt">
                      <v:path arrowok="t"/>
                    </v:shape>
                  </w:pict>
                </mc:Fallback>
              </mc:AlternateContent>
            </w:r>
          </w:p>
        </w:tc>
        <w:tc>
          <w:tcPr>
            <w:tcW w:w="4331" w:type="dxa"/>
            <w:vAlign w:val="center"/>
          </w:tcPr>
          <w:p w14:paraId="4E3CA2DC" w14:textId="77777777" w:rsidR="0061680C" w:rsidRPr="00EA3523" w:rsidRDefault="00F53801" w:rsidP="00100462">
            <w:pPr>
              <w:keepNext/>
              <w:keepLines/>
              <w:spacing w:line="276" w:lineRule="auto"/>
              <w:ind w:left="360"/>
              <w:jc w:val="center"/>
              <w:rPr>
                <w:rFonts w:ascii="Palatino Linotype" w:hAnsi="Palatino Linotype" w:cs="Calibri"/>
                <w:sz w:val="24"/>
                <w:szCs w:val="24"/>
              </w:rPr>
            </w:pPr>
            <w:r>
              <w:rPr>
                <w:rFonts w:ascii="Palatino Linotype" w:hAnsi="Palatino Linotype" w:cs="Calibri"/>
                <w:sz w:val="24"/>
                <w:szCs w:val="24"/>
              </w:rPr>
              <w:t>Safety regulators, and a</w:t>
            </w:r>
            <w:r w:rsidR="0061680C" w:rsidRPr="00EA3523">
              <w:rPr>
                <w:rFonts w:ascii="Palatino Linotype" w:hAnsi="Palatino Linotype" w:cs="Calibri"/>
                <w:sz w:val="24"/>
                <w:szCs w:val="24"/>
              </w:rPr>
              <w:t xml:space="preserve">gency leadership, employees and stakeholders as primary </w:t>
            </w:r>
            <w:r w:rsidR="00100462">
              <w:rPr>
                <w:rFonts w:ascii="Palatino Linotype" w:hAnsi="Palatino Linotype" w:cs="Calibri"/>
                <w:sz w:val="24"/>
                <w:szCs w:val="24"/>
              </w:rPr>
              <w:t>users of safety data</w:t>
            </w:r>
          </w:p>
        </w:tc>
      </w:tr>
      <w:tr w:rsidR="0061680C" w:rsidRPr="00DF6A3A" w14:paraId="1AA8A46A" w14:textId="77777777" w:rsidTr="00BC5AB1">
        <w:trPr>
          <w:trHeight w:val="1142"/>
        </w:trPr>
        <w:tc>
          <w:tcPr>
            <w:tcW w:w="4151" w:type="dxa"/>
            <w:vAlign w:val="center"/>
          </w:tcPr>
          <w:p w14:paraId="56C80C7C" w14:textId="77777777" w:rsidR="0061680C" w:rsidRPr="00EA3523" w:rsidRDefault="0061680C" w:rsidP="005062AC">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 xml:space="preserve">Focus on compliance </w:t>
            </w:r>
            <w:r w:rsidR="005062AC">
              <w:rPr>
                <w:rFonts w:ascii="Palatino Linotype" w:hAnsi="Palatino Linotype" w:cs="Calibri"/>
                <w:sz w:val="24"/>
                <w:szCs w:val="24"/>
              </w:rPr>
              <w:t xml:space="preserve">with </w:t>
            </w:r>
            <w:r w:rsidRPr="00EA3523">
              <w:rPr>
                <w:rFonts w:ascii="Palatino Linotype" w:hAnsi="Palatino Linotype" w:cs="Calibri"/>
                <w:sz w:val="24"/>
                <w:szCs w:val="24"/>
              </w:rPr>
              <w:t>prescriptive regulations</w:t>
            </w:r>
          </w:p>
        </w:tc>
        <w:tc>
          <w:tcPr>
            <w:tcW w:w="1078" w:type="dxa"/>
            <w:vAlign w:val="center"/>
          </w:tcPr>
          <w:p w14:paraId="5393DC7E"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noProof/>
                <w:sz w:val="24"/>
                <w:szCs w:val="24"/>
              </w:rPr>
              <mc:AlternateContent>
                <mc:Choice Requires="wps">
                  <w:drawing>
                    <wp:anchor distT="0" distB="0" distL="114300" distR="114300" simplePos="0" relativeHeight="251666432" behindDoc="0" locked="0" layoutInCell="1" allowOverlap="1" wp14:anchorId="3F9F7C2C" wp14:editId="646B83AB">
                      <wp:simplePos x="0" y="0"/>
                      <wp:positionH relativeFrom="column">
                        <wp:posOffset>45720</wp:posOffset>
                      </wp:positionH>
                      <wp:positionV relativeFrom="paragraph">
                        <wp:posOffset>104140</wp:posOffset>
                      </wp:positionV>
                      <wp:extent cx="390525" cy="152400"/>
                      <wp:effectExtent l="0" t="19050" r="47625" b="38100"/>
                      <wp:wrapNone/>
                      <wp:docPr id="28"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88BB2D" id="Right Arrow 10" o:spid="_x0000_s1026" type="#_x0000_t13" style="position:absolute;margin-left:3.6pt;margin-top:8.2pt;width:30.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" adj="17385" fillcolor="#4f81bd" strokecolor="#385d8a" strokeweight="2pt">
                      <v:path arrowok="t"/>
                    </v:shape>
                  </w:pict>
                </mc:Fallback>
              </mc:AlternateContent>
            </w:r>
          </w:p>
        </w:tc>
        <w:tc>
          <w:tcPr>
            <w:tcW w:w="4331" w:type="dxa"/>
            <w:vAlign w:val="center"/>
          </w:tcPr>
          <w:p w14:paraId="6A7EB9BE"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Focus on measurement of effectiveness of risk control strategies and achieving safety outcomes</w:t>
            </w:r>
          </w:p>
        </w:tc>
      </w:tr>
      <w:tr w:rsidR="0061680C" w:rsidRPr="00DF6A3A" w14:paraId="3215ACC9" w14:textId="77777777" w:rsidTr="00BC5AB1">
        <w:trPr>
          <w:trHeight w:val="829"/>
        </w:trPr>
        <w:tc>
          <w:tcPr>
            <w:tcW w:w="4151" w:type="dxa"/>
            <w:vAlign w:val="center"/>
          </w:tcPr>
          <w:p w14:paraId="52B829AF"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 xml:space="preserve">Reactive </w:t>
            </w:r>
            <w:r w:rsidR="00895750">
              <w:rPr>
                <w:rFonts w:ascii="Palatino Linotype" w:hAnsi="Palatino Linotype" w:cs="Calibri"/>
                <w:sz w:val="24"/>
                <w:szCs w:val="24"/>
              </w:rPr>
              <w:t xml:space="preserve">post-facto </w:t>
            </w:r>
            <w:r w:rsidRPr="00EA3523">
              <w:rPr>
                <w:rFonts w:ascii="Palatino Linotype" w:hAnsi="Palatino Linotype" w:cs="Calibri"/>
                <w:sz w:val="24"/>
                <w:szCs w:val="24"/>
              </w:rPr>
              <w:t xml:space="preserve">response to </w:t>
            </w:r>
            <w:r w:rsidR="005062AC" w:rsidRPr="00EA3523">
              <w:rPr>
                <w:rFonts w:ascii="Palatino Linotype" w:hAnsi="Palatino Linotype" w:cs="Calibri"/>
                <w:sz w:val="24"/>
                <w:szCs w:val="24"/>
              </w:rPr>
              <w:t xml:space="preserve"> lagging indicators</w:t>
            </w:r>
            <w:r w:rsidRPr="00EA3523">
              <w:rPr>
                <w:rFonts w:ascii="Palatino Linotype" w:hAnsi="Palatino Linotype" w:cs="Calibri"/>
                <w:sz w:val="24"/>
                <w:szCs w:val="24"/>
              </w:rPr>
              <w:t xml:space="preserve"> such as accidents</w:t>
            </w:r>
          </w:p>
        </w:tc>
        <w:tc>
          <w:tcPr>
            <w:tcW w:w="1078" w:type="dxa"/>
            <w:vAlign w:val="center"/>
          </w:tcPr>
          <w:p w14:paraId="7E23FABC"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noProof/>
                <w:sz w:val="24"/>
                <w:szCs w:val="24"/>
              </w:rPr>
              <mc:AlternateContent>
                <mc:Choice Requires="wps">
                  <w:drawing>
                    <wp:anchor distT="0" distB="0" distL="114300" distR="114300" simplePos="0" relativeHeight="251667456" behindDoc="0" locked="0" layoutInCell="1" allowOverlap="1" wp14:anchorId="0BA7263E" wp14:editId="2672DA50">
                      <wp:simplePos x="0" y="0"/>
                      <wp:positionH relativeFrom="column">
                        <wp:posOffset>45720</wp:posOffset>
                      </wp:positionH>
                      <wp:positionV relativeFrom="paragraph">
                        <wp:posOffset>24765</wp:posOffset>
                      </wp:positionV>
                      <wp:extent cx="390525" cy="152400"/>
                      <wp:effectExtent l="0" t="19050" r="47625" b="3810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524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2CD83" id="Right Arrow 29" o:spid="_x0000_s1026" type="#_x0000_t13" style="position:absolute;margin-left:3.6pt;margin-top:1.95pt;width:30.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" adj="17385" fillcolor="#4f81bd" strokecolor="#385d8a" strokeweight="2pt">
                      <v:path arrowok="t"/>
                    </v:shape>
                  </w:pict>
                </mc:Fallback>
              </mc:AlternateContent>
            </w:r>
          </w:p>
        </w:tc>
        <w:tc>
          <w:tcPr>
            <w:tcW w:w="4331" w:type="dxa"/>
            <w:vAlign w:val="center"/>
          </w:tcPr>
          <w:p w14:paraId="4556E82C" w14:textId="77777777" w:rsidR="0061680C" w:rsidRPr="00EA3523" w:rsidRDefault="0061680C" w:rsidP="00BC5AB1">
            <w:pPr>
              <w:keepNext/>
              <w:keepLines/>
              <w:spacing w:line="276" w:lineRule="auto"/>
              <w:ind w:left="360"/>
              <w:jc w:val="center"/>
              <w:rPr>
                <w:rFonts w:ascii="Palatino Linotype" w:hAnsi="Palatino Linotype" w:cs="Calibri"/>
                <w:sz w:val="24"/>
                <w:szCs w:val="24"/>
              </w:rPr>
            </w:pPr>
            <w:r w:rsidRPr="00EA3523">
              <w:rPr>
                <w:rFonts w:ascii="Palatino Linotype" w:hAnsi="Palatino Linotype" w:cs="Calibri"/>
                <w:sz w:val="24"/>
                <w:szCs w:val="24"/>
              </w:rPr>
              <w:t>Proactive focus on accident precursors such as close calls</w:t>
            </w:r>
            <w:r w:rsidR="00895750">
              <w:rPr>
                <w:rFonts w:ascii="Palatino Linotype" w:hAnsi="Palatino Linotype" w:cs="Calibri"/>
                <w:sz w:val="24"/>
                <w:szCs w:val="24"/>
              </w:rPr>
              <w:t xml:space="preserve"> to prevent events</w:t>
            </w:r>
          </w:p>
        </w:tc>
      </w:tr>
    </w:tbl>
    <w:p w14:paraId="04927BD5" w14:textId="77777777" w:rsidR="00CE5AA8" w:rsidRDefault="00CE5AA8" w:rsidP="00F300C3">
      <w:pPr>
        <w:spacing w:after="120"/>
        <w:jc w:val="both"/>
        <w:rPr>
          <w:rFonts w:ascii="Palatino Linotype" w:hAnsi="Palatino Linotype"/>
          <w:sz w:val="24"/>
          <w:szCs w:val="24"/>
        </w:rPr>
      </w:pPr>
    </w:p>
    <w:p w14:paraId="02A54192" w14:textId="77777777" w:rsidR="00A1002A" w:rsidRPr="00EA3523" w:rsidRDefault="00A1002A" w:rsidP="00F300C3">
      <w:pPr>
        <w:spacing w:after="120"/>
        <w:jc w:val="both"/>
        <w:rPr>
          <w:rFonts w:ascii="Palatino Linotype" w:hAnsi="Palatino Linotype"/>
          <w:sz w:val="24"/>
          <w:szCs w:val="24"/>
        </w:rPr>
      </w:pPr>
      <w:r w:rsidRPr="00EA3523">
        <w:rPr>
          <w:rFonts w:ascii="Palatino Linotype" w:hAnsi="Palatino Linotype"/>
          <w:sz w:val="24"/>
          <w:szCs w:val="24"/>
        </w:rPr>
        <w:t xml:space="preserve">This </w:t>
      </w:r>
      <w:r w:rsidR="00DD6D1F" w:rsidRPr="00EA3523">
        <w:rPr>
          <w:rFonts w:ascii="Palatino Linotype" w:hAnsi="Palatino Linotype"/>
          <w:sz w:val="24"/>
          <w:szCs w:val="24"/>
        </w:rPr>
        <w:t>Pl</w:t>
      </w:r>
      <w:r w:rsidRPr="00EA3523">
        <w:rPr>
          <w:rFonts w:ascii="Palatino Linotype" w:hAnsi="Palatino Linotype"/>
          <w:sz w:val="24"/>
          <w:szCs w:val="24"/>
        </w:rPr>
        <w:t xml:space="preserve">an sets forth a proactive approach to safety </w:t>
      </w:r>
      <w:r w:rsidR="005E4BBA" w:rsidRPr="00EA3523">
        <w:rPr>
          <w:rFonts w:ascii="Palatino Linotype" w:hAnsi="Palatino Linotype"/>
          <w:sz w:val="24"/>
          <w:szCs w:val="24"/>
        </w:rPr>
        <w:t>risk management that is outcome-</w:t>
      </w:r>
      <w:r w:rsidRPr="00EA3523">
        <w:rPr>
          <w:rFonts w:ascii="Palatino Linotype" w:hAnsi="Palatino Linotype"/>
          <w:sz w:val="24"/>
          <w:szCs w:val="24"/>
        </w:rPr>
        <w:t xml:space="preserve">focused and emphasizes safety performance. </w:t>
      </w:r>
      <w:r w:rsidR="005E4BBA" w:rsidRPr="00EA3523">
        <w:rPr>
          <w:rFonts w:ascii="Palatino Linotype" w:hAnsi="Palatino Linotype"/>
          <w:sz w:val="24"/>
          <w:szCs w:val="24"/>
        </w:rPr>
        <w:t>FTA’s and the industry’s</w:t>
      </w:r>
      <w:r w:rsidRPr="00EA3523">
        <w:rPr>
          <w:rFonts w:ascii="Palatino Linotype" w:hAnsi="Palatino Linotype"/>
          <w:sz w:val="24"/>
          <w:szCs w:val="24"/>
        </w:rPr>
        <w:t xml:space="preserve"> success will be based on delivering results that make a measurable difference, and ensuring that we make the very best use of available resources to identify safety hazards, analyze safety risks, and mitigate the potential of an incident occurring. This requires collection and sharing of safety data to build situational awareness and enable effective</w:t>
      </w:r>
      <w:r w:rsidR="00DD6D1F" w:rsidRPr="00EA3523">
        <w:rPr>
          <w:rFonts w:ascii="Palatino Linotype" w:hAnsi="Palatino Linotype"/>
          <w:sz w:val="24"/>
          <w:szCs w:val="24"/>
        </w:rPr>
        <w:t xml:space="preserve"> risk-informed decision making.</w:t>
      </w:r>
      <w:r w:rsidR="00CC7A07" w:rsidRPr="00EA3523">
        <w:rPr>
          <w:rFonts w:ascii="Palatino Linotype" w:hAnsi="Palatino Linotype"/>
          <w:sz w:val="24"/>
          <w:szCs w:val="24"/>
        </w:rPr>
        <w:t xml:space="preserve"> </w:t>
      </w:r>
      <w:r w:rsidR="00E16ECE" w:rsidRPr="00EA3523">
        <w:rPr>
          <w:rFonts w:ascii="Palatino Linotype" w:hAnsi="Palatino Linotype"/>
          <w:sz w:val="24"/>
          <w:szCs w:val="24"/>
        </w:rPr>
        <w:t>In addition, r</w:t>
      </w:r>
      <w:r w:rsidR="00CC7A07" w:rsidRPr="00EA3523">
        <w:rPr>
          <w:rFonts w:ascii="Palatino Linotype" w:hAnsi="Palatino Linotype"/>
          <w:sz w:val="24"/>
          <w:szCs w:val="24"/>
        </w:rPr>
        <w:t xml:space="preserve">isk management and safety management depend on noticing risk </w:t>
      </w:r>
      <w:r w:rsidR="00E16ECE" w:rsidRPr="00EA3523">
        <w:rPr>
          <w:rFonts w:ascii="Palatino Linotype" w:hAnsi="Palatino Linotype"/>
          <w:sz w:val="24"/>
          <w:szCs w:val="24"/>
        </w:rPr>
        <w:t>precursors</w:t>
      </w:r>
      <w:r w:rsidR="005062AC">
        <w:rPr>
          <w:rFonts w:ascii="Palatino Linotype" w:hAnsi="Palatino Linotype"/>
          <w:sz w:val="24"/>
          <w:szCs w:val="24"/>
        </w:rPr>
        <w:t xml:space="preserve"> such as training compliance or preventive maintenance compliance</w:t>
      </w:r>
      <w:r w:rsidR="00AD51F6">
        <w:rPr>
          <w:rFonts w:ascii="Palatino Linotype" w:hAnsi="Palatino Linotype"/>
          <w:sz w:val="24"/>
          <w:szCs w:val="24"/>
        </w:rPr>
        <w:t xml:space="preserve"> – </w:t>
      </w:r>
      <w:r w:rsidR="00CC7A07" w:rsidRPr="00EA3523">
        <w:rPr>
          <w:rFonts w:ascii="Palatino Linotype" w:hAnsi="Palatino Linotype"/>
          <w:sz w:val="24"/>
          <w:szCs w:val="24"/>
        </w:rPr>
        <w:t xml:space="preserve">not just objective information about </w:t>
      </w:r>
      <w:r w:rsidR="005062AC">
        <w:rPr>
          <w:rFonts w:ascii="Palatino Linotype" w:hAnsi="Palatino Linotype"/>
          <w:sz w:val="24"/>
          <w:szCs w:val="24"/>
        </w:rPr>
        <w:t xml:space="preserve">risk </w:t>
      </w:r>
      <w:r w:rsidR="00CC7A07" w:rsidRPr="00EA3523">
        <w:rPr>
          <w:rFonts w:ascii="Palatino Linotype" w:hAnsi="Palatino Linotype"/>
          <w:sz w:val="24"/>
          <w:szCs w:val="24"/>
        </w:rPr>
        <w:t xml:space="preserve">probability and </w:t>
      </w:r>
      <w:r w:rsidR="00E16ECE" w:rsidRPr="00EA3523">
        <w:rPr>
          <w:rFonts w:ascii="Palatino Linotype" w:hAnsi="Palatino Linotype"/>
          <w:sz w:val="24"/>
          <w:szCs w:val="24"/>
        </w:rPr>
        <w:t>severity</w:t>
      </w:r>
      <w:r w:rsidR="00CC7A07" w:rsidRPr="00EA3523">
        <w:rPr>
          <w:rFonts w:ascii="Palatino Linotype" w:hAnsi="Palatino Linotype"/>
          <w:sz w:val="24"/>
          <w:szCs w:val="24"/>
        </w:rPr>
        <w:t xml:space="preserve">, but what </w:t>
      </w:r>
      <w:r w:rsidR="00E16ECE" w:rsidRPr="00EA3523">
        <w:rPr>
          <w:rFonts w:ascii="Palatino Linotype" w:hAnsi="Palatino Linotype"/>
          <w:sz w:val="24"/>
          <w:szCs w:val="24"/>
        </w:rPr>
        <w:t>these precursors tell us about</w:t>
      </w:r>
      <w:r w:rsidR="00CC7A07" w:rsidRPr="00EA3523">
        <w:rPr>
          <w:rFonts w:ascii="Palatino Linotype" w:hAnsi="Palatino Linotype"/>
          <w:sz w:val="24"/>
          <w:szCs w:val="24"/>
        </w:rPr>
        <w:t xml:space="preserve"> safety and reliability, and the public interest that drives many decisions.</w:t>
      </w:r>
    </w:p>
    <w:p w14:paraId="2E85DE13" w14:textId="3C781E46" w:rsidR="001C171D" w:rsidRDefault="00A1002A" w:rsidP="00F300C3">
      <w:pPr>
        <w:spacing w:after="120"/>
        <w:jc w:val="both"/>
        <w:rPr>
          <w:rFonts w:ascii="Palatino Linotype" w:hAnsi="Palatino Linotype"/>
          <w:sz w:val="24"/>
          <w:szCs w:val="24"/>
        </w:rPr>
      </w:pPr>
      <w:r w:rsidRPr="00EA3523">
        <w:rPr>
          <w:rFonts w:ascii="Palatino Linotype" w:hAnsi="Palatino Linotype"/>
          <w:sz w:val="24"/>
          <w:szCs w:val="24"/>
        </w:rPr>
        <w:t xml:space="preserve">FTA has a responsibility to help the industry transition into the new regulatory environment under the Public Transportation Safety Program. </w:t>
      </w:r>
      <w:r w:rsidR="001C171D">
        <w:rPr>
          <w:rFonts w:ascii="Palatino Linotype" w:hAnsi="Palatino Linotype"/>
          <w:sz w:val="24"/>
          <w:szCs w:val="24"/>
        </w:rPr>
        <w:t xml:space="preserve">The National Safety Plan will be </w:t>
      </w:r>
      <w:r w:rsidR="001C171D" w:rsidRPr="00EA3523">
        <w:rPr>
          <w:rFonts w:ascii="Palatino Linotype" w:hAnsi="Palatino Linotype"/>
          <w:sz w:val="24"/>
          <w:szCs w:val="24"/>
        </w:rPr>
        <w:t xml:space="preserve">FTA’s primary tool </w:t>
      </w:r>
      <w:r w:rsidR="001C171D">
        <w:rPr>
          <w:rFonts w:ascii="Palatino Linotype" w:hAnsi="Palatino Linotype"/>
          <w:sz w:val="24"/>
          <w:szCs w:val="24"/>
        </w:rPr>
        <w:t xml:space="preserve">for </w:t>
      </w:r>
      <w:r w:rsidR="001C171D" w:rsidRPr="00EA3523">
        <w:rPr>
          <w:rFonts w:ascii="Palatino Linotype" w:hAnsi="Palatino Linotype"/>
          <w:sz w:val="24"/>
          <w:szCs w:val="24"/>
        </w:rPr>
        <w:t>disseminat</w:t>
      </w:r>
      <w:r w:rsidR="001C171D">
        <w:rPr>
          <w:rFonts w:ascii="Palatino Linotype" w:hAnsi="Palatino Linotype"/>
          <w:sz w:val="24"/>
          <w:szCs w:val="24"/>
        </w:rPr>
        <w:t>ing</w:t>
      </w:r>
      <w:r w:rsidR="001C171D" w:rsidRPr="00EA3523">
        <w:rPr>
          <w:rFonts w:ascii="Palatino Linotype" w:hAnsi="Palatino Linotype"/>
          <w:sz w:val="24"/>
          <w:szCs w:val="24"/>
        </w:rPr>
        <w:t xml:space="preserve"> guidance, technical assistance, templates and other information to educate, inform, and assist transit providers to improve their safety performance.</w:t>
      </w:r>
      <w:r w:rsidR="001C171D">
        <w:rPr>
          <w:rFonts w:ascii="Palatino Linotype" w:hAnsi="Palatino Linotype"/>
          <w:sz w:val="24"/>
          <w:szCs w:val="24"/>
        </w:rPr>
        <w:t xml:space="preserve"> This Plan is not a regulation. Although transit providers are required by law to set safety performance targets based on the criteria proposed in this Plan, FTA is not proposing to impose mandatory requirements on the transit industry through this Plan at this time, but may do so in the future. Accordingly, FTA will publish future iterations of the Plan in the </w:t>
      </w:r>
      <w:r w:rsidR="001C171D" w:rsidRPr="001C171D">
        <w:rPr>
          <w:rFonts w:ascii="Palatino Linotype" w:hAnsi="Palatino Linotype"/>
          <w:i/>
          <w:sz w:val="24"/>
          <w:szCs w:val="24"/>
        </w:rPr>
        <w:t>Federal Register</w:t>
      </w:r>
      <w:r w:rsidR="001C171D">
        <w:rPr>
          <w:rFonts w:ascii="Palatino Linotype" w:hAnsi="Palatino Linotype"/>
          <w:sz w:val="24"/>
          <w:szCs w:val="24"/>
        </w:rPr>
        <w:t xml:space="preserve"> for public notice and comment.</w:t>
      </w:r>
    </w:p>
    <w:p w14:paraId="3E64CF92" w14:textId="77777777" w:rsidR="001C171D" w:rsidRDefault="001C171D" w:rsidP="00F300C3">
      <w:pPr>
        <w:spacing w:after="120"/>
        <w:jc w:val="both"/>
        <w:rPr>
          <w:rFonts w:ascii="Palatino Linotype" w:hAnsi="Palatino Linotype"/>
          <w:sz w:val="24"/>
          <w:szCs w:val="24"/>
        </w:rPr>
      </w:pPr>
    </w:p>
    <w:p w14:paraId="18D13171" w14:textId="108638D3" w:rsidR="004805E9" w:rsidRDefault="001C171D" w:rsidP="00F300C3">
      <w:pPr>
        <w:spacing w:after="120"/>
        <w:jc w:val="both"/>
        <w:rPr>
          <w:rFonts w:ascii="Palatino Linotype" w:hAnsi="Palatino Linotype"/>
          <w:sz w:val="24"/>
          <w:szCs w:val="24"/>
        </w:rPr>
      </w:pPr>
      <w:r>
        <w:rPr>
          <w:rFonts w:ascii="Palatino Linotype" w:hAnsi="Palatino Linotype"/>
          <w:sz w:val="24"/>
          <w:szCs w:val="24"/>
        </w:rPr>
        <w:t xml:space="preserve">  </w:t>
      </w:r>
    </w:p>
    <w:p w14:paraId="1160FFC5" w14:textId="77777777" w:rsidR="001259EF" w:rsidRPr="00EA3523" w:rsidRDefault="001259EF" w:rsidP="00F300C3">
      <w:pPr>
        <w:spacing w:after="120"/>
        <w:jc w:val="both"/>
        <w:rPr>
          <w:rFonts w:ascii="Palatino Linotype" w:hAnsi="Palatino Linotype"/>
          <w:b/>
          <w:i/>
          <w:sz w:val="24"/>
          <w:szCs w:val="24"/>
        </w:rPr>
      </w:pPr>
    </w:p>
    <w:p w14:paraId="6B04EAD6" w14:textId="77777777" w:rsidR="00A462A3" w:rsidRDefault="00A462A3" w:rsidP="00795E57">
      <w:pPr>
        <w:rPr>
          <w:rFonts w:ascii="Palatino Linotype" w:eastAsiaTheme="majorEastAsia" w:hAnsi="Palatino Linotype" w:cstheme="majorBidi"/>
          <w:b/>
          <w:bCs/>
          <w:color w:val="365F91" w:themeColor="accent1" w:themeShade="BF"/>
          <w:sz w:val="28"/>
          <w:szCs w:val="28"/>
        </w:rPr>
      </w:pPr>
    </w:p>
    <w:p w14:paraId="36B20C61" w14:textId="77777777" w:rsidR="00E60C07" w:rsidRDefault="00E60C07" w:rsidP="00795E57">
      <w:pPr>
        <w:rPr>
          <w:rFonts w:ascii="Palatino Linotype" w:eastAsiaTheme="majorEastAsia" w:hAnsi="Palatino Linotype" w:cstheme="majorBidi"/>
          <w:b/>
          <w:bCs/>
          <w:color w:val="365F91" w:themeColor="accent1" w:themeShade="BF"/>
          <w:sz w:val="28"/>
          <w:szCs w:val="28"/>
        </w:rPr>
      </w:pPr>
    </w:p>
    <w:p w14:paraId="6791A9CC" w14:textId="77777777" w:rsidR="00F06412" w:rsidRPr="008B5F42" w:rsidRDefault="00F06412" w:rsidP="00D80918">
      <w:pPr>
        <w:jc w:val="center"/>
        <w:rPr>
          <w:rFonts w:ascii="Palatino Linotype" w:eastAsiaTheme="majorEastAsia" w:hAnsi="Palatino Linotype" w:cstheme="majorBidi"/>
          <w:b/>
          <w:bCs/>
          <w:color w:val="365F91" w:themeColor="accent1" w:themeShade="BF"/>
          <w:szCs w:val="28"/>
        </w:rPr>
      </w:pPr>
      <w:r w:rsidRPr="008B5F42">
        <w:rPr>
          <w:rFonts w:ascii="Palatino Linotype" w:eastAsiaTheme="majorEastAsia" w:hAnsi="Palatino Linotype" w:cstheme="majorBidi"/>
          <w:b/>
          <w:bCs/>
          <w:i/>
          <w:color w:val="365F91" w:themeColor="accent1" w:themeShade="BF"/>
          <w:szCs w:val="28"/>
        </w:rPr>
        <w:t>(Intentionally left blank)</w:t>
      </w:r>
    </w:p>
    <w:p w14:paraId="5A2BD8AA"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5F23DEA1"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7E209D67"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44436D3B"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69C2512A"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5EB0A534"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39BE99C7"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601E319F"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016281CC"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3B1A2B34"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75F8374A"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4E6E0F89"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6F56EC22"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74ADCDBC"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4ABA8907" w14:textId="77777777" w:rsidR="00F06412" w:rsidRDefault="00F06412" w:rsidP="00795E57">
      <w:pPr>
        <w:rPr>
          <w:rFonts w:ascii="Palatino Linotype" w:eastAsiaTheme="majorEastAsia" w:hAnsi="Palatino Linotype" w:cstheme="majorBidi"/>
          <w:b/>
          <w:bCs/>
          <w:color w:val="365F91" w:themeColor="accent1" w:themeShade="BF"/>
          <w:sz w:val="28"/>
          <w:szCs w:val="28"/>
        </w:rPr>
      </w:pPr>
    </w:p>
    <w:p w14:paraId="7127A263" w14:textId="77777777" w:rsidR="00F06412" w:rsidRDefault="00F06412" w:rsidP="00795E57">
      <w:pPr>
        <w:rPr>
          <w:rFonts w:ascii="Palatino Linotype" w:eastAsiaTheme="majorEastAsia" w:hAnsi="Palatino Linotype" w:cstheme="majorBidi"/>
          <w:bCs/>
          <w:color w:val="365F91" w:themeColor="accent1" w:themeShade="BF"/>
          <w:sz w:val="28"/>
          <w:szCs w:val="28"/>
        </w:rPr>
      </w:pPr>
    </w:p>
    <w:p w14:paraId="188DAFCC" w14:textId="77777777" w:rsidR="00AD51F6" w:rsidRDefault="00AD51F6" w:rsidP="00795E57">
      <w:pPr>
        <w:rPr>
          <w:rFonts w:ascii="Palatino Linotype" w:eastAsiaTheme="majorEastAsia" w:hAnsi="Palatino Linotype" w:cstheme="majorBidi"/>
          <w:bCs/>
          <w:color w:val="365F91" w:themeColor="accent1" w:themeShade="BF"/>
          <w:sz w:val="28"/>
          <w:szCs w:val="28"/>
        </w:rPr>
      </w:pPr>
    </w:p>
    <w:p w14:paraId="7D4114E5" w14:textId="77777777" w:rsidR="008C02B1" w:rsidRDefault="008C02B1" w:rsidP="00795E57">
      <w:pPr>
        <w:rPr>
          <w:rFonts w:ascii="Palatino Linotype" w:eastAsiaTheme="majorEastAsia" w:hAnsi="Palatino Linotype" w:cstheme="majorBidi"/>
          <w:bCs/>
          <w:color w:val="365F91" w:themeColor="accent1" w:themeShade="BF"/>
          <w:sz w:val="28"/>
          <w:szCs w:val="28"/>
        </w:rPr>
      </w:pPr>
    </w:p>
    <w:p w14:paraId="0E9DD418" w14:textId="77777777" w:rsidR="00AD51F6" w:rsidRDefault="00AD51F6" w:rsidP="00795E57">
      <w:pPr>
        <w:rPr>
          <w:rFonts w:ascii="Palatino Linotype" w:eastAsiaTheme="majorEastAsia" w:hAnsi="Palatino Linotype" w:cstheme="majorBidi"/>
          <w:bCs/>
          <w:color w:val="365F91" w:themeColor="accent1" w:themeShade="BF"/>
          <w:sz w:val="28"/>
          <w:szCs w:val="28"/>
        </w:rPr>
      </w:pPr>
    </w:p>
    <w:p w14:paraId="57DE4BEC" w14:textId="77777777" w:rsidR="00EC03F4" w:rsidRPr="00AD51F6" w:rsidRDefault="00EC03F4" w:rsidP="00795E57">
      <w:pPr>
        <w:rPr>
          <w:rFonts w:ascii="Palatino Linotype" w:eastAsiaTheme="majorEastAsia" w:hAnsi="Palatino Linotype" w:cstheme="majorBidi"/>
          <w:bCs/>
          <w:color w:val="365F91" w:themeColor="accent1" w:themeShade="BF"/>
          <w:sz w:val="32"/>
          <w:szCs w:val="32"/>
        </w:rPr>
      </w:pPr>
      <w:r w:rsidRPr="00AD51F6">
        <w:rPr>
          <w:rFonts w:ascii="Palatino Linotype" w:eastAsiaTheme="majorEastAsia" w:hAnsi="Palatino Linotype" w:cstheme="majorBidi"/>
          <w:bCs/>
          <w:color w:val="365F91" w:themeColor="accent1" w:themeShade="BF"/>
          <w:sz w:val="32"/>
          <w:szCs w:val="32"/>
        </w:rPr>
        <w:t xml:space="preserve">Chapter II </w:t>
      </w:r>
      <w:r w:rsidR="00FB25A0" w:rsidRPr="00AD51F6">
        <w:rPr>
          <w:rFonts w:ascii="Palatino Linotype" w:eastAsiaTheme="majorEastAsia" w:hAnsi="Palatino Linotype" w:cstheme="majorBidi"/>
          <w:bCs/>
          <w:color w:val="365F91" w:themeColor="accent1" w:themeShade="BF"/>
          <w:sz w:val="32"/>
          <w:szCs w:val="32"/>
        </w:rPr>
        <w:t>–</w:t>
      </w:r>
      <w:r w:rsidRPr="00AD51F6">
        <w:rPr>
          <w:rFonts w:ascii="Palatino Linotype" w:eastAsiaTheme="majorEastAsia" w:hAnsi="Palatino Linotype" w:cstheme="majorBidi"/>
          <w:bCs/>
          <w:color w:val="365F91" w:themeColor="accent1" w:themeShade="BF"/>
          <w:sz w:val="32"/>
          <w:szCs w:val="32"/>
        </w:rPr>
        <w:t xml:space="preserve"> S</w:t>
      </w:r>
      <w:r w:rsidR="00FB25A0" w:rsidRPr="00AD51F6">
        <w:rPr>
          <w:rFonts w:ascii="Palatino Linotype" w:eastAsiaTheme="majorEastAsia" w:hAnsi="Palatino Linotype" w:cstheme="majorBidi"/>
          <w:bCs/>
          <w:color w:val="365F91" w:themeColor="accent1" w:themeShade="BF"/>
          <w:sz w:val="32"/>
          <w:szCs w:val="32"/>
        </w:rPr>
        <w:t>MS FRAMEWORK</w:t>
      </w:r>
    </w:p>
    <w:p w14:paraId="06138736" w14:textId="77777777" w:rsidR="000F6054" w:rsidRPr="00D80918" w:rsidRDefault="000F6054" w:rsidP="00795E57">
      <w:pPr>
        <w:rPr>
          <w:rFonts w:ascii="Palatino Linotype" w:eastAsiaTheme="majorEastAsia" w:hAnsi="Palatino Linotype" w:cstheme="majorBidi"/>
          <w:b/>
          <w:bCs/>
          <w:i/>
          <w:color w:val="365F91" w:themeColor="accent1" w:themeShade="BF"/>
          <w:sz w:val="28"/>
          <w:szCs w:val="28"/>
        </w:rPr>
      </w:pPr>
      <w:r w:rsidRPr="00D80918">
        <w:rPr>
          <w:rFonts w:ascii="Palatino Linotype" w:eastAsiaTheme="majorEastAsia" w:hAnsi="Palatino Linotype" w:cstheme="majorBidi"/>
          <w:b/>
          <w:bCs/>
          <w:i/>
          <w:color w:val="365F91" w:themeColor="accent1" w:themeShade="BF"/>
          <w:sz w:val="28"/>
          <w:szCs w:val="28"/>
        </w:rPr>
        <w:t>What is the SMS Framework?</w:t>
      </w:r>
    </w:p>
    <w:p w14:paraId="3636DA5D" w14:textId="6A0E2342" w:rsidR="00D03886" w:rsidRPr="00D80918" w:rsidRDefault="00D03886" w:rsidP="00D80918">
      <w:pPr>
        <w:jc w:val="both"/>
        <w:rPr>
          <w:rFonts w:ascii="Palatino Linotype" w:hAnsi="Palatino Linotype"/>
          <w:sz w:val="24"/>
        </w:rPr>
      </w:pPr>
      <w:r w:rsidRPr="00D80918">
        <w:rPr>
          <w:rFonts w:ascii="Palatino Linotype" w:hAnsi="Palatino Linotype"/>
          <w:sz w:val="24"/>
        </w:rPr>
        <w:t>SMS is the basis for FTA</w:t>
      </w:r>
      <w:r w:rsidR="0053030F">
        <w:rPr>
          <w:rFonts w:ascii="Palatino Linotype" w:hAnsi="Palatino Linotype"/>
          <w:sz w:val="24"/>
        </w:rPr>
        <w:t>’s</w:t>
      </w:r>
      <w:r w:rsidRPr="00D80918">
        <w:rPr>
          <w:rFonts w:ascii="Palatino Linotype" w:hAnsi="Palatino Linotype"/>
          <w:sz w:val="24"/>
        </w:rPr>
        <w:t xml:space="preserve"> new National Public Transportation Safety Program. </w:t>
      </w:r>
      <w:r w:rsidR="00933AF0">
        <w:rPr>
          <w:rFonts w:ascii="Palatino Linotype" w:hAnsi="Palatino Linotype"/>
          <w:sz w:val="24"/>
        </w:rPr>
        <w:t>FT</w:t>
      </w:r>
      <w:r w:rsidR="00EF1C99">
        <w:rPr>
          <w:rFonts w:ascii="Palatino Linotype" w:hAnsi="Palatino Linotype"/>
          <w:sz w:val="24"/>
        </w:rPr>
        <w:t>A believes that e</w:t>
      </w:r>
      <w:r w:rsidRPr="00D80918">
        <w:rPr>
          <w:rFonts w:ascii="Palatino Linotype" w:hAnsi="Palatino Linotype"/>
          <w:sz w:val="24"/>
        </w:rPr>
        <w:t xml:space="preserve">ffective SMS implementation </w:t>
      </w:r>
      <w:r w:rsidR="004437C2">
        <w:rPr>
          <w:rFonts w:ascii="Palatino Linotype" w:hAnsi="Palatino Linotype"/>
          <w:sz w:val="24"/>
        </w:rPr>
        <w:t xml:space="preserve">should </w:t>
      </w:r>
      <w:r w:rsidRPr="00D80918">
        <w:rPr>
          <w:rFonts w:ascii="Palatino Linotype" w:hAnsi="Palatino Linotype"/>
          <w:sz w:val="24"/>
        </w:rPr>
        <w:t>improve public transportation safety and provide transit agencies with a structure for understanding and addressing safety risks through proactive and timely organizational decision-making.</w:t>
      </w:r>
    </w:p>
    <w:p w14:paraId="71640104" w14:textId="77777777" w:rsidR="00D03886" w:rsidRPr="00D80918" w:rsidRDefault="00D03886" w:rsidP="00D80918">
      <w:pPr>
        <w:jc w:val="both"/>
        <w:rPr>
          <w:rFonts w:ascii="Palatino Linotype" w:hAnsi="Palatino Linotype"/>
          <w:sz w:val="24"/>
        </w:rPr>
      </w:pPr>
      <w:r w:rsidRPr="00D80918">
        <w:rPr>
          <w:rFonts w:ascii="Palatino Linotype" w:hAnsi="Palatino Linotype"/>
          <w:sz w:val="24"/>
        </w:rPr>
        <w:t xml:space="preserve">FTA developed this SMS Framework </w:t>
      </w:r>
      <w:r w:rsidR="00E9542A">
        <w:rPr>
          <w:rFonts w:ascii="Palatino Linotype" w:hAnsi="Palatino Linotype"/>
          <w:sz w:val="24"/>
        </w:rPr>
        <w:t>to guide</w:t>
      </w:r>
      <w:r w:rsidRPr="00D80918">
        <w:rPr>
          <w:rFonts w:ascii="Palatino Linotype" w:hAnsi="Palatino Linotype"/>
          <w:sz w:val="24"/>
        </w:rPr>
        <w:t xml:space="preserve"> public transportation and oversight agencies </w:t>
      </w:r>
      <w:r w:rsidR="00E9542A">
        <w:rPr>
          <w:rFonts w:ascii="Palatino Linotype" w:hAnsi="Palatino Linotype"/>
          <w:sz w:val="24"/>
        </w:rPr>
        <w:t>by</w:t>
      </w:r>
      <w:r w:rsidRPr="00D80918">
        <w:rPr>
          <w:rFonts w:ascii="Palatino Linotype" w:hAnsi="Palatino Linotype"/>
          <w:sz w:val="24"/>
        </w:rPr>
        <w:t>:</w:t>
      </w:r>
    </w:p>
    <w:p w14:paraId="2487F17D" w14:textId="77777777" w:rsidR="00D03886" w:rsidRPr="00D80918" w:rsidRDefault="00E9542A" w:rsidP="0033583E">
      <w:pPr>
        <w:pStyle w:val="ListParagraph"/>
        <w:numPr>
          <w:ilvl w:val="0"/>
          <w:numId w:val="8"/>
        </w:numPr>
        <w:spacing w:before="200"/>
        <w:ind w:left="720"/>
        <w:jc w:val="both"/>
        <w:rPr>
          <w:rFonts w:ascii="Palatino Linotype" w:hAnsi="Palatino Linotype"/>
          <w:sz w:val="24"/>
        </w:rPr>
      </w:pPr>
      <w:r w:rsidRPr="00D80918">
        <w:rPr>
          <w:rFonts w:ascii="Palatino Linotype" w:hAnsi="Palatino Linotype"/>
          <w:sz w:val="24"/>
        </w:rPr>
        <w:t>Provid</w:t>
      </w:r>
      <w:r>
        <w:rPr>
          <w:rFonts w:ascii="Palatino Linotype" w:hAnsi="Palatino Linotype"/>
          <w:sz w:val="24"/>
        </w:rPr>
        <w:t>ing</w:t>
      </w:r>
      <w:r w:rsidRPr="00D80918">
        <w:rPr>
          <w:rFonts w:ascii="Palatino Linotype" w:hAnsi="Palatino Linotype"/>
          <w:sz w:val="24"/>
        </w:rPr>
        <w:t xml:space="preserve"> </w:t>
      </w:r>
      <w:r w:rsidR="00D03886" w:rsidRPr="00D80918">
        <w:rPr>
          <w:rFonts w:ascii="Palatino Linotype" w:hAnsi="Palatino Linotype"/>
          <w:sz w:val="24"/>
        </w:rPr>
        <w:t>a brief overview of key SMS concepts;</w:t>
      </w:r>
    </w:p>
    <w:p w14:paraId="0E4805C8" w14:textId="77777777" w:rsidR="00D03886" w:rsidRPr="00D80918" w:rsidRDefault="00E9542A" w:rsidP="0033583E">
      <w:pPr>
        <w:pStyle w:val="ListParagraph"/>
        <w:numPr>
          <w:ilvl w:val="0"/>
          <w:numId w:val="8"/>
        </w:numPr>
        <w:spacing w:before="200"/>
        <w:ind w:left="720"/>
        <w:jc w:val="both"/>
        <w:rPr>
          <w:rFonts w:ascii="Palatino Linotype" w:hAnsi="Palatino Linotype"/>
          <w:sz w:val="24"/>
        </w:rPr>
      </w:pPr>
      <w:r w:rsidRPr="00D80918">
        <w:rPr>
          <w:rFonts w:ascii="Palatino Linotype" w:hAnsi="Palatino Linotype"/>
          <w:sz w:val="24"/>
        </w:rPr>
        <w:t>Describ</w:t>
      </w:r>
      <w:r>
        <w:rPr>
          <w:rFonts w:ascii="Palatino Linotype" w:hAnsi="Palatino Linotype"/>
          <w:sz w:val="24"/>
        </w:rPr>
        <w:t>ing</w:t>
      </w:r>
      <w:r w:rsidRPr="00D80918">
        <w:rPr>
          <w:rFonts w:ascii="Palatino Linotype" w:hAnsi="Palatino Linotype"/>
          <w:sz w:val="24"/>
        </w:rPr>
        <w:t xml:space="preserve"> </w:t>
      </w:r>
      <w:r w:rsidR="00D03886" w:rsidRPr="00D80918">
        <w:rPr>
          <w:rFonts w:ascii="Palatino Linotype" w:hAnsi="Palatino Linotype"/>
          <w:sz w:val="24"/>
        </w:rPr>
        <w:t>attributes of an effective SMS;</w:t>
      </w:r>
    </w:p>
    <w:p w14:paraId="7C127410" w14:textId="77777777" w:rsidR="00D03886" w:rsidRPr="00D80918" w:rsidRDefault="00D03886" w:rsidP="0033583E">
      <w:pPr>
        <w:pStyle w:val="ListParagraph"/>
        <w:numPr>
          <w:ilvl w:val="0"/>
          <w:numId w:val="8"/>
        </w:numPr>
        <w:spacing w:before="200"/>
        <w:ind w:left="720"/>
        <w:jc w:val="both"/>
        <w:rPr>
          <w:rFonts w:ascii="Palatino Linotype" w:hAnsi="Palatino Linotype"/>
          <w:sz w:val="24"/>
        </w:rPr>
      </w:pPr>
      <w:r w:rsidRPr="00D80918">
        <w:rPr>
          <w:rFonts w:ascii="Palatino Linotype" w:hAnsi="Palatino Linotype"/>
          <w:sz w:val="24"/>
        </w:rPr>
        <w:t>Present</w:t>
      </w:r>
      <w:r w:rsidR="00E9542A">
        <w:rPr>
          <w:rFonts w:ascii="Palatino Linotype" w:hAnsi="Palatino Linotype"/>
          <w:sz w:val="24"/>
        </w:rPr>
        <w:t>ing</w:t>
      </w:r>
      <w:r w:rsidRPr="00D80918">
        <w:rPr>
          <w:rFonts w:ascii="Palatino Linotype" w:hAnsi="Palatino Linotype"/>
          <w:sz w:val="24"/>
        </w:rPr>
        <w:t xml:space="preserve"> FTA’s adopted SMS components and sub-components; and</w:t>
      </w:r>
    </w:p>
    <w:p w14:paraId="6AFB82AB" w14:textId="77777777" w:rsidR="00D03886" w:rsidRPr="00D80918" w:rsidRDefault="00D03886" w:rsidP="0033583E">
      <w:pPr>
        <w:pStyle w:val="ListParagraph"/>
        <w:numPr>
          <w:ilvl w:val="0"/>
          <w:numId w:val="8"/>
        </w:numPr>
        <w:spacing w:before="200"/>
        <w:ind w:left="720"/>
        <w:jc w:val="both"/>
        <w:rPr>
          <w:rFonts w:ascii="Palatino Linotype" w:hAnsi="Palatino Linotype"/>
          <w:sz w:val="24"/>
        </w:rPr>
      </w:pPr>
      <w:r w:rsidRPr="00D80918">
        <w:rPr>
          <w:rFonts w:ascii="Palatino Linotype" w:hAnsi="Palatino Linotype"/>
          <w:sz w:val="24"/>
        </w:rPr>
        <w:t>Present</w:t>
      </w:r>
      <w:r w:rsidR="00E9542A">
        <w:rPr>
          <w:rFonts w:ascii="Palatino Linotype" w:hAnsi="Palatino Linotype"/>
          <w:sz w:val="24"/>
        </w:rPr>
        <w:t>ing</w:t>
      </w:r>
      <w:r w:rsidRPr="00D80918">
        <w:rPr>
          <w:rFonts w:ascii="Palatino Linotype" w:hAnsi="Palatino Linotype"/>
          <w:sz w:val="24"/>
        </w:rPr>
        <w:t xml:space="preserve"> SMS development phases and sample tasks.</w:t>
      </w:r>
    </w:p>
    <w:p w14:paraId="4DD0D9E0" w14:textId="77777777" w:rsidR="00D03886" w:rsidRPr="00D80918" w:rsidRDefault="00D03886" w:rsidP="00D80918">
      <w:pPr>
        <w:jc w:val="both"/>
        <w:rPr>
          <w:rFonts w:ascii="Palatino Linotype" w:hAnsi="Palatino Linotype"/>
          <w:sz w:val="24"/>
        </w:rPr>
      </w:pPr>
      <w:r w:rsidRPr="00D80918">
        <w:rPr>
          <w:rFonts w:ascii="Palatino Linotype" w:hAnsi="Palatino Linotype"/>
          <w:sz w:val="24"/>
        </w:rPr>
        <w:t>FTA</w:t>
      </w:r>
      <w:r w:rsidR="00FB25A0">
        <w:rPr>
          <w:rFonts w:ascii="Palatino Linotype" w:hAnsi="Palatino Linotype"/>
          <w:sz w:val="24"/>
        </w:rPr>
        <w:t>’S</w:t>
      </w:r>
      <w:r w:rsidRPr="00D80918">
        <w:rPr>
          <w:rFonts w:ascii="Palatino Linotype" w:hAnsi="Palatino Linotype"/>
          <w:sz w:val="24"/>
        </w:rPr>
        <w:t xml:space="preserve"> SMS Framework provides the building blocks of SMS and some of the major milestones for its implementation. By sharing this Framework, FTA aims to standardize the understanding of SMS and actively support its implementation through communication and partnership with the public transportation industry.</w:t>
      </w:r>
    </w:p>
    <w:p w14:paraId="604334AC" w14:textId="77777777" w:rsidR="000F6054" w:rsidRPr="00D80918" w:rsidRDefault="000F6054" w:rsidP="00D80918">
      <w:pPr>
        <w:jc w:val="both"/>
        <w:rPr>
          <w:rFonts w:ascii="Palatino Linotype" w:eastAsiaTheme="majorEastAsia" w:hAnsi="Palatino Linotype" w:cstheme="majorBidi"/>
          <w:b/>
          <w:bCs/>
          <w:i/>
          <w:color w:val="365F91" w:themeColor="accent1" w:themeShade="BF"/>
          <w:sz w:val="28"/>
          <w:szCs w:val="28"/>
        </w:rPr>
      </w:pPr>
      <w:r w:rsidRPr="00D80918">
        <w:rPr>
          <w:rFonts w:ascii="Palatino Linotype" w:eastAsiaTheme="majorEastAsia" w:hAnsi="Palatino Linotype" w:cstheme="majorBidi"/>
          <w:b/>
          <w:bCs/>
          <w:i/>
          <w:color w:val="365F91" w:themeColor="accent1" w:themeShade="BF"/>
          <w:sz w:val="28"/>
          <w:szCs w:val="28"/>
        </w:rPr>
        <w:t>Why SMS?</w:t>
      </w:r>
    </w:p>
    <w:p w14:paraId="0D48A392"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The safety of passengers and employees is a top priority for all public transportation industry stakeholders. When compared to other modes of surface transportation, public transit has demonstrated a strong safety record. However, accidents still occur. In recent years the understanding of how accidents happen in the public transportation industry has expanded. Looking beyond the assignment of blame to an individual employee or supervisor, SMS allows public transportation agencies to examine how organizational factors contribute to incidents, accidents, and near misses. Organizational factors include how an agency:</w:t>
      </w:r>
    </w:p>
    <w:p w14:paraId="36B7DFE5" w14:textId="77777777" w:rsidR="00D03886" w:rsidRPr="00D80918" w:rsidRDefault="00D03886" w:rsidP="0033583E">
      <w:pPr>
        <w:pStyle w:val="ListParagraph"/>
        <w:numPr>
          <w:ilvl w:val="0"/>
          <w:numId w:val="11"/>
        </w:numPr>
        <w:spacing w:before="200"/>
        <w:jc w:val="both"/>
        <w:rPr>
          <w:rFonts w:ascii="Palatino Linotype" w:hAnsi="Palatino Linotype"/>
          <w:sz w:val="24"/>
          <w:szCs w:val="24"/>
        </w:rPr>
      </w:pPr>
      <w:r w:rsidRPr="00D80918">
        <w:rPr>
          <w:rFonts w:ascii="Palatino Linotype" w:hAnsi="Palatino Linotype"/>
          <w:sz w:val="24"/>
          <w:szCs w:val="24"/>
        </w:rPr>
        <w:t>Allocates its resources;</w:t>
      </w:r>
    </w:p>
    <w:p w14:paraId="47153573" w14:textId="77777777" w:rsidR="00D03886" w:rsidRPr="00D80918" w:rsidRDefault="00D03886" w:rsidP="0033583E">
      <w:pPr>
        <w:pStyle w:val="ListParagraph"/>
        <w:numPr>
          <w:ilvl w:val="0"/>
          <w:numId w:val="11"/>
        </w:numPr>
        <w:spacing w:before="200"/>
        <w:jc w:val="both"/>
        <w:rPr>
          <w:rFonts w:ascii="Palatino Linotype" w:hAnsi="Palatino Linotype"/>
          <w:sz w:val="24"/>
          <w:szCs w:val="24"/>
        </w:rPr>
      </w:pPr>
      <w:r w:rsidRPr="00D80918">
        <w:rPr>
          <w:rFonts w:ascii="Palatino Linotype" w:hAnsi="Palatino Linotype"/>
          <w:sz w:val="24"/>
          <w:szCs w:val="24"/>
        </w:rPr>
        <w:t>Defines and establishes operational procedures;</w:t>
      </w:r>
    </w:p>
    <w:p w14:paraId="13B04DC7" w14:textId="77777777" w:rsidR="00D03886" w:rsidRPr="00D80918" w:rsidRDefault="00D03886" w:rsidP="0033583E">
      <w:pPr>
        <w:pStyle w:val="ListParagraph"/>
        <w:numPr>
          <w:ilvl w:val="0"/>
          <w:numId w:val="11"/>
        </w:numPr>
        <w:spacing w:before="200"/>
        <w:jc w:val="both"/>
        <w:rPr>
          <w:rFonts w:ascii="Palatino Linotype" w:hAnsi="Palatino Linotype"/>
          <w:sz w:val="24"/>
          <w:szCs w:val="24"/>
        </w:rPr>
      </w:pPr>
      <w:r w:rsidRPr="00D80918">
        <w:rPr>
          <w:rFonts w:ascii="Palatino Linotype" w:hAnsi="Palatino Linotype"/>
          <w:sz w:val="24"/>
          <w:szCs w:val="24"/>
        </w:rPr>
        <w:t>Supervises frontline personnel;</w:t>
      </w:r>
    </w:p>
    <w:p w14:paraId="6DA48C54" w14:textId="77777777" w:rsidR="00D03886" w:rsidRPr="00D80918" w:rsidRDefault="00D03886" w:rsidP="0033583E">
      <w:pPr>
        <w:pStyle w:val="ListParagraph"/>
        <w:numPr>
          <w:ilvl w:val="0"/>
          <w:numId w:val="11"/>
        </w:numPr>
        <w:spacing w:before="200"/>
        <w:jc w:val="both"/>
        <w:rPr>
          <w:rFonts w:ascii="Palatino Linotype" w:hAnsi="Palatino Linotype"/>
          <w:sz w:val="24"/>
          <w:szCs w:val="24"/>
        </w:rPr>
      </w:pPr>
      <w:r w:rsidRPr="00D80918">
        <w:rPr>
          <w:rFonts w:ascii="Palatino Linotype" w:hAnsi="Palatino Linotype"/>
          <w:sz w:val="24"/>
          <w:szCs w:val="24"/>
        </w:rPr>
        <w:t>Selects and trains staff;</w:t>
      </w:r>
    </w:p>
    <w:p w14:paraId="5CA865D4" w14:textId="77777777" w:rsidR="00D03886" w:rsidRPr="00D80918" w:rsidRDefault="00D03886" w:rsidP="0033583E">
      <w:pPr>
        <w:pStyle w:val="ListParagraph"/>
        <w:numPr>
          <w:ilvl w:val="0"/>
          <w:numId w:val="11"/>
        </w:numPr>
        <w:spacing w:before="200"/>
        <w:jc w:val="both"/>
        <w:rPr>
          <w:rFonts w:ascii="Palatino Linotype" w:hAnsi="Palatino Linotype"/>
          <w:sz w:val="24"/>
          <w:szCs w:val="24"/>
        </w:rPr>
      </w:pPr>
      <w:r w:rsidRPr="00D80918">
        <w:rPr>
          <w:rFonts w:ascii="Palatino Linotype" w:hAnsi="Palatino Linotype"/>
          <w:sz w:val="24"/>
          <w:szCs w:val="24"/>
        </w:rPr>
        <w:t>Monitors service delivery operations; and</w:t>
      </w:r>
    </w:p>
    <w:p w14:paraId="435764D6" w14:textId="77777777" w:rsidR="00D03886" w:rsidRPr="00D80918" w:rsidRDefault="00D03886" w:rsidP="0033583E">
      <w:pPr>
        <w:pStyle w:val="ListParagraph"/>
        <w:numPr>
          <w:ilvl w:val="0"/>
          <w:numId w:val="11"/>
        </w:numPr>
        <w:spacing w:before="200"/>
        <w:jc w:val="both"/>
        <w:rPr>
          <w:rFonts w:ascii="Palatino Linotype" w:hAnsi="Palatino Linotype"/>
          <w:sz w:val="24"/>
          <w:szCs w:val="24"/>
        </w:rPr>
      </w:pPr>
      <w:r w:rsidRPr="00D80918">
        <w:rPr>
          <w:rFonts w:ascii="Palatino Linotype" w:hAnsi="Palatino Linotype"/>
          <w:sz w:val="24"/>
          <w:szCs w:val="24"/>
        </w:rPr>
        <w:t>Resolves human performance issues.</w:t>
      </w:r>
    </w:p>
    <w:p w14:paraId="0AC43206"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 xml:space="preserve">Recent investigations of accidents and incidents have revealed the importance of these organizational factors </w:t>
      </w:r>
      <w:r w:rsidRPr="00D80918">
        <w:rPr>
          <w:rFonts w:ascii="Palatino Linotype" w:hAnsi="Palatino Linotype"/>
          <w:i/>
          <w:sz w:val="24"/>
          <w:szCs w:val="24"/>
        </w:rPr>
        <w:t>after the fact</w:t>
      </w:r>
      <w:r w:rsidRPr="00D80918">
        <w:rPr>
          <w:rFonts w:ascii="Palatino Linotype" w:hAnsi="Palatino Linotype"/>
          <w:sz w:val="24"/>
          <w:szCs w:val="24"/>
        </w:rPr>
        <w:t xml:space="preserve">. SMS proactively identifies and analyzes contributing organizational factors </w:t>
      </w:r>
      <w:r w:rsidRPr="00D80918">
        <w:rPr>
          <w:rFonts w:ascii="Palatino Linotype" w:hAnsi="Palatino Linotype"/>
          <w:i/>
          <w:sz w:val="24"/>
          <w:szCs w:val="24"/>
        </w:rPr>
        <w:t>before the fact—</w:t>
      </w:r>
      <w:r w:rsidRPr="00AD51F6">
        <w:rPr>
          <w:rFonts w:ascii="Palatino Linotype" w:hAnsi="Palatino Linotype"/>
          <w:sz w:val="24"/>
          <w:szCs w:val="24"/>
        </w:rPr>
        <w:t xml:space="preserve">before </w:t>
      </w:r>
      <w:r w:rsidRPr="00D80918">
        <w:rPr>
          <w:rFonts w:ascii="Palatino Linotype" w:hAnsi="Palatino Linotype"/>
          <w:sz w:val="24"/>
          <w:szCs w:val="24"/>
        </w:rPr>
        <w:t>accidents or incidents bring them to light.</w:t>
      </w:r>
    </w:p>
    <w:p w14:paraId="23BFC036" w14:textId="77777777" w:rsidR="00D03886" w:rsidRPr="00D80918" w:rsidRDefault="00C03AFC" w:rsidP="00D80918">
      <w:pPr>
        <w:jc w:val="both"/>
        <w:rPr>
          <w:rFonts w:ascii="Palatino Linotype" w:hAnsi="Palatino Linotype"/>
          <w:sz w:val="24"/>
          <w:szCs w:val="24"/>
        </w:rPr>
      </w:pPr>
      <w:r>
        <w:rPr>
          <w:rFonts w:ascii="Palatino Linotype" w:hAnsi="Palatino Linotype"/>
          <w:sz w:val="24"/>
          <w:szCs w:val="24"/>
        </w:rPr>
        <w:t>Successful management of t</w:t>
      </w:r>
      <w:r w:rsidR="00D03886" w:rsidRPr="00D80918">
        <w:rPr>
          <w:rFonts w:ascii="Palatino Linotype" w:hAnsi="Palatino Linotype"/>
          <w:sz w:val="24"/>
          <w:szCs w:val="24"/>
        </w:rPr>
        <w:t xml:space="preserve">hese organizational factors </w:t>
      </w:r>
      <w:r>
        <w:rPr>
          <w:rFonts w:ascii="Palatino Linotype" w:hAnsi="Palatino Linotype"/>
          <w:sz w:val="24"/>
          <w:szCs w:val="24"/>
        </w:rPr>
        <w:t>requires</w:t>
      </w:r>
      <w:r w:rsidRPr="00D80918">
        <w:rPr>
          <w:rFonts w:ascii="Palatino Linotype" w:hAnsi="Palatino Linotype"/>
          <w:sz w:val="24"/>
          <w:szCs w:val="24"/>
        </w:rPr>
        <w:t xml:space="preserve"> </w:t>
      </w:r>
      <w:r w:rsidR="00D03886" w:rsidRPr="00D80918">
        <w:rPr>
          <w:rFonts w:ascii="Palatino Linotype" w:hAnsi="Palatino Linotype"/>
          <w:sz w:val="24"/>
          <w:szCs w:val="24"/>
        </w:rPr>
        <w:t>that transit agencies make wise decisions about how they identify, prioritize, and address safety concerns. To date, most public transportation agencies have experience in applying system safety principles to address safety concerns. SMS builds on this experience by integrating basic system safety principles</w:t>
      </w:r>
      <w:r w:rsidR="005062AC">
        <w:rPr>
          <w:rFonts w:ascii="Palatino Linotype" w:hAnsi="Palatino Linotype"/>
          <w:sz w:val="24"/>
          <w:szCs w:val="24"/>
        </w:rPr>
        <w:t xml:space="preserve"> </w:t>
      </w:r>
      <w:r w:rsidR="00D03886" w:rsidRPr="00D80918">
        <w:rPr>
          <w:rFonts w:ascii="Palatino Linotype" w:hAnsi="Palatino Linotype"/>
          <w:sz w:val="24"/>
          <w:szCs w:val="24"/>
        </w:rPr>
        <w:t>–</w:t>
      </w:r>
      <w:r w:rsidR="005062AC">
        <w:rPr>
          <w:rFonts w:ascii="Palatino Linotype" w:hAnsi="Palatino Linotype"/>
          <w:sz w:val="24"/>
          <w:szCs w:val="24"/>
        </w:rPr>
        <w:t xml:space="preserve"> </w:t>
      </w:r>
      <w:r w:rsidR="00D03886" w:rsidRPr="00D80918">
        <w:rPr>
          <w:rFonts w:ascii="Palatino Linotype" w:hAnsi="Palatino Linotype"/>
          <w:sz w:val="24"/>
          <w:szCs w:val="24"/>
        </w:rPr>
        <w:t>updated to reflect advances in safety thinking–into specific organizational and management processes through:</w:t>
      </w:r>
    </w:p>
    <w:p w14:paraId="0E3D9BA8" w14:textId="77777777" w:rsidR="00D03886" w:rsidRPr="00D80918" w:rsidRDefault="00D03886">
      <w:pPr>
        <w:pStyle w:val="ListPara2"/>
        <w:contextualSpacing/>
        <w:rPr>
          <w:rFonts w:ascii="Palatino Linotype" w:hAnsi="Palatino Linotype"/>
        </w:rPr>
      </w:pPr>
      <w:r w:rsidRPr="00D80918">
        <w:rPr>
          <w:rFonts w:ascii="Palatino Linotype" w:hAnsi="Palatino Linotype"/>
        </w:rPr>
        <w:t>Increasing the focus on hazard identification across the organization;</w:t>
      </w:r>
    </w:p>
    <w:p w14:paraId="6C892CCF" w14:textId="77777777" w:rsidR="00D03886" w:rsidRPr="00D80918" w:rsidRDefault="00D03886">
      <w:pPr>
        <w:pStyle w:val="ListPara2"/>
        <w:contextualSpacing/>
        <w:rPr>
          <w:rFonts w:ascii="Palatino Linotype" w:hAnsi="Palatino Linotype"/>
        </w:rPr>
      </w:pPr>
      <w:r w:rsidRPr="00D80918">
        <w:rPr>
          <w:rFonts w:ascii="Palatino Linotype" w:hAnsi="Palatino Linotype"/>
        </w:rPr>
        <w:t>Broadening the scope of safety data collection;</w:t>
      </w:r>
    </w:p>
    <w:p w14:paraId="6588E48D" w14:textId="77777777" w:rsidR="00D03886" w:rsidRPr="00D80918" w:rsidRDefault="00D03886">
      <w:pPr>
        <w:pStyle w:val="ListPara2"/>
        <w:contextualSpacing/>
        <w:rPr>
          <w:rFonts w:ascii="Palatino Linotype" w:hAnsi="Palatino Linotype"/>
        </w:rPr>
      </w:pPr>
      <w:r w:rsidRPr="00D80918">
        <w:rPr>
          <w:rFonts w:ascii="Palatino Linotype" w:hAnsi="Palatino Linotype"/>
        </w:rPr>
        <w:t>Emphasizing the importance of managing safety risks across all areas of operations;</w:t>
      </w:r>
    </w:p>
    <w:p w14:paraId="4FB4F008" w14:textId="77777777" w:rsidR="00D03886" w:rsidRPr="00D80918" w:rsidRDefault="00D03886">
      <w:pPr>
        <w:pStyle w:val="ListPara2"/>
        <w:contextualSpacing/>
        <w:rPr>
          <w:rFonts w:ascii="Palatino Linotype" w:hAnsi="Palatino Linotype"/>
        </w:rPr>
      </w:pPr>
      <w:r w:rsidRPr="00D80918">
        <w:rPr>
          <w:rFonts w:ascii="Palatino Linotype" w:hAnsi="Palatino Linotype"/>
        </w:rPr>
        <w:t>Integrating data from other organizational processes into safety data analysis;</w:t>
      </w:r>
    </w:p>
    <w:p w14:paraId="6B693194" w14:textId="77777777" w:rsidR="00D03886" w:rsidRPr="00D80918" w:rsidRDefault="00D03886">
      <w:pPr>
        <w:pStyle w:val="ListPara2"/>
        <w:contextualSpacing/>
        <w:rPr>
          <w:rFonts w:ascii="Palatino Linotype" w:hAnsi="Palatino Linotype"/>
        </w:rPr>
      </w:pPr>
      <w:r w:rsidRPr="00D80918">
        <w:rPr>
          <w:rFonts w:ascii="Palatino Linotype" w:hAnsi="Palatino Linotype"/>
        </w:rPr>
        <w:t>Promoting participation and contribution of frontline personnel in the management of safety; and</w:t>
      </w:r>
    </w:p>
    <w:p w14:paraId="3D9FF054" w14:textId="77777777" w:rsidR="00D03886" w:rsidRPr="00D80918" w:rsidRDefault="00D03886">
      <w:pPr>
        <w:pStyle w:val="ListPara2"/>
        <w:contextualSpacing/>
        <w:rPr>
          <w:rFonts w:ascii="Palatino Linotype" w:hAnsi="Palatino Linotype"/>
        </w:rPr>
      </w:pPr>
      <w:r w:rsidRPr="00D80918">
        <w:rPr>
          <w:rFonts w:ascii="Palatino Linotype" w:hAnsi="Palatino Linotype"/>
        </w:rPr>
        <w:t xml:space="preserve">Fostering an organizational culture that encourages proactive safety </w:t>
      </w:r>
      <w:r w:rsidR="004040A8">
        <w:rPr>
          <w:rFonts w:ascii="Palatino Linotype" w:hAnsi="Palatino Linotype"/>
        </w:rPr>
        <w:t xml:space="preserve">reporting and </w:t>
      </w:r>
      <w:r w:rsidR="00220CD6">
        <w:rPr>
          <w:rFonts w:ascii="Palatino Linotype" w:hAnsi="Palatino Linotype"/>
        </w:rPr>
        <w:t xml:space="preserve">safety </w:t>
      </w:r>
      <w:r w:rsidR="004040A8">
        <w:rPr>
          <w:rFonts w:ascii="Palatino Linotype" w:hAnsi="Palatino Linotype"/>
        </w:rPr>
        <w:t>risk</w:t>
      </w:r>
      <w:r w:rsidRPr="00D80918">
        <w:rPr>
          <w:rFonts w:ascii="Palatino Linotype" w:hAnsi="Palatino Linotype"/>
        </w:rPr>
        <w:t xml:space="preserve"> management.</w:t>
      </w:r>
    </w:p>
    <w:p w14:paraId="3BD3A035"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SMS is a management system, akin to a financial or quality management system. It ensures that a public transportation agency, regardless of its size or service environment, has the necessary organizational structures, activities and tools in place, and the necessary safety accountabilities to direct and control resources to manage safety optimally.</w:t>
      </w:r>
    </w:p>
    <w:p w14:paraId="40B5D4FD"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SMS activities proactively detect safety concerns and organizational factors</w:t>
      </w:r>
      <w:r w:rsidR="00DF41B7">
        <w:rPr>
          <w:rFonts w:ascii="Palatino Linotype" w:hAnsi="Palatino Linotype"/>
          <w:sz w:val="24"/>
          <w:szCs w:val="24"/>
        </w:rPr>
        <w:t>,</w:t>
      </w:r>
      <w:r w:rsidRPr="00D80918">
        <w:rPr>
          <w:rFonts w:ascii="Palatino Linotype" w:hAnsi="Palatino Linotype"/>
          <w:sz w:val="24"/>
          <w:szCs w:val="24"/>
        </w:rPr>
        <w:t xml:space="preserve"> and correct them using data-driven prioritization. As such, important to its success is the:</w:t>
      </w:r>
    </w:p>
    <w:p w14:paraId="1AB8CF8B" w14:textId="77777777" w:rsidR="00D03886" w:rsidRPr="00D80918" w:rsidRDefault="00D03886" w:rsidP="0033583E">
      <w:pPr>
        <w:pStyle w:val="ListParagraph"/>
        <w:numPr>
          <w:ilvl w:val="0"/>
          <w:numId w:val="9"/>
        </w:numPr>
        <w:spacing w:before="200"/>
        <w:jc w:val="both"/>
        <w:rPr>
          <w:rFonts w:ascii="Palatino Linotype" w:hAnsi="Palatino Linotype"/>
          <w:sz w:val="24"/>
          <w:szCs w:val="24"/>
        </w:rPr>
      </w:pPr>
      <w:r w:rsidRPr="00D80918">
        <w:rPr>
          <w:rFonts w:ascii="Palatino Linotype" w:hAnsi="Palatino Linotype"/>
          <w:sz w:val="24"/>
          <w:szCs w:val="24"/>
        </w:rPr>
        <w:t>Effective collection, analysis, and sharing of safety data, and</w:t>
      </w:r>
    </w:p>
    <w:p w14:paraId="3EFED4F9" w14:textId="77777777" w:rsidR="00D03886" w:rsidRPr="00D80918" w:rsidRDefault="00D03886" w:rsidP="0033583E">
      <w:pPr>
        <w:pStyle w:val="ListParagraph"/>
        <w:numPr>
          <w:ilvl w:val="0"/>
          <w:numId w:val="9"/>
        </w:numPr>
        <w:spacing w:before="200"/>
        <w:jc w:val="both"/>
        <w:rPr>
          <w:rFonts w:ascii="Palatino Linotype" w:hAnsi="Palatino Linotype"/>
          <w:sz w:val="24"/>
          <w:szCs w:val="24"/>
        </w:rPr>
      </w:pPr>
      <w:r w:rsidRPr="00D80918">
        <w:rPr>
          <w:rFonts w:ascii="Palatino Linotype" w:hAnsi="Palatino Linotype"/>
          <w:sz w:val="24"/>
          <w:szCs w:val="24"/>
        </w:rPr>
        <w:t>Active, accurate, and routine safety performance measurement.</w:t>
      </w:r>
    </w:p>
    <w:p w14:paraId="513D2741"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SMS provides transit and oversight agencies with additional tools and activities, and therefore new opportunities, to efficiently and effectively align safety priorities and promote continuous improvement in safety performance.</w:t>
      </w:r>
    </w:p>
    <w:p w14:paraId="3217B770" w14:textId="77777777" w:rsidR="000F6054" w:rsidRPr="00D80918" w:rsidRDefault="000F6054" w:rsidP="00EC03F4">
      <w:pPr>
        <w:rPr>
          <w:rFonts w:ascii="Palatino Linotype" w:hAnsi="Palatino Linotype"/>
          <w:b/>
          <w:i/>
          <w:color w:val="365F91" w:themeColor="accent1" w:themeShade="BF"/>
          <w:sz w:val="28"/>
          <w:szCs w:val="28"/>
        </w:rPr>
      </w:pPr>
      <w:r w:rsidRPr="00D80918">
        <w:rPr>
          <w:rFonts w:ascii="Palatino Linotype" w:hAnsi="Palatino Linotype"/>
          <w:b/>
          <w:i/>
          <w:color w:val="365F91" w:themeColor="accent1" w:themeShade="BF"/>
          <w:sz w:val="28"/>
          <w:szCs w:val="28"/>
        </w:rPr>
        <w:t xml:space="preserve">What </w:t>
      </w:r>
      <w:r w:rsidR="00241070">
        <w:rPr>
          <w:rFonts w:ascii="Palatino Linotype" w:hAnsi="Palatino Linotype"/>
          <w:b/>
          <w:i/>
          <w:color w:val="365F91" w:themeColor="accent1" w:themeShade="BF"/>
          <w:sz w:val="28"/>
          <w:szCs w:val="28"/>
        </w:rPr>
        <w:t>a</w:t>
      </w:r>
      <w:r w:rsidRPr="00D80918">
        <w:rPr>
          <w:rFonts w:ascii="Palatino Linotype" w:hAnsi="Palatino Linotype"/>
          <w:b/>
          <w:i/>
          <w:color w:val="365F91" w:themeColor="accent1" w:themeShade="BF"/>
          <w:sz w:val="28"/>
          <w:szCs w:val="28"/>
        </w:rPr>
        <w:t xml:space="preserve">re the </w:t>
      </w:r>
      <w:r w:rsidR="00241070">
        <w:rPr>
          <w:rFonts w:ascii="Palatino Linotype" w:hAnsi="Palatino Linotype"/>
          <w:b/>
          <w:i/>
          <w:color w:val="365F91" w:themeColor="accent1" w:themeShade="BF"/>
          <w:sz w:val="28"/>
          <w:szCs w:val="28"/>
        </w:rPr>
        <w:t>a</w:t>
      </w:r>
      <w:r w:rsidRPr="00D80918">
        <w:rPr>
          <w:rFonts w:ascii="Palatino Linotype" w:hAnsi="Palatino Linotype"/>
          <w:b/>
          <w:i/>
          <w:color w:val="365F91" w:themeColor="accent1" w:themeShade="BF"/>
          <w:sz w:val="28"/>
          <w:szCs w:val="28"/>
        </w:rPr>
        <w:t>ttributes of SMS?</w:t>
      </w:r>
    </w:p>
    <w:p w14:paraId="52E520D3" w14:textId="77777777" w:rsidR="00D03886" w:rsidRPr="00D80918" w:rsidRDefault="00D03886" w:rsidP="00D80918">
      <w:pPr>
        <w:jc w:val="both"/>
        <w:rPr>
          <w:rFonts w:ascii="Palatino Linotype" w:hAnsi="Palatino Linotype"/>
          <w:sz w:val="24"/>
        </w:rPr>
      </w:pPr>
      <w:r w:rsidRPr="00D80918">
        <w:rPr>
          <w:rFonts w:ascii="Palatino Linotype" w:hAnsi="Palatino Linotype"/>
          <w:sz w:val="24"/>
        </w:rPr>
        <w:t>SMS is a formal, top-down, organization-wide approach to managing safety risks and assuring the effectiveness of safety risk mitigations. SMS helps a transit agency focus its safety management efforts by ensuring that:</w:t>
      </w:r>
    </w:p>
    <w:p w14:paraId="3B291006" w14:textId="77777777" w:rsidR="00D03886" w:rsidRPr="00D80918" w:rsidRDefault="00D03886" w:rsidP="0033583E">
      <w:pPr>
        <w:pStyle w:val="ListParagraph"/>
        <w:numPr>
          <w:ilvl w:val="0"/>
          <w:numId w:val="12"/>
        </w:numPr>
        <w:spacing w:before="200"/>
        <w:jc w:val="both"/>
        <w:rPr>
          <w:rFonts w:ascii="Palatino Linotype" w:hAnsi="Palatino Linotype"/>
          <w:sz w:val="24"/>
        </w:rPr>
      </w:pPr>
      <w:r w:rsidRPr="00D80918">
        <w:rPr>
          <w:rFonts w:ascii="Palatino Linotype" w:hAnsi="Palatino Linotype"/>
          <w:sz w:val="24"/>
        </w:rPr>
        <w:t>Senior management has access to the information necessary to strategically allocate resources based on the unique safety priorities of the specific transit agency;</w:t>
      </w:r>
    </w:p>
    <w:p w14:paraId="31589A0F" w14:textId="77777777" w:rsidR="00D03886" w:rsidRPr="00D80918" w:rsidRDefault="00D03886" w:rsidP="0033583E">
      <w:pPr>
        <w:pStyle w:val="ListParagraph"/>
        <w:numPr>
          <w:ilvl w:val="0"/>
          <w:numId w:val="12"/>
        </w:numPr>
        <w:spacing w:before="200"/>
        <w:jc w:val="both"/>
        <w:rPr>
          <w:rFonts w:ascii="Palatino Linotype" w:hAnsi="Palatino Linotype"/>
          <w:sz w:val="24"/>
        </w:rPr>
      </w:pPr>
      <w:r w:rsidRPr="00D80918">
        <w:rPr>
          <w:rFonts w:ascii="Palatino Linotype" w:hAnsi="Palatino Linotype"/>
          <w:sz w:val="24"/>
        </w:rPr>
        <w:t>Lines of safety decision-making accountability are established throughout the organization to support the resolution of safety concerns and thus promote a proactive safety culture; and</w:t>
      </w:r>
    </w:p>
    <w:p w14:paraId="2F1B1029" w14:textId="77777777" w:rsidR="00D03886" w:rsidRPr="00D80918" w:rsidRDefault="00D03886" w:rsidP="0033583E">
      <w:pPr>
        <w:pStyle w:val="ListParagraph"/>
        <w:numPr>
          <w:ilvl w:val="0"/>
          <w:numId w:val="12"/>
        </w:numPr>
        <w:spacing w:before="200"/>
        <w:jc w:val="both"/>
        <w:rPr>
          <w:rFonts w:ascii="Palatino Linotype" w:hAnsi="Palatino Linotype"/>
          <w:sz w:val="24"/>
        </w:rPr>
      </w:pPr>
      <w:r w:rsidRPr="00D80918">
        <w:rPr>
          <w:rFonts w:ascii="Palatino Linotype" w:hAnsi="Palatino Linotype"/>
          <w:sz w:val="24"/>
        </w:rPr>
        <w:t>Transit agencies address organizational factors that may lead to safety breakdowns, identify system-wide trends in safety, and manage hazards before they result in accidents or incidents.</w:t>
      </w:r>
    </w:p>
    <w:tbl>
      <w:tblPr>
        <w:tblStyle w:val="TableGrid"/>
        <w:tblpPr w:leftFromText="187" w:rightFromText="187" w:vertAnchor="text" w:horzAnchor="margin" w:tblpXSpec="right" w:tblpY="-15"/>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4454"/>
      </w:tblGrid>
      <w:tr w:rsidR="00E80E63" w14:paraId="2409FB19" w14:textId="77777777" w:rsidTr="00E80E63">
        <w:trPr>
          <w:trHeight w:val="1909"/>
        </w:trPr>
        <w:tc>
          <w:tcPr>
            <w:tcW w:w="4454" w:type="dxa"/>
            <w:shd w:val="clear" w:color="auto" w:fill="F2F2F2" w:themeFill="background1" w:themeFillShade="F2"/>
          </w:tcPr>
          <w:p w14:paraId="3C47BF26" w14:textId="77777777" w:rsidR="00E80E63" w:rsidRPr="003513D1" w:rsidRDefault="00E80E63" w:rsidP="00E80E63">
            <w:pPr>
              <w:spacing w:before="120" w:after="120"/>
              <w:ind w:left="144"/>
              <w:rPr>
                <w:rFonts w:ascii="Palatino Linotype" w:hAnsi="Palatino Linotype"/>
                <w:b/>
                <w:color w:val="403152" w:themeColor="accent4" w:themeShade="80"/>
                <w:sz w:val="24"/>
                <w:szCs w:val="24"/>
              </w:rPr>
            </w:pPr>
            <w:r w:rsidRPr="003513D1">
              <w:rPr>
                <w:rFonts w:ascii="Palatino Linotype" w:hAnsi="Palatino Linotype"/>
                <w:b/>
                <w:color w:val="403152" w:themeColor="accent4" w:themeShade="80"/>
                <w:sz w:val="24"/>
                <w:szCs w:val="24"/>
              </w:rPr>
              <w:t>SMS is adaptable</w:t>
            </w:r>
          </w:p>
          <w:p w14:paraId="277CEEDF" w14:textId="77777777" w:rsidR="00E80E63" w:rsidRPr="003513D1" w:rsidRDefault="00E80E63" w:rsidP="00985251">
            <w:pPr>
              <w:pStyle w:val="ListParagraph"/>
              <w:numPr>
                <w:ilvl w:val="0"/>
                <w:numId w:val="39"/>
              </w:numPr>
              <w:spacing w:before="120" w:after="200" w:line="276" w:lineRule="auto"/>
              <w:ind w:right="288"/>
              <w:rPr>
                <w:rFonts w:ascii="Palatino Linotype" w:hAnsi="Palatino Linotype"/>
                <w:sz w:val="24"/>
                <w:szCs w:val="24"/>
              </w:rPr>
            </w:pPr>
            <w:r w:rsidRPr="003513D1">
              <w:rPr>
                <w:rFonts w:ascii="Palatino Linotype" w:hAnsi="Palatino Linotype"/>
                <w:sz w:val="24"/>
                <w:szCs w:val="24"/>
              </w:rPr>
              <w:t>SMS adapts to transit agencies of all sizes, service environments, modes, and operating characteristics.</w:t>
            </w:r>
          </w:p>
          <w:p w14:paraId="7EE4A139" w14:textId="77777777" w:rsidR="00E80E63" w:rsidRPr="000432EA" w:rsidRDefault="00E80E63" w:rsidP="00985251">
            <w:pPr>
              <w:pStyle w:val="ListParagraph"/>
              <w:numPr>
                <w:ilvl w:val="0"/>
                <w:numId w:val="39"/>
              </w:numPr>
              <w:spacing w:before="200" w:after="200" w:line="276" w:lineRule="auto"/>
              <w:ind w:right="144"/>
            </w:pPr>
            <w:r w:rsidRPr="003513D1">
              <w:rPr>
                <w:rFonts w:ascii="Palatino Linotype" w:hAnsi="Palatino Linotype"/>
                <w:sz w:val="24"/>
                <w:szCs w:val="24"/>
              </w:rPr>
              <w:t>SMS provides the necessary processes, activities, and tools to manage safety effectively.</w:t>
            </w:r>
          </w:p>
        </w:tc>
      </w:tr>
    </w:tbl>
    <w:p w14:paraId="2DF2BD6F" w14:textId="77777777" w:rsidR="00D03886" w:rsidRPr="00D80918" w:rsidRDefault="00D03886" w:rsidP="00D80918">
      <w:pPr>
        <w:jc w:val="both"/>
        <w:rPr>
          <w:rFonts w:ascii="Palatino Linotype" w:hAnsi="Palatino Linotype"/>
          <w:sz w:val="24"/>
        </w:rPr>
      </w:pPr>
      <w:r w:rsidRPr="00D80918">
        <w:rPr>
          <w:rFonts w:ascii="Palatino Linotype" w:hAnsi="Palatino Linotype"/>
          <w:sz w:val="24"/>
        </w:rPr>
        <w:t xml:space="preserve">SMS can be adapted to the mode, size, and complexity of any transit agency in any environment: urban, suburban, or rural. The extent to which SMS processes, activities, and tools are implemented (and documented) will vary from agency to agency. </w:t>
      </w:r>
      <w:r w:rsidRPr="00D80918">
        <w:rPr>
          <w:rFonts w:ascii="Palatino Linotype" w:hAnsi="Palatino Linotype"/>
          <w:color w:val="000000"/>
          <w:sz w:val="24"/>
        </w:rPr>
        <w:t>For a small transit operation, SMS processes will likely be straightforward, and activities and tools less burdensome. For a larger transit agency with hundreds or thousands of employees and multiple modes, SMS processes will likely be complex, and activities and tools more resource-intensive.</w:t>
      </w:r>
    </w:p>
    <w:p w14:paraId="545A0C83" w14:textId="77777777" w:rsidR="00D03886" w:rsidRDefault="00D03886" w:rsidP="00D80918">
      <w:pPr>
        <w:jc w:val="both"/>
        <w:rPr>
          <w:rFonts w:ascii="Palatino Linotype" w:hAnsi="Palatino Linotype"/>
          <w:sz w:val="24"/>
        </w:rPr>
      </w:pPr>
      <w:r w:rsidRPr="00D80918">
        <w:rPr>
          <w:rFonts w:ascii="Palatino Linotype" w:hAnsi="Palatino Linotype"/>
          <w:sz w:val="24"/>
        </w:rPr>
        <w:t>The FTA SMS Framework helps to standardize the building blocks of an effective SMS; however, each transit agency will determine the level of detail necessary to identify and establish its accountabilities, as well as the complexity and detail of its own processes, activities, and tools to address its unique safety risks.</w:t>
      </w:r>
    </w:p>
    <w:p w14:paraId="1D9ED87B" w14:textId="77777777" w:rsidR="00AD51F6" w:rsidRDefault="00AD51F6" w:rsidP="00D80918">
      <w:pPr>
        <w:jc w:val="both"/>
        <w:rPr>
          <w:rFonts w:ascii="Palatino Linotype" w:hAnsi="Palatino Linotype"/>
          <w:sz w:val="24"/>
        </w:rPr>
      </w:pPr>
    </w:p>
    <w:p w14:paraId="71E3A6D2" w14:textId="77777777" w:rsidR="00AD51F6" w:rsidRPr="00D80918" w:rsidRDefault="00AD51F6" w:rsidP="00D80918">
      <w:pPr>
        <w:jc w:val="both"/>
        <w:rPr>
          <w:rFonts w:ascii="Palatino Linotype" w:hAnsi="Palatino Linotype"/>
          <w:sz w:val="24"/>
        </w:rPr>
      </w:pPr>
    </w:p>
    <w:p w14:paraId="4583B2B6" w14:textId="77777777" w:rsidR="004716D9" w:rsidRPr="00D80918" w:rsidRDefault="004716D9" w:rsidP="004716D9">
      <w:pPr>
        <w:rPr>
          <w:rFonts w:ascii="Palatino Linotype" w:hAnsi="Palatino Linotype"/>
          <w:b/>
          <w:i/>
          <w:color w:val="000000" w:themeColor="text1"/>
          <w:sz w:val="24"/>
          <w:szCs w:val="24"/>
        </w:rPr>
      </w:pPr>
      <w:r w:rsidRPr="00D80918">
        <w:rPr>
          <w:rFonts w:ascii="Palatino Linotype" w:hAnsi="Palatino Linotype"/>
          <w:b/>
          <w:i/>
          <w:color w:val="000000" w:themeColor="text1"/>
          <w:sz w:val="24"/>
          <w:szCs w:val="24"/>
        </w:rPr>
        <w:t>EXECUTIVE MANAGEMENT COMMITMENT</w:t>
      </w:r>
    </w:p>
    <w:p w14:paraId="686BC3A9" w14:textId="77777777" w:rsidR="00D03886" w:rsidRPr="00D80918" w:rsidRDefault="00D03886" w:rsidP="00D80918">
      <w:pPr>
        <w:jc w:val="both"/>
        <w:rPr>
          <w:rFonts w:ascii="Palatino Linotype" w:hAnsi="Palatino Linotype"/>
          <w:sz w:val="24"/>
        </w:rPr>
      </w:pPr>
      <w:r w:rsidRPr="00D80918">
        <w:rPr>
          <w:rFonts w:ascii="Palatino Linotype" w:hAnsi="Palatino Linotype"/>
          <w:sz w:val="24"/>
        </w:rPr>
        <w:t>It is a basic management tenet that accountabilities flow top-down. Therefore, as a management system, SMS requires that safety accountability reside with the top executive of a transit agency. While this is usually at the CEO or General Manager level, an agency’s Board of Directors also plays an integral role for establishing a sound foundation for safety management.</w:t>
      </w:r>
    </w:p>
    <w:p w14:paraId="093E188B" w14:textId="71FF6166" w:rsidR="00D03886" w:rsidRPr="00D80918" w:rsidRDefault="00D03886" w:rsidP="00D80918">
      <w:pPr>
        <w:jc w:val="both"/>
        <w:rPr>
          <w:rFonts w:ascii="Palatino Linotype" w:hAnsi="Palatino Linotype"/>
          <w:sz w:val="24"/>
        </w:rPr>
      </w:pPr>
      <w:r w:rsidRPr="00D80918">
        <w:rPr>
          <w:rFonts w:ascii="Palatino Linotype" w:hAnsi="Palatino Linotype"/>
          <w:sz w:val="24"/>
        </w:rPr>
        <w:t>Regardless of agency size, executive management must play a significant role in developing and sustaining an SMS and a positive safety culture. Without the ongoing commitment of agency executives, any attempt for successful integration of SMS practices into the agency’s activities will likely fall short. As su</w:t>
      </w:r>
      <w:r w:rsidR="00C77C4D">
        <w:rPr>
          <w:rFonts w:ascii="Palatino Linotype" w:hAnsi="Palatino Linotype"/>
          <w:sz w:val="24"/>
        </w:rPr>
        <w:t>ch, before going into detail on</w:t>
      </w:r>
      <w:r w:rsidRPr="00D80918">
        <w:rPr>
          <w:rFonts w:ascii="Palatino Linotype" w:hAnsi="Palatino Linotype"/>
          <w:sz w:val="24"/>
        </w:rPr>
        <w:t xml:space="preserve"> each of the four components of the FTA SMS Framework, it is important to discuss the role of executive management in SMS implementation and continued operation.</w:t>
      </w:r>
    </w:p>
    <w:p w14:paraId="2E40406C" w14:textId="77777777" w:rsidR="00D03886" w:rsidRDefault="00D03886" w:rsidP="00D80918">
      <w:pPr>
        <w:spacing w:after="0"/>
        <w:jc w:val="both"/>
        <w:rPr>
          <w:rFonts w:ascii="Palatino Linotype" w:hAnsi="Palatino Linotype"/>
          <w:noProof/>
          <w:sz w:val="24"/>
          <w:szCs w:val="24"/>
        </w:rPr>
      </w:pPr>
      <w:r w:rsidRPr="00D80918">
        <w:rPr>
          <w:rFonts w:ascii="Palatino Linotype" w:hAnsi="Palatino Linotype"/>
          <w:noProof/>
          <w:sz w:val="24"/>
          <w:szCs w:val="24"/>
        </w:rPr>
        <w:t>Executive management is ultimately accountable for safety because they are tasked with allocating resources to address business functions, including the management of safety, as organizational processes.</w:t>
      </w:r>
    </w:p>
    <w:p w14:paraId="71F4445A" w14:textId="77777777" w:rsidR="00D03886" w:rsidRPr="00D80918" w:rsidRDefault="00D03886" w:rsidP="00D80918">
      <w:pPr>
        <w:spacing w:after="0"/>
        <w:jc w:val="both"/>
        <w:rPr>
          <w:rFonts w:ascii="Palatino Linotype" w:hAnsi="Palatino Linotype"/>
          <w:noProof/>
          <w:sz w:val="24"/>
          <w:szCs w:val="24"/>
        </w:rPr>
      </w:pPr>
    </w:p>
    <w:tbl>
      <w:tblPr>
        <w:tblStyle w:val="TableGrid"/>
        <w:tblpPr w:leftFromText="187" w:rightFromText="187" w:vertAnchor="page" w:horzAnchor="margin" w:tblpY="7016"/>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5287"/>
      </w:tblGrid>
      <w:tr w:rsidR="00D03886" w:rsidRPr="00D03886" w14:paraId="723968B0" w14:textId="77777777" w:rsidTr="00985251">
        <w:trPr>
          <w:trHeight w:val="4253"/>
        </w:trPr>
        <w:tc>
          <w:tcPr>
            <w:tcW w:w="5287" w:type="dxa"/>
            <w:shd w:val="clear" w:color="auto" w:fill="F2F2F2" w:themeFill="background1" w:themeFillShade="F2"/>
          </w:tcPr>
          <w:p w14:paraId="42EF17B9" w14:textId="77777777" w:rsidR="00D03886" w:rsidRPr="00D80918" w:rsidRDefault="00D03886" w:rsidP="00D80918">
            <w:pPr>
              <w:spacing w:before="120" w:after="120"/>
              <w:ind w:left="144"/>
              <w:jc w:val="both"/>
              <w:rPr>
                <w:rFonts w:ascii="Palatino Linotype" w:hAnsi="Palatino Linotype"/>
                <w:b/>
                <w:color w:val="403152" w:themeColor="accent4" w:themeShade="80"/>
                <w:sz w:val="24"/>
                <w:szCs w:val="24"/>
              </w:rPr>
            </w:pPr>
            <w:r w:rsidRPr="00D80918">
              <w:rPr>
                <w:rFonts w:ascii="Palatino Linotype" w:hAnsi="Palatino Linotype"/>
                <w:b/>
                <w:color w:val="403152" w:themeColor="accent4" w:themeShade="80"/>
                <w:sz w:val="24"/>
                <w:szCs w:val="24"/>
              </w:rPr>
              <w:t xml:space="preserve">SMS </w:t>
            </w:r>
            <w:r w:rsidR="00E9542A">
              <w:rPr>
                <w:rFonts w:ascii="Palatino Linotype" w:hAnsi="Palatino Linotype"/>
                <w:b/>
                <w:color w:val="403152" w:themeColor="accent4" w:themeShade="80"/>
                <w:sz w:val="24"/>
                <w:szCs w:val="24"/>
              </w:rPr>
              <w:t>requires</w:t>
            </w:r>
            <w:r w:rsidR="00E9542A" w:rsidRPr="00D80918">
              <w:rPr>
                <w:rFonts w:ascii="Palatino Linotype" w:hAnsi="Palatino Linotype"/>
                <w:b/>
                <w:color w:val="403152" w:themeColor="accent4" w:themeShade="80"/>
                <w:sz w:val="24"/>
                <w:szCs w:val="24"/>
              </w:rPr>
              <w:t xml:space="preserve"> </w:t>
            </w:r>
            <w:r w:rsidRPr="00D80918">
              <w:rPr>
                <w:rFonts w:ascii="Palatino Linotype" w:hAnsi="Palatino Linotype"/>
                <w:b/>
                <w:color w:val="403152" w:themeColor="accent4" w:themeShade="80"/>
                <w:sz w:val="24"/>
                <w:szCs w:val="24"/>
              </w:rPr>
              <w:t>management commitment</w:t>
            </w:r>
          </w:p>
          <w:p w14:paraId="696DE4C1" w14:textId="77777777" w:rsidR="00D03886" w:rsidRPr="00D80918" w:rsidRDefault="00D03886" w:rsidP="00985251">
            <w:pPr>
              <w:pStyle w:val="ListParagraph"/>
              <w:numPr>
                <w:ilvl w:val="0"/>
                <w:numId w:val="40"/>
              </w:numPr>
              <w:spacing w:before="120" w:after="200" w:line="276" w:lineRule="auto"/>
              <w:ind w:right="144"/>
              <w:rPr>
                <w:rFonts w:ascii="Palatino Linotype" w:hAnsi="Palatino Linotype"/>
                <w:sz w:val="24"/>
                <w:szCs w:val="24"/>
              </w:rPr>
            </w:pPr>
            <w:r w:rsidRPr="00D80918">
              <w:rPr>
                <w:rFonts w:ascii="Palatino Linotype" w:hAnsi="Palatino Linotype"/>
                <w:sz w:val="24"/>
                <w:szCs w:val="24"/>
              </w:rPr>
              <w:t>The Accountable Executive is ultimately responsible for safety management.</w:t>
            </w:r>
          </w:p>
          <w:p w14:paraId="37EDA412" w14:textId="77777777" w:rsidR="00D03886" w:rsidRPr="00D80918" w:rsidRDefault="00D03886" w:rsidP="00985251">
            <w:pPr>
              <w:pStyle w:val="ListParagraph"/>
              <w:numPr>
                <w:ilvl w:val="0"/>
                <w:numId w:val="40"/>
              </w:numPr>
              <w:spacing w:before="200" w:after="200" w:line="276" w:lineRule="auto"/>
              <w:ind w:right="432"/>
              <w:rPr>
                <w:rFonts w:ascii="Palatino Linotype" w:hAnsi="Palatino Linotype"/>
                <w:sz w:val="24"/>
                <w:szCs w:val="24"/>
              </w:rPr>
            </w:pPr>
            <w:r w:rsidRPr="00D80918">
              <w:rPr>
                <w:rFonts w:ascii="Palatino Linotype" w:hAnsi="Palatino Linotype"/>
                <w:sz w:val="24"/>
                <w:szCs w:val="24"/>
              </w:rPr>
              <w:t>Executive management includes the management of safety through SMS among its top priorities.</w:t>
            </w:r>
          </w:p>
          <w:p w14:paraId="32BC05DB" w14:textId="77777777" w:rsidR="00D03886" w:rsidRPr="00D80918" w:rsidRDefault="00D03886" w:rsidP="00985251">
            <w:pPr>
              <w:pStyle w:val="ListParagraph"/>
              <w:numPr>
                <w:ilvl w:val="0"/>
                <w:numId w:val="40"/>
              </w:numPr>
              <w:spacing w:before="200" w:after="200" w:line="276" w:lineRule="auto"/>
              <w:ind w:right="288"/>
              <w:rPr>
                <w:rFonts w:ascii="Palatino Linotype" w:hAnsi="Palatino Linotype"/>
                <w:sz w:val="24"/>
                <w:szCs w:val="24"/>
              </w:rPr>
            </w:pPr>
            <w:r w:rsidRPr="00D80918">
              <w:rPr>
                <w:rFonts w:ascii="Palatino Linotype" w:hAnsi="Palatino Linotype"/>
                <w:sz w:val="24"/>
                <w:szCs w:val="24"/>
              </w:rPr>
              <w:t>Support for safety and the SMS is visible throughout all levels of management.</w:t>
            </w:r>
          </w:p>
        </w:tc>
      </w:tr>
    </w:tbl>
    <w:p w14:paraId="1F7228BE"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noProof/>
          <w:sz w:val="24"/>
          <w:szCs w:val="24"/>
        </w:rPr>
        <w:t xml:space="preserve">SMS requires the establishment of explicit lines of decision-making accountability at the senior management levels. Within SMS, the individual with ultimate accountability for its day-to-day operation is known as the </w:t>
      </w:r>
      <w:r w:rsidRPr="00D80918">
        <w:rPr>
          <w:rFonts w:ascii="Palatino Linotype" w:hAnsi="Palatino Linotype"/>
          <w:i/>
          <w:noProof/>
          <w:sz w:val="24"/>
          <w:szCs w:val="24"/>
        </w:rPr>
        <w:t>Accountable Executive</w:t>
      </w:r>
      <w:r w:rsidRPr="00D80918">
        <w:rPr>
          <w:rFonts w:ascii="Palatino Linotype" w:hAnsi="Palatino Linotype"/>
          <w:noProof/>
          <w:sz w:val="24"/>
          <w:szCs w:val="24"/>
        </w:rPr>
        <w:t xml:space="preserve">. </w:t>
      </w:r>
      <w:r w:rsidRPr="00D80918">
        <w:rPr>
          <w:rFonts w:ascii="Palatino Linotype" w:hAnsi="Palatino Linotype"/>
          <w:sz w:val="24"/>
          <w:szCs w:val="24"/>
        </w:rPr>
        <w:t>Typically, the Accountable Executive is the head of a transit agency: its CEO, President, General Manager, or Executive Director. Regardless of title, the Accountable Executive plays a central role in the development, implementation, and operation of SMS, in addition to setting safety objectives and safety performance targets.</w:t>
      </w:r>
    </w:p>
    <w:p w14:paraId="7991BDC9"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The Accountable Executive does not need to hold special qualifications or be a safety expert. However, the Accountable Executive must:</w:t>
      </w:r>
    </w:p>
    <w:p w14:paraId="672AD422" w14:textId="77777777" w:rsidR="00D03886" w:rsidRPr="00D80918" w:rsidRDefault="00D03886" w:rsidP="0033583E">
      <w:pPr>
        <w:pStyle w:val="ListParagraph"/>
        <w:numPr>
          <w:ilvl w:val="0"/>
          <w:numId w:val="14"/>
        </w:numPr>
        <w:spacing w:before="200"/>
        <w:jc w:val="both"/>
        <w:rPr>
          <w:rFonts w:ascii="Palatino Linotype" w:hAnsi="Palatino Linotype"/>
          <w:sz w:val="24"/>
          <w:szCs w:val="24"/>
        </w:rPr>
      </w:pPr>
      <w:r w:rsidRPr="00D80918">
        <w:rPr>
          <w:rFonts w:ascii="Palatino Linotype" w:hAnsi="Palatino Linotype"/>
          <w:sz w:val="24"/>
          <w:szCs w:val="24"/>
        </w:rPr>
        <w:t>Understand how SMS works, what it seeks to achieve, the potential benefits it will generate for the agency, and his or her role in the management system operation;</w:t>
      </w:r>
    </w:p>
    <w:p w14:paraId="71190FF7" w14:textId="77777777" w:rsidR="00D03886" w:rsidRPr="00D80918" w:rsidRDefault="00D03886" w:rsidP="0033583E">
      <w:pPr>
        <w:pStyle w:val="ListParagraph"/>
        <w:numPr>
          <w:ilvl w:val="0"/>
          <w:numId w:val="14"/>
        </w:numPr>
        <w:spacing w:before="200"/>
        <w:jc w:val="both"/>
        <w:rPr>
          <w:rFonts w:ascii="Palatino Linotype" w:hAnsi="Palatino Linotype"/>
          <w:sz w:val="24"/>
          <w:szCs w:val="24"/>
        </w:rPr>
      </w:pPr>
      <w:r w:rsidRPr="00D80918">
        <w:rPr>
          <w:rFonts w:ascii="Palatino Linotype" w:hAnsi="Palatino Linotype"/>
          <w:sz w:val="24"/>
          <w:szCs w:val="24"/>
        </w:rPr>
        <w:t>Know the key personnel to consult for the safety information that will inform decisions related to the allocation of resources; and</w:t>
      </w:r>
    </w:p>
    <w:p w14:paraId="69865AFB" w14:textId="77777777" w:rsidR="00D03886" w:rsidRPr="00D80918" w:rsidRDefault="00D03886" w:rsidP="0033583E">
      <w:pPr>
        <w:pStyle w:val="ListParagraph"/>
        <w:numPr>
          <w:ilvl w:val="0"/>
          <w:numId w:val="14"/>
        </w:numPr>
        <w:spacing w:before="200"/>
        <w:jc w:val="both"/>
        <w:rPr>
          <w:rFonts w:ascii="Palatino Linotype" w:hAnsi="Palatino Linotype"/>
          <w:sz w:val="24"/>
          <w:szCs w:val="24"/>
        </w:rPr>
      </w:pPr>
      <w:r w:rsidRPr="00D80918">
        <w:rPr>
          <w:rFonts w:ascii="Palatino Linotype" w:hAnsi="Palatino Linotype"/>
          <w:sz w:val="24"/>
          <w:szCs w:val="24"/>
        </w:rPr>
        <w:t>Have an understanding of significant safety issues that a transit agency might face during delivery of services.</w:t>
      </w:r>
    </w:p>
    <w:p w14:paraId="625D50E2" w14:textId="77777777" w:rsidR="00D03886"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For an Accountable Executive, safety information–like financial, schedule, planning, and service information</w:t>
      </w:r>
      <w:r w:rsidR="00E9542A">
        <w:rPr>
          <w:rFonts w:ascii="Palatino Linotype" w:hAnsi="Palatino Linotype"/>
          <w:sz w:val="24"/>
          <w:szCs w:val="24"/>
        </w:rPr>
        <w:t xml:space="preserve"> </w:t>
      </w:r>
      <w:r w:rsidRPr="00D80918">
        <w:rPr>
          <w:rFonts w:ascii="Palatino Linotype" w:hAnsi="Palatino Linotype"/>
          <w:sz w:val="24"/>
          <w:szCs w:val="24"/>
        </w:rPr>
        <w:t>–</w:t>
      </w:r>
      <w:r w:rsidR="00E9542A">
        <w:rPr>
          <w:rFonts w:ascii="Palatino Linotype" w:hAnsi="Palatino Linotype"/>
          <w:sz w:val="24"/>
          <w:szCs w:val="24"/>
        </w:rPr>
        <w:t xml:space="preserve"> </w:t>
      </w:r>
      <w:r w:rsidRPr="00D80918">
        <w:rPr>
          <w:rFonts w:ascii="Palatino Linotype" w:hAnsi="Palatino Linotype"/>
          <w:sz w:val="24"/>
          <w:szCs w:val="24"/>
        </w:rPr>
        <w:t xml:space="preserve">is an integral source </w:t>
      </w:r>
      <w:r w:rsidR="00E362AE">
        <w:rPr>
          <w:rFonts w:ascii="Palatino Linotype" w:hAnsi="Palatino Linotype"/>
          <w:sz w:val="24"/>
          <w:szCs w:val="24"/>
        </w:rPr>
        <w:t>of</w:t>
      </w:r>
      <w:r w:rsidR="00E362AE" w:rsidRPr="00D80918">
        <w:rPr>
          <w:rFonts w:ascii="Palatino Linotype" w:hAnsi="Palatino Linotype"/>
          <w:sz w:val="24"/>
          <w:szCs w:val="24"/>
        </w:rPr>
        <w:t xml:space="preserve"> </w:t>
      </w:r>
      <w:r w:rsidRPr="00D80918">
        <w:rPr>
          <w:rFonts w:ascii="Palatino Linotype" w:hAnsi="Palatino Linotype"/>
          <w:sz w:val="24"/>
          <w:szCs w:val="24"/>
        </w:rPr>
        <w:t xml:space="preserve">the overall information necessary to allocate resources, set budgets, and manage safety risks. The Accountable Executive </w:t>
      </w:r>
      <w:r w:rsidR="00E9542A">
        <w:rPr>
          <w:rFonts w:ascii="Palatino Linotype" w:hAnsi="Palatino Linotype"/>
          <w:sz w:val="24"/>
          <w:szCs w:val="24"/>
        </w:rPr>
        <w:t xml:space="preserve">should </w:t>
      </w:r>
      <w:r w:rsidRPr="00D80918">
        <w:rPr>
          <w:rFonts w:ascii="Palatino Linotype" w:hAnsi="Palatino Linotype"/>
          <w:sz w:val="24"/>
          <w:szCs w:val="24"/>
        </w:rPr>
        <w:t>use safety reports and analyses, which are products of SMS processes, as factors in budget planning.</w:t>
      </w:r>
    </w:p>
    <w:p w14:paraId="30F4D80D" w14:textId="77777777" w:rsidR="00892034" w:rsidRPr="00D80918" w:rsidRDefault="00D03886" w:rsidP="00D80918">
      <w:pPr>
        <w:jc w:val="both"/>
        <w:rPr>
          <w:rFonts w:ascii="Palatino Linotype" w:hAnsi="Palatino Linotype"/>
          <w:sz w:val="24"/>
          <w:szCs w:val="24"/>
        </w:rPr>
      </w:pPr>
      <w:r w:rsidRPr="00D80918">
        <w:rPr>
          <w:rFonts w:ascii="Palatino Linotype" w:hAnsi="Palatino Linotype"/>
          <w:sz w:val="24"/>
          <w:szCs w:val="24"/>
        </w:rPr>
        <w:t>The Board of Directors, or equivalent authority, plays a similar critical role in budget planning and will need to stay informed of top agency safety management priorities and, in consultation with the Accountable Executive, ensure th</w:t>
      </w:r>
      <w:r w:rsidR="00892034">
        <w:rPr>
          <w:rFonts w:ascii="Palatino Linotype" w:hAnsi="Palatino Linotype"/>
          <w:sz w:val="24"/>
          <w:szCs w:val="24"/>
        </w:rPr>
        <w:t xml:space="preserve">at safety risks are minimized through the strategic application of available resources. </w:t>
      </w:r>
    </w:p>
    <w:p w14:paraId="3C113E6B" w14:textId="77777777" w:rsidR="004716D9" w:rsidRPr="00D80918" w:rsidRDefault="004716D9" w:rsidP="004716D9">
      <w:pPr>
        <w:rPr>
          <w:rFonts w:ascii="Palatino Linotype" w:hAnsi="Palatino Linotype"/>
          <w:b/>
          <w:i/>
          <w:color w:val="000000" w:themeColor="text1"/>
          <w:sz w:val="24"/>
          <w:szCs w:val="24"/>
        </w:rPr>
      </w:pPr>
      <w:r w:rsidRPr="00D80918">
        <w:rPr>
          <w:rFonts w:ascii="Palatino Linotype" w:hAnsi="Palatino Linotype"/>
          <w:b/>
          <w:i/>
          <w:color w:val="000000" w:themeColor="text1"/>
          <w:sz w:val="24"/>
          <w:szCs w:val="24"/>
        </w:rPr>
        <w:t>SMS COMPONENTS AND SUBCOMPONENTS</w:t>
      </w:r>
    </w:p>
    <w:p w14:paraId="7C946496" w14:textId="77777777" w:rsidR="00B42394" w:rsidRDefault="004716D9" w:rsidP="004716D9">
      <w:pPr>
        <w:rPr>
          <w:rFonts w:ascii="Palatino Linotype" w:hAnsi="Palatino Linotype"/>
          <w:color w:val="000000" w:themeColor="text1"/>
          <w:sz w:val="24"/>
          <w:szCs w:val="24"/>
        </w:rPr>
      </w:pPr>
      <w:r w:rsidRPr="004716D9">
        <w:rPr>
          <w:rFonts w:ascii="Palatino Linotype" w:hAnsi="Palatino Linotype"/>
          <w:color w:val="000000" w:themeColor="text1"/>
          <w:sz w:val="24"/>
          <w:szCs w:val="24"/>
        </w:rPr>
        <w:t xml:space="preserve">The FTA SMS Framework is comprised of four components and eleven sub-components. </w:t>
      </w:r>
    </w:p>
    <w:tbl>
      <w:tblPr>
        <w:tblStyle w:val="TableGrid"/>
        <w:tblpPr w:leftFromText="187" w:rightFromText="187" w:vertAnchor="text" w:horzAnchor="page" w:tblpX="1630" w:tblpY="5"/>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shd w:val="clear" w:color="auto" w:fill="F2DBDB" w:themeFill="accent2" w:themeFillTint="33"/>
        <w:tblLook w:val="04A0" w:firstRow="1" w:lastRow="0" w:firstColumn="1" w:lastColumn="0" w:noHBand="0" w:noVBand="1"/>
      </w:tblPr>
      <w:tblGrid>
        <w:gridCol w:w="4678"/>
        <w:gridCol w:w="4678"/>
      </w:tblGrid>
      <w:tr w:rsidR="00B42394" w14:paraId="345261DD" w14:textId="77777777" w:rsidTr="00307062">
        <w:trPr>
          <w:trHeight w:val="388"/>
        </w:trPr>
        <w:tc>
          <w:tcPr>
            <w:tcW w:w="9356" w:type="dxa"/>
            <w:gridSpan w:val="2"/>
            <w:tcBorders>
              <w:top w:val="nil"/>
              <w:left w:val="nil"/>
              <w:right w:val="nil"/>
            </w:tcBorders>
            <w:shd w:val="clear" w:color="auto" w:fill="auto"/>
          </w:tcPr>
          <w:p w14:paraId="63E3C6E6" w14:textId="77777777" w:rsidR="00B42394" w:rsidRPr="007561A8" w:rsidRDefault="00B42394" w:rsidP="00307062">
            <w:pPr>
              <w:pStyle w:val="Heading4"/>
              <w:spacing w:before="120" w:after="120"/>
              <w:jc w:val="center"/>
              <w:outlineLvl w:val="3"/>
              <w:rPr>
                <w:rFonts w:ascii="Palatino Linotype" w:hAnsi="Palatino Linotype"/>
                <w:caps/>
                <w:sz w:val="28"/>
              </w:rPr>
            </w:pPr>
            <w:r w:rsidRPr="007561A8">
              <w:rPr>
                <w:rFonts w:ascii="Palatino Linotype" w:hAnsi="Palatino Linotype"/>
                <w:caps/>
                <w:color w:val="auto"/>
                <w:sz w:val="24"/>
              </w:rPr>
              <w:t>Safety Management Systems Components</w:t>
            </w:r>
          </w:p>
        </w:tc>
      </w:tr>
      <w:tr w:rsidR="00B42394" w14:paraId="3909C7D4" w14:textId="77777777" w:rsidTr="00307062">
        <w:trPr>
          <w:trHeight w:val="1450"/>
        </w:trPr>
        <w:tc>
          <w:tcPr>
            <w:tcW w:w="4678" w:type="dxa"/>
            <w:shd w:val="clear" w:color="auto" w:fill="F2DBDB" w:themeFill="accent2" w:themeFillTint="33"/>
          </w:tcPr>
          <w:p w14:paraId="57811BDF" w14:textId="77777777" w:rsidR="00B42394" w:rsidRPr="00FA7B6B" w:rsidRDefault="00B42394" w:rsidP="00307062">
            <w:pPr>
              <w:spacing w:before="120" w:after="120"/>
              <w:ind w:left="144"/>
              <w:rPr>
                <w:b/>
                <w:color w:val="403152" w:themeColor="accent4" w:themeShade="80"/>
                <w:sz w:val="28"/>
              </w:rPr>
            </w:pPr>
            <w:r w:rsidRPr="00FA7B6B">
              <w:rPr>
                <w:b/>
                <w:color w:val="403152" w:themeColor="accent4" w:themeShade="80"/>
                <w:sz w:val="28"/>
              </w:rPr>
              <w:t>Safety Management Policy</w:t>
            </w:r>
          </w:p>
          <w:p w14:paraId="0F1729E2" w14:textId="77777777" w:rsidR="00B42394" w:rsidRPr="00B86A03" w:rsidRDefault="00B42394" w:rsidP="0033583E">
            <w:pPr>
              <w:pStyle w:val="ListParagraph"/>
              <w:numPr>
                <w:ilvl w:val="0"/>
                <w:numId w:val="15"/>
              </w:numPr>
              <w:spacing w:before="120" w:after="120" w:line="276" w:lineRule="auto"/>
              <w:rPr>
                <w:b/>
                <w:color w:val="403152" w:themeColor="accent4" w:themeShade="80"/>
              </w:rPr>
            </w:pPr>
            <w:r>
              <w:t>Safety Management Policy Statement</w:t>
            </w:r>
          </w:p>
          <w:p w14:paraId="06AE7DD9" w14:textId="77777777" w:rsidR="00B42394" w:rsidRPr="00B86A03" w:rsidRDefault="00B42394" w:rsidP="0033583E">
            <w:pPr>
              <w:pStyle w:val="ListParagraph"/>
              <w:numPr>
                <w:ilvl w:val="0"/>
                <w:numId w:val="15"/>
              </w:numPr>
              <w:spacing w:before="120" w:after="120" w:line="276" w:lineRule="auto"/>
              <w:rPr>
                <w:b/>
                <w:color w:val="403152" w:themeColor="accent4" w:themeShade="80"/>
              </w:rPr>
            </w:pPr>
            <w:r>
              <w:t>Safety Accountabilities and Responsibilities</w:t>
            </w:r>
          </w:p>
          <w:p w14:paraId="6F1EB0E4" w14:textId="77777777" w:rsidR="00B42394" w:rsidRPr="00B86A03" w:rsidRDefault="00B42394" w:rsidP="0033583E">
            <w:pPr>
              <w:pStyle w:val="ListParagraph"/>
              <w:numPr>
                <w:ilvl w:val="0"/>
                <w:numId w:val="15"/>
              </w:numPr>
              <w:spacing w:before="120" w:after="120" w:line="276" w:lineRule="auto"/>
              <w:rPr>
                <w:b/>
                <w:color w:val="403152" w:themeColor="accent4" w:themeShade="80"/>
              </w:rPr>
            </w:pPr>
            <w:r>
              <w:t>Integration with Public Safety and Emergency Management</w:t>
            </w:r>
          </w:p>
          <w:p w14:paraId="07750A7A" w14:textId="77777777" w:rsidR="00B42394" w:rsidRPr="00B86A03" w:rsidRDefault="00B42394" w:rsidP="0033583E">
            <w:pPr>
              <w:pStyle w:val="ListParagraph"/>
              <w:numPr>
                <w:ilvl w:val="0"/>
                <w:numId w:val="15"/>
              </w:numPr>
              <w:spacing w:before="120" w:after="120" w:line="276" w:lineRule="auto"/>
              <w:rPr>
                <w:b/>
                <w:color w:val="403152" w:themeColor="accent4" w:themeShade="80"/>
              </w:rPr>
            </w:pPr>
            <w:r>
              <w:t>SMS Documentation and Records</w:t>
            </w:r>
          </w:p>
        </w:tc>
        <w:tc>
          <w:tcPr>
            <w:tcW w:w="4678" w:type="dxa"/>
            <w:shd w:val="clear" w:color="auto" w:fill="F2DBDB" w:themeFill="accent2" w:themeFillTint="33"/>
          </w:tcPr>
          <w:p w14:paraId="301F904F" w14:textId="77777777" w:rsidR="00B42394" w:rsidRPr="00FA7B6B" w:rsidRDefault="00B42394" w:rsidP="00307062">
            <w:pPr>
              <w:spacing w:before="120" w:after="120"/>
              <w:ind w:left="144"/>
              <w:rPr>
                <w:b/>
                <w:color w:val="403152" w:themeColor="accent4" w:themeShade="80"/>
                <w:sz w:val="28"/>
              </w:rPr>
            </w:pPr>
            <w:r w:rsidRPr="00FA7B6B">
              <w:rPr>
                <w:b/>
                <w:color w:val="403152" w:themeColor="accent4" w:themeShade="80"/>
                <w:sz w:val="28"/>
              </w:rPr>
              <w:t>Safety Assurance</w:t>
            </w:r>
          </w:p>
          <w:p w14:paraId="45F0040F" w14:textId="77777777" w:rsidR="00B42394" w:rsidRPr="00B86A03" w:rsidRDefault="00B42394" w:rsidP="0033583E">
            <w:pPr>
              <w:pStyle w:val="ListParagraph"/>
              <w:numPr>
                <w:ilvl w:val="0"/>
                <w:numId w:val="34"/>
              </w:numPr>
              <w:spacing w:before="120" w:after="200" w:line="276" w:lineRule="auto"/>
              <w:ind w:right="144"/>
              <w:rPr>
                <w:rFonts w:eastAsiaTheme="majorEastAsia" w:cstheme="majorBidi"/>
                <w:color w:val="404040" w:themeColor="text1" w:themeTint="BF"/>
              </w:rPr>
            </w:pPr>
            <w:r>
              <w:t>Safety Performance Monitoring and Measurement</w:t>
            </w:r>
          </w:p>
          <w:p w14:paraId="23D899BA" w14:textId="77777777" w:rsidR="00B42394" w:rsidRPr="00B86A03" w:rsidRDefault="00B42394" w:rsidP="0033583E">
            <w:pPr>
              <w:pStyle w:val="ListParagraph"/>
              <w:numPr>
                <w:ilvl w:val="0"/>
                <w:numId w:val="34"/>
              </w:numPr>
              <w:spacing w:before="120" w:after="200" w:line="276" w:lineRule="auto"/>
              <w:ind w:right="144"/>
              <w:rPr>
                <w:rFonts w:eastAsiaTheme="majorEastAsia" w:cstheme="majorBidi"/>
                <w:color w:val="404040" w:themeColor="text1" w:themeTint="BF"/>
              </w:rPr>
            </w:pPr>
            <w:r>
              <w:t>Management of Change</w:t>
            </w:r>
          </w:p>
          <w:p w14:paraId="478E4C16" w14:textId="77777777" w:rsidR="00B42394" w:rsidRPr="00D36ABB" w:rsidRDefault="00B42394" w:rsidP="0033583E">
            <w:pPr>
              <w:pStyle w:val="ListParagraph"/>
              <w:numPr>
                <w:ilvl w:val="0"/>
                <w:numId w:val="34"/>
              </w:numPr>
              <w:spacing w:before="120" w:after="200" w:line="276" w:lineRule="auto"/>
              <w:ind w:right="144"/>
              <w:rPr>
                <w:rFonts w:eastAsiaTheme="majorEastAsia" w:cstheme="majorBidi"/>
                <w:color w:val="404040" w:themeColor="text1" w:themeTint="BF"/>
              </w:rPr>
            </w:pPr>
            <w:r>
              <w:t>Continuous Improvement</w:t>
            </w:r>
          </w:p>
        </w:tc>
      </w:tr>
      <w:tr w:rsidR="00B42394" w14:paraId="06F3D8BB" w14:textId="77777777" w:rsidTr="00307062">
        <w:trPr>
          <w:trHeight w:val="1450"/>
        </w:trPr>
        <w:tc>
          <w:tcPr>
            <w:tcW w:w="4678" w:type="dxa"/>
            <w:shd w:val="clear" w:color="auto" w:fill="F2DBDB" w:themeFill="accent2" w:themeFillTint="33"/>
          </w:tcPr>
          <w:p w14:paraId="4743CFB4" w14:textId="77777777" w:rsidR="00B42394" w:rsidRPr="00FA7B6B" w:rsidRDefault="00B42394" w:rsidP="00307062">
            <w:pPr>
              <w:spacing w:before="120" w:after="120"/>
              <w:ind w:left="144"/>
              <w:rPr>
                <w:b/>
                <w:color w:val="403152" w:themeColor="accent4" w:themeShade="80"/>
                <w:sz w:val="28"/>
              </w:rPr>
            </w:pPr>
            <w:r w:rsidRPr="00FA7B6B">
              <w:rPr>
                <w:b/>
                <w:color w:val="403152" w:themeColor="accent4" w:themeShade="80"/>
                <w:sz w:val="28"/>
              </w:rPr>
              <w:t>Safety Risk Management</w:t>
            </w:r>
          </w:p>
          <w:p w14:paraId="0F84155E" w14:textId="77777777" w:rsidR="00B42394" w:rsidRPr="00B86A03" w:rsidRDefault="00B42394" w:rsidP="0033583E">
            <w:pPr>
              <w:pStyle w:val="ListParagraph"/>
              <w:numPr>
                <w:ilvl w:val="0"/>
                <w:numId w:val="15"/>
              </w:numPr>
              <w:spacing w:before="120" w:after="120" w:line="276" w:lineRule="auto"/>
              <w:rPr>
                <w:b/>
                <w:color w:val="403152" w:themeColor="accent4" w:themeShade="80"/>
              </w:rPr>
            </w:pPr>
            <w:r>
              <w:t>Hazard Identification and Analysis</w:t>
            </w:r>
          </w:p>
          <w:p w14:paraId="59347CFB" w14:textId="77777777" w:rsidR="00B42394" w:rsidRPr="00B86A03" w:rsidRDefault="00B42394" w:rsidP="0033583E">
            <w:pPr>
              <w:pStyle w:val="ListParagraph"/>
              <w:numPr>
                <w:ilvl w:val="0"/>
                <w:numId w:val="15"/>
              </w:numPr>
              <w:spacing w:before="120" w:after="120" w:line="276" w:lineRule="auto"/>
              <w:rPr>
                <w:b/>
                <w:color w:val="403152" w:themeColor="accent4" w:themeShade="80"/>
              </w:rPr>
            </w:pPr>
            <w:r>
              <w:t>Safety Risk Evaluation</w:t>
            </w:r>
          </w:p>
        </w:tc>
        <w:tc>
          <w:tcPr>
            <w:tcW w:w="4678" w:type="dxa"/>
            <w:shd w:val="clear" w:color="auto" w:fill="F2DBDB" w:themeFill="accent2" w:themeFillTint="33"/>
          </w:tcPr>
          <w:p w14:paraId="4DAB8E1D" w14:textId="77777777" w:rsidR="00B42394" w:rsidRPr="00FA7B6B" w:rsidRDefault="00B42394" w:rsidP="00307062">
            <w:pPr>
              <w:spacing w:before="120" w:after="120"/>
              <w:ind w:left="144"/>
              <w:rPr>
                <w:b/>
                <w:color w:val="403152" w:themeColor="accent4" w:themeShade="80"/>
                <w:sz w:val="28"/>
              </w:rPr>
            </w:pPr>
            <w:r w:rsidRPr="00FA7B6B">
              <w:rPr>
                <w:b/>
                <w:color w:val="403152" w:themeColor="accent4" w:themeShade="80"/>
                <w:sz w:val="28"/>
              </w:rPr>
              <w:t>Safety Promotion</w:t>
            </w:r>
          </w:p>
          <w:p w14:paraId="4977BBB6" w14:textId="77777777" w:rsidR="00B42394" w:rsidRPr="00DE17F8" w:rsidRDefault="00B42394" w:rsidP="0033583E">
            <w:pPr>
              <w:pStyle w:val="ListParagraph"/>
              <w:numPr>
                <w:ilvl w:val="0"/>
                <w:numId w:val="34"/>
              </w:numPr>
              <w:spacing w:before="120" w:after="120" w:line="276" w:lineRule="auto"/>
              <w:rPr>
                <w:b/>
                <w:color w:val="403152" w:themeColor="accent4" w:themeShade="80"/>
              </w:rPr>
            </w:pPr>
            <w:r>
              <w:t>Safety Communication</w:t>
            </w:r>
          </w:p>
          <w:p w14:paraId="11691268" w14:textId="77777777" w:rsidR="00B42394" w:rsidRPr="00DE17F8" w:rsidRDefault="00B42394" w:rsidP="0033583E">
            <w:pPr>
              <w:pStyle w:val="ListParagraph"/>
              <w:numPr>
                <w:ilvl w:val="0"/>
                <w:numId w:val="34"/>
              </w:numPr>
              <w:spacing w:before="120" w:after="120" w:line="276" w:lineRule="auto"/>
              <w:rPr>
                <w:b/>
                <w:color w:val="403152" w:themeColor="accent4" w:themeShade="80"/>
              </w:rPr>
            </w:pPr>
            <w:r>
              <w:t>Competencies and Training</w:t>
            </w:r>
          </w:p>
        </w:tc>
      </w:tr>
    </w:tbl>
    <w:p w14:paraId="53CE3335" w14:textId="77777777" w:rsidR="00B42394" w:rsidRDefault="00B42394" w:rsidP="004716D9">
      <w:pPr>
        <w:rPr>
          <w:rFonts w:ascii="Palatino Linotype" w:hAnsi="Palatino Linotype"/>
          <w:color w:val="000000" w:themeColor="text1"/>
          <w:sz w:val="24"/>
          <w:szCs w:val="24"/>
        </w:rPr>
      </w:pPr>
    </w:p>
    <w:p w14:paraId="288F57B7" w14:textId="77777777" w:rsidR="00B42394" w:rsidRDefault="00B42394" w:rsidP="00B42394">
      <w:pPr>
        <w:rPr>
          <w:rFonts w:ascii="Palatino Linotype" w:hAnsi="Palatino Linotype"/>
          <w:color w:val="000000" w:themeColor="text1"/>
          <w:sz w:val="24"/>
          <w:szCs w:val="24"/>
        </w:rPr>
      </w:pPr>
      <w:r w:rsidRPr="004716D9">
        <w:rPr>
          <w:rFonts w:ascii="Palatino Linotype" w:hAnsi="Palatino Linotype"/>
          <w:color w:val="000000" w:themeColor="text1"/>
          <w:sz w:val="24"/>
          <w:szCs w:val="24"/>
        </w:rPr>
        <w:t xml:space="preserve">Each component and its sub-components are applicable to an agency of any size. </w:t>
      </w:r>
      <w:r w:rsidR="008F5002">
        <w:rPr>
          <w:rFonts w:ascii="Palatino Linotype" w:hAnsi="Palatino Linotype"/>
          <w:color w:val="000000" w:themeColor="text1"/>
          <w:sz w:val="24"/>
          <w:szCs w:val="24"/>
        </w:rPr>
        <w:t xml:space="preserve">SMS provides the flexibility for each transit agency to decide how to implement </w:t>
      </w:r>
      <w:r w:rsidRPr="004716D9">
        <w:rPr>
          <w:rFonts w:ascii="Palatino Linotype" w:hAnsi="Palatino Linotype"/>
          <w:color w:val="000000" w:themeColor="text1"/>
          <w:sz w:val="24"/>
          <w:szCs w:val="24"/>
        </w:rPr>
        <w:t>these processes and activities. SMS components interact with each other to provide an effective system of feedback.</w:t>
      </w:r>
      <w:r w:rsidR="009A217E">
        <w:rPr>
          <w:rFonts w:ascii="Palatino Linotype" w:hAnsi="Palatino Linotype"/>
          <w:color w:val="000000" w:themeColor="text1"/>
          <w:sz w:val="24"/>
          <w:szCs w:val="24"/>
        </w:rPr>
        <w:t xml:space="preserve"> </w:t>
      </w:r>
      <w:r w:rsidR="008F3876">
        <w:rPr>
          <w:rFonts w:ascii="Palatino Linotype" w:hAnsi="Palatino Linotype"/>
          <w:color w:val="000000" w:themeColor="text1"/>
          <w:sz w:val="24"/>
          <w:szCs w:val="24"/>
        </w:rPr>
        <w:t xml:space="preserve">The following sections describe </w:t>
      </w:r>
      <w:r w:rsidR="000077B6">
        <w:rPr>
          <w:rFonts w:ascii="Palatino Linotype" w:hAnsi="Palatino Linotype"/>
          <w:color w:val="000000" w:themeColor="text1"/>
          <w:sz w:val="24"/>
          <w:szCs w:val="24"/>
        </w:rPr>
        <w:t>the compo</w:t>
      </w:r>
      <w:r w:rsidR="009A217E">
        <w:rPr>
          <w:rFonts w:ascii="Palatino Linotype" w:hAnsi="Palatino Linotype"/>
          <w:color w:val="000000" w:themeColor="text1"/>
          <w:sz w:val="24"/>
          <w:szCs w:val="24"/>
        </w:rPr>
        <w:t>nents of SMS and serves as guidance to the transit agencies in their implementation of SMS.</w:t>
      </w:r>
      <w:r w:rsidR="000077B6">
        <w:rPr>
          <w:rFonts w:ascii="Palatino Linotype" w:hAnsi="Palatino Linotype"/>
          <w:color w:val="000000" w:themeColor="text1"/>
          <w:sz w:val="24"/>
          <w:szCs w:val="24"/>
        </w:rPr>
        <w:t xml:space="preserve"> </w:t>
      </w:r>
    </w:p>
    <w:p w14:paraId="1E24CAB2" w14:textId="77777777" w:rsidR="00B42394" w:rsidRDefault="00B42394" w:rsidP="00B42394">
      <w:pPr>
        <w:rPr>
          <w:rFonts w:ascii="Palatino Linotype" w:hAnsi="Palatino Linotype"/>
          <w:color w:val="000000" w:themeColor="text1"/>
          <w:sz w:val="24"/>
          <w:szCs w:val="24"/>
        </w:rPr>
      </w:pPr>
    </w:p>
    <w:p w14:paraId="0480BF85" w14:textId="77777777" w:rsidR="004716D9" w:rsidRDefault="00B42394" w:rsidP="00D80918">
      <w:pPr>
        <w:jc w:val="center"/>
        <w:rPr>
          <w:rFonts w:ascii="Palatino Linotype" w:hAnsi="Palatino Linotype"/>
          <w:color w:val="000000" w:themeColor="text1"/>
          <w:sz w:val="24"/>
          <w:szCs w:val="24"/>
        </w:rPr>
      </w:pPr>
      <w:r w:rsidRPr="008420DF">
        <w:rPr>
          <w:noProof/>
        </w:rPr>
        <w:drawing>
          <wp:inline distT="0" distB="0" distL="0" distR="0" wp14:anchorId="1F2DF4F9" wp14:editId="411BB9FE">
            <wp:extent cx="3823335" cy="3831090"/>
            <wp:effectExtent l="0" t="0" r="12065"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pic:cNvPicPr>
                  </pic:nvPicPr>
                  <pic:blipFill>
                    <a:blip r:embed="rId10"/>
                    <a:stretch>
                      <a:fillRect/>
                    </a:stretch>
                  </pic:blipFill>
                  <pic:spPr>
                    <a:xfrm>
                      <a:off x="0" y="0"/>
                      <a:ext cx="3826839" cy="3834601"/>
                    </a:xfrm>
                    <a:prstGeom prst="rect">
                      <a:avLst/>
                    </a:prstGeom>
                  </pic:spPr>
                </pic:pic>
              </a:graphicData>
            </a:graphic>
          </wp:inline>
        </w:drawing>
      </w:r>
    </w:p>
    <w:p w14:paraId="5A401546" w14:textId="77777777" w:rsidR="00344C3B" w:rsidRDefault="00344C3B" w:rsidP="00BD4B9D">
      <w:pPr>
        <w:rPr>
          <w:rFonts w:ascii="Palatino Linotype" w:hAnsi="Palatino Linotype"/>
          <w:b/>
          <w:color w:val="000000" w:themeColor="text1"/>
          <w:sz w:val="28"/>
          <w:szCs w:val="28"/>
        </w:rPr>
      </w:pPr>
    </w:p>
    <w:p w14:paraId="677D14F7" w14:textId="77777777" w:rsidR="00BD4B9D" w:rsidRPr="007B4146" w:rsidRDefault="00B82283" w:rsidP="00BD4B9D">
      <w:pPr>
        <w:rPr>
          <w:rFonts w:ascii="Palatino Linotype" w:hAnsi="Palatino Linotype"/>
          <w:b/>
          <w:color w:val="000000" w:themeColor="text1"/>
          <w:sz w:val="28"/>
          <w:szCs w:val="28"/>
        </w:rPr>
      </w:pPr>
      <w:r w:rsidRPr="00D80918">
        <w:rPr>
          <w:rFonts w:ascii="Palatino Linotype" w:hAnsi="Palatino Linotype"/>
          <w:b/>
          <w:color w:val="000000" w:themeColor="text1"/>
          <w:sz w:val="28"/>
          <w:szCs w:val="28"/>
        </w:rPr>
        <w:t xml:space="preserve">I. </w:t>
      </w:r>
      <w:r w:rsidR="00BD4B9D" w:rsidRPr="00831A9C">
        <w:rPr>
          <w:rFonts w:ascii="Palatino Linotype" w:hAnsi="Palatino Linotype"/>
          <w:b/>
          <w:color w:val="000000" w:themeColor="text1"/>
          <w:sz w:val="28"/>
          <w:szCs w:val="28"/>
        </w:rPr>
        <w:t xml:space="preserve"> – Safety</w:t>
      </w:r>
      <w:r w:rsidR="00BD4B9D" w:rsidRPr="007B4146">
        <w:rPr>
          <w:rFonts w:ascii="Palatino Linotype" w:hAnsi="Palatino Linotype"/>
          <w:b/>
          <w:color w:val="000000" w:themeColor="text1"/>
          <w:sz w:val="28"/>
          <w:szCs w:val="28"/>
        </w:rPr>
        <w:t xml:space="preserve"> Management Policy</w:t>
      </w:r>
    </w:p>
    <w:p w14:paraId="449A2F35" w14:textId="77777777" w:rsidR="00BD4B9D" w:rsidRPr="00E80E63" w:rsidRDefault="00BD4B9D" w:rsidP="00D80918">
      <w:pPr>
        <w:jc w:val="both"/>
        <w:rPr>
          <w:rFonts w:ascii="Palatino Linotype" w:hAnsi="Palatino Linotype"/>
          <w:color w:val="000000" w:themeColor="text1"/>
          <w:sz w:val="24"/>
          <w:szCs w:val="24"/>
        </w:rPr>
      </w:pPr>
      <w:r w:rsidRPr="00EA3523">
        <w:rPr>
          <w:rFonts w:ascii="Palatino Linotype" w:hAnsi="Palatino Linotype"/>
          <w:color w:val="000000" w:themeColor="text1"/>
          <w:sz w:val="24"/>
          <w:szCs w:val="24"/>
        </w:rPr>
        <w:t>The Safety Management Policy is the written foundation of a public transportation agency’s safety management system. It formally and explicitly commits an agency to the development and implementation of the organizational structures and resources necessary to sustain the safety management processes and activities of an SMS. An effective Safety Management Policy establishes that a transit agency’s top executive is ultimately accountable for safety management.</w:t>
      </w:r>
    </w:p>
    <w:tbl>
      <w:tblPr>
        <w:tblStyle w:val="TableGrid"/>
        <w:tblpPr w:leftFromText="187" w:rightFromText="187" w:vertAnchor="text" w:horzAnchor="margin" w:tblpXSpec="right" w:tblpY="95"/>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3866"/>
      </w:tblGrid>
      <w:tr w:rsidR="000A173D" w:rsidRPr="00E80E63" w14:paraId="7300F85A" w14:textId="77777777" w:rsidTr="00D80918">
        <w:trPr>
          <w:trHeight w:val="2047"/>
        </w:trPr>
        <w:tc>
          <w:tcPr>
            <w:tcW w:w="3866" w:type="dxa"/>
            <w:shd w:val="clear" w:color="auto" w:fill="F2F2F2" w:themeFill="background1" w:themeFillShade="F2"/>
          </w:tcPr>
          <w:p w14:paraId="6A11D82C" w14:textId="77777777" w:rsidR="000A173D" w:rsidRPr="00D80918" w:rsidRDefault="000A173D" w:rsidP="000A173D">
            <w:pPr>
              <w:spacing w:before="120" w:after="120"/>
              <w:ind w:left="144"/>
              <w:rPr>
                <w:rFonts w:ascii="Palatino Linotype" w:hAnsi="Palatino Linotype"/>
                <w:b/>
                <w:color w:val="403152" w:themeColor="accent4" w:themeShade="80"/>
                <w:sz w:val="24"/>
                <w:szCs w:val="24"/>
              </w:rPr>
            </w:pPr>
            <w:r w:rsidRPr="00D80918">
              <w:rPr>
                <w:rFonts w:ascii="Palatino Linotype" w:hAnsi="Palatino Linotype"/>
                <w:b/>
                <w:color w:val="403152" w:themeColor="accent4" w:themeShade="80"/>
                <w:sz w:val="24"/>
                <w:szCs w:val="24"/>
              </w:rPr>
              <w:t>SMS is formal and structured</w:t>
            </w:r>
          </w:p>
          <w:p w14:paraId="499EFA9B" w14:textId="77777777" w:rsidR="000A173D" w:rsidRPr="00D80918" w:rsidRDefault="000A173D" w:rsidP="00D80918">
            <w:pPr>
              <w:spacing w:before="120"/>
              <w:ind w:left="144" w:right="144"/>
              <w:rPr>
                <w:rFonts w:ascii="Palatino Linotype" w:eastAsiaTheme="majorEastAsia" w:hAnsi="Palatino Linotype" w:cstheme="majorBidi"/>
                <w:color w:val="404040" w:themeColor="text1" w:themeTint="BF"/>
                <w:sz w:val="24"/>
                <w:szCs w:val="24"/>
              </w:rPr>
            </w:pPr>
            <w:r w:rsidRPr="00D80918">
              <w:rPr>
                <w:rFonts w:ascii="Palatino Linotype" w:hAnsi="Palatino Linotype"/>
                <w:sz w:val="24"/>
                <w:szCs w:val="24"/>
              </w:rPr>
              <w:t>SMS defines management commitment to meet established safety objectives and safety performance targets</w:t>
            </w:r>
          </w:p>
        </w:tc>
      </w:tr>
    </w:tbl>
    <w:p w14:paraId="0744920E" w14:textId="77777777" w:rsidR="00BD4B9D" w:rsidRPr="00BD4B9D" w:rsidRDefault="00BD4B9D" w:rsidP="00D80918">
      <w:pPr>
        <w:jc w:val="both"/>
        <w:rPr>
          <w:rFonts w:ascii="Palatino Linotype" w:hAnsi="Palatino Linotype"/>
          <w:color w:val="000000" w:themeColor="text1"/>
          <w:sz w:val="24"/>
          <w:szCs w:val="24"/>
        </w:rPr>
      </w:pPr>
      <w:r w:rsidRPr="00BD4B9D">
        <w:rPr>
          <w:rFonts w:ascii="Palatino Linotype" w:hAnsi="Palatino Linotype"/>
          <w:color w:val="000000" w:themeColor="text1"/>
          <w:sz w:val="24"/>
          <w:szCs w:val="24"/>
        </w:rPr>
        <w:t xml:space="preserve">The Safety Management Policy component encompasses an agency’s safety objectives and safety performance targets, and the necessary organizational structures to accomplish them. It establishes senior leadership and employee accountabilities and responsibilities for safety management throughout an agency. It also commits senior leadership to the oversight of an agency’s safety performance through meetings and regular reviews of activity outputs and discussions of resource allocation with key agency stakeholders. </w:t>
      </w:r>
    </w:p>
    <w:p w14:paraId="6CA3D237" w14:textId="77777777" w:rsidR="00BD4B9D" w:rsidRPr="00EA3523" w:rsidRDefault="00BD4B9D" w:rsidP="00D80918">
      <w:pPr>
        <w:jc w:val="both"/>
        <w:rPr>
          <w:rFonts w:ascii="Palatino Linotype" w:hAnsi="Palatino Linotype"/>
          <w:color w:val="000000" w:themeColor="text1"/>
          <w:sz w:val="24"/>
          <w:szCs w:val="24"/>
        </w:rPr>
      </w:pPr>
      <w:r w:rsidRPr="00BD4B9D">
        <w:rPr>
          <w:rFonts w:ascii="Palatino Linotype" w:hAnsi="Palatino Linotype"/>
          <w:color w:val="000000" w:themeColor="text1"/>
          <w:sz w:val="24"/>
          <w:szCs w:val="24"/>
        </w:rPr>
        <w:t>The Safety Management Policy is implemented in practice though the Safety Management Policy Statement, which the Accountable Executive formally endorses.</w:t>
      </w:r>
    </w:p>
    <w:p w14:paraId="63C46B7C" w14:textId="77777777" w:rsidR="00BD4B9D" w:rsidRPr="00D80918" w:rsidRDefault="00BD4B9D" w:rsidP="00BD4B9D">
      <w:pPr>
        <w:rPr>
          <w:rFonts w:ascii="Palatino Linotype" w:hAnsi="Palatino Linotype"/>
          <w:b/>
          <w:i/>
          <w:caps/>
          <w:sz w:val="24"/>
          <w:szCs w:val="24"/>
        </w:rPr>
      </w:pPr>
      <w:r w:rsidRPr="00D80918">
        <w:rPr>
          <w:rFonts w:ascii="Palatino Linotype" w:hAnsi="Palatino Linotype"/>
          <w:b/>
          <w:i/>
          <w:caps/>
          <w:sz w:val="24"/>
          <w:szCs w:val="24"/>
        </w:rPr>
        <w:t xml:space="preserve">Safety Management Policy Sub-Components </w:t>
      </w:r>
    </w:p>
    <w:p w14:paraId="015C5648" w14:textId="79FCAC74" w:rsidR="000A173D" w:rsidRPr="00D80918" w:rsidRDefault="000A173D" w:rsidP="0033583E">
      <w:pPr>
        <w:pStyle w:val="ListParagraph"/>
        <w:numPr>
          <w:ilvl w:val="0"/>
          <w:numId w:val="33"/>
        </w:numPr>
        <w:spacing w:before="200"/>
        <w:ind w:left="720"/>
        <w:jc w:val="both"/>
        <w:rPr>
          <w:rFonts w:ascii="Palatino Linotype" w:hAnsi="Palatino Linotype"/>
          <w:sz w:val="24"/>
          <w:szCs w:val="24"/>
        </w:rPr>
      </w:pPr>
      <w:r w:rsidRPr="00D80918">
        <w:rPr>
          <w:rFonts w:ascii="Palatino Linotype" w:hAnsi="Palatino Linotype"/>
          <w:i/>
          <w:sz w:val="24"/>
          <w:szCs w:val="24"/>
        </w:rPr>
        <w:t>Safety Management Policy Statement</w:t>
      </w:r>
      <w:r w:rsidRPr="00D80918">
        <w:rPr>
          <w:rFonts w:ascii="Palatino Linotype" w:hAnsi="Palatino Linotype"/>
          <w:sz w:val="24"/>
          <w:szCs w:val="24"/>
        </w:rPr>
        <w:t xml:space="preserve"> – This sub-component clearly frames the fundamentals upon which a transit agency will build and operate its SMS. It documents executive management’s commitment to the SMS, and places the management of safety at the same level as a transit agency’s topmost business processes.</w:t>
      </w:r>
      <w:r w:rsidR="00EF1C99">
        <w:rPr>
          <w:rFonts w:ascii="Palatino Linotype" w:hAnsi="Palatino Linotype"/>
          <w:sz w:val="24"/>
          <w:szCs w:val="24"/>
        </w:rPr>
        <w:t xml:space="preserve"> Appendix B provides an example of a Safety Management Policy Statement.</w:t>
      </w:r>
    </w:p>
    <w:p w14:paraId="4E66C0A7" w14:textId="77777777" w:rsidR="000A173D" w:rsidRPr="00D80918" w:rsidRDefault="000A173D" w:rsidP="000A173D">
      <w:pPr>
        <w:ind w:left="720"/>
        <w:rPr>
          <w:rFonts w:ascii="Palatino Linotype" w:hAnsi="Palatino Linotype"/>
          <w:sz w:val="24"/>
          <w:szCs w:val="24"/>
        </w:rPr>
      </w:pPr>
      <w:r w:rsidRPr="00D80918">
        <w:rPr>
          <w:rFonts w:ascii="Palatino Linotype" w:hAnsi="Palatino Linotype"/>
          <w:sz w:val="24"/>
          <w:szCs w:val="24"/>
        </w:rPr>
        <w:t>To be effective, a transit agency’s Safety Management Policy Statement addresses the following six crucial aspects:</w:t>
      </w:r>
    </w:p>
    <w:p w14:paraId="56F99EDC" w14:textId="77777777" w:rsidR="000A173D" w:rsidRPr="00D80918" w:rsidRDefault="000A173D" w:rsidP="0033583E">
      <w:pPr>
        <w:pStyle w:val="ListParagraph"/>
        <w:numPr>
          <w:ilvl w:val="0"/>
          <w:numId w:val="16"/>
        </w:numPr>
        <w:spacing w:before="200"/>
        <w:jc w:val="both"/>
        <w:rPr>
          <w:rFonts w:ascii="Palatino Linotype" w:hAnsi="Palatino Linotype"/>
          <w:sz w:val="24"/>
          <w:szCs w:val="24"/>
        </w:rPr>
      </w:pPr>
      <w:r w:rsidRPr="00D80918">
        <w:rPr>
          <w:rFonts w:ascii="Palatino Linotype" w:hAnsi="Palatino Linotype"/>
          <w:sz w:val="24"/>
          <w:szCs w:val="24"/>
        </w:rPr>
        <w:t>Must be signed by the highest executive in the agency (typically, the Accountable Executive (CEO/GM) or Board of Directors/oversight entity) to convey that SMS is important to the highest level of the organization;</w:t>
      </w:r>
    </w:p>
    <w:p w14:paraId="41503B35" w14:textId="77777777" w:rsidR="000A173D" w:rsidRPr="00D80918" w:rsidRDefault="000A173D" w:rsidP="0033583E">
      <w:pPr>
        <w:pStyle w:val="ListParagraph"/>
        <w:numPr>
          <w:ilvl w:val="0"/>
          <w:numId w:val="16"/>
        </w:numPr>
        <w:spacing w:before="200"/>
        <w:jc w:val="both"/>
        <w:rPr>
          <w:rFonts w:ascii="Palatino Linotype" w:hAnsi="Palatino Linotype"/>
          <w:sz w:val="24"/>
          <w:szCs w:val="24"/>
        </w:rPr>
      </w:pPr>
      <w:r w:rsidRPr="00D80918">
        <w:rPr>
          <w:rFonts w:ascii="Palatino Linotype" w:hAnsi="Palatino Linotype"/>
          <w:sz w:val="24"/>
          <w:szCs w:val="24"/>
        </w:rPr>
        <w:t>Includes a clear statement about providing resources for managing safety during service delivery because no activities, safety-oriented or otherwise, can operate without resources;</w:t>
      </w:r>
    </w:p>
    <w:p w14:paraId="3DFC3F90" w14:textId="77777777" w:rsidR="000A173D" w:rsidRPr="00D80918" w:rsidRDefault="000A173D" w:rsidP="0033583E">
      <w:pPr>
        <w:pStyle w:val="ListParagraph"/>
        <w:numPr>
          <w:ilvl w:val="0"/>
          <w:numId w:val="16"/>
        </w:numPr>
        <w:spacing w:before="200"/>
        <w:jc w:val="both"/>
        <w:rPr>
          <w:rFonts w:ascii="Palatino Linotype" w:hAnsi="Palatino Linotype"/>
          <w:sz w:val="24"/>
          <w:szCs w:val="24"/>
        </w:rPr>
      </w:pPr>
      <w:r w:rsidRPr="00D80918">
        <w:rPr>
          <w:rFonts w:ascii="Palatino Linotype" w:hAnsi="Palatino Linotype"/>
          <w:sz w:val="24"/>
          <w:szCs w:val="24"/>
        </w:rPr>
        <w:t>Commits the agency to an employee safety reporting program to convey that receiving safety information from employees is critical to the operation and success of the SMS;</w:t>
      </w:r>
    </w:p>
    <w:p w14:paraId="111F52F4" w14:textId="77777777" w:rsidR="000A173D" w:rsidRPr="00D80918" w:rsidRDefault="000A173D" w:rsidP="0033583E">
      <w:pPr>
        <w:pStyle w:val="ListParagraph"/>
        <w:numPr>
          <w:ilvl w:val="0"/>
          <w:numId w:val="16"/>
        </w:numPr>
        <w:spacing w:before="200"/>
        <w:jc w:val="both"/>
        <w:rPr>
          <w:rFonts w:ascii="Palatino Linotype" w:hAnsi="Palatino Linotype"/>
          <w:sz w:val="24"/>
          <w:szCs w:val="24"/>
        </w:rPr>
      </w:pPr>
      <w:r w:rsidRPr="00D80918">
        <w:rPr>
          <w:rFonts w:ascii="Palatino Linotype" w:hAnsi="Palatino Linotype"/>
          <w:sz w:val="24"/>
          <w:szCs w:val="24"/>
        </w:rPr>
        <w:t>Defines conditions under which exemptions from disciplinary actions would be applicable, thus encouraging the reporting of safety concerns by employees;</w:t>
      </w:r>
    </w:p>
    <w:p w14:paraId="79BE13BC" w14:textId="77777777" w:rsidR="000A173D" w:rsidRPr="00D80918" w:rsidRDefault="000A173D" w:rsidP="0033583E">
      <w:pPr>
        <w:pStyle w:val="ListParagraph"/>
        <w:numPr>
          <w:ilvl w:val="0"/>
          <w:numId w:val="16"/>
        </w:numPr>
        <w:spacing w:before="200"/>
        <w:jc w:val="both"/>
        <w:rPr>
          <w:rFonts w:ascii="Palatino Linotype" w:hAnsi="Palatino Linotype"/>
          <w:sz w:val="24"/>
          <w:szCs w:val="24"/>
        </w:rPr>
      </w:pPr>
      <w:r w:rsidRPr="00D80918">
        <w:rPr>
          <w:rFonts w:ascii="Palatino Linotype" w:hAnsi="Palatino Linotype"/>
          <w:sz w:val="24"/>
          <w:szCs w:val="24"/>
        </w:rPr>
        <w:t>Spells out unacceptable operational behaviors; and</w:t>
      </w:r>
    </w:p>
    <w:p w14:paraId="0C07FCE0" w14:textId="77777777" w:rsidR="000A173D" w:rsidRPr="00D80918" w:rsidRDefault="000A173D" w:rsidP="0033583E">
      <w:pPr>
        <w:pStyle w:val="ListParagraph"/>
        <w:numPr>
          <w:ilvl w:val="0"/>
          <w:numId w:val="16"/>
        </w:numPr>
        <w:spacing w:before="200"/>
        <w:jc w:val="both"/>
        <w:rPr>
          <w:rFonts w:ascii="Palatino Linotype" w:hAnsi="Palatino Linotype"/>
          <w:sz w:val="24"/>
          <w:szCs w:val="24"/>
        </w:rPr>
      </w:pPr>
      <w:r w:rsidRPr="00D80918">
        <w:rPr>
          <w:rFonts w:ascii="Palatino Linotype" w:hAnsi="Palatino Linotype"/>
          <w:sz w:val="24"/>
          <w:szCs w:val="24"/>
        </w:rPr>
        <w:t>Is communicated, with visible and explicit support from executive management, throughout the transit agency.</w:t>
      </w:r>
    </w:p>
    <w:p w14:paraId="297CCE4E"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Finally, the Safety Management Policy Statement documents management’s commitment to continuous safety improvement, as well as to the continuous improvement of the safety management system itself.</w:t>
      </w:r>
    </w:p>
    <w:p w14:paraId="34035144" w14:textId="77777777" w:rsidR="000A173D" w:rsidRPr="00D80918" w:rsidRDefault="000A173D" w:rsidP="0033583E">
      <w:pPr>
        <w:pStyle w:val="ListParagraph"/>
        <w:numPr>
          <w:ilvl w:val="0"/>
          <w:numId w:val="33"/>
        </w:numPr>
        <w:spacing w:before="200"/>
        <w:ind w:left="720"/>
        <w:jc w:val="both"/>
        <w:rPr>
          <w:rFonts w:ascii="Palatino Linotype" w:hAnsi="Palatino Linotype"/>
          <w:sz w:val="24"/>
          <w:szCs w:val="24"/>
        </w:rPr>
      </w:pPr>
      <w:r w:rsidRPr="00D80918">
        <w:rPr>
          <w:rFonts w:ascii="Palatino Linotype" w:hAnsi="Palatino Linotype"/>
          <w:i/>
          <w:sz w:val="24"/>
          <w:szCs w:val="24"/>
        </w:rPr>
        <w:t>Safety Accountabilities and Responsibilities</w:t>
      </w:r>
      <w:r w:rsidRPr="00D80918">
        <w:rPr>
          <w:rFonts w:ascii="Palatino Linotype" w:hAnsi="Palatino Linotype"/>
          <w:sz w:val="24"/>
          <w:szCs w:val="24"/>
        </w:rPr>
        <w:t xml:space="preserve"> – This sub-component defines the accountabilities and responsibilities for the performance of the SMS. It describes the relationships between the Accountable Executive and a transit agency’s governance structure.</w:t>
      </w:r>
    </w:p>
    <w:p w14:paraId="7E5169C0"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Under the Safety Accountabilities and Responsibilities sub-component, an Accountable Executive is identified and accountabilities, responsibilities, and authorities are defined for the executive and senior managers. These accountabilities, responsibilities (and their delegation), and authorities ensure the effective and efficient operation of the SMS, and may vary from agency to agency based on the size and complexity of the agency.</w:t>
      </w:r>
    </w:p>
    <w:p w14:paraId="1452F8F8"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It is critical to appoint a subject matter expert for the implementation and day-to-day operation of the SMS, as well as staff necessary to support the subject matter expert in the day-to-day operation of the SMS. The following sample responsibilities would most likely fall to this SMS manager:</w:t>
      </w:r>
    </w:p>
    <w:p w14:paraId="4E25EC47"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Directs collection and analysis of safety information;</w:t>
      </w:r>
    </w:p>
    <w:p w14:paraId="1FE643C0"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Manages hazard identification and safety risk evaluation activities;</w:t>
      </w:r>
    </w:p>
    <w:p w14:paraId="5FC1DC10"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Monitors safety risk mitigations;</w:t>
      </w:r>
    </w:p>
    <w:p w14:paraId="2B243E4F"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Provides periodic reports on safety performance;</w:t>
      </w:r>
    </w:p>
    <w:p w14:paraId="28773724"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Advises senior management on safety matters;</w:t>
      </w:r>
    </w:p>
    <w:p w14:paraId="008B1CC6"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Maintains safety management documentation; and</w:t>
      </w:r>
    </w:p>
    <w:p w14:paraId="73DB9059" w14:textId="77777777" w:rsidR="000A173D" w:rsidRPr="00D80918" w:rsidRDefault="000A173D" w:rsidP="0033583E">
      <w:pPr>
        <w:pStyle w:val="ListParagraph"/>
        <w:numPr>
          <w:ilvl w:val="0"/>
          <w:numId w:val="22"/>
        </w:numPr>
        <w:spacing w:before="200"/>
        <w:jc w:val="both"/>
        <w:rPr>
          <w:rFonts w:ascii="Palatino Linotype" w:hAnsi="Palatino Linotype"/>
          <w:sz w:val="24"/>
          <w:szCs w:val="24"/>
        </w:rPr>
      </w:pPr>
      <w:r w:rsidRPr="00D80918">
        <w:rPr>
          <w:rFonts w:ascii="Palatino Linotype" w:hAnsi="Palatino Linotype"/>
          <w:sz w:val="24"/>
          <w:szCs w:val="24"/>
        </w:rPr>
        <w:t>Plans and organizes safety training.</w:t>
      </w:r>
    </w:p>
    <w:p w14:paraId="493D9DEB"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While SMS responsibilities will not look the same at all transit agencies, the following are some anticipated, and minimum, sample responsibilities that fall on all line and technical management personnel who have responsibilities under SMS:</w:t>
      </w:r>
    </w:p>
    <w:p w14:paraId="5BE021DA" w14:textId="77777777" w:rsidR="000A173D" w:rsidRPr="00D80918" w:rsidRDefault="000A173D" w:rsidP="0033583E">
      <w:pPr>
        <w:pStyle w:val="ListParagraph"/>
        <w:numPr>
          <w:ilvl w:val="0"/>
          <w:numId w:val="23"/>
        </w:numPr>
        <w:spacing w:before="200"/>
        <w:jc w:val="both"/>
        <w:rPr>
          <w:rFonts w:ascii="Palatino Linotype" w:hAnsi="Palatino Linotype"/>
          <w:sz w:val="24"/>
          <w:szCs w:val="24"/>
        </w:rPr>
      </w:pPr>
      <w:r w:rsidRPr="00D80918">
        <w:rPr>
          <w:rFonts w:ascii="Palatino Linotype" w:hAnsi="Palatino Linotype"/>
          <w:sz w:val="24"/>
          <w:szCs w:val="24"/>
        </w:rPr>
        <w:t>Actively support and promote the SMS;</w:t>
      </w:r>
    </w:p>
    <w:p w14:paraId="407F8E19" w14:textId="77777777" w:rsidR="000A173D" w:rsidRPr="00D80918" w:rsidRDefault="000A173D" w:rsidP="0033583E">
      <w:pPr>
        <w:pStyle w:val="ListParagraph"/>
        <w:numPr>
          <w:ilvl w:val="0"/>
          <w:numId w:val="23"/>
        </w:numPr>
        <w:spacing w:before="200"/>
        <w:jc w:val="both"/>
        <w:rPr>
          <w:rFonts w:ascii="Palatino Linotype" w:hAnsi="Palatino Linotype"/>
          <w:sz w:val="24"/>
          <w:szCs w:val="24"/>
        </w:rPr>
      </w:pPr>
      <w:r w:rsidRPr="00D80918">
        <w:rPr>
          <w:rFonts w:ascii="Palatino Linotype" w:hAnsi="Palatino Linotype"/>
          <w:sz w:val="24"/>
          <w:szCs w:val="24"/>
        </w:rPr>
        <w:t>Ensure that they and their staff comply with the SMS processes and procedures;</w:t>
      </w:r>
    </w:p>
    <w:p w14:paraId="787B301E" w14:textId="77777777" w:rsidR="000A173D" w:rsidRPr="00D80918" w:rsidRDefault="000A173D" w:rsidP="0033583E">
      <w:pPr>
        <w:pStyle w:val="ListParagraph"/>
        <w:numPr>
          <w:ilvl w:val="0"/>
          <w:numId w:val="23"/>
        </w:numPr>
        <w:spacing w:before="200"/>
        <w:jc w:val="both"/>
        <w:rPr>
          <w:rFonts w:ascii="Palatino Linotype" w:hAnsi="Palatino Linotype"/>
          <w:sz w:val="24"/>
          <w:szCs w:val="24"/>
        </w:rPr>
      </w:pPr>
      <w:r w:rsidRPr="00D80918">
        <w:rPr>
          <w:rFonts w:ascii="Palatino Linotype" w:hAnsi="Palatino Linotype"/>
          <w:sz w:val="24"/>
          <w:szCs w:val="24"/>
        </w:rPr>
        <w:t>Assist in ensuring that resources are available to achieve the outcomes of the SMS; and</w:t>
      </w:r>
    </w:p>
    <w:p w14:paraId="28F1E357" w14:textId="77777777" w:rsidR="000A173D" w:rsidRPr="00D80918" w:rsidRDefault="000A173D" w:rsidP="0033583E">
      <w:pPr>
        <w:pStyle w:val="ListParagraph"/>
        <w:numPr>
          <w:ilvl w:val="0"/>
          <w:numId w:val="23"/>
        </w:numPr>
        <w:spacing w:before="200"/>
        <w:jc w:val="both"/>
        <w:rPr>
          <w:rFonts w:ascii="Palatino Linotype" w:hAnsi="Palatino Linotype"/>
          <w:sz w:val="24"/>
          <w:szCs w:val="24"/>
        </w:rPr>
      </w:pPr>
      <w:r w:rsidRPr="00D80918">
        <w:rPr>
          <w:rFonts w:ascii="Palatino Linotype" w:hAnsi="Palatino Linotype"/>
          <w:sz w:val="24"/>
          <w:szCs w:val="24"/>
        </w:rPr>
        <w:t>Continually monitor their area of SMS responsibility.</w:t>
      </w:r>
    </w:p>
    <w:p w14:paraId="62AB3E92"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Each transit agency will determine the structure for accountabilities and responsibilities that will best support its SMS. However, the following principles apply to all:</w:t>
      </w:r>
    </w:p>
    <w:p w14:paraId="5E8C4932" w14:textId="77777777" w:rsidR="000A173D" w:rsidRPr="00D80918" w:rsidRDefault="000A173D" w:rsidP="0033583E">
      <w:pPr>
        <w:pStyle w:val="ListParagraph"/>
        <w:numPr>
          <w:ilvl w:val="0"/>
          <w:numId w:val="17"/>
        </w:numPr>
        <w:spacing w:before="200"/>
        <w:jc w:val="both"/>
        <w:rPr>
          <w:rFonts w:ascii="Palatino Linotype" w:hAnsi="Palatino Linotype"/>
          <w:sz w:val="24"/>
          <w:szCs w:val="24"/>
          <w:lang w:val="en-CA"/>
        </w:rPr>
      </w:pPr>
      <w:r w:rsidRPr="00D80918">
        <w:rPr>
          <w:rFonts w:ascii="Palatino Linotype" w:hAnsi="Palatino Linotype"/>
          <w:sz w:val="24"/>
          <w:szCs w:val="24"/>
        </w:rPr>
        <w:t>Ensure accountability for SMS performance is at the highest level of the organization;</w:t>
      </w:r>
    </w:p>
    <w:p w14:paraId="46E0DB0E" w14:textId="77777777" w:rsidR="000A173D" w:rsidRPr="00D80918" w:rsidRDefault="000A173D" w:rsidP="0033583E">
      <w:pPr>
        <w:pStyle w:val="ListParagraph"/>
        <w:numPr>
          <w:ilvl w:val="0"/>
          <w:numId w:val="17"/>
        </w:numPr>
        <w:spacing w:before="200"/>
        <w:jc w:val="both"/>
        <w:rPr>
          <w:rFonts w:ascii="Palatino Linotype" w:hAnsi="Palatino Linotype"/>
          <w:sz w:val="24"/>
          <w:szCs w:val="24"/>
          <w:lang w:val="en-CA"/>
        </w:rPr>
      </w:pPr>
      <w:r w:rsidRPr="00D80918">
        <w:rPr>
          <w:rFonts w:ascii="Palatino Linotype" w:hAnsi="Palatino Linotype"/>
          <w:sz w:val="24"/>
          <w:szCs w:val="24"/>
        </w:rPr>
        <w:t>Implement SMS in a manner that meets transit agency safety performance objectives;</w:t>
      </w:r>
    </w:p>
    <w:p w14:paraId="3B408466" w14:textId="77777777" w:rsidR="000A173D" w:rsidRPr="00D80918" w:rsidRDefault="000A173D" w:rsidP="0033583E">
      <w:pPr>
        <w:pStyle w:val="ListParagraph"/>
        <w:numPr>
          <w:ilvl w:val="0"/>
          <w:numId w:val="17"/>
        </w:numPr>
        <w:spacing w:before="200"/>
        <w:jc w:val="both"/>
        <w:rPr>
          <w:rFonts w:ascii="Palatino Linotype" w:hAnsi="Palatino Linotype"/>
          <w:sz w:val="24"/>
          <w:szCs w:val="24"/>
          <w:lang w:val="en-CA"/>
        </w:rPr>
      </w:pPr>
      <w:r w:rsidRPr="00D80918">
        <w:rPr>
          <w:rFonts w:ascii="Palatino Linotype" w:hAnsi="Palatino Linotype"/>
          <w:sz w:val="24"/>
          <w:szCs w:val="24"/>
        </w:rPr>
        <w:t>Establish the meeting or committee structure necessary for the size of the agency to ensure that safety information moves up, down and across the agency; and</w:t>
      </w:r>
    </w:p>
    <w:p w14:paraId="35240E81" w14:textId="77777777" w:rsidR="000A173D" w:rsidRPr="00D80918" w:rsidRDefault="000A173D" w:rsidP="0033583E">
      <w:pPr>
        <w:pStyle w:val="ListParagraph"/>
        <w:numPr>
          <w:ilvl w:val="0"/>
          <w:numId w:val="17"/>
        </w:numPr>
        <w:spacing w:before="200"/>
        <w:ind w:left="1440"/>
        <w:contextualSpacing w:val="0"/>
        <w:jc w:val="both"/>
        <w:rPr>
          <w:rFonts w:ascii="Palatino Linotype" w:hAnsi="Palatino Linotype"/>
          <w:sz w:val="24"/>
          <w:szCs w:val="24"/>
          <w:lang w:val="en-CA"/>
        </w:rPr>
      </w:pPr>
      <w:r w:rsidRPr="00D80918">
        <w:rPr>
          <w:rFonts w:ascii="Palatino Linotype" w:hAnsi="Palatino Linotype"/>
          <w:sz w:val="24"/>
          <w:szCs w:val="24"/>
        </w:rPr>
        <w:t>Effectively communicate roles and responsibilities to all relevant individuals.</w:t>
      </w:r>
    </w:p>
    <w:p w14:paraId="434D2F59" w14:textId="77777777" w:rsidR="00B82283" w:rsidRPr="00D80918" w:rsidRDefault="000A173D" w:rsidP="0033583E">
      <w:pPr>
        <w:pStyle w:val="ListParagraph"/>
        <w:numPr>
          <w:ilvl w:val="0"/>
          <w:numId w:val="33"/>
        </w:numPr>
        <w:spacing w:before="200"/>
        <w:ind w:left="720"/>
        <w:contextualSpacing w:val="0"/>
        <w:jc w:val="both"/>
        <w:rPr>
          <w:rFonts w:ascii="Palatino Linotype" w:hAnsi="Palatino Linotype"/>
          <w:sz w:val="24"/>
          <w:szCs w:val="24"/>
        </w:rPr>
      </w:pPr>
      <w:r w:rsidRPr="00D80918">
        <w:rPr>
          <w:rFonts w:ascii="Palatino Linotype" w:hAnsi="Palatino Linotype"/>
          <w:i/>
          <w:sz w:val="24"/>
          <w:szCs w:val="24"/>
        </w:rPr>
        <w:t xml:space="preserve">Integration with Public Safety and Emergency Management – </w:t>
      </w:r>
      <w:r w:rsidRPr="00D80918">
        <w:rPr>
          <w:rFonts w:ascii="Palatino Linotype" w:hAnsi="Palatino Linotype"/>
          <w:sz w:val="24"/>
          <w:szCs w:val="24"/>
        </w:rPr>
        <w:t>This sub-component ensures integration of programs that have input into, or output from, the SMS. Each transit agency will identify and describe the necessary coordination with both external organizations and internal departments for dealing with emergencies and abnormal operations, as well as the return to normal operations. This sub-component addresses the various internal and external programs that may affect safety management and includes an index of the plans and procedures that support the transit agency’s public safety and emergency management activities.</w:t>
      </w:r>
    </w:p>
    <w:p w14:paraId="031E43ED" w14:textId="77777777" w:rsidR="000A173D" w:rsidRPr="008B5F42" w:rsidRDefault="000A173D" w:rsidP="0033583E">
      <w:pPr>
        <w:pStyle w:val="ListParagraph"/>
        <w:numPr>
          <w:ilvl w:val="0"/>
          <w:numId w:val="33"/>
        </w:numPr>
        <w:spacing w:before="200"/>
        <w:ind w:left="720"/>
        <w:contextualSpacing w:val="0"/>
        <w:jc w:val="both"/>
        <w:rPr>
          <w:rFonts w:ascii="Palatino Linotype" w:hAnsi="Palatino Linotype"/>
          <w:sz w:val="24"/>
          <w:szCs w:val="24"/>
        </w:rPr>
      </w:pPr>
      <w:r w:rsidRPr="008B5F42">
        <w:rPr>
          <w:rFonts w:ascii="Palatino Linotype" w:hAnsi="Palatino Linotype"/>
          <w:i/>
          <w:sz w:val="24"/>
          <w:szCs w:val="24"/>
        </w:rPr>
        <w:t>SMS Documentation and Records</w:t>
      </w:r>
      <w:r w:rsidRPr="008B5F42">
        <w:rPr>
          <w:rFonts w:ascii="Palatino Linotype" w:hAnsi="Palatino Linotype"/>
          <w:sz w:val="24"/>
          <w:szCs w:val="24"/>
        </w:rPr>
        <w:t xml:space="preserve"> – This sub-component includes the activities for the documentation of SMS implementation, the tools required for day-to-day SMS operation, and the management of new or revised safety requirements, regulatory or otherwise.</w:t>
      </w:r>
    </w:p>
    <w:p w14:paraId="3B207F5D" w14:textId="77777777" w:rsidR="00723F62"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The extent and complexity of the SMS documentation will be commensurate to an agency’s size and complexity. SMS documentation and records must be readily available to those with accountabilities for SMS performance or responsibilities for SMS implementation and operation.</w:t>
      </w:r>
    </w:p>
    <w:p w14:paraId="68C2E954" w14:textId="77777777" w:rsidR="00BD4B9D" w:rsidRPr="00D80918" w:rsidRDefault="00B82283" w:rsidP="00BD4B9D">
      <w:pPr>
        <w:rPr>
          <w:rFonts w:ascii="Palatino Linotype" w:hAnsi="Palatino Linotype"/>
          <w:b/>
          <w:color w:val="000000" w:themeColor="text1"/>
          <w:sz w:val="28"/>
          <w:szCs w:val="28"/>
        </w:rPr>
      </w:pPr>
      <w:r>
        <w:rPr>
          <w:rFonts w:ascii="Palatino Linotype" w:hAnsi="Palatino Linotype"/>
          <w:b/>
          <w:color w:val="000000" w:themeColor="text1"/>
          <w:sz w:val="28"/>
          <w:szCs w:val="28"/>
        </w:rPr>
        <w:t>II</w:t>
      </w:r>
      <w:r w:rsidR="00BD4B9D" w:rsidRPr="00D80918">
        <w:rPr>
          <w:rFonts w:ascii="Palatino Linotype" w:hAnsi="Palatino Linotype"/>
          <w:b/>
          <w:color w:val="000000" w:themeColor="text1"/>
          <w:sz w:val="28"/>
          <w:szCs w:val="28"/>
        </w:rPr>
        <w:t xml:space="preserve"> – Safety Risk Management </w:t>
      </w:r>
    </w:p>
    <w:tbl>
      <w:tblPr>
        <w:tblStyle w:val="TableGrid"/>
        <w:tblpPr w:leftFromText="187" w:rightFromText="187" w:vertAnchor="text" w:horzAnchor="margin" w:tblpXSpec="right" w:tblpY="96"/>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4845"/>
      </w:tblGrid>
      <w:tr w:rsidR="000A173D" w14:paraId="498B0756" w14:textId="77777777" w:rsidTr="00D80918">
        <w:trPr>
          <w:trHeight w:val="2119"/>
        </w:trPr>
        <w:tc>
          <w:tcPr>
            <w:tcW w:w="4845" w:type="dxa"/>
            <w:shd w:val="clear" w:color="auto" w:fill="F2F2F2" w:themeFill="background1" w:themeFillShade="F2"/>
          </w:tcPr>
          <w:p w14:paraId="187E247E" w14:textId="77777777" w:rsidR="000A173D" w:rsidRPr="00D80918" w:rsidRDefault="000A173D" w:rsidP="000A173D">
            <w:pPr>
              <w:spacing w:before="120" w:after="120"/>
              <w:ind w:left="144"/>
              <w:rPr>
                <w:rFonts w:ascii="Palatino Linotype" w:hAnsi="Palatino Linotype"/>
                <w:b/>
                <w:color w:val="403152" w:themeColor="accent4" w:themeShade="80"/>
                <w:sz w:val="24"/>
                <w:szCs w:val="24"/>
              </w:rPr>
            </w:pPr>
            <w:r w:rsidRPr="00D80918">
              <w:rPr>
                <w:rFonts w:ascii="Palatino Linotype" w:hAnsi="Palatino Linotype"/>
                <w:b/>
                <w:color w:val="403152" w:themeColor="accent4" w:themeShade="80"/>
                <w:sz w:val="24"/>
                <w:szCs w:val="24"/>
              </w:rPr>
              <w:t>SMS is proactive</w:t>
            </w:r>
          </w:p>
          <w:p w14:paraId="3A4ABB9B" w14:textId="77777777" w:rsidR="000A173D" w:rsidRPr="00D80918" w:rsidRDefault="000A173D" w:rsidP="0033583E">
            <w:pPr>
              <w:pStyle w:val="ListParagraph"/>
              <w:numPr>
                <w:ilvl w:val="0"/>
                <w:numId w:val="35"/>
              </w:numPr>
              <w:spacing w:before="200" w:after="200" w:line="276" w:lineRule="auto"/>
              <w:ind w:right="288"/>
              <w:rPr>
                <w:rFonts w:ascii="Palatino Linotype" w:hAnsi="Palatino Linotype"/>
                <w:sz w:val="24"/>
                <w:szCs w:val="24"/>
              </w:rPr>
            </w:pPr>
            <w:r w:rsidRPr="00D80918">
              <w:rPr>
                <w:rFonts w:ascii="Palatino Linotype" w:hAnsi="Palatino Linotype"/>
                <w:sz w:val="24"/>
                <w:szCs w:val="24"/>
              </w:rPr>
              <w:t>Safety Risk Management promotes the identification of hazards before they escalate into accidents or incidents.</w:t>
            </w:r>
          </w:p>
          <w:p w14:paraId="600C0E3C" w14:textId="77777777" w:rsidR="000A173D" w:rsidRPr="007235E9" w:rsidRDefault="000A173D" w:rsidP="0033583E">
            <w:pPr>
              <w:pStyle w:val="ListParagraph"/>
              <w:numPr>
                <w:ilvl w:val="0"/>
                <w:numId w:val="35"/>
              </w:numPr>
              <w:spacing w:before="200" w:after="200" w:line="276" w:lineRule="auto"/>
              <w:ind w:right="288"/>
            </w:pPr>
            <w:r w:rsidRPr="00D80918">
              <w:rPr>
                <w:rFonts w:ascii="Palatino Linotype" w:hAnsi="Palatino Linotype"/>
                <w:sz w:val="24"/>
                <w:szCs w:val="24"/>
              </w:rPr>
              <w:t>Safety Risk Management evaluates safety risk and establishes necessary mitigations.</w:t>
            </w:r>
          </w:p>
        </w:tc>
      </w:tr>
    </w:tbl>
    <w:p w14:paraId="75A54B86" w14:textId="77777777" w:rsidR="000A173D" w:rsidRPr="000A173D" w:rsidRDefault="000A173D" w:rsidP="00D80918">
      <w:pPr>
        <w:jc w:val="both"/>
        <w:rPr>
          <w:rFonts w:ascii="Palatino Linotype" w:hAnsi="Palatino Linotype"/>
          <w:sz w:val="24"/>
          <w:szCs w:val="24"/>
        </w:rPr>
      </w:pPr>
      <w:r w:rsidRPr="00D80918">
        <w:rPr>
          <w:rFonts w:ascii="Palatino Linotype" w:hAnsi="Palatino Linotype"/>
          <w:sz w:val="24"/>
          <w:szCs w:val="24"/>
        </w:rPr>
        <w:t>The Safety Risk Management component is comprised of the processes, activities, and tools a transit agency needs to identify and analyze hazards and evaluate safety risks in operations and supporting activities. It allows a transit agency to carefully examine what could cause harm, and determine whether the agency has taken sufficient precautions to minimize the harm, or if further mitigations are necessary.</w:t>
      </w:r>
    </w:p>
    <w:p w14:paraId="614F595A"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All transit agencies have implemented activities to identify safety concerns. Under an SMS, this practice will expand to ensure use of both proactive (i.e. employee safety reporting) and reactive (i.e. investigations) sources that are as comprehensive as necessary for the size and complexity of the agency.</w:t>
      </w:r>
    </w:p>
    <w:p w14:paraId="3C23AD55"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 xml:space="preserve">Through ongoing Safety Risk Management activities, safety hazards and concerns in transit operations are identified, evaluated, and mitigations are put in place to manage their safety risk. </w:t>
      </w:r>
    </w:p>
    <w:p w14:paraId="3FBD7557" w14:textId="77777777" w:rsidR="000A173D" w:rsidRPr="00D80918" w:rsidRDefault="000A173D" w:rsidP="00D80918">
      <w:pPr>
        <w:keepNext/>
        <w:jc w:val="both"/>
        <w:rPr>
          <w:rFonts w:ascii="Palatino Linotype" w:hAnsi="Palatino Linotype"/>
          <w:b/>
          <w:i/>
          <w:caps/>
          <w:sz w:val="24"/>
          <w:szCs w:val="24"/>
        </w:rPr>
      </w:pPr>
      <w:r w:rsidRPr="00D80918">
        <w:rPr>
          <w:rFonts w:ascii="Palatino Linotype" w:hAnsi="Palatino Linotype"/>
          <w:b/>
          <w:i/>
          <w:caps/>
          <w:sz w:val="24"/>
          <w:szCs w:val="24"/>
        </w:rPr>
        <w:t>Safety Risk Management sub-components</w:t>
      </w:r>
    </w:p>
    <w:p w14:paraId="624B4DD0" w14:textId="77777777" w:rsidR="000A173D" w:rsidRPr="00D80918" w:rsidRDefault="000A173D" w:rsidP="0033583E">
      <w:pPr>
        <w:pStyle w:val="ListParagraph"/>
        <w:keepNext/>
        <w:numPr>
          <w:ilvl w:val="0"/>
          <w:numId w:val="33"/>
        </w:numPr>
        <w:spacing w:before="200"/>
        <w:ind w:left="720"/>
        <w:jc w:val="both"/>
        <w:rPr>
          <w:rFonts w:ascii="Palatino Linotype" w:hAnsi="Palatino Linotype"/>
          <w:sz w:val="24"/>
          <w:szCs w:val="24"/>
        </w:rPr>
      </w:pPr>
      <w:r w:rsidRPr="00D80918">
        <w:rPr>
          <w:rFonts w:ascii="Palatino Linotype" w:hAnsi="Palatino Linotype"/>
          <w:i/>
          <w:sz w:val="24"/>
          <w:szCs w:val="24"/>
        </w:rPr>
        <w:t>Hazard Identification and Analysis</w:t>
      </w:r>
      <w:r w:rsidRPr="00D80918">
        <w:rPr>
          <w:rFonts w:ascii="Palatino Linotype" w:hAnsi="Palatino Linotype"/>
          <w:sz w:val="24"/>
          <w:szCs w:val="24"/>
        </w:rPr>
        <w:t xml:space="preserve"> – As the first two steps in the Safety Risk Management process, hazard identification and analysis identify and address hazards before they escalate into incidents or accidents. They also provide a foundation for the risk evaluation and mitigation activities that follow.</w:t>
      </w:r>
    </w:p>
    <w:p w14:paraId="7DF52224"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Hazards are an inevitable part of transit operations. Only after a transit agency identifies hazards can it address them. Many transit agencies have some of the following hazard identification sources in place:</w:t>
      </w:r>
    </w:p>
    <w:p w14:paraId="402BA967"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Employee safety reporting program</w:t>
      </w:r>
    </w:p>
    <w:p w14:paraId="660EA4AA"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Observations of operations</w:t>
      </w:r>
    </w:p>
    <w:p w14:paraId="5ACFFC33"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Inspections</w:t>
      </w:r>
    </w:p>
    <w:p w14:paraId="780B26B0"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Internal safety investigations</w:t>
      </w:r>
    </w:p>
    <w:p w14:paraId="5ED818EF"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Accident reports</w:t>
      </w:r>
    </w:p>
    <w:p w14:paraId="2341715A"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Compliance programs</w:t>
      </w:r>
    </w:p>
    <w:p w14:paraId="20A64C16"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Committee reviews</w:t>
      </w:r>
    </w:p>
    <w:p w14:paraId="26C198EC"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Industry data</w:t>
      </w:r>
    </w:p>
    <w:p w14:paraId="6C1460A9"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Governmental sources (FTA, NTSB, oversight agency)</w:t>
      </w:r>
    </w:p>
    <w:p w14:paraId="64CD25CF" w14:textId="77777777" w:rsidR="000A173D" w:rsidRPr="00D80918" w:rsidRDefault="000A173D" w:rsidP="0033583E">
      <w:pPr>
        <w:pStyle w:val="ListParagraph"/>
        <w:numPr>
          <w:ilvl w:val="1"/>
          <w:numId w:val="24"/>
        </w:numPr>
        <w:spacing w:before="200"/>
        <w:jc w:val="both"/>
        <w:rPr>
          <w:rFonts w:ascii="Palatino Linotype" w:hAnsi="Palatino Linotype"/>
          <w:sz w:val="24"/>
          <w:szCs w:val="24"/>
        </w:rPr>
      </w:pPr>
      <w:r w:rsidRPr="00D80918">
        <w:rPr>
          <w:rFonts w:ascii="Palatino Linotype" w:hAnsi="Palatino Linotype"/>
          <w:sz w:val="24"/>
          <w:szCs w:val="24"/>
        </w:rPr>
        <w:t>Customer and public feedback or complaints</w:t>
      </w:r>
    </w:p>
    <w:p w14:paraId="2D305E20"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There are many sources for safety information and many ways to identify hazards, and the sources and methods used depend on the size and complexity of the organization. The data sources may vary, but there are key attributes of effective hazard identification:</w:t>
      </w:r>
    </w:p>
    <w:p w14:paraId="3397C8FE" w14:textId="77777777" w:rsidR="000A173D" w:rsidRPr="00D80918" w:rsidRDefault="000A173D" w:rsidP="0033583E">
      <w:pPr>
        <w:pStyle w:val="ListParagraph"/>
        <w:numPr>
          <w:ilvl w:val="0"/>
          <w:numId w:val="25"/>
        </w:numPr>
        <w:spacing w:before="200"/>
        <w:jc w:val="both"/>
        <w:rPr>
          <w:rFonts w:ascii="Palatino Linotype" w:hAnsi="Palatino Linotype"/>
          <w:sz w:val="24"/>
          <w:szCs w:val="24"/>
        </w:rPr>
      </w:pPr>
      <w:r w:rsidRPr="00D80918">
        <w:rPr>
          <w:rFonts w:ascii="Palatino Linotype" w:hAnsi="Palatino Linotype"/>
          <w:sz w:val="24"/>
          <w:szCs w:val="24"/>
        </w:rPr>
        <w:t>The more comprehensive the data sources, the more confident management can be that safety concerns are being identified;</w:t>
      </w:r>
    </w:p>
    <w:p w14:paraId="61068A2B" w14:textId="77777777" w:rsidR="000A173D" w:rsidRPr="00D80918" w:rsidRDefault="000A173D" w:rsidP="0033583E">
      <w:pPr>
        <w:pStyle w:val="ListParagraph"/>
        <w:numPr>
          <w:ilvl w:val="0"/>
          <w:numId w:val="25"/>
        </w:numPr>
        <w:spacing w:before="200"/>
        <w:jc w:val="both"/>
        <w:rPr>
          <w:rFonts w:ascii="Palatino Linotype" w:hAnsi="Palatino Linotype"/>
          <w:sz w:val="24"/>
          <w:szCs w:val="24"/>
        </w:rPr>
      </w:pPr>
      <w:r w:rsidRPr="00D80918">
        <w:rPr>
          <w:rFonts w:ascii="Palatino Linotype" w:hAnsi="Palatino Linotype"/>
          <w:sz w:val="24"/>
          <w:szCs w:val="24"/>
        </w:rPr>
        <w:t>Training employees on proper identification and reporting of safety concerns increases the likelihood that hazards can be addressed;</w:t>
      </w:r>
    </w:p>
    <w:p w14:paraId="52EF81EA" w14:textId="77777777" w:rsidR="000A173D" w:rsidRPr="00D80918" w:rsidRDefault="000A173D" w:rsidP="0033583E">
      <w:pPr>
        <w:pStyle w:val="ListParagraph"/>
        <w:numPr>
          <w:ilvl w:val="0"/>
          <w:numId w:val="25"/>
        </w:numPr>
        <w:spacing w:before="200"/>
        <w:jc w:val="both"/>
        <w:rPr>
          <w:rFonts w:ascii="Palatino Linotype" w:hAnsi="Palatino Linotype"/>
          <w:sz w:val="24"/>
          <w:szCs w:val="24"/>
        </w:rPr>
      </w:pPr>
      <w:r w:rsidRPr="00D80918">
        <w:rPr>
          <w:rFonts w:ascii="Palatino Linotype" w:hAnsi="Palatino Linotype"/>
          <w:sz w:val="24"/>
          <w:szCs w:val="24"/>
        </w:rPr>
        <w:t>Focus on the collection of safety concerns while safety representatives work with operations and management personnel to identify the exact hazard(s); and</w:t>
      </w:r>
    </w:p>
    <w:p w14:paraId="4957D63C" w14:textId="77777777" w:rsidR="000A173D" w:rsidRPr="00D80918" w:rsidRDefault="000A173D" w:rsidP="0033583E">
      <w:pPr>
        <w:pStyle w:val="ListParagraph"/>
        <w:numPr>
          <w:ilvl w:val="0"/>
          <w:numId w:val="25"/>
        </w:numPr>
        <w:spacing w:before="200"/>
        <w:jc w:val="both"/>
        <w:rPr>
          <w:rFonts w:ascii="Palatino Linotype" w:hAnsi="Palatino Linotype"/>
          <w:sz w:val="24"/>
          <w:szCs w:val="24"/>
        </w:rPr>
      </w:pPr>
      <w:r w:rsidRPr="00D80918">
        <w:rPr>
          <w:rFonts w:ascii="Palatino Linotype" w:hAnsi="Palatino Linotype"/>
          <w:sz w:val="24"/>
          <w:szCs w:val="24"/>
        </w:rPr>
        <w:t>Promote and support agency-wide safety concern reporting and hazard identification.</w:t>
      </w:r>
    </w:p>
    <w:p w14:paraId="49C288AC"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Each transit agency will establish its preferred methods for hazard analysis. As appropriate, subject matter experts from relevant departments should be involved in a transit agency’s hazard analysis.</w:t>
      </w:r>
    </w:p>
    <w:p w14:paraId="47021643" w14:textId="77777777" w:rsidR="000A173D" w:rsidRPr="00D80918" w:rsidRDefault="000A173D" w:rsidP="0033583E">
      <w:pPr>
        <w:pStyle w:val="ListPara2"/>
        <w:numPr>
          <w:ilvl w:val="0"/>
          <w:numId w:val="33"/>
        </w:numPr>
        <w:ind w:left="720"/>
        <w:rPr>
          <w:rFonts w:ascii="Palatino Linotype" w:hAnsi="Palatino Linotype"/>
        </w:rPr>
      </w:pPr>
      <w:r w:rsidRPr="00D80918">
        <w:rPr>
          <w:rFonts w:ascii="Palatino Linotype" w:hAnsi="Palatino Linotype"/>
          <w:i/>
        </w:rPr>
        <w:t>Safety Risk Evaluation and Mitigation</w:t>
      </w:r>
      <w:r w:rsidRPr="00D80918">
        <w:rPr>
          <w:rFonts w:ascii="Palatino Linotype" w:hAnsi="Palatino Linotype"/>
        </w:rPr>
        <w:t xml:space="preserve"> – Following hazard identification, a transit agency implements activities and tools to evaluate safety risks associated with identified hazards, and subsequently develops mitigations to reduce safety risk exposure.</w:t>
      </w:r>
    </w:p>
    <w:p w14:paraId="361CD1C5"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The term “safety risk” represents the likelihood that people could be harmed, or equipment could be damaged, by the potential consequences of a hazard and the extent of the harm or damage. Therefore, safety risk is expressed and measured by the predicted probability and severity of a hazard’s potential consequences.</w:t>
      </w:r>
    </w:p>
    <w:p w14:paraId="0AA84CB5"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 xml:space="preserve">Safety risk evaluation must consider existing mitigations when determining whether further measures are needed to mitigate the potential consequences of a hazard. Safety risk mitigations </w:t>
      </w:r>
      <w:r w:rsidR="007A2E34">
        <w:rPr>
          <w:rFonts w:ascii="Palatino Linotype" w:hAnsi="Palatino Linotype"/>
          <w:sz w:val="24"/>
          <w:szCs w:val="24"/>
        </w:rPr>
        <w:t xml:space="preserve">are actions taken to </w:t>
      </w:r>
      <w:r w:rsidRPr="00D80918">
        <w:rPr>
          <w:rFonts w:ascii="Palatino Linotype" w:hAnsi="Palatino Linotype"/>
          <w:sz w:val="24"/>
          <w:szCs w:val="24"/>
        </w:rPr>
        <w:t>reduce the likelihood and/or severity of the potential consequences of a hazard.</w:t>
      </w:r>
    </w:p>
    <w:p w14:paraId="759382EF" w14:textId="77777777" w:rsidR="00723F62"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Safety risk mitigation enables a transit agency to actively “manage” safety risk in a manner that is aligned with its safety performance targets, and consists of initial, ongoing, and revised mitigations.</w:t>
      </w:r>
    </w:p>
    <w:p w14:paraId="3712FA18" w14:textId="77777777" w:rsidR="000A173D" w:rsidRDefault="00620742" w:rsidP="000A173D">
      <w:pPr>
        <w:pStyle w:val="Heading2"/>
        <w:rPr>
          <w:rFonts w:ascii="Palatino Linotype" w:hAnsi="Palatino Linotype"/>
          <w:color w:val="auto"/>
          <w:sz w:val="28"/>
          <w:szCs w:val="28"/>
        </w:rPr>
      </w:pPr>
      <w:bookmarkStart w:id="1" w:name="_Toc415677602"/>
      <w:bookmarkStart w:id="2" w:name="_Toc418574508"/>
      <w:r>
        <w:rPr>
          <w:rFonts w:ascii="Palatino Linotype" w:hAnsi="Palatino Linotype"/>
          <w:color w:val="auto"/>
          <w:sz w:val="28"/>
          <w:szCs w:val="28"/>
        </w:rPr>
        <w:t>III</w:t>
      </w:r>
      <w:r w:rsidR="000A173D" w:rsidRPr="00D80918">
        <w:rPr>
          <w:rFonts w:ascii="Palatino Linotype" w:hAnsi="Palatino Linotype"/>
          <w:color w:val="auto"/>
          <w:sz w:val="28"/>
          <w:szCs w:val="28"/>
        </w:rPr>
        <w:t xml:space="preserve"> – Safety Assurance</w:t>
      </w:r>
      <w:bookmarkEnd w:id="1"/>
      <w:bookmarkEnd w:id="2"/>
    </w:p>
    <w:p w14:paraId="6E113A84" w14:textId="77777777" w:rsidR="000A173D" w:rsidRPr="006C7DA6" w:rsidRDefault="000A173D" w:rsidP="00D80918">
      <w:pPr>
        <w:spacing w:after="0"/>
      </w:pPr>
    </w:p>
    <w:tbl>
      <w:tblPr>
        <w:tblStyle w:val="TableGrid"/>
        <w:tblpPr w:leftFromText="187" w:rightFromText="187" w:vertAnchor="text" w:horzAnchor="margin" w:tblpXSpec="right" w:tblpY="145"/>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4491"/>
      </w:tblGrid>
      <w:tr w:rsidR="000A173D" w:rsidRPr="00257DD5" w14:paraId="38321500" w14:textId="77777777" w:rsidTr="00344C3B">
        <w:trPr>
          <w:trHeight w:val="3453"/>
        </w:trPr>
        <w:tc>
          <w:tcPr>
            <w:tcW w:w="4491" w:type="dxa"/>
            <w:shd w:val="clear" w:color="auto" w:fill="F2F2F2" w:themeFill="background1" w:themeFillShade="F2"/>
          </w:tcPr>
          <w:p w14:paraId="25FEC4F4" w14:textId="77777777" w:rsidR="000A173D" w:rsidRPr="00257DD5" w:rsidRDefault="000A173D" w:rsidP="000A173D">
            <w:pPr>
              <w:spacing w:before="120" w:after="120"/>
              <w:ind w:left="144"/>
              <w:rPr>
                <w:rFonts w:ascii="Palatino Linotype" w:hAnsi="Palatino Linotype"/>
                <w:b/>
                <w:color w:val="403152" w:themeColor="accent4" w:themeShade="80"/>
                <w:sz w:val="24"/>
              </w:rPr>
            </w:pPr>
            <w:r w:rsidRPr="00257DD5">
              <w:rPr>
                <w:rFonts w:ascii="Palatino Linotype" w:hAnsi="Palatino Linotype"/>
                <w:b/>
                <w:color w:val="403152" w:themeColor="accent4" w:themeShade="80"/>
                <w:sz w:val="24"/>
              </w:rPr>
              <w:t>Safety Assurance builds confidence and assures mitigation effectiveness</w:t>
            </w:r>
          </w:p>
          <w:p w14:paraId="39D686CE" w14:textId="77777777" w:rsidR="000A173D" w:rsidRPr="00257DD5" w:rsidRDefault="000A173D" w:rsidP="0033583E">
            <w:pPr>
              <w:pStyle w:val="ListParagraph"/>
              <w:numPr>
                <w:ilvl w:val="0"/>
                <w:numId w:val="36"/>
              </w:numPr>
              <w:spacing w:before="120" w:after="200" w:line="276" w:lineRule="auto"/>
              <w:ind w:right="288"/>
              <w:rPr>
                <w:rFonts w:ascii="Palatino Linotype" w:hAnsi="Palatino Linotype"/>
              </w:rPr>
            </w:pPr>
            <w:r w:rsidRPr="00257DD5">
              <w:rPr>
                <w:rFonts w:ascii="Palatino Linotype" w:hAnsi="Palatino Linotype"/>
              </w:rPr>
              <w:t>Safety Assurance ensures that transit agencies implement appropriate and effective mitigations.</w:t>
            </w:r>
          </w:p>
          <w:p w14:paraId="75FE4F38" w14:textId="77777777" w:rsidR="000A173D" w:rsidRPr="00257DD5" w:rsidRDefault="000A173D" w:rsidP="0033583E">
            <w:pPr>
              <w:pStyle w:val="ListParagraph"/>
              <w:numPr>
                <w:ilvl w:val="0"/>
                <w:numId w:val="36"/>
              </w:numPr>
              <w:spacing w:before="200" w:after="200" w:line="276" w:lineRule="auto"/>
              <w:ind w:right="432"/>
              <w:rPr>
                <w:rFonts w:ascii="Palatino Linotype" w:hAnsi="Palatino Linotype"/>
              </w:rPr>
            </w:pPr>
            <w:r w:rsidRPr="00257DD5">
              <w:rPr>
                <w:rFonts w:ascii="Palatino Linotype" w:hAnsi="Palatino Linotype"/>
              </w:rPr>
              <w:t xml:space="preserve">Safety Assurance is a never-ending process that monitors the safety performance of an organization. </w:t>
            </w:r>
          </w:p>
        </w:tc>
      </w:tr>
    </w:tbl>
    <w:p w14:paraId="745C6C00"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 xml:space="preserve">The Safety Assurance component ensures that mitigations are implemented, adhered to, appropriate, effective and sufficient in addressing the potential consequences of identified hazards. Mitigations developed under the Safety Risk Management process are </w:t>
      </w:r>
      <w:r w:rsidR="009A217E">
        <w:rPr>
          <w:rFonts w:ascii="Palatino Linotype" w:hAnsi="Palatino Linotype"/>
          <w:sz w:val="24"/>
          <w:szCs w:val="24"/>
        </w:rPr>
        <w:t>“handed-off”</w:t>
      </w:r>
      <w:r w:rsidR="00306C32" w:rsidRPr="009A217E">
        <w:rPr>
          <w:rFonts w:ascii="Palatino Linotype" w:hAnsi="Palatino Linotype"/>
          <w:sz w:val="24"/>
          <w:szCs w:val="24"/>
        </w:rPr>
        <w:t xml:space="preserve"> to </w:t>
      </w:r>
      <w:r w:rsidR="00100462">
        <w:rPr>
          <w:rFonts w:ascii="Palatino Linotype" w:hAnsi="Palatino Linotype"/>
          <w:sz w:val="24"/>
          <w:szCs w:val="24"/>
        </w:rPr>
        <w:t xml:space="preserve">Safety Assurance </w:t>
      </w:r>
      <w:r w:rsidR="00306C32" w:rsidRPr="009A217E">
        <w:rPr>
          <w:rFonts w:ascii="Palatino Linotype" w:hAnsi="Palatino Linotype"/>
          <w:sz w:val="24"/>
          <w:szCs w:val="24"/>
        </w:rPr>
        <w:t>analysts reviewing the data to determine if (1) the mitigation</w:t>
      </w:r>
      <w:r w:rsidR="00100462">
        <w:rPr>
          <w:rFonts w:ascii="Palatino Linotype" w:hAnsi="Palatino Linotype"/>
          <w:sz w:val="24"/>
          <w:szCs w:val="24"/>
        </w:rPr>
        <w:t>s are</w:t>
      </w:r>
      <w:r w:rsidR="00306C32" w:rsidRPr="009A217E">
        <w:rPr>
          <w:rFonts w:ascii="Palatino Linotype" w:hAnsi="Palatino Linotype"/>
          <w:sz w:val="24"/>
          <w:szCs w:val="24"/>
        </w:rPr>
        <w:t xml:space="preserve"> effective, and (2) that no new risks have been introduced through implementation of the mitigation</w:t>
      </w:r>
      <w:r w:rsidR="008F3876">
        <w:rPr>
          <w:rFonts w:ascii="Palatino Linotype" w:hAnsi="Palatino Linotype"/>
          <w:sz w:val="24"/>
          <w:szCs w:val="24"/>
        </w:rPr>
        <w:t>s</w:t>
      </w:r>
      <w:r w:rsidR="00306C32" w:rsidRPr="009A217E">
        <w:rPr>
          <w:rFonts w:ascii="Palatino Linotype" w:hAnsi="Palatino Linotype"/>
          <w:sz w:val="24"/>
          <w:szCs w:val="24"/>
        </w:rPr>
        <w:t>.</w:t>
      </w:r>
      <w:r w:rsidRPr="00D80918">
        <w:rPr>
          <w:rFonts w:ascii="Palatino Linotype" w:hAnsi="Palatino Linotype"/>
          <w:sz w:val="24"/>
          <w:szCs w:val="24"/>
        </w:rPr>
        <w:t xml:space="preserve"> Safety Assurance also ensures that the SMS is effective in meeting an agency’s safety objectives and safety performance targets. A transit agency assures its safety objectives are met through the collection and analysis of safety data, including the tracking of safety risk mitigations.</w:t>
      </w:r>
    </w:p>
    <w:p w14:paraId="18A83563"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A transit agency implements its Safety Assurance process through the active monitoring of operations, safety reporting systems, routine workplace observations, inspections, audits, and other activities, designed to support safety oversight and performance monitoring. An effective employee safety reporting program is essential to the Safety Assurance function.</w:t>
      </w:r>
    </w:p>
    <w:p w14:paraId="0814D456"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Safety Assurance also helps a transit agency evaluate whether an anticipated change may affect the safety of operations. If an anticipated change is determined to introduce safety risk, a transit agency would conduct Safety Risk Management activities to minimize the safety risk associated with the change.</w:t>
      </w:r>
    </w:p>
    <w:p w14:paraId="222291A7" w14:textId="77777777" w:rsidR="000A173D" w:rsidRPr="00D80918" w:rsidRDefault="000A173D" w:rsidP="00D80918">
      <w:pPr>
        <w:jc w:val="both"/>
        <w:rPr>
          <w:rFonts w:ascii="Palatino Linotype" w:hAnsi="Palatino Linotype"/>
          <w:b/>
          <w:i/>
          <w:caps/>
          <w:sz w:val="24"/>
          <w:szCs w:val="24"/>
        </w:rPr>
      </w:pPr>
      <w:r w:rsidRPr="00D80918">
        <w:rPr>
          <w:rFonts w:ascii="Palatino Linotype" w:hAnsi="Palatino Linotype"/>
          <w:b/>
          <w:i/>
          <w:caps/>
          <w:sz w:val="24"/>
          <w:szCs w:val="24"/>
        </w:rPr>
        <w:t>Safety Assurance sub-components</w:t>
      </w:r>
    </w:p>
    <w:p w14:paraId="233A862B" w14:textId="77777777" w:rsidR="000A173D" w:rsidRPr="00D80918" w:rsidRDefault="000A173D" w:rsidP="0033583E">
      <w:pPr>
        <w:pStyle w:val="ListParagraph"/>
        <w:numPr>
          <w:ilvl w:val="0"/>
          <w:numId w:val="33"/>
        </w:numPr>
        <w:spacing w:before="200"/>
        <w:ind w:left="720"/>
        <w:jc w:val="both"/>
        <w:rPr>
          <w:rFonts w:ascii="Palatino Linotype" w:hAnsi="Palatino Linotype"/>
          <w:sz w:val="24"/>
          <w:szCs w:val="24"/>
        </w:rPr>
      </w:pPr>
      <w:r w:rsidRPr="00D80918">
        <w:rPr>
          <w:rFonts w:ascii="Palatino Linotype" w:hAnsi="Palatino Linotype"/>
          <w:i/>
          <w:sz w:val="24"/>
          <w:szCs w:val="24"/>
        </w:rPr>
        <w:t xml:space="preserve">Safety Performance Monitoring and Measurement – </w:t>
      </w:r>
      <w:r w:rsidRPr="00D80918">
        <w:rPr>
          <w:rFonts w:ascii="Palatino Linotype" w:hAnsi="Palatino Linotype"/>
          <w:sz w:val="24"/>
          <w:szCs w:val="24"/>
        </w:rPr>
        <w:t xml:space="preserve">SMS generates data and information that senior management needs </w:t>
      </w:r>
      <w:r w:rsidR="00401816">
        <w:rPr>
          <w:rFonts w:ascii="Palatino Linotype" w:hAnsi="Palatino Linotype"/>
          <w:sz w:val="24"/>
          <w:szCs w:val="24"/>
        </w:rPr>
        <w:t>in</w:t>
      </w:r>
      <w:r w:rsidR="003C0E77">
        <w:rPr>
          <w:rFonts w:ascii="Palatino Linotype" w:hAnsi="Palatino Linotype"/>
          <w:sz w:val="24"/>
          <w:szCs w:val="24"/>
        </w:rPr>
        <w:t xml:space="preserve"> </w:t>
      </w:r>
      <w:r w:rsidR="00401816">
        <w:rPr>
          <w:rFonts w:ascii="Palatino Linotype" w:hAnsi="Palatino Linotype"/>
          <w:sz w:val="24"/>
          <w:szCs w:val="24"/>
        </w:rPr>
        <w:t xml:space="preserve">order </w:t>
      </w:r>
      <w:r w:rsidRPr="00D80918">
        <w:rPr>
          <w:rFonts w:ascii="Palatino Linotype" w:hAnsi="Palatino Linotype"/>
          <w:sz w:val="24"/>
          <w:szCs w:val="24"/>
        </w:rPr>
        <w:t>to evaluate whether implemented safety risk mitigations are appropriate and effective</w:t>
      </w:r>
      <w:r w:rsidR="00401816">
        <w:rPr>
          <w:rFonts w:ascii="Palatino Linotype" w:hAnsi="Palatino Linotype"/>
          <w:sz w:val="24"/>
          <w:szCs w:val="24"/>
        </w:rPr>
        <w:t>,</w:t>
      </w:r>
      <w:r w:rsidRPr="00D80918">
        <w:rPr>
          <w:rFonts w:ascii="Palatino Linotype" w:hAnsi="Palatino Linotype"/>
          <w:sz w:val="24"/>
          <w:szCs w:val="24"/>
        </w:rPr>
        <w:t xml:space="preserve"> and how well an agency’s safety performance is in line with </w:t>
      </w:r>
      <w:r w:rsidR="009C4410">
        <w:rPr>
          <w:rFonts w:ascii="Palatino Linotype" w:hAnsi="Palatino Linotype"/>
          <w:sz w:val="24"/>
          <w:szCs w:val="24"/>
        </w:rPr>
        <w:t xml:space="preserve">established </w:t>
      </w:r>
      <w:r w:rsidRPr="00D80918">
        <w:rPr>
          <w:rFonts w:ascii="Palatino Linotype" w:hAnsi="Palatino Linotype"/>
          <w:sz w:val="24"/>
          <w:szCs w:val="24"/>
        </w:rPr>
        <w:t>safety objectives and safety performance targets. Safety performance monitoring does not focus on monitoring individuals, but rather monitoring the safety performance of a transit agency itself through routine monitoring of operations and maintenance activities.</w:t>
      </w:r>
    </w:p>
    <w:p w14:paraId="1739D293"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Examples of safety performance monitoring activities include the following:</w:t>
      </w:r>
    </w:p>
    <w:p w14:paraId="205018A9" w14:textId="77777777" w:rsidR="000A173D" w:rsidRPr="00D80918" w:rsidRDefault="000A173D" w:rsidP="0033583E">
      <w:pPr>
        <w:pStyle w:val="ListParagraph"/>
        <w:numPr>
          <w:ilvl w:val="1"/>
          <w:numId w:val="26"/>
        </w:numPr>
        <w:spacing w:before="200"/>
        <w:jc w:val="both"/>
        <w:rPr>
          <w:rFonts w:ascii="Palatino Linotype" w:hAnsi="Palatino Linotype"/>
          <w:sz w:val="24"/>
          <w:szCs w:val="24"/>
        </w:rPr>
      </w:pPr>
      <w:r w:rsidRPr="00D80918">
        <w:rPr>
          <w:rFonts w:ascii="Palatino Linotype" w:hAnsi="Palatino Linotype"/>
          <w:sz w:val="24"/>
          <w:szCs w:val="24"/>
        </w:rPr>
        <w:t>Monitor employee safety reporting program</w:t>
      </w:r>
    </w:p>
    <w:p w14:paraId="3BCEDB45" w14:textId="77777777" w:rsidR="000A173D" w:rsidRPr="00D80918" w:rsidRDefault="000A173D" w:rsidP="0033583E">
      <w:pPr>
        <w:pStyle w:val="ListParagraph"/>
        <w:numPr>
          <w:ilvl w:val="1"/>
          <w:numId w:val="26"/>
        </w:numPr>
        <w:spacing w:before="200"/>
        <w:jc w:val="both"/>
        <w:rPr>
          <w:rFonts w:ascii="Palatino Linotype" w:hAnsi="Palatino Linotype"/>
          <w:sz w:val="24"/>
          <w:szCs w:val="24"/>
        </w:rPr>
      </w:pPr>
      <w:r w:rsidRPr="00D80918">
        <w:rPr>
          <w:rFonts w:ascii="Palatino Linotype" w:hAnsi="Palatino Linotype"/>
          <w:sz w:val="24"/>
          <w:szCs w:val="24"/>
        </w:rPr>
        <w:t>Monitor service delivery activities (must include field observations)</w:t>
      </w:r>
    </w:p>
    <w:p w14:paraId="09BEB1AC" w14:textId="77777777" w:rsidR="000A173D" w:rsidRPr="00D80918" w:rsidRDefault="000A173D" w:rsidP="0033583E">
      <w:pPr>
        <w:pStyle w:val="ListParagraph"/>
        <w:numPr>
          <w:ilvl w:val="1"/>
          <w:numId w:val="26"/>
        </w:numPr>
        <w:spacing w:before="200"/>
        <w:jc w:val="both"/>
        <w:rPr>
          <w:rFonts w:ascii="Palatino Linotype" w:hAnsi="Palatino Linotype"/>
          <w:sz w:val="24"/>
          <w:szCs w:val="24"/>
        </w:rPr>
      </w:pPr>
      <w:r w:rsidRPr="00D80918">
        <w:rPr>
          <w:rFonts w:ascii="Palatino Linotype" w:hAnsi="Palatino Linotype"/>
          <w:sz w:val="24"/>
          <w:szCs w:val="24"/>
        </w:rPr>
        <w:t>Monitor operational and maintenance data</w:t>
      </w:r>
    </w:p>
    <w:p w14:paraId="73B2D186" w14:textId="77777777" w:rsidR="000A173D" w:rsidRPr="00D80918" w:rsidRDefault="000A173D" w:rsidP="0033583E">
      <w:pPr>
        <w:pStyle w:val="ListParagraph"/>
        <w:numPr>
          <w:ilvl w:val="1"/>
          <w:numId w:val="26"/>
        </w:numPr>
        <w:spacing w:before="200"/>
        <w:jc w:val="both"/>
        <w:rPr>
          <w:rFonts w:ascii="Palatino Linotype" w:hAnsi="Palatino Linotype"/>
          <w:sz w:val="24"/>
          <w:szCs w:val="24"/>
        </w:rPr>
      </w:pPr>
      <w:r w:rsidRPr="00D80918">
        <w:rPr>
          <w:rFonts w:ascii="Palatino Linotype" w:hAnsi="Palatino Linotype"/>
          <w:sz w:val="24"/>
          <w:szCs w:val="24"/>
        </w:rPr>
        <w:t>Conduct safety surveys</w:t>
      </w:r>
    </w:p>
    <w:p w14:paraId="2E1CEACE" w14:textId="77777777" w:rsidR="000A173D" w:rsidRPr="00D80918" w:rsidRDefault="000A173D" w:rsidP="0033583E">
      <w:pPr>
        <w:pStyle w:val="ListParagraph"/>
        <w:numPr>
          <w:ilvl w:val="1"/>
          <w:numId w:val="26"/>
        </w:numPr>
        <w:spacing w:before="200"/>
        <w:jc w:val="both"/>
        <w:rPr>
          <w:rFonts w:ascii="Palatino Linotype" w:hAnsi="Palatino Linotype"/>
          <w:sz w:val="24"/>
          <w:szCs w:val="24"/>
        </w:rPr>
      </w:pPr>
      <w:r w:rsidRPr="00D80918">
        <w:rPr>
          <w:rFonts w:ascii="Palatino Linotype" w:hAnsi="Palatino Linotype"/>
          <w:sz w:val="24"/>
          <w:szCs w:val="24"/>
        </w:rPr>
        <w:t>Conduct safety audits, studies, reviews, and inspections</w:t>
      </w:r>
    </w:p>
    <w:p w14:paraId="2668B4AF" w14:textId="77777777" w:rsidR="000A173D" w:rsidRPr="00D80918" w:rsidRDefault="000A173D" w:rsidP="0033583E">
      <w:pPr>
        <w:pStyle w:val="ListParagraph"/>
        <w:numPr>
          <w:ilvl w:val="1"/>
          <w:numId w:val="26"/>
        </w:numPr>
        <w:spacing w:before="200" w:after="0"/>
        <w:jc w:val="both"/>
        <w:rPr>
          <w:rFonts w:ascii="Palatino Linotype" w:hAnsi="Palatino Linotype"/>
          <w:sz w:val="24"/>
          <w:szCs w:val="24"/>
        </w:rPr>
      </w:pPr>
      <w:r w:rsidRPr="00D80918">
        <w:rPr>
          <w:rFonts w:ascii="Palatino Linotype" w:hAnsi="Palatino Linotype"/>
          <w:sz w:val="24"/>
          <w:szCs w:val="24"/>
        </w:rPr>
        <w:t>Conduct safety investigations</w:t>
      </w:r>
    </w:p>
    <w:p w14:paraId="19E85ADE" w14:textId="77777777" w:rsidR="000A173D" w:rsidRPr="00D80918" w:rsidRDefault="000A173D" w:rsidP="0033583E">
      <w:pPr>
        <w:pStyle w:val="ListParagraph"/>
        <w:numPr>
          <w:ilvl w:val="1"/>
          <w:numId w:val="26"/>
        </w:numPr>
        <w:spacing w:before="200" w:after="0"/>
        <w:jc w:val="both"/>
        <w:rPr>
          <w:rFonts w:ascii="Palatino Linotype" w:hAnsi="Palatino Linotype"/>
          <w:sz w:val="24"/>
          <w:szCs w:val="24"/>
        </w:rPr>
      </w:pPr>
      <w:r w:rsidRPr="00D80918">
        <w:rPr>
          <w:rFonts w:ascii="Palatino Linotype" w:hAnsi="Palatino Linotype"/>
          <w:sz w:val="24"/>
          <w:szCs w:val="24"/>
        </w:rPr>
        <w:t>Evaluate data and information from external agencies or peers</w:t>
      </w:r>
    </w:p>
    <w:p w14:paraId="01F2C075" w14:textId="77777777" w:rsidR="000A173D" w:rsidRPr="00D80918" w:rsidRDefault="000A173D" w:rsidP="0033583E">
      <w:pPr>
        <w:pStyle w:val="ListParagraph"/>
        <w:numPr>
          <w:ilvl w:val="0"/>
          <w:numId w:val="33"/>
        </w:numPr>
        <w:spacing w:before="200"/>
        <w:ind w:left="720"/>
        <w:contextualSpacing w:val="0"/>
        <w:jc w:val="both"/>
        <w:rPr>
          <w:rFonts w:ascii="Palatino Linotype" w:hAnsi="Palatino Linotype"/>
          <w:sz w:val="24"/>
          <w:szCs w:val="24"/>
        </w:rPr>
      </w:pPr>
      <w:r w:rsidRPr="00D80918">
        <w:rPr>
          <w:rFonts w:ascii="Palatino Linotype" w:hAnsi="Palatino Linotype"/>
          <w:i/>
          <w:sz w:val="24"/>
          <w:szCs w:val="24"/>
        </w:rPr>
        <w:t>Management of Change</w:t>
      </w:r>
      <w:r w:rsidRPr="00D80918">
        <w:rPr>
          <w:rFonts w:ascii="Palatino Linotype" w:hAnsi="Palatino Linotype"/>
          <w:sz w:val="24"/>
          <w:szCs w:val="24"/>
        </w:rPr>
        <w:t xml:space="preserve"> – Change may introduce new hazards and safety risk into transit operations. Therefore, agencies should establish the criteria that define when a change must be evaluated through the Safety Risk Management process. If a proposed or identified change meets or triggers those criteria, the agency uses Safety Risk Management to review existing mitigations to determine if they are sufficient or if new mitigations are necessary. It is important that a transit agency leverage its field monitoring activities (under the Safety Performance Monitoring and Measurement sub-component) to support the identification of changes in a system that may not be planned.</w:t>
      </w:r>
    </w:p>
    <w:p w14:paraId="58CDF8C2" w14:textId="77777777" w:rsidR="00723F62" w:rsidRPr="009A217E" w:rsidRDefault="000A173D" w:rsidP="009A217E">
      <w:pPr>
        <w:pStyle w:val="ListPara2"/>
        <w:numPr>
          <w:ilvl w:val="0"/>
          <w:numId w:val="33"/>
        </w:numPr>
        <w:ind w:left="720"/>
        <w:rPr>
          <w:rFonts w:ascii="Palatino Linotype" w:hAnsi="Palatino Linotype"/>
        </w:rPr>
      </w:pPr>
      <w:r w:rsidRPr="00DD1153">
        <w:rPr>
          <w:rFonts w:ascii="Palatino Linotype" w:hAnsi="Palatino Linotype"/>
          <w:i/>
        </w:rPr>
        <w:t>Continuous Improvement</w:t>
      </w:r>
      <w:r w:rsidRPr="00DD1153">
        <w:rPr>
          <w:rFonts w:ascii="Palatino Linotype" w:hAnsi="Palatino Linotype"/>
        </w:rPr>
        <w:t xml:space="preserve"> – Evaluation of the SMS is necessary to ensure that it effectively and efficiently allows the agency to meet safety objectives and performanc</w:t>
      </w:r>
      <w:r w:rsidRPr="00B43D2A">
        <w:rPr>
          <w:rFonts w:ascii="Palatino Linotype" w:hAnsi="Palatino Linotype"/>
        </w:rPr>
        <w:t>e targets. Transit agencies should address any identified weaknesses in SMS organizational structures, processes, and resources in a timely manner</w:t>
      </w:r>
      <w:r w:rsidR="002B3590" w:rsidRPr="00B43D2A">
        <w:rPr>
          <w:rFonts w:ascii="Palatino Linotype" w:hAnsi="Palatino Linotype"/>
        </w:rPr>
        <w:t xml:space="preserve">, </w:t>
      </w:r>
      <w:r w:rsidR="00CE5AA8" w:rsidRPr="00B43D2A">
        <w:rPr>
          <w:rFonts w:ascii="Palatino Linotype" w:hAnsi="Palatino Linotype"/>
        </w:rPr>
        <w:t>and</w:t>
      </w:r>
      <w:r w:rsidR="002B3590" w:rsidRPr="00B43D2A">
        <w:rPr>
          <w:rFonts w:ascii="Palatino Linotype" w:hAnsi="Palatino Linotype"/>
        </w:rPr>
        <w:t xml:space="preserve"> also complete annual reviews of overall safety p</w:t>
      </w:r>
      <w:r w:rsidR="00BE0A23" w:rsidRPr="00B43D2A">
        <w:rPr>
          <w:rFonts w:ascii="Palatino Linotype" w:hAnsi="Palatino Linotype"/>
        </w:rPr>
        <w:t>erformance</w:t>
      </w:r>
      <w:r w:rsidRPr="00B43D2A">
        <w:rPr>
          <w:rFonts w:ascii="Palatino Linotype" w:hAnsi="Palatino Linotype"/>
        </w:rPr>
        <w:t>.</w:t>
      </w:r>
    </w:p>
    <w:p w14:paraId="70CD036B" w14:textId="77777777" w:rsidR="00EF0551" w:rsidRPr="00DD1153" w:rsidRDefault="00620742" w:rsidP="00DD1153">
      <w:pPr>
        <w:pStyle w:val="ListPara2"/>
        <w:numPr>
          <w:ilvl w:val="0"/>
          <w:numId w:val="0"/>
        </w:numPr>
        <w:rPr>
          <w:rFonts w:ascii="Palatino Linotype" w:hAnsi="Palatino Linotype"/>
          <w:b/>
          <w:color w:val="000000" w:themeColor="text1"/>
          <w:sz w:val="28"/>
        </w:rPr>
      </w:pPr>
      <w:r w:rsidRPr="00DD1153">
        <w:rPr>
          <w:rFonts w:ascii="Palatino Linotype" w:hAnsi="Palatino Linotype"/>
          <w:b/>
          <w:color w:val="000000" w:themeColor="text1"/>
          <w:sz w:val="28"/>
        </w:rPr>
        <w:t>IV</w:t>
      </w:r>
      <w:r w:rsidR="00EF0551" w:rsidRPr="00DD1153">
        <w:rPr>
          <w:rFonts w:ascii="Palatino Linotype" w:hAnsi="Palatino Linotype"/>
          <w:b/>
          <w:color w:val="000000" w:themeColor="text1"/>
          <w:sz w:val="28"/>
        </w:rPr>
        <w:t xml:space="preserve"> – Safety Promotion</w:t>
      </w:r>
    </w:p>
    <w:p w14:paraId="040901A8"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Safety Promotion provides visibility of executive management</w:t>
      </w:r>
      <w:r w:rsidR="00E9542A">
        <w:rPr>
          <w:rFonts w:ascii="Palatino Linotype" w:hAnsi="Palatino Linotype"/>
          <w:sz w:val="24"/>
          <w:szCs w:val="24"/>
        </w:rPr>
        <w:t>’s</w:t>
      </w:r>
      <w:r w:rsidRPr="00D80918">
        <w:rPr>
          <w:rFonts w:ascii="Palatino Linotype" w:hAnsi="Palatino Linotype"/>
          <w:sz w:val="24"/>
          <w:szCs w:val="24"/>
        </w:rPr>
        <w:t xml:space="preserve"> commitment to safety</w:t>
      </w:r>
      <w:r w:rsidR="009D0CA0">
        <w:rPr>
          <w:rFonts w:ascii="Palatino Linotype" w:hAnsi="Palatino Linotype"/>
          <w:sz w:val="24"/>
          <w:szCs w:val="24"/>
        </w:rPr>
        <w:t>,</w:t>
      </w:r>
      <w:r w:rsidRPr="00D80918">
        <w:rPr>
          <w:rFonts w:ascii="Palatino Linotype" w:hAnsi="Palatino Linotype"/>
          <w:sz w:val="24"/>
          <w:szCs w:val="24"/>
        </w:rPr>
        <w:t xml:space="preserve"> and fosters improved safety performance by increasing safety awareness through safety communication and training. Through communication of lessons learned and broader safety information, employees are made aware of safety priorities and safety concerns at both the organizational level and as they relate to their own duties and responsibilities.</w:t>
      </w:r>
    </w:p>
    <w:p w14:paraId="68913F27" w14:textId="77777777" w:rsidR="000A173D" w:rsidRPr="00D80918" w:rsidRDefault="000A173D" w:rsidP="00D80918">
      <w:pPr>
        <w:jc w:val="both"/>
        <w:rPr>
          <w:rFonts w:ascii="Palatino Linotype" w:hAnsi="Palatino Linotype"/>
          <w:sz w:val="24"/>
          <w:szCs w:val="24"/>
        </w:rPr>
      </w:pPr>
      <w:r w:rsidRPr="00D80918">
        <w:rPr>
          <w:rFonts w:ascii="Palatino Linotype" w:hAnsi="Palatino Linotype"/>
          <w:sz w:val="24"/>
          <w:szCs w:val="24"/>
        </w:rPr>
        <w:t xml:space="preserve">The appropriate training </w:t>
      </w:r>
      <w:r w:rsidR="009D0CA0">
        <w:rPr>
          <w:rFonts w:ascii="Palatino Linotype" w:hAnsi="Palatino Linotype"/>
          <w:sz w:val="24"/>
          <w:szCs w:val="24"/>
        </w:rPr>
        <w:t>f</w:t>
      </w:r>
      <w:r w:rsidRPr="00D80918">
        <w:rPr>
          <w:rFonts w:ascii="Palatino Linotype" w:hAnsi="Palatino Linotype"/>
          <w:sz w:val="24"/>
          <w:szCs w:val="24"/>
        </w:rPr>
        <w:t>o</w:t>
      </w:r>
      <w:r w:rsidR="009D0CA0">
        <w:rPr>
          <w:rFonts w:ascii="Palatino Linotype" w:hAnsi="Palatino Linotype"/>
          <w:sz w:val="24"/>
          <w:szCs w:val="24"/>
        </w:rPr>
        <w:t>r</w:t>
      </w:r>
      <w:r w:rsidRPr="00D80918">
        <w:rPr>
          <w:rFonts w:ascii="Palatino Linotype" w:hAnsi="Palatino Linotype"/>
          <w:sz w:val="24"/>
          <w:szCs w:val="24"/>
        </w:rPr>
        <w:t xml:space="preserve"> all staff, regardless of their level in the agency, provides visibility </w:t>
      </w:r>
      <w:r w:rsidR="0037332F">
        <w:rPr>
          <w:rFonts w:ascii="Palatino Linotype" w:hAnsi="Palatino Linotype"/>
          <w:sz w:val="24"/>
          <w:szCs w:val="24"/>
        </w:rPr>
        <w:t xml:space="preserve">for, </w:t>
      </w:r>
      <w:r w:rsidRPr="00D80918">
        <w:rPr>
          <w:rFonts w:ascii="Palatino Linotype" w:hAnsi="Palatino Linotype"/>
          <w:sz w:val="24"/>
          <w:szCs w:val="24"/>
        </w:rPr>
        <w:t>and knowledge of</w:t>
      </w:r>
      <w:r w:rsidR="00CE5AA8">
        <w:rPr>
          <w:rFonts w:ascii="Palatino Linotype" w:hAnsi="Palatino Linotype"/>
          <w:sz w:val="24"/>
          <w:szCs w:val="24"/>
        </w:rPr>
        <w:t>,</w:t>
      </w:r>
      <w:r w:rsidRPr="00D80918">
        <w:rPr>
          <w:rFonts w:ascii="Palatino Linotype" w:hAnsi="Palatino Linotype"/>
          <w:sz w:val="24"/>
          <w:szCs w:val="24"/>
        </w:rPr>
        <w:t xml:space="preserve"> the SMS</w:t>
      </w:r>
      <w:r w:rsidR="0037332F">
        <w:rPr>
          <w:rFonts w:ascii="Palatino Linotype" w:hAnsi="Palatino Linotype"/>
          <w:sz w:val="24"/>
          <w:szCs w:val="24"/>
        </w:rPr>
        <w:t>.</w:t>
      </w:r>
      <w:r w:rsidRPr="00D80918">
        <w:rPr>
          <w:rFonts w:ascii="Palatino Linotype" w:hAnsi="Palatino Linotype"/>
          <w:sz w:val="24"/>
          <w:szCs w:val="24"/>
        </w:rPr>
        <w:t xml:space="preserve">  </w:t>
      </w:r>
      <w:r w:rsidR="0037332F">
        <w:rPr>
          <w:rFonts w:ascii="Palatino Linotype" w:hAnsi="Palatino Linotype"/>
          <w:sz w:val="24"/>
          <w:szCs w:val="24"/>
        </w:rPr>
        <w:t xml:space="preserve">It </w:t>
      </w:r>
      <w:r w:rsidRPr="00D80918">
        <w:rPr>
          <w:rFonts w:ascii="Palatino Linotype" w:hAnsi="Palatino Linotype"/>
          <w:sz w:val="24"/>
          <w:szCs w:val="24"/>
        </w:rPr>
        <w:t xml:space="preserve">ensures </w:t>
      </w:r>
      <w:r w:rsidR="0037332F">
        <w:rPr>
          <w:rFonts w:ascii="Palatino Linotype" w:hAnsi="Palatino Linotype"/>
          <w:sz w:val="24"/>
          <w:szCs w:val="24"/>
        </w:rPr>
        <w:t>employees</w:t>
      </w:r>
      <w:r w:rsidR="00B97203">
        <w:rPr>
          <w:rFonts w:ascii="Palatino Linotype" w:hAnsi="Palatino Linotype"/>
          <w:sz w:val="24"/>
          <w:szCs w:val="24"/>
        </w:rPr>
        <w:t xml:space="preserve"> </w:t>
      </w:r>
      <w:r w:rsidRPr="00D80918">
        <w:rPr>
          <w:rFonts w:ascii="Palatino Linotype" w:hAnsi="Palatino Linotype"/>
          <w:sz w:val="24"/>
          <w:szCs w:val="24"/>
        </w:rPr>
        <w:t>receive the training they need to do their job safely</w:t>
      </w:r>
      <w:r w:rsidR="00867411">
        <w:rPr>
          <w:rFonts w:ascii="Palatino Linotype" w:hAnsi="Palatino Linotype"/>
          <w:sz w:val="24"/>
          <w:szCs w:val="24"/>
        </w:rPr>
        <w:t>,</w:t>
      </w:r>
      <w:r w:rsidRPr="00D80918">
        <w:rPr>
          <w:rFonts w:ascii="Palatino Linotype" w:hAnsi="Palatino Linotype"/>
          <w:sz w:val="24"/>
          <w:szCs w:val="24"/>
        </w:rPr>
        <w:t xml:space="preserve"> and </w:t>
      </w:r>
      <w:r w:rsidR="00CE5AA8">
        <w:rPr>
          <w:rFonts w:ascii="Palatino Linotype" w:hAnsi="Palatino Linotype"/>
          <w:sz w:val="24"/>
          <w:szCs w:val="24"/>
        </w:rPr>
        <w:t xml:space="preserve">gives them </w:t>
      </w:r>
      <w:r w:rsidR="00283D4D">
        <w:rPr>
          <w:rFonts w:ascii="Palatino Linotype" w:hAnsi="Palatino Linotype"/>
          <w:sz w:val="24"/>
          <w:szCs w:val="24"/>
        </w:rPr>
        <w:t xml:space="preserve">shared </w:t>
      </w:r>
      <w:r w:rsidR="00CE5AA8">
        <w:rPr>
          <w:rFonts w:ascii="Palatino Linotype" w:hAnsi="Palatino Linotype"/>
          <w:sz w:val="24"/>
          <w:szCs w:val="24"/>
        </w:rPr>
        <w:t xml:space="preserve">ownership </w:t>
      </w:r>
      <w:r w:rsidRPr="00D80918">
        <w:rPr>
          <w:rFonts w:ascii="Palatino Linotype" w:hAnsi="Palatino Linotype"/>
          <w:sz w:val="24"/>
          <w:szCs w:val="24"/>
        </w:rPr>
        <w:t xml:space="preserve">of the transit agency’s safety </w:t>
      </w:r>
      <w:r w:rsidR="00CE5AA8">
        <w:rPr>
          <w:rFonts w:ascii="Palatino Linotype" w:hAnsi="Palatino Linotype"/>
          <w:sz w:val="24"/>
          <w:szCs w:val="24"/>
        </w:rPr>
        <w:t>mission</w:t>
      </w:r>
      <w:r w:rsidRPr="00D80918">
        <w:rPr>
          <w:rFonts w:ascii="Palatino Linotype" w:hAnsi="Palatino Linotype"/>
          <w:sz w:val="24"/>
          <w:szCs w:val="24"/>
        </w:rPr>
        <w:t xml:space="preserve">. This </w:t>
      </w:r>
      <w:r w:rsidR="0037332F">
        <w:rPr>
          <w:rFonts w:ascii="Palatino Linotype" w:hAnsi="Palatino Linotype"/>
          <w:sz w:val="24"/>
          <w:szCs w:val="24"/>
        </w:rPr>
        <w:t>training commitment demonstrates</w:t>
      </w:r>
      <w:r w:rsidRPr="00D80918">
        <w:rPr>
          <w:rFonts w:ascii="Palatino Linotype" w:hAnsi="Palatino Linotype"/>
          <w:sz w:val="24"/>
          <w:szCs w:val="24"/>
        </w:rPr>
        <w:t xml:space="preserve"> management’s commitment to </w:t>
      </w:r>
      <w:r w:rsidR="0037332F">
        <w:rPr>
          <w:rFonts w:ascii="Palatino Linotype" w:hAnsi="Palatino Linotype"/>
          <w:sz w:val="24"/>
          <w:szCs w:val="24"/>
        </w:rPr>
        <w:t xml:space="preserve">establishing </w:t>
      </w:r>
      <w:r w:rsidRPr="00D80918">
        <w:rPr>
          <w:rFonts w:ascii="Palatino Linotype" w:hAnsi="Palatino Linotype"/>
          <w:sz w:val="24"/>
          <w:szCs w:val="24"/>
        </w:rPr>
        <w:t>an effective SMS.</w:t>
      </w:r>
    </w:p>
    <w:p w14:paraId="2730B30E" w14:textId="77777777" w:rsidR="000A173D" w:rsidRPr="00D80918" w:rsidRDefault="000A173D" w:rsidP="00D80918">
      <w:pPr>
        <w:jc w:val="both"/>
        <w:rPr>
          <w:rFonts w:ascii="Palatino Linotype" w:hAnsi="Palatino Linotype"/>
          <w:b/>
          <w:i/>
          <w:caps/>
          <w:sz w:val="24"/>
          <w:szCs w:val="24"/>
        </w:rPr>
      </w:pPr>
      <w:r w:rsidRPr="00D80918">
        <w:rPr>
          <w:rFonts w:ascii="Palatino Linotype" w:hAnsi="Palatino Linotype"/>
          <w:b/>
          <w:i/>
          <w:caps/>
          <w:sz w:val="24"/>
          <w:szCs w:val="24"/>
        </w:rPr>
        <w:t>Safety Promotion sub-components</w:t>
      </w:r>
    </w:p>
    <w:p w14:paraId="1251EB8B" w14:textId="77777777" w:rsidR="00620742" w:rsidRPr="00D80918" w:rsidRDefault="000A173D" w:rsidP="0033583E">
      <w:pPr>
        <w:pStyle w:val="ListPara2"/>
        <w:numPr>
          <w:ilvl w:val="0"/>
          <w:numId w:val="33"/>
        </w:numPr>
        <w:ind w:left="720"/>
        <w:rPr>
          <w:rFonts w:ascii="Palatino Linotype" w:hAnsi="Palatino Linotype"/>
        </w:rPr>
      </w:pPr>
      <w:r w:rsidRPr="00D80918">
        <w:rPr>
          <w:rFonts w:ascii="Palatino Linotype" w:hAnsi="Palatino Linotype"/>
          <w:i/>
        </w:rPr>
        <w:t>Safety Communication</w:t>
      </w:r>
      <w:r w:rsidRPr="00D80918">
        <w:rPr>
          <w:rFonts w:ascii="Palatino Linotype" w:hAnsi="Palatino Linotype"/>
        </w:rPr>
        <w:t xml:space="preserve"> –</w:t>
      </w:r>
      <w:r w:rsidR="009A217E">
        <w:rPr>
          <w:rFonts w:ascii="Palatino Linotype" w:hAnsi="Palatino Linotype"/>
        </w:rPr>
        <w:t xml:space="preserve"> </w:t>
      </w:r>
      <w:r w:rsidRPr="00D80918">
        <w:rPr>
          <w:rFonts w:ascii="Palatino Linotype" w:hAnsi="Palatino Linotype"/>
        </w:rPr>
        <w:t>A two-way feedback loop between frontline employees and management about safety information is crucial in establishing a positive safety culture. Effective safety communication makes personnel aware of safety priorities and initiatives and ensures that feedback is captured and acted upon as appropriate. Safety-related information must be actively and routinely communicated, and must focus on raising awareness of hazards and potential safety risks. Regular discussion of safety concerns promotes an environment that encourages employees to report concerns and demonstrates management commitment to both the employees and the agency’s safety performance objectives.</w:t>
      </w:r>
    </w:p>
    <w:p w14:paraId="6BC5E399" w14:textId="77777777" w:rsidR="000A173D" w:rsidRPr="00D80918" w:rsidRDefault="000A173D" w:rsidP="0033583E">
      <w:pPr>
        <w:pStyle w:val="ListPara2"/>
        <w:numPr>
          <w:ilvl w:val="0"/>
          <w:numId w:val="33"/>
        </w:numPr>
        <w:ind w:left="720"/>
        <w:rPr>
          <w:rFonts w:ascii="Palatino Linotype" w:hAnsi="Palatino Linotype"/>
        </w:rPr>
      </w:pPr>
      <w:r w:rsidRPr="00D80918">
        <w:rPr>
          <w:rFonts w:ascii="Palatino Linotype" w:hAnsi="Palatino Linotype"/>
          <w:i/>
        </w:rPr>
        <w:t xml:space="preserve">Competencies and Training </w:t>
      </w:r>
      <w:r w:rsidRPr="00D80918">
        <w:rPr>
          <w:rFonts w:ascii="Palatino Linotype" w:hAnsi="Palatino Linotype"/>
        </w:rPr>
        <w:t>– Training of all employees with respect to their role and responsibilities as they relate to agency safety performance is perhaps the most critical driver for successful SMS implementation. It also shapes employee perception of executive management’s commitment to safety. Achieving appropriate levels of competency for each staff level enables the consistent application of their skills to help the transit agency achieve its safety performance objectives.</w:t>
      </w:r>
    </w:p>
    <w:tbl>
      <w:tblPr>
        <w:tblStyle w:val="TableGrid"/>
        <w:tblpPr w:leftFromText="187" w:rightFromText="187" w:vertAnchor="text" w:horzAnchor="margin" w:tblpXSpec="right" w:tblpY="87"/>
        <w:tblW w:w="0" w:type="auto"/>
        <w:jc w:val="right"/>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5045"/>
      </w:tblGrid>
      <w:tr w:rsidR="000A173D" w:rsidRPr="000A173D" w14:paraId="34749D45" w14:textId="77777777" w:rsidTr="00F27ACF">
        <w:trPr>
          <w:trHeight w:val="2564"/>
          <w:jc w:val="right"/>
        </w:trPr>
        <w:tc>
          <w:tcPr>
            <w:tcW w:w="5045" w:type="dxa"/>
            <w:shd w:val="clear" w:color="auto" w:fill="F2F2F2" w:themeFill="background1" w:themeFillShade="F2"/>
          </w:tcPr>
          <w:p w14:paraId="21B955F3" w14:textId="77777777" w:rsidR="000A173D" w:rsidRPr="00D80918" w:rsidRDefault="000A173D" w:rsidP="00D80918">
            <w:pPr>
              <w:spacing w:before="120" w:after="120"/>
              <w:ind w:left="144"/>
              <w:jc w:val="both"/>
              <w:rPr>
                <w:rFonts w:ascii="Palatino Linotype" w:hAnsi="Palatino Linotype"/>
                <w:b/>
                <w:color w:val="403152" w:themeColor="accent4" w:themeShade="80"/>
                <w:sz w:val="24"/>
                <w:szCs w:val="24"/>
              </w:rPr>
            </w:pPr>
            <w:r w:rsidRPr="00D80918">
              <w:rPr>
                <w:rFonts w:ascii="Palatino Linotype" w:hAnsi="Palatino Linotype"/>
                <w:b/>
                <w:color w:val="403152" w:themeColor="accent4" w:themeShade="80"/>
                <w:sz w:val="24"/>
                <w:szCs w:val="24"/>
              </w:rPr>
              <w:t>SMS promotes a strong culture of safety</w:t>
            </w:r>
          </w:p>
          <w:p w14:paraId="5E231E5F" w14:textId="77777777" w:rsidR="000A173D" w:rsidRPr="00D80918" w:rsidRDefault="000A173D" w:rsidP="0033583E">
            <w:pPr>
              <w:pStyle w:val="ListParagraph"/>
              <w:numPr>
                <w:ilvl w:val="0"/>
                <w:numId w:val="37"/>
              </w:numPr>
              <w:spacing w:before="120" w:after="200" w:line="276" w:lineRule="auto"/>
              <w:ind w:right="576"/>
              <w:rPr>
                <w:rFonts w:ascii="Palatino Linotype" w:hAnsi="Palatino Linotype"/>
                <w:sz w:val="24"/>
                <w:szCs w:val="24"/>
              </w:rPr>
            </w:pPr>
            <w:r w:rsidRPr="00D80918">
              <w:rPr>
                <w:rFonts w:ascii="Palatino Linotype" w:hAnsi="Palatino Linotype"/>
                <w:sz w:val="24"/>
                <w:szCs w:val="24"/>
              </w:rPr>
              <w:t>Safety Promotion encourages and teaches safety through effective communication and training.</w:t>
            </w:r>
          </w:p>
          <w:p w14:paraId="04510D37" w14:textId="77777777" w:rsidR="000A173D" w:rsidRPr="00D80918" w:rsidRDefault="000A173D" w:rsidP="0033583E">
            <w:pPr>
              <w:pStyle w:val="ListParagraph"/>
              <w:numPr>
                <w:ilvl w:val="0"/>
                <w:numId w:val="37"/>
              </w:numPr>
              <w:spacing w:before="200" w:after="200" w:line="276" w:lineRule="auto"/>
              <w:ind w:right="144"/>
              <w:rPr>
                <w:rFonts w:ascii="Palatino Linotype" w:hAnsi="Palatino Linotype"/>
                <w:sz w:val="24"/>
                <w:szCs w:val="24"/>
              </w:rPr>
            </w:pPr>
            <w:r w:rsidRPr="00D80918">
              <w:rPr>
                <w:rFonts w:ascii="Palatino Linotype" w:hAnsi="Palatino Linotype"/>
                <w:sz w:val="24"/>
                <w:szCs w:val="24"/>
              </w:rPr>
              <w:t>Safety Promotion ensures employees at all levels get the training they need to do their job safely.</w:t>
            </w:r>
          </w:p>
        </w:tc>
      </w:tr>
    </w:tbl>
    <w:p w14:paraId="78C232EF"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 xml:space="preserve">At the frontline employee level, safety management training should provide for the development of </w:t>
      </w:r>
      <w:r w:rsidRPr="00D80918">
        <w:rPr>
          <w:rFonts w:ascii="Palatino Linotype" w:hAnsi="Palatino Linotype"/>
          <w:i/>
          <w:sz w:val="24"/>
          <w:szCs w:val="24"/>
        </w:rPr>
        <w:t>safety reporting competencies</w:t>
      </w:r>
      <w:r w:rsidRPr="00D80918">
        <w:rPr>
          <w:rFonts w:ascii="Palatino Linotype" w:hAnsi="Palatino Linotype"/>
          <w:sz w:val="24"/>
          <w:szCs w:val="24"/>
        </w:rPr>
        <w:t>, i.e. employees should receive formal training on the expected contents of employee safety reporting (what to report; what not to report) and the procedures established for reporting.</w:t>
      </w:r>
    </w:p>
    <w:p w14:paraId="4D28F6FB" w14:textId="77777777" w:rsidR="000A173D" w:rsidRPr="00D80918" w:rsidRDefault="000A173D" w:rsidP="00D80918">
      <w:pPr>
        <w:ind w:left="720"/>
        <w:jc w:val="both"/>
        <w:rPr>
          <w:rFonts w:ascii="Palatino Linotype" w:hAnsi="Palatino Linotype"/>
          <w:sz w:val="24"/>
          <w:szCs w:val="24"/>
        </w:rPr>
      </w:pPr>
      <w:r w:rsidRPr="00D80918">
        <w:rPr>
          <w:rFonts w:ascii="Palatino Linotype" w:hAnsi="Palatino Linotype"/>
          <w:sz w:val="24"/>
          <w:szCs w:val="24"/>
        </w:rPr>
        <w:t xml:space="preserve">At the safety management level, formal training should develop safety data management competencies, i.e. how to analyze safety </w:t>
      </w:r>
      <w:r w:rsidRPr="00D80918">
        <w:rPr>
          <w:rFonts w:ascii="Palatino Linotype" w:hAnsi="Palatino Linotype"/>
          <w:i/>
          <w:sz w:val="24"/>
          <w:szCs w:val="24"/>
        </w:rPr>
        <w:t xml:space="preserve">data, </w:t>
      </w:r>
      <w:r w:rsidRPr="00D80918">
        <w:rPr>
          <w:rFonts w:ascii="Palatino Linotype" w:hAnsi="Palatino Linotype"/>
          <w:sz w:val="24"/>
          <w:szCs w:val="24"/>
        </w:rPr>
        <w:t xml:space="preserve">extract </w:t>
      </w:r>
      <w:r w:rsidRPr="00D80918">
        <w:rPr>
          <w:rFonts w:ascii="Palatino Linotype" w:hAnsi="Palatino Linotype"/>
          <w:i/>
          <w:sz w:val="24"/>
          <w:szCs w:val="24"/>
        </w:rPr>
        <w:t>information</w:t>
      </w:r>
      <w:r w:rsidRPr="00D80918">
        <w:rPr>
          <w:rFonts w:ascii="Palatino Linotype" w:hAnsi="Palatino Linotype"/>
          <w:sz w:val="24"/>
          <w:szCs w:val="24"/>
        </w:rPr>
        <w:t xml:space="preserve"> from the safety data,</w:t>
      </w:r>
      <w:r w:rsidRPr="00D80918">
        <w:rPr>
          <w:rFonts w:ascii="Palatino Linotype" w:hAnsi="Palatino Linotype"/>
          <w:i/>
          <w:sz w:val="24"/>
          <w:szCs w:val="24"/>
        </w:rPr>
        <w:t xml:space="preserve"> </w:t>
      </w:r>
      <w:r w:rsidRPr="00D80918">
        <w:rPr>
          <w:rFonts w:ascii="Palatino Linotype" w:hAnsi="Palatino Linotype"/>
          <w:sz w:val="24"/>
          <w:szCs w:val="24"/>
        </w:rPr>
        <w:t xml:space="preserve">and turn safety information into safety </w:t>
      </w:r>
      <w:r w:rsidRPr="00D80918">
        <w:rPr>
          <w:rFonts w:ascii="Palatino Linotype" w:hAnsi="Palatino Linotype"/>
          <w:i/>
          <w:sz w:val="24"/>
          <w:szCs w:val="24"/>
        </w:rPr>
        <w:t xml:space="preserve">intelligence </w:t>
      </w:r>
      <w:r w:rsidRPr="00D80918">
        <w:rPr>
          <w:rFonts w:ascii="Palatino Linotype" w:hAnsi="Palatino Linotype"/>
          <w:sz w:val="24"/>
          <w:szCs w:val="24"/>
        </w:rPr>
        <w:t>for senior management decision-making for the allocation of safety management resources.</w:t>
      </w:r>
    </w:p>
    <w:p w14:paraId="3797D446" w14:textId="77777777" w:rsidR="00EF0551" w:rsidRPr="00D80918" w:rsidRDefault="00EF0551" w:rsidP="00EF0551">
      <w:pPr>
        <w:rPr>
          <w:rFonts w:ascii="Palatino Linotype" w:hAnsi="Palatino Linotype"/>
          <w:b/>
          <w:color w:val="000000" w:themeColor="text1"/>
          <w:sz w:val="28"/>
          <w:szCs w:val="28"/>
        </w:rPr>
      </w:pPr>
      <w:r w:rsidRPr="00D80918">
        <w:rPr>
          <w:rFonts w:ascii="Palatino Linotype" w:hAnsi="Palatino Linotype"/>
          <w:b/>
          <w:color w:val="000000" w:themeColor="text1"/>
          <w:sz w:val="28"/>
          <w:szCs w:val="28"/>
        </w:rPr>
        <w:t>SMS Implementation and Maturity</w:t>
      </w:r>
    </w:p>
    <w:p w14:paraId="56B75A25" w14:textId="77777777" w:rsidR="00E80E63" w:rsidRPr="00D80918" w:rsidRDefault="00E80E63" w:rsidP="00D80918">
      <w:pPr>
        <w:jc w:val="both"/>
        <w:rPr>
          <w:rFonts w:ascii="Palatino Linotype" w:hAnsi="Palatino Linotype"/>
          <w:sz w:val="24"/>
          <w:szCs w:val="24"/>
        </w:rPr>
      </w:pPr>
      <w:r w:rsidRPr="00D80918">
        <w:rPr>
          <w:rFonts w:ascii="Palatino Linotype" w:hAnsi="Palatino Linotype"/>
          <w:sz w:val="24"/>
          <w:szCs w:val="24"/>
        </w:rPr>
        <w:t>SMS implementation occurs over time and requires a shift in the management and perception of safety</w:t>
      </w:r>
      <w:r w:rsidR="004B3492">
        <w:rPr>
          <w:rFonts w:ascii="Palatino Linotype" w:hAnsi="Palatino Linotype"/>
          <w:sz w:val="24"/>
          <w:szCs w:val="24"/>
        </w:rPr>
        <w:t xml:space="preserve"> by individuals and the organization as a whole</w:t>
      </w:r>
      <w:r w:rsidRPr="00D80918">
        <w:rPr>
          <w:rFonts w:ascii="Palatino Linotype" w:hAnsi="Palatino Linotype"/>
          <w:sz w:val="24"/>
          <w:szCs w:val="24"/>
        </w:rPr>
        <w:t>.</w:t>
      </w:r>
    </w:p>
    <w:p w14:paraId="530A19AD" w14:textId="77777777" w:rsidR="00E80E63" w:rsidRPr="00D80918" w:rsidRDefault="00E80E63" w:rsidP="00D80918">
      <w:pPr>
        <w:jc w:val="both"/>
        <w:rPr>
          <w:rFonts w:ascii="Palatino Linotype" w:hAnsi="Palatino Linotype"/>
          <w:sz w:val="24"/>
          <w:szCs w:val="24"/>
        </w:rPr>
      </w:pPr>
      <w:r w:rsidRPr="00D80918">
        <w:rPr>
          <w:rFonts w:ascii="Palatino Linotype" w:hAnsi="Palatino Linotype"/>
          <w:sz w:val="24"/>
          <w:szCs w:val="24"/>
        </w:rPr>
        <w:t>A transit agency builds SMS maturity through a series of steps that lead to confidence that safety risk is being identified, evaluated, and mitigated to an extent that is consistent with its safety objectives and safety performance targets. An agency’s SMS is mature when agency employees, from Accountable Executive to frontline operators</w:t>
      </w:r>
      <w:r w:rsidR="004A0A0D">
        <w:rPr>
          <w:rFonts w:ascii="Palatino Linotype" w:hAnsi="Palatino Linotype"/>
          <w:sz w:val="24"/>
          <w:szCs w:val="24"/>
        </w:rPr>
        <w:t>,</w:t>
      </w:r>
      <w:r w:rsidRPr="00D80918">
        <w:rPr>
          <w:rFonts w:ascii="Palatino Linotype" w:hAnsi="Palatino Linotype"/>
          <w:sz w:val="24"/>
          <w:szCs w:val="24"/>
        </w:rPr>
        <w:t xml:space="preserve"> can unequivocally answer these five questions:</w:t>
      </w:r>
    </w:p>
    <w:p w14:paraId="4587F2B1" w14:textId="77777777" w:rsidR="00E80E63" w:rsidRPr="00D80918" w:rsidRDefault="00E80E63" w:rsidP="0033583E">
      <w:pPr>
        <w:pStyle w:val="ListParagraph"/>
        <w:numPr>
          <w:ilvl w:val="0"/>
          <w:numId w:val="18"/>
        </w:numPr>
        <w:spacing w:before="200"/>
        <w:jc w:val="both"/>
        <w:rPr>
          <w:rFonts w:ascii="Palatino Linotype" w:hAnsi="Palatino Linotype"/>
          <w:sz w:val="24"/>
          <w:szCs w:val="24"/>
        </w:rPr>
      </w:pPr>
      <w:r w:rsidRPr="00D80918">
        <w:rPr>
          <w:rFonts w:ascii="Palatino Linotype" w:hAnsi="Palatino Linotype"/>
          <w:sz w:val="24"/>
          <w:szCs w:val="24"/>
        </w:rPr>
        <w:t>What are our most serious safety concerns?</w:t>
      </w:r>
    </w:p>
    <w:p w14:paraId="0B7638E9" w14:textId="77777777" w:rsidR="00E80E63" w:rsidRPr="00D80918" w:rsidRDefault="00E80E63" w:rsidP="0033583E">
      <w:pPr>
        <w:pStyle w:val="ListParagraph"/>
        <w:numPr>
          <w:ilvl w:val="0"/>
          <w:numId w:val="18"/>
        </w:numPr>
        <w:spacing w:before="200"/>
        <w:jc w:val="both"/>
        <w:rPr>
          <w:rFonts w:ascii="Palatino Linotype" w:hAnsi="Palatino Linotype"/>
          <w:sz w:val="24"/>
          <w:szCs w:val="24"/>
        </w:rPr>
      </w:pPr>
      <w:r w:rsidRPr="00D80918">
        <w:rPr>
          <w:rFonts w:ascii="Palatino Linotype" w:hAnsi="Palatino Linotype"/>
          <w:sz w:val="24"/>
          <w:szCs w:val="24"/>
        </w:rPr>
        <w:t>How do we know this?</w:t>
      </w:r>
    </w:p>
    <w:p w14:paraId="5171F67F" w14:textId="77777777" w:rsidR="00E80E63" w:rsidRPr="00D80918" w:rsidRDefault="00E80E63" w:rsidP="0033583E">
      <w:pPr>
        <w:pStyle w:val="ListParagraph"/>
        <w:numPr>
          <w:ilvl w:val="0"/>
          <w:numId w:val="18"/>
        </w:numPr>
        <w:spacing w:before="200"/>
        <w:jc w:val="both"/>
        <w:rPr>
          <w:rFonts w:ascii="Palatino Linotype" w:hAnsi="Palatino Linotype"/>
          <w:sz w:val="24"/>
          <w:szCs w:val="24"/>
        </w:rPr>
      </w:pPr>
      <w:r w:rsidRPr="00D80918">
        <w:rPr>
          <w:rFonts w:ascii="Palatino Linotype" w:hAnsi="Palatino Linotype"/>
          <w:sz w:val="24"/>
          <w:szCs w:val="24"/>
        </w:rPr>
        <w:t>What are we doing about it?</w:t>
      </w:r>
    </w:p>
    <w:p w14:paraId="1C0A344A" w14:textId="77777777" w:rsidR="00E80E63" w:rsidRPr="00D80918" w:rsidRDefault="00E80E63" w:rsidP="0033583E">
      <w:pPr>
        <w:pStyle w:val="ListParagraph"/>
        <w:numPr>
          <w:ilvl w:val="0"/>
          <w:numId w:val="18"/>
        </w:numPr>
        <w:spacing w:before="200"/>
        <w:jc w:val="both"/>
        <w:rPr>
          <w:rFonts w:ascii="Palatino Linotype" w:hAnsi="Palatino Linotype"/>
          <w:sz w:val="24"/>
          <w:szCs w:val="24"/>
        </w:rPr>
      </w:pPr>
      <w:r w:rsidRPr="00D80918">
        <w:rPr>
          <w:rFonts w:ascii="Palatino Linotype" w:hAnsi="Palatino Linotype"/>
          <w:sz w:val="24"/>
          <w:szCs w:val="24"/>
        </w:rPr>
        <w:t>Is what we are doing working?</w:t>
      </w:r>
    </w:p>
    <w:p w14:paraId="4E84BFAB" w14:textId="77777777" w:rsidR="00E80E63" w:rsidRPr="00D80918" w:rsidRDefault="00E80E63" w:rsidP="0033583E">
      <w:pPr>
        <w:pStyle w:val="ListParagraph"/>
        <w:numPr>
          <w:ilvl w:val="0"/>
          <w:numId w:val="18"/>
        </w:numPr>
        <w:spacing w:before="200"/>
        <w:jc w:val="both"/>
        <w:rPr>
          <w:rFonts w:ascii="Palatino Linotype" w:hAnsi="Palatino Linotype"/>
          <w:sz w:val="24"/>
          <w:szCs w:val="24"/>
        </w:rPr>
      </w:pPr>
      <w:r w:rsidRPr="00D80918">
        <w:rPr>
          <w:rFonts w:ascii="Palatino Linotype" w:hAnsi="Palatino Linotype"/>
          <w:sz w:val="24"/>
          <w:szCs w:val="24"/>
        </w:rPr>
        <w:t>How do we know what we are doing is working?</w:t>
      </w:r>
    </w:p>
    <w:p w14:paraId="55B9D338" w14:textId="77777777" w:rsidR="00E80E63" w:rsidRPr="00D80918" w:rsidRDefault="00E80E63" w:rsidP="00D80918">
      <w:pPr>
        <w:jc w:val="both"/>
        <w:rPr>
          <w:rFonts w:ascii="Palatino Linotype" w:hAnsi="Palatino Linotype"/>
          <w:sz w:val="24"/>
          <w:szCs w:val="24"/>
        </w:rPr>
      </w:pPr>
      <w:r w:rsidRPr="00D80918">
        <w:rPr>
          <w:rFonts w:ascii="Palatino Linotype" w:hAnsi="Palatino Linotype"/>
          <w:sz w:val="24"/>
          <w:szCs w:val="24"/>
        </w:rPr>
        <w:t>The steps to SMS implementation maturity will vary among transit agencies, as constraints and possibilities in approaching safety management, its communication, and training will vary greatly from agency to agency. The FTA hopes that this SMS Framework, and subsequent training, guidance, and assistance, will help expedite SMS maturity within the industry.</w:t>
      </w:r>
    </w:p>
    <w:p w14:paraId="54E8EBDA" w14:textId="77777777" w:rsidR="00E80E63" w:rsidRDefault="00E80E63" w:rsidP="009A217E">
      <w:pPr>
        <w:spacing w:after="0" w:line="240" w:lineRule="auto"/>
        <w:jc w:val="both"/>
        <w:rPr>
          <w:rFonts w:ascii="Palatino Linotype" w:hAnsi="Palatino Linotype"/>
          <w:sz w:val="24"/>
          <w:szCs w:val="24"/>
        </w:rPr>
      </w:pPr>
      <w:r w:rsidRPr="00D80918">
        <w:rPr>
          <w:rFonts w:ascii="Palatino Linotype" w:hAnsi="Palatino Linotype"/>
          <w:sz w:val="24"/>
          <w:szCs w:val="24"/>
        </w:rPr>
        <w:t>While every transit agency is unique, the common goal from the Board of Directors to the Accountable Executive, middle management, supervisors, and frontline employees is to ensure that passengers reach their destination safely and employees return home each day.</w:t>
      </w:r>
    </w:p>
    <w:p w14:paraId="06ACE23D" w14:textId="77777777" w:rsidR="009A217E" w:rsidRPr="00D80918" w:rsidRDefault="009A217E" w:rsidP="009A217E">
      <w:pPr>
        <w:spacing w:after="0" w:line="240" w:lineRule="auto"/>
        <w:jc w:val="both"/>
        <w:rPr>
          <w:rFonts w:ascii="Palatino Linotype" w:hAnsi="Palatino Linotype"/>
          <w:sz w:val="24"/>
          <w:szCs w:val="24"/>
        </w:rPr>
      </w:pPr>
    </w:p>
    <w:p w14:paraId="3170020C" w14:textId="77777777" w:rsidR="00E80E63" w:rsidRPr="00D80918" w:rsidRDefault="00E80E63" w:rsidP="009A217E">
      <w:pPr>
        <w:pStyle w:val="Heading1"/>
        <w:spacing w:before="0" w:line="240" w:lineRule="auto"/>
        <w:jc w:val="both"/>
        <w:rPr>
          <w:rFonts w:ascii="Palatino Linotype" w:hAnsi="Palatino Linotype"/>
          <w:color w:val="auto"/>
          <w:szCs w:val="24"/>
        </w:rPr>
      </w:pPr>
      <w:bookmarkStart w:id="3" w:name="_Toc414368160"/>
      <w:bookmarkStart w:id="4" w:name="_Toc415677605"/>
      <w:bookmarkStart w:id="5" w:name="_Toc418574511"/>
      <w:r w:rsidRPr="00D80918">
        <w:rPr>
          <w:rFonts w:ascii="Palatino Linotype" w:hAnsi="Palatino Linotype"/>
          <w:color w:val="auto"/>
          <w:szCs w:val="24"/>
        </w:rPr>
        <w:t>SMS Implementation Phases</w:t>
      </w:r>
      <w:bookmarkEnd w:id="3"/>
      <w:bookmarkEnd w:id="4"/>
      <w:bookmarkEnd w:id="5"/>
    </w:p>
    <w:tbl>
      <w:tblPr>
        <w:tblStyle w:val="TableGrid"/>
        <w:tblpPr w:leftFromText="187" w:rightFromText="187" w:vertAnchor="text" w:horzAnchor="margin" w:tblpXSpec="right" w:tblpY="740"/>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4561"/>
      </w:tblGrid>
      <w:tr w:rsidR="00E80E63" w:rsidRPr="00E80E63" w14:paraId="66B7996A" w14:textId="77777777" w:rsidTr="00D80918">
        <w:trPr>
          <w:trHeight w:val="2128"/>
        </w:trPr>
        <w:tc>
          <w:tcPr>
            <w:tcW w:w="4561" w:type="dxa"/>
            <w:shd w:val="clear" w:color="auto" w:fill="F2F2F2" w:themeFill="background1" w:themeFillShade="F2"/>
          </w:tcPr>
          <w:p w14:paraId="310B4F91" w14:textId="77777777" w:rsidR="00E80E63" w:rsidRPr="00D80918" w:rsidRDefault="00E80E63" w:rsidP="009A217E">
            <w:pPr>
              <w:ind w:left="144"/>
              <w:jc w:val="both"/>
              <w:rPr>
                <w:rFonts w:ascii="Palatino Linotype" w:hAnsi="Palatino Linotype"/>
                <w:b/>
                <w:color w:val="403152" w:themeColor="accent4" w:themeShade="80"/>
                <w:sz w:val="24"/>
                <w:szCs w:val="24"/>
              </w:rPr>
            </w:pPr>
            <w:r w:rsidRPr="00D80918">
              <w:rPr>
                <w:rFonts w:ascii="Palatino Linotype" w:hAnsi="Palatino Linotype"/>
                <w:b/>
                <w:color w:val="403152" w:themeColor="accent4" w:themeShade="80"/>
                <w:sz w:val="24"/>
                <w:szCs w:val="24"/>
              </w:rPr>
              <w:t>The Three Implementation Phases of SMS</w:t>
            </w:r>
          </w:p>
          <w:p w14:paraId="19F832EA" w14:textId="77777777" w:rsidR="00E80E63" w:rsidRPr="00D80918" w:rsidRDefault="00E80E63" w:rsidP="009A217E">
            <w:pPr>
              <w:pStyle w:val="ListParagraph"/>
              <w:numPr>
                <w:ilvl w:val="0"/>
                <w:numId w:val="38"/>
              </w:numPr>
              <w:ind w:right="288"/>
              <w:rPr>
                <w:rFonts w:ascii="Palatino Linotype" w:hAnsi="Palatino Linotype"/>
                <w:sz w:val="24"/>
                <w:szCs w:val="24"/>
              </w:rPr>
            </w:pPr>
            <w:r w:rsidRPr="00D80918">
              <w:rPr>
                <w:rFonts w:ascii="Palatino Linotype" w:hAnsi="Palatino Linotype"/>
                <w:sz w:val="24"/>
                <w:szCs w:val="24"/>
              </w:rPr>
              <w:t>Phase 1 – Planning, Organization and Policy Development</w:t>
            </w:r>
          </w:p>
          <w:p w14:paraId="61C5E830" w14:textId="77777777" w:rsidR="00E80E63" w:rsidRPr="00D80918" w:rsidRDefault="00E80E63" w:rsidP="009A217E">
            <w:pPr>
              <w:pStyle w:val="ListParagraph"/>
              <w:numPr>
                <w:ilvl w:val="0"/>
                <w:numId w:val="38"/>
              </w:numPr>
              <w:ind w:right="144"/>
              <w:rPr>
                <w:rFonts w:ascii="Palatino Linotype" w:hAnsi="Palatino Linotype"/>
                <w:sz w:val="24"/>
                <w:szCs w:val="24"/>
              </w:rPr>
            </w:pPr>
            <w:r w:rsidRPr="00D80918">
              <w:rPr>
                <w:rFonts w:ascii="Palatino Linotype" w:hAnsi="Palatino Linotype"/>
                <w:sz w:val="24"/>
                <w:szCs w:val="24"/>
              </w:rPr>
              <w:t>Phase 2 – Safety Risk Management</w:t>
            </w:r>
          </w:p>
          <w:p w14:paraId="00696796" w14:textId="77777777" w:rsidR="00E80E63" w:rsidRPr="00D80918" w:rsidRDefault="00E80E63" w:rsidP="009A217E">
            <w:pPr>
              <w:pStyle w:val="ListParagraph"/>
              <w:numPr>
                <w:ilvl w:val="0"/>
                <w:numId w:val="38"/>
              </w:numPr>
              <w:rPr>
                <w:rFonts w:ascii="Palatino Linotype" w:hAnsi="Palatino Linotype"/>
                <w:sz w:val="24"/>
                <w:szCs w:val="24"/>
              </w:rPr>
            </w:pPr>
            <w:r w:rsidRPr="00D80918">
              <w:rPr>
                <w:rFonts w:ascii="Palatino Linotype" w:hAnsi="Palatino Linotype"/>
                <w:sz w:val="24"/>
                <w:szCs w:val="24"/>
              </w:rPr>
              <w:t>Phase 3 – Safety Assurance</w:t>
            </w:r>
          </w:p>
        </w:tc>
      </w:tr>
    </w:tbl>
    <w:p w14:paraId="2C8572FE" w14:textId="77777777" w:rsidR="007B4146" w:rsidRDefault="007B4146" w:rsidP="009A217E">
      <w:pPr>
        <w:spacing w:after="0" w:line="240" w:lineRule="auto"/>
        <w:ind w:right="619"/>
        <w:jc w:val="both"/>
        <w:rPr>
          <w:rFonts w:ascii="Palatino Linotype" w:hAnsi="Palatino Linotype" w:cs="Arial"/>
          <w:sz w:val="24"/>
          <w:szCs w:val="24"/>
        </w:rPr>
      </w:pPr>
    </w:p>
    <w:p w14:paraId="16994953" w14:textId="77777777" w:rsidR="00E80E63" w:rsidRPr="00D80918" w:rsidRDefault="00E80E63" w:rsidP="009A217E">
      <w:pPr>
        <w:spacing w:after="0" w:line="240" w:lineRule="auto"/>
        <w:ind w:right="612"/>
        <w:jc w:val="both"/>
        <w:rPr>
          <w:rFonts w:ascii="Palatino Linotype" w:hAnsi="Palatino Linotype" w:cs="Arial"/>
          <w:sz w:val="24"/>
          <w:szCs w:val="24"/>
        </w:rPr>
      </w:pPr>
      <w:r w:rsidRPr="00D80918">
        <w:rPr>
          <w:rFonts w:ascii="Palatino Linotype" w:hAnsi="Palatino Linotype" w:cs="Arial"/>
          <w:sz w:val="24"/>
          <w:szCs w:val="24"/>
        </w:rPr>
        <w:t>The FTA proposes three phases for SMS implementation. Each implementation phase is associated with a component of the FTA SMS Framework. There is no specific phase associated with Safety Promotion because safety management training and safety communication are ongoing activities that intertwine in all implementation phases and the life cycle of SMS.</w:t>
      </w:r>
    </w:p>
    <w:p w14:paraId="119EC0D5" w14:textId="77777777" w:rsidR="00E80E63" w:rsidRPr="00D80918" w:rsidRDefault="00E80E63" w:rsidP="00D80918">
      <w:pPr>
        <w:pStyle w:val="Heading2"/>
        <w:jc w:val="both"/>
        <w:rPr>
          <w:rFonts w:ascii="Palatino Linotype" w:hAnsi="Palatino Linotype"/>
          <w:i/>
          <w:caps/>
          <w:color w:val="auto"/>
          <w:sz w:val="24"/>
          <w:szCs w:val="24"/>
        </w:rPr>
      </w:pPr>
      <w:bookmarkStart w:id="6" w:name="_Toc414368161"/>
      <w:bookmarkStart w:id="7" w:name="_Toc415677606"/>
      <w:bookmarkStart w:id="8" w:name="_Toc418574512"/>
      <w:r w:rsidRPr="00D80918">
        <w:rPr>
          <w:rFonts w:ascii="Palatino Linotype" w:hAnsi="Palatino Linotype"/>
          <w:i/>
          <w:caps/>
          <w:color w:val="auto"/>
          <w:sz w:val="24"/>
          <w:szCs w:val="24"/>
        </w:rPr>
        <w:t>Phase 1 – Planning, Organization</w:t>
      </w:r>
      <w:bookmarkEnd w:id="6"/>
      <w:bookmarkEnd w:id="7"/>
      <w:r w:rsidRPr="00D80918">
        <w:rPr>
          <w:rFonts w:ascii="Palatino Linotype" w:hAnsi="Palatino Linotype"/>
          <w:i/>
          <w:caps/>
          <w:color w:val="auto"/>
          <w:sz w:val="24"/>
          <w:szCs w:val="24"/>
        </w:rPr>
        <w:t xml:space="preserve"> and Policy Development</w:t>
      </w:r>
      <w:bookmarkEnd w:id="8"/>
    </w:p>
    <w:p w14:paraId="12587064"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The objectives of Phase 1 are to (a) generate a blueprint of how to meet and integrate SMS requirements into a transit agency’s service delivery operations, (b) create an accountability framework for the development of SMS implementation activities, and (c) develop safety policy documents.</w:t>
      </w:r>
    </w:p>
    <w:p w14:paraId="65DC6AF7" w14:textId="77777777" w:rsidR="00E80E63" w:rsidRPr="00294A79" w:rsidRDefault="00E80E63" w:rsidP="008B5F42">
      <w:pPr>
        <w:jc w:val="both"/>
        <w:rPr>
          <w:color w:val="1F497D"/>
        </w:rPr>
      </w:pPr>
      <w:r w:rsidRPr="00D80918">
        <w:rPr>
          <w:rFonts w:ascii="Palatino Linotype" w:hAnsi="Palatino Linotype" w:cs="Arial"/>
          <w:sz w:val="24"/>
          <w:szCs w:val="24"/>
        </w:rPr>
        <w:t xml:space="preserve">The SMS gap analysis is central to Phase 1. </w:t>
      </w:r>
      <w:r w:rsidR="00294A79" w:rsidRPr="00294A79">
        <w:rPr>
          <w:rFonts w:ascii="Palatino Linotype" w:hAnsi="Palatino Linotype" w:cs="Arial"/>
          <w:sz w:val="24"/>
          <w:szCs w:val="24"/>
        </w:rPr>
        <w:t xml:space="preserve">A gap analysis is an assessment of where the transit agency is today with respect to implementing SMS, as compared </w:t>
      </w:r>
      <w:r w:rsidR="00C31043">
        <w:rPr>
          <w:rFonts w:ascii="Palatino Linotype" w:hAnsi="Palatino Linotype" w:cs="Arial"/>
          <w:sz w:val="24"/>
          <w:szCs w:val="24"/>
        </w:rPr>
        <w:t>to</w:t>
      </w:r>
      <w:r w:rsidR="00294A79" w:rsidRPr="00294A79">
        <w:rPr>
          <w:rFonts w:ascii="Palatino Linotype" w:hAnsi="Palatino Linotype" w:cs="Arial"/>
          <w:sz w:val="24"/>
          <w:szCs w:val="24"/>
        </w:rPr>
        <w:t xml:space="preserve"> a fully mature SMS. </w:t>
      </w:r>
      <w:r w:rsidRPr="00D80918">
        <w:rPr>
          <w:rFonts w:ascii="Palatino Linotype" w:hAnsi="Palatino Linotype" w:cs="Arial"/>
          <w:sz w:val="24"/>
          <w:szCs w:val="24"/>
        </w:rPr>
        <w:t>From the SMS gap analysis, a transit agency can determine the status of its safety management processes, including the organizational structures and resources necessary to support them. From this baseline, a transit agency can plan to develop or strengthen existing safety management processes.</w:t>
      </w:r>
    </w:p>
    <w:p w14:paraId="5400803D"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The output of Phase 1 is the SMS implementation plan and completion of safety policy development.</w:t>
      </w:r>
    </w:p>
    <w:p w14:paraId="32447D53" w14:textId="77777777" w:rsidR="00E80E63" w:rsidRPr="00D80918" w:rsidRDefault="00E80E63" w:rsidP="00D80918">
      <w:pPr>
        <w:jc w:val="both"/>
        <w:rPr>
          <w:rFonts w:ascii="Palatino Linotype" w:hAnsi="Palatino Linotype"/>
          <w:b/>
          <w:sz w:val="24"/>
          <w:szCs w:val="24"/>
        </w:rPr>
      </w:pPr>
      <w:r w:rsidRPr="00D80918">
        <w:rPr>
          <w:rFonts w:ascii="Palatino Linotype" w:hAnsi="Palatino Linotype"/>
          <w:b/>
          <w:sz w:val="24"/>
          <w:szCs w:val="24"/>
        </w:rPr>
        <w:t>Phase 1 Completion</w:t>
      </w:r>
    </w:p>
    <w:p w14:paraId="0888B8D7"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At the completion of Phase 1, a transit agency should have finished the following tasks in a manner that meets the expectations set forth in relevant requirements and guidance material:</w:t>
      </w:r>
    </w:p>
    <w:p w14:paraId="0027C1DD" w14:textId="77777777" w:rsidR="00E80E63" w:rsidRPr="00D80918" w:rsidRDefault="00E80E63" w:rsidP="0033583E">
      <w:pPr>
        <w:pStyle w:val="ListParagraph"/>
        <w:numPr>
          <w:ilvl w:val="0"/>
          <w:numId w:val="19"/>
        </w:numPr>
        <w:spacing w:before="200"/>
        <w:jc w:val="both"/>
        <w:rPr>
          <w:rFonts w:ascii="Palatino Linotype" w:hAnsi="Palatino Linotype" w:cs="Arial"/>
          <w:sz w:val="24"/>
          <w:szCs w:val="24"/>
        </w:rPr>
      </w:pPr>
      <w:r w:rsidRPr="00D80918">
        <w:rPr>
          <w:rFonts w:ascii="Palatino Linotype" w:hAnsi="Palatino Linotype" w:cs="Arial Rounded MT Bold"/>
          <w:sz w:val="24"/>
          <w:szCs w:val="24"/>
        </w:rPr>
        <w:t>Appoint the person and/or assemble the team responsible</w:t>
      </w:r>
      <w:r w:rsidRPr="00D80918">
        <w:rPr>
          <w:rFonts w:ascii="Palatino Linotype" w:hAnsi="Palatino Linotype" w:cs="Arial"/>
          <w:sz w:val="24"/>
          <w:szCs w:val="24"/>
        </w:rPr>
        <w:t xml:space="preserve"> for the development of the SMS implementation plan;</w:t>
      </w:r>
    </w:p>
    <w:p w14:paraId="1044DFC7" w14:textId="77777777" w:rsidR="00E80E63" w:rsidRPr="00D80918" w:rsidRDefault="00E80E63" w:rsidP="0033583E">
      <w:pPr>
        <w:pStyle w:val="ListParagraph"/>
        <w:numPr>
          <w:ilvl w:val="0"/>
          <w:numId w:val="19"/>
        </w:numPr>
        <w:spacing w:before="200"/>
        <w:jc w:val="both"/>
        <w:rPr>
          <w:rFonts w:ascii="Palatino Linotype" w:hAnsi="Palatino Linotype" w:cs="Arial"/>
          <w:sz w:val="24"/>
          <w:szCs w:val="24"/>
        </w:rPr>
      </w:pPr>
      <w:r w:rsidRPr="00D80918">
        <w:rPr>
          <w:rFonts w:ascii="Palatino Linotype" w:hAnsi="Palatino Linotype" w:cs="Arial Rounded MT Bold"/>
          <w:sz w:val="24"/>
          <w:szCs w:val="24"/>
        </w:rPr>
        <w:t xml:space="preserve">Conduct an SMS implementation gap </w:t>
      </w:r>
      <w:r w:rsidRPr="00D80918">
        <w:rPr>
          <w:rFonts w:ascii="Palatino Linotype" w:hAnsi="Palatino Linotype" w:cs="Arial"/>
          <w:sz w:val="24"/>
          <w:szCs w:val="24"/>
        </w:rPr>
        <w:t>analysis by reference to the components and sub-components of the FTA SMS Framework</w:t>
      </w:r>
      <w:r w:rsidRPr="00D80918">
        <w:rPr>
          <w:rFonts w:ascii="Palatino Linotype" w:eastAsia="Times New Roman" w:hAnsi="Palatino Linotype" w:cs="Times New Roman"/>
          <w:color w:val="000000"/>
          <w:sz w:val="24"/>
          <w:szCs w:val="24"/>
          <w:lang w:val="en-CA"/>
        </w:rPr>
        <w:t>;</w:t>
      </w:r>
    </w:p>
    <w:p w14:paraId="3D499A61" w14:textId="77777777" w:rsidR="00E80E63" w:rsidRPr="00D80918" w:rsidRDefault="00E80E63" w:rsidP="0033583E">
      <w:pPr>
        <w:pStyle w:val="ListParagraph"/>
        <w:numPr>
          <w:ilvl w:val="0"/>
          <w:numId w:val="19"/>
        </w:numPr>
        <w:spacing w:before="200"/>
        <w:jc w:val="both"/>
        <w:rPr>
          <w:rFonts w:ascii="Palatino Linotype" w:hAnsi="Palatino Linotype" w:cs="Arial"/>
          <w:sz w:val="24"/>
          <w:szCs w:val="24"/>
        </w:rPr>
      </w:pPr>
      <w:r w:rsidRPr="00D80918">
        <w:rPr>
          <w:rFonts w:ascii="Palatino Linotype" w:hAnsi="Palatino Linotype" w:cs="Arial Rounded MT Bold"/>
          <w:sz w:val="24"/>
          <w:szCs w:val="24"/>
        </w:rPr>
        <w:t xml:space="preserve">Develop an SMS implementation plan that </w:t>
      </w:r>
      <w:r w:rsidRPr="00D80918">
        <w:rPr>
          <w:rFonts w:ascii="Palatino Linotype" w:hAnsi="Palatino Linotype"/>
          <w:sz w:val="24"/>
          <w:szCs w:val="24"/>
        </w:rPr>
        <w:t>describes the development of organizational structures and deployment of resources that are required for managing safety under SMS. The SMS implementation plan must detail the tasks, the task owner</w:t>
      </w:r>
      <w:r w:rsidR="0055496A">
        <w:rPr>
          <w:rFonts w:ascii="Palatino Linotype" w:hAnsi="Palatino Linotype"/>
          <w:sz w:val="24"/>
          <w:szCs w:val="24"/>
        </w:rPr>
        <w:t>s</w:t>
      </w:r>
      <w:r w:rsidRPr="00D80918">
        <w:rPr>
          <w:rFonts w:ascii="Palatino Linotype" w:hAnsi="Palatino Linotype"/>
          <w:sz w:val="24"/>
          <w:szCs w:val="24"/>
        </w:rPr>
        <w:t>, and due date</w:t>
      </w:r>
      <w:r w:rsidR="0055496A">
        <w:rPr>
          <w:rFonts w:ascii="Palatino Linotype" w:hAnsi="Palatino Linotype"/>
          <w:sz w:val="24"/>
          <w:szCs w:val="24"/>
        </w:rPr>
        <w:t>s</w:t>
      </w:r>
      <w:r w:rsidRPr="00D80918">
        <w:rPr>
          <w:rFonts w:ascii="Palatino Linotype" w:hAnsi="Palatino Linotype"/>
          <w:sz w:val="24"/>
          <w:szCs w:val="24"/>
        </w:rPr>
        <w:t>;</w:t>
      </w:r>
    </w:p>
    <w:p w14:paraId="4BB44F37" w14:textId="77777777" w:rsidR="00E80E63" w:rsidRPr="00D80918" w:rsidRDefault="00E80E63" w:rsidP="0033583E">
      <w:pPr>
        <w:pStyle w:val="ListParagraph"/>
        <w:numPr>
          <w:ilvl w:val="0"/>
          <w:numId w:val="19"/>
        </w:numPr>
        <w:spacing w:before="200"/>
        <w:jc w:val="both"/>
        <w:rPr>
          <w:rFonts w:ascii="Palatino Linotype" w:hAnsi="Palatino Linotype" w:cs="Arial"/>
          <w:sz w:val="24"/>
          <w:szCs w:val="24"/>
        </w:rPr>
      </w:pPr>
      <w:r w:rsidRPr="00D80918">
        <w:rPr>
          <w:rFonts w:ascii="Palatino Linotype" w:hAnsi="Palatino Linotype" w:cs="Arial Rounded MT Bold"/>
          <w:sz w:val="24"/>
          <w:szCs w:val="24"/>
        </w:rPr>
        <w:t>As part of the SMS implementation plan:</w:t>
      </w:r>
    </w:p>
    <w:p w14:paraId="5F4FC413" w14:textId="77777777" w:rsidR="00E80E63" w:rsidRPr="00D80918" w:rsidRDefault="00E80E63" w:rsidP="0033583E">
      <w:pPr>
        <w:pStyle w:val="ListParagraph"/>
        <w:numPr>
          <w:ilvl w:val="0"/>
          <w:numId w:val="27"/>
        </w:numPr>
        <w:spacing w:before="200"/>
        <w:jc w:val="both"/>
        <w:rPr>
          <w:rFonts w:ascii="Palatino Linotype" w:hAnsi="Palatino Linotype" w:cs="Arial"/>
          <w:sz w:val="24"/>
          <w:szCs w:val="24"/>
        </w:rPr>
      </w:pPr>
      <w:r w:rsidRPr="00D80918">
        <w:rPr>
          <w:rFonts w:ascii="Palatino Linotype" w:hAnsi="Palatino Linotype" w:cs="Arial Rounded MT Bold"/>
          <w:sz w:val="24"/>
          <w:szCs w:val="24"/>
        </w:rPr>
        <w:t>Identify the Accountable Executive and the safety management accountabilities of managers;</w:t>
      </w:r>
    </w:p>
    <w:p w14:paraId="1221F79A" w14:textId="77777777" w:rsidR="00E80E63" w:rsidRPr="00D80918" w:rsidRDefault="00E80E63" w:rsidP="0033583E">
      <w:pPr>
        <w:pStyle w:val="ListParagraph"/>
        <w:numPr>
          <w:ilvl w:val="0"/>
          <w:numId w:val="27"/>
        </w:numPr>
        <w:spacing w:before="200"/>
        <w:jc w:val="both"/>
        <w:rPr>
          <w:rFonts w:ascii="Palatino Linotype" w:hAnsi="Palatino Linotype" w:cs="Arial"/>
          <w:sz w:val="24"/>
          <w:szCs w:val="24"/>
        </w:rPr>
      </w:pPr>
      <w:r w:rsidRPr="00D80918">
        <w:rPr>
          <w:rFonts w:ascii="Palatino Linotype" w:hAnsi="Palatino Linotype" w:cs="Arial Rounded MT Bold"/>
          <w:sz w:val="24"/>
          <w:szCs w:val="24"/>
        </w:rPr>
        <w:t xml:space="preserve">Develop the </w:t>
      </w:r>
      <w:r w:rsidRPr="00D80918">
        <w:rPr>
          <w:rFonts w:ascii="Palatino Linotype" w:hAnsi="Palatino Linotype" w:cs="Arial"/>
          <w:sz w:val="24"/>
          <w:szCs w:val="24"/>
        </w:rPr>
        <w:t>Safety Management Policy Statement draft;</w:t>
      </w:r>
    </w:p>
    <w:p w14:paraId="3C249B99" w14:textId="77777777" w:rsidR="00E80E63" w:rsidRPr="00D80918" w:rsidRDefault="00E80E63" w:rsidP="0033583E">
      <w:pPr>
        <w:pStyle w:val="ListParagraph"/>
        <w:numPr>
          <w:ilvl w:val="0"/>
          <w:numId w:val="27"/>
        </w:numPr>
        <w:spacing w:before="200"/>
        <w:jc w:val="both"/>
        <w:rPr>
          <w:rFonts w:ascii="Palatino Linotype" w:hAnsi="Palatino Linotype" w:cs="Arial"/>
          <w:sz w:val="24"/>
          <w:szCs w:val="24"/>
        </w:rPr>
      </w:pPr>
      <w:r w:rsidRPr="00D80918">
        <w:rPr>
          <w:rFonts w:ascii="Palatino Linotype" w:hAnsi="Palatino Linotype" w:cs="Arial"/>
          <w:sz w:val="24"/>
          <w:szCs w:val="24"/>
        </w:rPr>
        <w:t xml:space="preserve">Identify the departments involved with the </w:t>
      </w:r>
      <w:r w:rsidRPr="00D80918">
        <w:rPr>
          <w:rFonts w:ascii="Palatino Linotype" w:hAnsi="Palatino Linotype"/>
          <w:sz w:val="24"/>
          <w:szCs w:val="24"/>
        </w:rPr>
        <w:t>integration of emergency plans, procedures, and/or protocols that direct both internal emergency response to transit related events and external emergency response with local emergency services for community-wide emergency activities;</w:t>
      </w:r>
    </w:p>
    <w:p w14:paraId="63720F73" w14:textId="77777777" w:rsidR="00E80E63" w:rsidRPr="00D80918" w:rsidRDefault="00E80E63" w:rsidP="0033583E">
      <w:pPr>
        <w:pStyle w:val="ListParagraph"/>
        <w:numPr>
          <w:ilvl w:val="0"/>
          <w:numId w:val="27"/>
        </w:numPr>
        <w:spacing w:before="200"/>
        <w:jc w:val="both"/>
        <w:rPr>
          <w:rFonts w:ascii="Palatino Linotype" w:hAnsi="Palatino Linotype" w:cs="Arial"/>
          <w:sz w:val="24"/>
          <w:szCs w:val="24"/>
        </w:rPr>
      </w:pPr>
      <w:r w:rsidRPr="00D80918">
        <w:rPr>
          <w:rFonts w:ascii="Palatino Linotype" w:hAnsi="Palatino Linotype"/>
          <w:sz w:val="24"/>
          <w:szCs w:val="24"/>
        </w:rPr>
        <w:t>Develop the blueprint of essential activities and tools of the Safety Risk Management process;</w:t>
      </w:r>
    </w:p>
    <w:p w14:paraId="29C7AAEF" w14:textId="77777777" w:rsidR="00E80E63" w:rsidRPr="00D80918" w:rsidRDefault="00E80E63" w:rsidP="0033583E">
      <w:pPr>
        <w:pStyle w:val="ListParagraph"/>
        <w:numPr>
          <w:ilvl w:val="0"/>
          <w:numId w:val="27"/>
        </w:numPr>
        <w:spacing w:before="200"/>
        <w:jc w:val="both"/>
        <w:rPr>
          <w:rFonts w:ascii="Palatino Linotype" w:hAnsi="Palatino Linotype" w:cs="Arial"/>
          <w:sz w:val="24"/>
          <w:szCs w:val="24"/>
        </w:rPr>
      </w:pPr>
      <w:r w:rsidRPr="00D80918">
        <w:rPr>
          <w:rFonts w:ascii="Palatino Linotype" w:hAnsi="Palatino Linotype"/>
          <w:sz w:val="24"/>
          <w:szCs w:val="24"/>
        </w:rPr>
        <w:t>Develop the blueprint of essential activities and tools of the Safety Assurance process;</w:t>
      </w:r>
    </w:p>
    <w:p w14:paraId="6BF56BD6" w14:textId="77777777" w:rsidR="00E80E63" w:rsidRPr="00D80918" w:rsidRDefault="00E80E63" w:rsidP="0033583E">
      <w:pPr>
        <w:pStyle w:val="ListParagraph"/>
        <w:numPr>
          <w:ilvl w:val="0"/>
          <w:numId w:val="27"/>
        </w:numPr>
        <w:spacing w:before="200"/>
        <w:jc w:val="both"/>
        <w:rPr>
          <w:rFonts w:ascii="Palatino Linotype" w:hAnsi="Palatino Linotype" w:cs="Arial"/>
          <w:sz w:val="24"/>
          <w:szCs w:val="24"/>
        </w:rPr>
      </w:pPr>
      <w:r w:rsidRPr="00D80918">
        <w:rPr>
          <w:rFonts w:ascii="Palatino Linotype" w:hAnsi="Palatino Linotype" w:cs="Arial"/>
          <w:sz w:val="24"/>
          <w:szCs w:val="24"/>
        </w:rPr>
        <w:t xml:space="preserve">Identify safety management training needs </w:t>
      </w:r>
      <w:r w:rsidR="002752E9">
        <w:rPr>
          <w:rFonts w:ascii="Palatino Linotype" w:hAnsi="Palatino Linotype" w:cs="Arial"/>
          <w:sz w:val="24"/>
          <w:szCs w:val="24"/>
        </w:rPr>
        <w:t>based on</w:t>
      </w:r>
      <w:r w:rsidR="002752E9" w:rsidRPr="00D80918">
        <w:rPr>
          <w:rFonts w:ascii="Palatino Linotype" w:hAnsi="Palatino Linotype" w:cs="Arial"/>
          <w:sz w:val="24"/>
          <w:szCs w:val="24"/>
        </w:rPr>
        <w:t xml:space="preserve"> </w:t>
      </w:r>
      <w:r w:rsidRPr="00D80918">
        <w:rPr>
          <w:rFonts w:ascii="Palatino Linotype" w:hAnsi="Palatino Linotype" w:cs="Arial"/>
          <w:sz w:val="24"/>
          <w:szCs w:val="24"/>
        </w:rPr>
        <w:t>audience groups; and</w:t>
      </w:r>
    </w:p>
    <w:p w14:paraId="4136E8DA" w14:textId="77777777" w:rsidR="00E80E63" w:rsidRPr="00D80918" w:rsidRDefault="00E80E63" w:rsidP="0033583E">
      <w:pPr>
        <w:pStyle w:val="ListParagraph"/>
        <w:numPr>
          <w:ilvl w:val="0"/>
          <w:numId w:val="27"/>
        </w:numPr>
        <w:spacing w:before="200"/>
        <w:jc w:val="both"/>
        <w:rPr>
          <w:rFonts w:ascii="Palatino Linotype" w:hAnsi="Palatino Linotype"/>
          <w:bCs/>
          <w:sz w:val="24"/>
          <w:szCs w:val="24"/>
        </w:rPr>
      </w:pPr>
      <w:r w:rsidRPr="00D80918">
        <w:rPr>
          <w:rFonts w:ascii="Palatino Linotype" w:hAnsi="Palatino Linotype" w:cs="Arial Rounded MT Bold"/>
          <w:sz w:val="24"/>
          <w:szCs w:val="24"/>
        </w:rPr>
        <w:t>Develop the infrastructure for safety management communication.</w:t>
      </w:r>
    </w:p>
    <w:p w14:paraId="728FD3A0" w14:textId="77777777" w:rsidR="00E80E63" w:rsidRPr="00D80918" w:rsidRDefault="00E80E63" w:rsidP="00D80918">
      <w:pPr>
        <w:pStyle w:val="Heading2"/>
        <w:jc w:val="both"/>
        <w:rPr>
          <w:rFonts w:ascii="Palatino Linotype" w:hAnsi="Palatino Linotype"/>
          <w:i/>
          <w:caps/>
          <w:color w:val="auto"/>
          <w:sz w:val="24"/>
          <w:szCs w:val="24"/>
        </w:rPr>
      </w:pPr>
      <w:bookmarkStart w:id="9" w:name="_Toc414368162"/>
      <w:bookmarkStart w:id="10" w:name="_Toc415677607"/>
      <w:bookmarkStart w:id="11" w:name="_Toc418574513"/>
      <w:r w:rsidRPr="00D80918">
        <w:rPr>
          <w:rFonts w:ascii="Palatino Linotype" w:hAnsi="Palatino Linotype"/>
          <w:i/>
          <w:caps/>
          <w:color w:val="auto"/>
          <w:sz w:val="24"/>
          <w:szCs w:val="24"/>
        </w:rPr>
        <w:t xml:space="preserve">Phase 2 – </w:t>
      </w:r>
      <w:bookmarkEnd w:id="9"/>
      <w:bookmarkEnd w:id="10"/>
      <w:r w:rsidRPr="00D80918">
        <w:rPr>
          <w:rFonts w:ascii="Palatino Linotype" w:hAnsi="Palatino Linotype"/>
          <w:i/>
          <w:caps/>
          <w:color w:val="auto"/>
          <w:sz w:val="24"/>
          <w:szCs w:val="24"/>
        </w:rPr>
        <w:t>Safety Risk Management</w:t>
      </w:r>
      <w:bookmarkEnd w:id="11"/>
    </w:p>
    <w:p w14:paraId="12B69890"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The objectives of Phase 2 are to (a) establish and implement Safety Risk Management activities and tools so a transit agency can identify and analyze hazards and evaluate safety risks, and (b) correct potential shortcomings, from an SMS viewpoint, in activities and tools that an agency already has in place. Organizationally, this is accomplished when safety risk management responsibility moves beyond just the safety department and into each operational division of the agency.</w:t>
      </w:r>
    </w:p>
    <w:p w14:paraId="02079479"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Most transit agencies have Safety Risk Management activities, though at different levels of implementation maturity and with different degrees of effectiveness. These activities and tools may include information analysis from accident reports, incident investigations, and employee reports.</w:t>
      </w:r>
    </w:p>
    <w:p w14:paraId="77D7965C"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Phase 2 strives to strengthen existing activities and tools and to develop those that do not yet exist. Toward the end of Phase 2, a transit agency will be ready to perform integrated safety analyses based on information obtained through different methods of safety data collection.</w:t>
      </w:r>
    </w:p>
    <w:p w14:paraId="24B02E4E" w14:textId="77777777" w:rsidR="00E80E63" w:rsidRPr="00D80918" w:rsidRDefault="00E80E63" w:rsidP="00D80918">
      <w:pPr>
        <w:jc w:val="both"/>
        <w:rPr>
          <w:rFonts w:ascii="Palatino Linotype" w:hAnsi="Palatino Linotype"/>
          <w:b/>
          <w:sz w:val="24"/>
          <w:szCs w:val="24"/>
        </w:rPr>
      </w:pPr>
      <w:r w:rsidRPr="00D80918">
        <w:rPr>
          <w:rFonts w:ascii="Palatino Linotype" w:hAnsi="Palatino Linotype"/>
          <w:b/>
          <w:sz w:val="24"/>
          <w:szCs w:val="24"/>
        </w:rPr>
        <w:t>Phase 2 Completion</w:t>
      </w:r>
    </w:p>
    <w:p w14:paraId="15ED1984"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At the completion of Phase 2, a transit agency should have finished the following tasks in a manner that meets the expectations set forth in relevant requirements and guidance material:</w:t>
      </w:r>
    </w:p>
    <w:p w14:paraId="43F892C0" w14:textId="77777777" w:rsidR="00E80E63" w:rsidRPr="00D80918" w:rsidRDefault="00E80E63" w:rsidP="0033583E">
      <w:pPr>
        <w:pStyle w:val="ListParagraph"/>
        <w:widowControl w:val="0"/>
        <w:numPr>
          <w:ilvl w:val="0"/>
          <w:numId w:val="20"/>
        </w:numPr>
        <w:autoSpaceDE w:val="0"/>
        <w:autoSpaceDN w:val="0"/>
        <w:adjustRightInd w:val="0"/>
        <w:spacing w:before="200"/>
        <w:jc w:val="both"/>
        <w:rPr>
          <w:rFonts w:ascii="Palatino Linotype" w:hAnsi="Palatino Linotype" w:cs="Times New Roman"/>
          <w:sz w:val="24"/>
          <w:szCs w:val="24"/>
        </w:rPr>
      </w:pPr>
      <w:r w:rsidRPr="00D80918">
        <w:rPr>
          <w:rFonts w:ascii="Palatino Linotype" w:hAnsi="Palatino Linotype" w:cs="Times New Roman"/>
          <w:sz w:val="24"/>
          <w:szCs w:val="24"/>
        </w:rPr>
        <w:t>Hazard identification and analysis</w:t>
      </w:r>
    </w:p>
    <w:p w14:paraId="3222B9A0" w14:textId="77777777" w:rsidR="00E80E63" w:rsidRPr="00D80918" w:rsidRDefault="00E80E63" w:rsidP="0033583E">
      <w:pPr>
        <w:pStyle w:val="ListParagraph"/>
        <w:widowControl w:val="0"/>
        <w:numPr>
          <w:ilvl w:val="1"/>
          <w:numId w:val="28"/>
        </w:numPr>
        <w:autoSpaceDE w:val="0"/>
        <w:autoSpaceDN w:val="0"/>
        <w:adjustRightInd w:val="0"/>
        <w:spacing w:before="200"/>
        <w:jc w:val="both"/>
        <w:rPr>
          <w:rFonts w:ascii="Palatino Linotype" w:hAnsi="Palatino Linotype" w:cs="Times New Roman"/>
          <w:sz w:val="24"/>
          <w:szCs w:val="24"/>
        </w:rPr>
      </w:pPr>
      <w:r w:rsidRPr="00D80918">
        <w:rPr>
          <w:rFonts w:ascii="Palatino Linotype" w:hAnsi="Palatino Linotype" w:cs="Times New Roman"/>
          <w:sz w:val="24"/>
          <w:szCs w:val="24"/>
        </w:rPr>
        <w:t>Establish criteria and guidance for the activities and tools for hazard identification and analysis; and</w:t>
      </w:r>
    </w:p>
    <w:p w14:paraId="7937FBD9" w14:textId="77777777" w:rsidR="00E80E63" w:rsidRPr="00D80918" w:rsidRDefault="00E80E63" w:rsidP="0033583E">
      <w:pPr>
        <w:pStyle w:val="ListParagraph"/>
        <w:widowControl w:val="0"/>
        <w:numPr>
          <w:ilvl w:val="1"/>
          <w:numId w:val="28"/>
        </w:numPr>
        <w:autoSpaceDE w:val="0"/>
        <w:autoSpaceDN w:val="0"/>
        <w:adjustRightInd w:val="0"/>
        <w:spacing w:before="200"/>
        <w:jc w:val="both"/>
        <w:rPr>
          <w:rFonts w:ascii="Palatino Linotype" w:hAnsi="Palatino Linotype" w:cs="Times New Roman"/>
          <w:sz w:val="24"/>
          <w:szCs w:val="24"/>
        </w:rPr>
      </w:pPr>
      <w:r w:rsidRPr="00D80918">
        <w:rPr>
          <w:rFonts w:ascii="Palatino Linotype" w:hAnsi="Palatino Linotype" w:cs="Times New Roman"/>
          <w:sz w:val="24"/>
          <w:szCs w:val="24"/>
        </w:rPr>
        <w:t>Establish an employee safety reporting program.</w:t>
      </w:r>
    </w:p>
    <w:p w14:paraId="73C5B408" w14:textId="77777777" w:rsidR="00E80E63" w:rsidRPr="00D80918" w:rsidRDefault="00E80E63" w:rsidP="0033583E">
      <w:pPr>
        <w:pStyle w:val="ListParagraph"/>
        <w:widowControl w:val="0"/>
        <w:numPr>
          <w:ilvl w:val="2"/>
          <w:numId w:val="20"/>
        </w:numPr>
        <w:autoSpaceDE w:val="0"/>
        <w:autoSpaceDN w:val="0"/>
        <w:adjustRightInd w:val="0"/>
        <w:spacing w:before="200"/>
        <w:ind w:left="1800"/>
        <w:jc w:val="both"/>
        <w:rPr>
          <w:rFonts w:ascii="Palatino Linotype" w:hAnsi="Palatino Linotype" w:cs="Times New Roman"/>
          <w:sz w:val="24"/>
          <w:szCs w:val="24"/>
        </w:rPr>
      </w:pPr>
      <w:r w:rsidRPr="00D80918">
        <w:rPr>
          <w:rFonts w:ascii="Palatino Linotype" w:hAnsi="Palatino Linotype" w:cs="Times New Roman"/>
          <w:sz w:val="24"/>
          <w:szCs w:val="24"/>
        </w:rPr>
        <w:t>Clearly identify the non-punitive aspects of the employee safety reporting program.</w:t>
      </w:r>
    </w:p>
    <w:p w14:paraId="02988F05" w14:textId="77777777" w:rsidR="00E80E63" w:rsidRPr="00D80918" w:rsidRDefault="00E80E63" w:rsidP="0033583E">
      <w:pPr>
        <w:pStyle w:val="ListParagraph"/>
        <w:widowControl w:val="0"/>
        <w:numPr>
          <w:ilvl w:val="2"/>
          <w:numId w:val="20"/>
        </w:numPr>
        <w:autoSpaceDE w:val="0"/>
        <w:autoSpaceDN w:val="0"/>
        <w:adjustRightInd w:val="0"/>
        <w:spacing w:before="200"/>
        <w:ind w:left="1800"/>
        <w:jc w:val="both"/>
        <w:rPr>
          <w:rFonts w:ascii="Palatino Linotype" w:hAnsi="Palatino Linotype" w:cs="Times New Roman"/>
          <w:sz w:val="24"/>
          <w:szCs w:val="24"/>
        </w:rPr>
      </w:pPr>
      <w:r w:rsidRPr="00D80918">
        <w:rPr>
          <w:rFonts w:ascii="Palatino Linotype" w:hAnsi="Palatino Linotype" w:cs="Times New Roman"/>
          <w:sz w:val="24"/>
          <w:szCs w:val="24"/>
        </w:rPr>
        <w:t>Clearly identify behaviors that are exempt from discipline.</w:t>
      </w:r>
    </w:p>
    <w:p w14:paraId="31B36CE3" w14:textId="77777777" w:rsidR="00E80E63" w:rsidRPr="00D80918" w:rsidRDefault="00E80E63" w:rsidP="0033583E">
      <w:pPr>
        <w:pStyle w:val="ListParagraph"/>
        <w:widowControl w:val="0"/>
        <w:numPr>
          <w:ilvl w:val="0"/>
          <w:numId w:val="20"/>
        </w:numPr>
        <w:autoSpaceDE w:val="0"/>
        <w:autoSpaceDN w:val="0"/>
        <w:adjustRightInd w:val="0"/>
        <w:spacing w:before="200"/>
        <w:jc w:val="both"/>
        <w:rPr>
          <w:rFonts w:ascii="Palatino Linotype" w:hAnsi="Palatino Linotype" w:cs="Times New Roman"/>
          <w:sz w:val="24"/>
          <w:szCs w:val="24"/>
        </w:rPr>
      </w:pPr>
      <w:r w:rsidRPr="00D80918">
        <w:rPr>
          <w:rFonts w:ascii="Palatino Linotype" w:hAnsi="Palatino Linotype" w:cs="Times New Roman"/>
          <w:sz w:val="24"/>
          <w:szCs w:val="24"/>
        </w:rPr>
        <w:t>Safety risk evaluation and mitigation</w:t>
      </w:r>
    </w:p>
    <w:p w14:paraId="4B65118A" w14:textId="77777777" w:rsidR="00E80E63" w:rsidRPr="00D80918" w:rsidRDefault="00E80E63" w:rsidP="0033583E">
      <w:pPr>
        <w:pStyle w:val="ListParagraph"/>
        <w:widowControl w:val="0"/>
        <w:numPr>
          <w:ilvl w:val="1"/>
          <w:numId w:val="29"/>
        </w:numPr>
        <w:autoSpaceDE w:val="0"/>
        <w:autoSpaceDN w:val="0"/>
        <w:adjustRightInd w:val="0"/>
        <w:spacing w:before="200"/>
        <w:jc w:val="both"/>
        <w:rPr>
          <w:rFonts w:ascii="Palatino Linotype" w:hAnsi="Palatino Linotype" w:cs="Times New Roman"/>
          <w:sz w:val="24"/>
          <w:szCs w:val="24"/>
        </w:rPr>
      </w:pPr>
      <w:r w:rsidRPr="00D80918">
        <w:rPr>
          <w:rFonts w:ascii="Palatino Linotype" w:hAnsi="Palatino Linotype" w:cs="Times New Roman"/>
          <w:sz w:val="24"/>
          <w:szCs w:val="24"/>
        </w:rPr>
        <w:t>Develop and adopt safety risk matrices for probability and severity, and evaluate safety risks associated with service delivery operations; and</w:t>
      </w:r>
    </w:p>
    <w:p w14:paraId="7F5EBA23" w14:textId="77777777" w:rsidR="007B4146" w:rsidRPr="00D80918" w:rsidRDefault="00E80E63" w:rsidP="0033583E">
      <w:pPr>
        <w:pStyle w:val="ListParagraph"/>
        <w:widowControl w:val="0"/>
        <w:numPr>
          <w:ilvl w:val="1"/>
          <w:numId w:val="29"/>
        </w:numPr>
        <w:autoSpaceDE w:val="0"/>
        <w:autoSpaceDN w:val="0"/>
        <w:adjustRightInd w:val="0"/>
        <w:spacing w:before="200"/>
        <w:jc w:val="both"/>
        <w:rPr>
          <w:rFonts w:ascii="Palatino Linotype" w:hAnsi="Palatino Linotype" w:cs="Times New Roman"/>
          <w:sz w:val="24"/>
          <w:szCs w:val="24"/>
        </w:rPr>
      </w:pPr>
      <w:r w:rsidRPr="00D80918">
        <w:rPr>
          <w:rFonts w:ascii="Palatino Linotype" w:hAnsi="Palatino Linotype" w:cs="Times New Roman"/>
          <w:sz w:val="24"/>
          <w:szCs w:val="24"/>
        </w:rPr>
        <w:t>Establish criteria for the elevation of safety risks to executive management, as necessary.</w:t>
      </w:r>
    </w:p>
    <w:p w14:paraId="7017DD34" w14:textId="77777777" w:rsidR="00E80E63" w:rsidRPr="00D80918" w:rsidRDefault="00E80E63" w:rsidP="0033583E">
      <w:pPr>
        <w:pStyle w:val="ListParagraph"/>
        <w:widowControl w:val="0"/>
        <w:numPr>
          <w:ilvl w:val="0"/>
          <w:numId w:val="20"/>
        </w:numPr>
        <w:autoSpaceDE w:val="0"/>
        <w:autoSpaceDN w:val="0"/>
        <w:adjustRightInd w:val="0"/>
        <w:spacing w:before="200"/>
        <w:jc w:val="both"/>
        <w:rPr>
          <w:rFonts w:ascii="Palatino Linotype" w:hAnsi="Palatino Linotype" w:cs="Arial"/>
          <w:sz w:val="24"/>
          <w:szCs w:val="24"/>
        </w:rPr>
      </w:pPr>
      <w:r w:rsidRPr="00D80918">
        <w:rPr>
          <w:rFonts w:ascii="Palatino Linotype" w:hAnsi="Palatino Linotype" w:cs="Times New Roman"/>
          <w:sz w:val="24"/>
          <w:szCs w:val="24"/>
        </w:rPr>
        <w:t>Develop hazard identification, analysis, safety risk evaluation, and mitigation documentation;</w:t>
      </w:r>
    </w:p>
    <w:p w14:paraId="5E8E03E8" w14:textId="77777777" w:rsidR="00E80E63" w:rsidRPr="00D80918" w:rsidRDefault="00E80E63" w:rsidP="0033583E">
      <w:pPr>
        <w:pStyle w:val="ListParagraph"/>
        <w:widowControl w:val="0"/>
        <w:numPr>
          <w:ilvl w:val="0"/>
          <w:numId w:val="20"/>
        </w:numPr>
        <w:autoSpaceDE w:val="0"/>
        <w:autoSpaceDN w:val="0"/>
        <w:adjustRightInd w:val="0"/>
        <w:spacing w:before="200"/>
        <w:jc w:val="both"/>
        <w:rPr>
          <w:rFonts w:ascii="Palatino Linotype" w:hAnsi="Palatino Linotype" w:cs="Arial"/>
          <w:sz w:val="24"/>
          <w:szCs w:val="24"/>
        </w:rPr>
      </w:pPr>
      <w:r w:rsidRPr="00D80918">
        <w:rPr>
          <w:rFonts w:ascii="Palatino Linotype" w:hAnsi="Palatino Linotype" w:cs="Times New Roman"/>
          <w:sz w:val="24"/>
          <w:szCs w:val="24"/>
        </w:rPr>
        <w:t>Develop and deliver training for hazard identification, analysis, safety risk evaluation, and mitigation to relevant personnel, and include the training material in relevant transit agency documentation;</w:t>
      </w:r>
    </w:p>
    <w:p w14:paraId="0938CA67" w14:textId="77777777" w:rsidR="00E80E63" w:rsidRPr="00D80918" w:rsidRDefault="00E80E63" w:rsidP="0033583E">
      <w:pPr>
        <w:pStyle w:val="ListParagraph"/>
        <w:numPr>
          <w:ilvl w:val="0"/>
          <w:numId w:val="20"/>
        </w:numPr>
        <w:spacing w:before="200"/>
        <w:jc w:val="both"/>
        <w:rPr>
          <w:rFonts w:ascii="Palatino Linotype" w:hAnsi="Palatino Linotype" w:cs="Times New Roman"/>
          <w:sz w:val="24"/>
          <w:szCs w:val="24"/>
        </w:rPr>
      </w:pPr>
      <w:r w:rsidRPr="00D80918">
        <w:rPr>
          <w:rFonts w:ascii="Palatino Linotype" w:hAnsi="Palatino Linotype" w:cs="Times New Roman"/>
          <w:sz w:val="24"/>
          <w:szCs w:val="24"/>
        </w:rPr>
        <w:t>Communicate the start of the employee safety reporting program; and</w:t>
      </w:r>
    </w:p>
    <w:p w14:paraId="62B99334" w14:textId="77777777" w:rsidR="00E80E63" w:rsidRPr="00D80918" w:rsidRDefault="00E80E63" w:rsidP="0033583E">
      <w:pPr>
        <w:pStyle w:val="ListParagraph"/>
        <w:numPr>
          <w:ilvl w:val="0"/>
          <w:numId w:val="20"/>
        </w:numPr>
        <w:spacing w:before="200"/>
        <w:jc w:val="both"/>
        <w:rPr>
          <w:rFonts w:ascii="Palatino Linotype" w:hAnsi="Palatino Linotype" w:cs="Times New Roman"/>
          <w:sz w:val="24"/>
          <w:szCs w:val="24"/>
        </w:rPr>
      </w:pPr>
      <w:r w:rsidRPr="00D80918">
        <w:rPr>
          <w:rFonts w:ascii="Palatino Linotype" w:hAnsi="Palatino Linotype" w:cs="Times New Roman"/>
          <w:sz w:val="24"/>
          <w:szCs w:val="24"/>
        </w:rPr>
        <w:t>Communicate the completion of the tasks above to relevant personnel throughout a transit agency.</w:t>
      </w:r>
    </w:p>
    <w:p w14:paraId="04511E2A" w14:textId="77777777" w:rsidR="00E80E63" w:rsidRPr="00D80918" w:rsidRDefault="00E80E63" w:rsidP="00D80918">
      <w:pPr>
        <w:pStyle w:val="Heading2"/>
        <w:jc w:val="both"/>
        <w:rPr>
          <w:rFonts w:ascii="Palatino Linotype" w:hAnsi="Palatino Linotype"/>
          <w:i/>
          <w:caps/>
          <w:color w:val="auto"/>
          <w:sz w:val="24"/>
          <w:szCs w:val="24"/>
        </w:rPr>
      </w:pPr>
      <w:bookmarkStart w:id="12" w:name="_Toc414368163"/>
      <w:bookmarkStart w:id="13" w:name="_Toc415677608"/>
      <w:bookmarkStart w:id="14" w:name="_Toc418574514"/>
      <w:r w:rsidRPr="00D80918">
        <w:rPr>
          <w:rFonts w:ascii="Palatino Linotype" w:hAnsi="Palatino Linotype"/>
          <w:i/>
          <w:caps/>
          <w:color w:val="auto"/>
          <w:sz w:val="24"/>
          <w:szCs w:val="24"/>
        </w:rPr>
        <w:t>Phase 3 – Safety Assurance</w:t>
      </w:r>
      <w:bookmarkEnd w:id="12"/>
      <w:bookmarkEnd w:id="13"/>
      <w:bookmarkEnd w:id="14"/>
    </w:p>
    <w:p w14:paraId="36FEF6CB"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The objectives of Phase 3 are to (a) implement essential Safety Assurance activities and tools that allow a transit agency to monitor safety performance during service delivery operations, (b) manage operational change, and (c) provide for continuous improvement of the SMS.</w:t>
      </w:r>
    </w:p>
    <w:p w14:paraId="6E4E92CC"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Phase 3 strives to strengthen existing Safety Assurance activities and to develop those that do not yet exist. At the end of Phase 3, a transit agency will be ready to monitor safety risk controls and engage in continuous corrective action to maintain their effectiveness over time and under changing operational demands.</w:t>
      </w:r>
    </w:p>
    <w:p w14:paraId="5762A022" w14:textId="77777777" w:rsidR="00E80E63" w:rsidRPr="00D80918" w:rsidRDefault="00E80E63" w:rsidP="00D80918">
      <w:pPr>
        <w:jc w:val="both"/>
        <w:rPr>
          <w:rFonts w:ascii="Palatino Linotype" w:hAnsi="Palatino Linotype"/>
          <w:b/>
          <w:sz w:val="24"/>
          <w:szCs w:val="24"/>
        </w:rPr>
      </w:pPr>
      <w:r w:rsidRPr="00D80918">
        <w:rPr>
          <w:rFonts w:ascii="Palatino Linotype" w:hAnsi="Palatino Linotype"/>
          <w:b/>
          <w:sz w:val="24"/>
          <w:szCs w:val="24"/>
        </w:rPr>
        <w:t>Phase 3 Completion</w:t>
      </w:r>
    </w:p>
    <w:p w14:paraId="7DA61449" w14:textId="77777777" w:rsidR="00E80E63" w:rsidRPr="00D80918" w:rsidRDefault="00E80E63" w:rsidP="00D80918">
      <w:pPr>
        <w:jc w:val="both"/>
        <w:rPr>
          <w:rFonts w:ascii="Palatino Linotype" w:hAnsi="Palatino Linotype" w:cs="Arial"/>
          <w:sz w:val="24"/>
          <w:szCs w:val="24"/>
        </w:rPr>
      </w:pPr>
      <w:r w:rsidRPr="00D80918">
        <w:rPr>
          <w:rFonts w:ascii="Palatino Linotype" w:hAnsi="Palatino Linotype" w:cs="Arial"/>
          <w:sz w:val="24"/>
          <w:szCs w:val="24"/>
        </w:rPr>
        <w:t>At the completion of Phase 3, a transit agency should have finished the following tasks in a manner that meets the expectations set forth in relevant requirements and guidance material:</w:t>
      </w:r>
    </w:p>
    <w:p w14:paraId="67652FD9" w14:textId="77777777" w:rsidR="00E80E63" w:rsidRPr="00D80918" w:rsidRDefault="00E80E63" w:rsidP="0033583E">
      <w:pPr>
        <w:pStyle w:val="ListParagraph"/>
        <w:numPr>
          <w:ilvl w:val="0"/>
          <w:numId w:val="21"/>
        </w:numPr>
        <w:spacing w:before="200"/>
        <w:ind w:right="612"/>
        <w:jc w:val="both"/>
        <w:rPr>
          <w:rFonts w:ascii="Palatino Linotype" w:hAnsi="Palatino Linotype" w:cs="Arial Rounded MT Bold"/>
          <w:sz w:val="24"/>
          <w:szCs w:val="24"/>
        </w:rPr>
      </w:pPr>
      <w:r w:rsidRPr="00D80918">
        <w:rPr>
          <w:rFonts w:ascii="Palatino Linotype" w:hAnsi="Palatino Linotype" w:cs="Arial Rounded MT Bold"/>
          <w:sz w:val="24"/>
          <w:szCs w:val="24"/>
        </w:rPr>
        <w:t>Safety performance monitoring and measurement</w:t>
      </w:r>
    </w:p>
    <w:p w14:paraId="2FE99770" w14:textId="77777777" w:rsidR="00E80E63" w:rsidRPr="00D80918" w:rsidRDefault="00E80E63" w:rsidP="0033583E">
      <w:pPr>
        <w:pStyle w:val="ListParagraph"/>
        <w:numPr>
          <w:ilvl w:val="1"/>
          <w:numId w:val="30"/>
        </w:numPr>
        <w:spacing w:before="200"/>
        <w:jc w:val="both"/>
        <w:rPr>
          <w:rFonts w:ascii="Palatino Linotype" w:hAnsi="Palatino Linotype" w:cs="Arial Rounded MT Bold"/>
          <w:sz w:val="24"/>
          <w:szCs w:val="24"/>
        </w:rPr>
      </w:pPr>
      <w:r w:rsidRPr="00D80918">
        <w:rPr>
          <w:rFonts w:ascii="Palatino Linotype" w:hAnsi="Palatino Linotype" w:cs="Arial Rounded MT Bold"/>
          <w:sz w:val="24"/>
          <w:szCs w:val="24"/>
        </w:rPr>
        <w:t>Develop safety performance monitoring and measurement activities; and</w:t>
      </w:r>
    </w:p>
    <w:p w14:paraId="2F6363FA" w14:textId="77777777" w:rsidR="00E80E63" w:rsidRPr="00D80918" w:rsidRDefault="00E80E63" w:rsidP="0033583E">
      <w:pPr>
        <w:pStyle w:val="ListParagraph"/>
        <w:numPr>
          <w:ilvl w:val="1"/>
          <w:numId w:val="30"/>
        </w:numPr>
        <w:spacing w:before="200"/>
        <w:jc w:val="both"/>
        <w:rPr>
          <w:rFonts w:ascii="Palatino Linotype" w:hAnsi="Palatino Linotype" w:cs="Arial Rounded MT Bold"/>
          <w:sz w:val="24"/>
          <w:szCs w:val="24"/>
        </w:rPr>
      </w:pPr>
      <w:r w:rsidRPr="00D80918">
        <w:rPr>
          <w:rFonts w:ascii="Palatino Linotype" w:hAnsi="Palatino Linotype" w:cs="Arial Rounded MT Bold"/>
          <w:sz w:val="24"/>
          <w:szCs w:val="24"/>
        </w:rPr>
        <w:t>Establish safety performance indicators and safety performance targets.</w:t>
      </w:r>
    </w:p>
    <w:p w14:paraId="12FF41D1" w14:textId="77777777" w:rsidR="00E80E63" w:rsidRPr="00D80918" w:rsidRDefault="00E80E63" w:rsidP="0033583E">
      <w:pPr>
        <w:pStyle w:val="ListParagraph"/>
        <w:numPr>
          <w:ilvl w:val="0"/>
          <w:numId w:val="21"/>
        </w:numPr>
        <w:spacing w:before="200"/>
        <w:ind w:right="612"/>
        <w:jc w:val="both"/>
        <w:rPr>
          <w:rFonts w:ascii="Palatino Linotype" w:hAnsi="Palatino Linotype"/>
          <w:bCs/>
          <w:sz w:val="24"/>
          <w:szCs w:val="24"/>
        </w:rPr>
      </w:pPr>
      <w:r w:rsidRPr="00D80918">
        <w:rPr>
          <w:rFonts w:ascii="Palatino Linotype" w:hAnsi="Palatino Linotype"/>
          <w:bCs/>
          <w:sz w:val="24"/>
          <w:szCs w:val="24"/>
        </w:rPr>
        <w:t>Management of change</w:t>
      </w:r>
    </w:p>
    <w:p w14:paraId="658CBA27" w14:textId="77777777" w:rsidR="00E80E63" w:rsidRPr="00D80918" w:rsidRDefault="00E80E63" w:rsidP="0033583E">
      <w:pPr>
        <w:pStyle w:val="ListParagraph"/>
        <w:numPr>
          <w:ilvl w:val="1"/>
          <w:numId w:val="31"/>
        </w:numPr>
        <w:spacing w:before="200"/>
        <w:jc w:val="both"/>
        <w:rPr>
          <w:rFonts w:ascii="Palatino Linotype" w:hAnsi="Palatino Linotype"/>
          <w:bCs/>
          <w:sz w:val="24"/>
          <w:szCs w:val="24"/>
        </w:rPr>
      </w:pPr>
      <w:r w:rsidRPr="00D80918">
        <w:rPr>
          <w:rFonts w:ascii="Palatino Linotype" w:hAnsi="Palatino Linotype"/>
          <w:bCs/>
          <w:sz w:val="24"/>
          <w:szCs w:val="24"/>
        </w:rPr>
        <w:t xml:space="preserve">Define trigger thresholds for engaging </w:t>
      </w:r>
      <w:r w:rsidR="00D10DCE">
        <w:rPr>
          <w:rFonts w:ascii="Palatino Linotype" w:hAnsi="Palatino Linotype"/>
          <w:bCs/>
          <w:sz w:val="24"/>
          <w:szCs w:val="24"/>
        </w:rPr>
        <w:t xml:space="preserve">in </w:t>
      </w:r>
      <w:r w:rsidR="00D10DCE" w:rsidRPr="00D80918">
        <w:rPr>
          <w:rFonts w:ascii="Palatino Linotype" w:hAnsi="Palatino Linotype"/>
          <w:bCs/>
          <w:sz w:val="24"/>
          <w:szCs w:val="24"/>
        </w:rPr>
        <w:t xml:space="preserve">change </w:t>
      </w:r>
      <w:r w:rsidRPr="00D80918">
        <w:rPr>
          <w:rFonts w:ascii="Palatino Linotype" w:hAnsi="Palatino Linotype"/>
          <w:bCs/>
          <w:sz w:val="24"/>
          <w:szCs w:val="24"/>
        </w:rPr>
        <w:t>management activities (i.e. hazard identification, analysis, and safety risk evaluation); and</w:t>
      </w:r>
    </w:p>
    <w:p w14:paraId="62CE5217" w14:textId="77777777" w:rsidR="00E80E63" w:rsidRPr="00D80918" w:rsidRDefault="00283D4D" w:rsidP="0033583E">
      <w:pPr>
        <w:pStyle w:val="ListParagraph"/>
        <w:numPr>
          <w:ilvl w:val="1"/>
          <w:numId w:val="31"/>
        </w:numPr>
        <w:spacing w:before="200"/>
        <w:jc w:val="both"/>
        <w:rPr>
          <w:rFonts w:ascii="Palatino Linotype" w:hAnsi="Palatino Linotype"/>
          <w:bCs/>
          <w:sz w:val="24"/>
          <w:szCs w:val="24"/>
        </w:rPr>
      </w:pPr>
      <w:r>
        <w:rPr>
          <w:rFonts w:ascii="Palatino Linotype" w:hAnsi="Palatino Linotype"/>
          <w:bCs/>
          <w:sz w:val="24"/>
          <w:szCs w:val="24"/>
        </w:rPr>
        <w:t xml:space="preserve">Ensure </w:t>
      </w:r>
      <w:r w:rsidR="006A51A6">
        <w:rPr>
          <w:rFonts w:ascii="Palatino Linotype" w:hAnsi="Palatino Linotype"/>
          <w:bCs/>
          <w:sz w:val="24"/>
          <w:szCs w:val="24"/>
        </w:rPr>
        <w:t xml:space="preserve">no service delivery operations will be initiated in the changed environment until an initial evaluation has been conducted. </w:t>
      </w:r>
    </w:p>
    <w:p w14:paraId="20303A16" w14:textId="77777777" w:rsidR="00E80E63" w:rsidRPr="00D80918" w:rsidRDefault="00E80E63" w:rsidP="0033583E">
      <w:pPr>
        <w:pStyle w:val="ListParagraph"/>
        <w:numPr>
          <w:ilvl w:val="0"/>
          <w:numId w:val="21"/>
        </w:numPr>
        <w:spacing w:before="200"/>
        <w:ind w:right="612"/>
        <w:jc w:val="both"/>
        <w:rPr>
          <w:rFonts w:ascii="Palatino Linotype" w:hAnsi="Palatino Linotype"/>
          <w:bCs/>
          <w:sz w:val="24"/>
          <w:szCs w:val="24"/>
        </w:rPr>
      </w:pPr>
      <w:r w:rsidRPr="00D80918">
        <w:rPr>
          <w:rFonts w:ascii="Palatino Linotype" w:hAnsi="Palatino Linotype" w:cs="Arial Rounded MT Bold"/>
          <w:sz w:val="24"/>
          <w:szCs w:val="24"/>
        </w:rPr>
        <w:t>Continuous improvement</w:t>
      </w:r>
    </w:p>
    <w:p w14:paraId="75312FE3" w14:textId="77777777" w:rsidR="00E80E63" w:rsidRPr="00D80918" w:rsidRDefault="00E80E63" w:rsidP="0033583E">
      <w:pPr>
        <w:pStyle w:val="ListParagraph"/>
        <w:numPr>
          <w:ilvl w:val="1"/>
          <w:numId w:val="32"/>
        </w:numPr>
        <w:spacing w:before="200"/>
        <w:jc w:val="both"/>
        <w:rPr>
          <w:rFonts w:ascii="Palatino Linotype" w:hAnsi="Palatino Linotype"/>
          <w:bCs/>
          <w:sz w:val="24"/>
          <w:szCs w:val="24"/>
        </w:rPr>
      </w:pPr>
      <w:r w:rsidRPr="00D80918">
        <w:rPr>
          <w:rFonts w:ascii="Palatino Linotype" w:hAnsi="Palatino Linotype"/>
          <w:bCs/>
          <w:sz w:val="24"/>
          <w:szCs w:val="24"/>
        </w:rPr>
        <w:t>Develop criteria for SMS continuous improvement;</w:t>
      </w:r>
    </w:p>
    <w:p w14:paraId="7B0705C2" w14:textId="77777777" w:rsidR="00E80E63" w:rsidRPr="00D80918" w:rsidRDefault="00E80E63" w:rsidP="0033583E">
      <w:pPr>
        <w:pStyle w:val="ListParagraph"/>
        <w:numPr>
          <w:ilvl w:val="1"/>
          <w:numId w:val="32"/>
        </w:numPr>
        <w:spacing w:before="200"/>
        <w:jc w:val="both"/>
        <w:rPr>
          <w:rFonts w:ascii="Palatino Linotype" w:hAnsi="Palatino Linotype"/>
          <w:bCs/>
          <w:sz w:val="24"/>
          <w:szCs w:val="24"/>
        </w:rPr>
      </w:pPr>
      <w:r w:rsidRPr="00D80918">
        <w:rPr>
          <w:rFonts w:ascii="Palatino Linotype" w:hAnsi="Palatino Linotype"/>
          <w:bCs/>
          <w:sz w:val="24"/>
          <w:szCs w:val="24"/>
        </w:rPr>
        <w:t>Establish SMS assessments; and</w:t>
      </w:r>
    </w:p>
    <w:p w14:paraId="5774CBB3" w14:textId="77777777" w:rsidR="00E80E63" w:rsidRPr="00D80918" w:rsidRDefault="00E80E63" w:rsidP="0033583E">
      <w:pPr>
        <w:pStyle w:val="ListParagraph"/>
        <w:numPr>
          <w:ilvl w:val="1"/>
          <w:numId w:val="32"/>
        </w:numPr>
        <w:spacing w:before="200"/>
        <w:jc w:val="both"/>
        <w:rPr>
          <w:rFonts w:ascii="Palatino Linotype" w:hAnsi="Palatino Linotype"/>
          <w:bCs/>
          <w:sz w:val="24"/>
          <w:szCs w:val="24"/>
        </w:rPr>
      </w:pPr>
      <w:r w:rsidRPr="00D80918">
        <w:rPr>
          <w:rFonts w:ascii="Palatino Linotype" w:hAnsi="Palatino Linotype"/>
          <w:bCs/>
          <w:sz w:val="24"/>
          <w:szCs w:val="24"/>
        </w:rPr>
        <w:t>Define internal SMS assessment activities.</w:t>
      </w:r>
    </w:p>
    <w:p w14:paraId="36B78558" w14:textId="77777777" w:rsidR="00E80E63" w:rsidRPr="00D80918" w:rsidRDefault="00E80E63" w:rsidP="0033583E">
      <w:pPr>
        <w:pStyle w:val="ListParagraph"/>
        <w:numPr>
          <w:ilvl w:val="1"/>
          <w:numId w:val="32"/>
        </w:numPr>
        <w:spacing w:before="200"/>
        <w:jc w:val="both"/>
        <w:rPr>
          <w:rFonts w:ascii="Palatino Linotype" w:hAnsi="Palatino Linotype"/>
          <w:bCs/>
          <w:sz w:val="24"/>
          <w:szCs w:val="24"/>
        </w:rPr>
      </w:pPr>
      <w:r w:rsidRPr="00D80918">
        <w:rPr>
          <w:rFonts w:ascii="Palatino Linotype" w:hAnsi="Palatino Linotype"/>
          <w:bCs/>
          <w:sz w:val="24"/>
          <w:szCs w:val="24"/>
        </w:rPr>
        <w:t>Identify safety assurance and oversight activities carried out by external agencies.</w:t>
      </w:r>
    </w:p>
    <w:p w14:paraId="3983495A" w14:textId="77777777" w:rsidR="00E80E63" w:rsidRPr="00D80918" w:rsidRDefault="00E80E63" w:rsidP="0033583E">
      <w:pPr>
        <w:pStyle w:val="ListParagraph"/>
        <w:widowControl w:val="0"/>
        <w:numPr>
          <w:ilvl w:val="0"/>
          <w:numId w:val="21"/>
        </w:numPr>
        <w:autoSpaceDE w:val="0"/>
        <w:autoSpaceDN w:val="0"/>
        <w:adjustRightInd w:val="0"/>
        <w:spacing w:before="200"/>
        <w:jc w:val="both"/>
        <w:rPr>
          <w:rFonts w:ascii="Palatino Linotype" w:hAnsi="Palatino Linotype" w:cs="Arial"/>
          <w:sz w:val="24"/>
          <w:szCs w:val="24"/>
        </w:rPr>
      </w:pPr>
      <w:r w:rsidRPr="00D80918">
        <w:rPr>
          <w:rFonts w:ascii="Palatino Linotype" w:hAnsi="Palatino Linotype" w:cs="Times New Roman"/>
          <w:sz w:val="24"/>
          <w:szCs w:val="24"/>
        </w:rPr>
        <w:t>Document all safety performance and monitoring, management of change, and continuous improvement activities;</w:t>
      </w:r>
    </w:p>
    <w:p w14:paraId="7CA1C700" w14:textId="77777777" w:rsidR="00E80E63" w:rsidRPr="00D80918" w:rsidRDefault="00E80E63" w:rsidP="0033583E">
      <w:pPr>
        <w:pStyle w:val="ListParagraph"/>
        <w:widowControl w:val="0"/>
        <w:numPr>
          <w:ilvl w:val="0"/>
          <w:numId w:val="21"/>
        </w:numPr>
        <w:autoSpaceDE w:val="0"/>
        <w:autoSpaceDN w:val="0"/>
        <w:adjustRightInd w:val="0"/>
        <w:spacing w:before="200"/>
        <w:jc w:val="both"/>
        <w:rPr>
          <w:rFonts w:ascii="Palatino Linotype" w:hAnsi="Palatino Linotype" w:cs="Arial"/>
          <w:sz w:val="24"/>
          <w:szCs w:val="24"/>
        </w:rPr>
      </w:pPr>
      <w:r w:rsidRPr="00D80918">
        <w:rPr>
          <w:rFonts w:ascii="Palatino Linotype" w:hAnsi="Palatino Linotype" w:cs="Times New Roman"/>
          <w:sz w:val="24"/>
          <w:szCs w:val="24"/>
        </w:rPr>
        <w:t>Develop and deliver training on safety performance and monitoring, management of change and continuous improvement, and include the training material in relevant documentation; and</w:t>
      </w:r>
    </w:p>
    <w:p w14:paraId="655C4BE0" w14:textId="77777777" w:rsidR="00E80E63" w:rsidRPr="00D80918" w:rsidRDefault="00E80E63" w:rsidP="0033583E">
      <w:pPr>
        <w:pStyle w:val="ListParagraph"/>
        <w:numPr>
          <w:ilvl w:val="0"/>
          <w:numId w:val="21"/>
        </w:numPr>
        <w:spacing w:before="200"/>
        <w:jc w:val="both"/>
        <w:rPr>
          <w:rFonts w:ascii="Palatino Linotype" w:hAnsi="Palatino Linotype" w:cs="Times New Roman"/>
          <w:sz w:val="24"/>
          <w:szCs w:val="24"/>
        </w:rPr>
      </w:pPr>
      <w:r w:rsidRPr="00D80918">
        <w:rPr>
          <w:rFonts w:ascii="Palatino Linotype" w:hAnsi="Palatino Linotype" w:cs="Times New Roman"/>
          <w:sz w:val="24"/>
          <w:szCs w:val="24"/>
        </w:rPr>
        <w:t>Communicate the completion of all the above tasks to relevant personnel.</w:t>
      </w:r>
    </w:p>
    <w:p w14:paraId="20D7BA67" w14:textId="77777777" w:rsidR="00EC03F4" w:rsidRDefault="00EC03F4" w:rsidP="00EC03F4">
      <w:pPr>
        <w:rPr>
          <w:rFonts w:ascii="Palatino Linotype" w:hAnsi="Palatino Linotype"/>
          <w:color w:val="000000" w:themeColor="text1"/>
          <w:sz w:val="24"/>
          <w:szCs w:val="24"/>
        </w:rPr>
      </w:pPr>
    </w:p>
    <w:p w14:paraId="7E4DCDC1" w14:textId="77777777" w:rsidR="00611A42" w:rsidRPr="002A51AE" w:rsidRDefault="00611A42" w:rsidP="002A51AE">
      <w:pPr>
        <w:jc w:val="center"/>
        <w:rPr>
          <w:rFonts w:ascii="Palatino Linotype" w:hAnsi="Palatino Linotype"/>
          <w:b/>
          <w:bCs/>
          <w:color w:val="365F91" w:themeColor="accent1" w:themeShade="BF"/>
          <w:sz w:val="24"/>
          <w:szCs w:val="24"/>
        </w:rPr>
      </w:pPr>
      <w:r w:rsidRPr="002A51AE">
        <w:rPr>
          <w:rFonts w:ascii="Palatino Linotype" w:hAnsi="Palatino Linotype"/>
          <w:b/>
          <w:bCs/>
          <w:i/>
          <w:color w:val="365F91" w:themeColor="accent1" w:themeShade="BF"/>
          <w:sz w:val="24"/>
          <w:szCs w:val="24"/>
        </w:rPr>
        <w:t>(Intentionally left blank)</w:t>
      </w:r>
    </w:p>
    <w:p w14:paraId="7C4F03B2" w14:textId="77777777" w:rsidR="00611A42" w:rsidRPr="00EA3523" w:rsidRDefault="00611A42" w:rsidP="00EC03F4">
      <w:pPr>
        <w:rPr>
          <w:rFonts w:ascii="Palatino Linotype" w:hAnsi="Palatino Linotype"/>
          <w:color w:val="000000" w:themeColor="text1"/>
          <w:sz w:val="24"/>
          <w:szCs w:val="24"/>
        </w:rPr>
      </w:pPr>
    </w:p>
    <w:p w14:paraId="0F16B5B9" w14:textId="77777777" w:rsidR="00EC03F4" w:rsidRDefault="00EC03F4" w:rsidP="00EC03F4">
      <w:pPr>
        <w:rPr>
          <w:rFonts w:ascii="Palatino Linotype" w:hAnsi="Palatino Linotype"/>
          <w:color w:val="000000" w:themeColor="text1"/>
          <w:sz w:val="24"/>
          <w:szCs w:val="24"/>
        </w:rPr>
      </w:pPr>
    </w:p>
    <w:p w14:paraId="75462570" w14:textId="77777777" w:rsidR="00EA3523" w:rsidRDefault="00EA3523" w:rsidP="00EC03F4">
      <w:pPr>
        <w:rPr>
          <w:rFonts w:ascii="Palatino Linotype" w:hAnsi="Palatino Linotype"/>
          <w:color w:val="000000" w:themeColor="text1"/>
          <w:sz w:val="24"/>
          <w:szCs w:val="24"/>
        </w:rPr>
      </w:pPr>
    </w:p>
    <w:p w14:paraId="1F173279" w14:textId="77777777" w:rsidR="00EA3523" w:rsidRDefault="00EA3523" w:rsidP="00EC03F4">
      <w:pPr>
        <w:rPr>
          <w:rFonts w:ascii="Palatino Linotype" w:hAnsi="Palatino Linotype"/>
          <w:color w:val="000000" w:themeColor="text1"/>
          <w:sz w:val="24"/>
          <w:szCs w:val="24"/>
        </w:rPr>
      </w:pPr>
    </w:p>
    <w:p w14:paraId="57F81E4D" w14:textId="77777777" w:rsidR="00EA3523" w:rsidRDefault="00EA3523" w:rsidP="00EC03F4">
      <w:pPr>
        <w:rPr>
          <w:rFonts w:ascii="Palatino Linotype" w:hAnsi="Palatino Linotype"/>
          <w:color w:val="000000" w:themeColor="text1"/>
          <w:sz w:val="24"/>
          <w:szCs w:val="24"/>
        </w:rPr>
      </w:pPr>
    </w:p>
    <w:p w14:paraId="64AF61B6" w14:textId="77777777" w:rsidR="00EA3523" w:rsidRDefault="00EA3523" w:rsidP="00EC03F4">
      <w:pPr>
        <w:rPr>
          <w:rFonts w:ascii="Palatino Linotype" w:hAnsi="Palatino Linotype"/>
          <w:color w:val="000000" w:themeColor="text1"/>
          <w:sz w:val="24"/>
          <w:szCs w:val="24"/>
        </w:rPr>
      </w:pPr>
    </w:p>
    <w:p w14:paraId="374478FB" w14:textId="77777777" w:rsidR="00EA3523" w:rsidRDefault="00EA3523" w:rsidP="00EC03F4">
      <w:pPr>
        <w:rPr>
          <w:rFonts w:ascii="Palatino Linotype" w:hAnsi="Palatino Linotype"/>
          <w:color w:val="000000" w:themeColor="text1"/>
          <w:sz w:val="24"/>
          <w:szCs w:val="24"/>
        </w:rPr>
      </w:pPr>
    </w:p>
    <w:p w14:paraId="58E2044F" w14:textId="77777777" w:rsidR="00EA3523" w:rsidRDefault="00EA3523" w:rsidP="00EC03F4">
      <w:pPr>
        <w:rPr>
          <w:rFonts w:ascii="Palatino Linotype" w:hAnsi="Palatino Linotype"/>
          <w:color w:val="000000" w:themeColor="text1"/>
          <w:sz w:val="24"/>
          <w:szCs w:val="24"/>
        </w:rPr>
      </w:pPr>
    </w:p>
    <w:p w14:paraId="71CC1D58" w14:textId="77777777" w:rsidR="00EA3523" w:rsidRDefault="00EA3523" w:rsidP="00EC03F4">
      <w:pPr>
        <w:rPr>
          <w:rFonts w:ascii="Palatino Linotype" w:hAnsi="Palatino Linotype"/>
          <w:color w:val="000000" w:themeColor="text1"/>
          <w:sz w:val="24"/>
          <w:szCs w:val="24"/>
        </w:rPr>
      </w:pPr>
    </w:p>
    <w:p w14:paraId="3E8EA038" w14:textId="77777777" w:rsidR="00EA3523" w:rsidRDefault="00EA3523" w:rsidP="00EC03F4">
      <w:pPr>
        <w:rPr>
          <w:rFonts w:ascii="Palatino Linotype" w:hAnsi="Palatino Linotype"/>
          <w:color w:val="000000" w:themeColor="text1"/>
          <w:sz w:val="24"/>
          <w:szCs w:val="24"/>
        </w:rPr>
      </w:pPr>
    </w:p>
    <w:p w14:paraId="00A569E0" w14:textId="77777777" w:rsidR="00EA3523" w:rsidRDefault="00EA3523" w:rsidP="00EC03F4">
      <w:pPr>
        <w:rPr>
          <w:rFonts w:ascii="Palatino Linotype" w:hAnsi="Palatino Linotype"/>
          <w:color w:val="000000" w:themeColor="text1"/>
          <w:sz w:val="24"/>
          <w:szCs w:val="24"/>
        </w:rPr>
      </w:pPr>
    </w:p>
    <w:p w14:paraId="64DB6E92" w14:textId="77777777" w:rsidR="00EA3523" w:rsidRDefault="00EA3523" w:rsidP="00EC03F4">
      <w:pPr>
        <w:rPr>
          <w:rFonts w:ascii="Palatino Linotype" w:hAnsi="Palatino Linotype"/>
          <w:color w:val="000000" w:themeColor="text1"/>
          <w:sz w:val="24"/>
          <w:szCs w:val="24"/>
        </w:rPr>
      </w:pPr>
    </w:p>
    <w:p w14:paraId="512DB9B8" w14:textId="77777777" w:rsidR="00E732D4" w:rsidRDefault="00E732D4" w:rsidP="00EC03F4">
      <w:pPr>
        <w:rPr>
          <w:rFonts w:ascii="Palatino Linotype" w:hAnsi="Palatino Linotype"/>
          <w:color w:val="000000" w:themeColor="text1"/>
          <w:sz w:val="24"/>
          <w:szCs w:val="24"/>
        </w:rPr>
      </w:pPr>
    </w:p>
    <w:p w14:paraId="623AB59D" w14:textId="77777777" w:rsidR="00E732D4" w:rsidRDefault="00E732D4" w:rsidP="00EC03F4">
      <w:pPr>
        <w:rPr>
          <w:rFonts w:ascii="Palatino Linotype" w:hAnsi="Palatino Linotype"/>
          <w:color w:val="000000" w:themeColor="text1"/>
          <w:sz w:val="24"/>
          <w:szCs w:val="24"/>
        </w:rPr>
      </w:pPr>
    </w:p>
    <w:p w14:paraId="015625D9" w14:textId="77777777" w:rsidR="00B97203" w:rsidRDefault="00B97203" w:rsidP="00EC03F4">
      <w:pPr>
        <w:rPr>
          <w:rFonts w:ascii="Palatino Linotype" w:hAnsi="Palatino Linotype"/>
          <w:color w:val="000000" w:themeColor="text1"/>
          <w:sz w:val="24"/>
          <w:szCs w:val="24"/>
        </w:rPr>
      </w:pPr>
    </w:p>
    <w:p w14:paraId="60F6B931" w14:textId="77777777" w:rsidR="00B97203" w:rsidRDefault="00B97203" w:rsidP="00EC03F4">
      <w:pPr>
        <w:rPr>
          <w:rFonts w:ascii="Palatino Linotype" w:hAnsi="Palatino Linotype"/>
          <w:color w:val="000000" w:themeColor="text1"/>
          <w:sz w:val="24"/>
          <w:szCs w:val="24"/>
        </w:rPr>
      </w:pPr>
    </w:p>
    <w:p w14:paraId="742B71F4" w14:textId="77777777" w:rsidR="00B97203" w:rsidRDefault="00B97203" w:rsidP="00EC03F4">
      <w:pPr>
        <w:rPr>
          <w:rFonts w:ascii="Palatino Linotype" w:hAnsi="Palatino Linotype"/>
          <w:color w:val="000000" w:themeColor="text1"/>
          <w:sz w:val="24"/>
          <w:szCs w:val="24"/>
        </w:rPr>
      </w:pPr>
    </w:p>
    <w:p w14:paraId="41BF8B30" w14:textId="77777777" w:rsidR="009A217E" w:rsidRDefault="009A217E" w:rsidP="00EC03F4">
      <w:pPr>
        <w:rPr>
          <w:rFonts w:ascii="Palatino Linotype" w:hAnsi="Palatino Linotype"/>
          <w:color w:val="000000" w:themeColor="text1"/>
          <w:sz w:val="24"/>
          <w:szCs w:val="24"/>
        </w:rPr>
      </w:pPr>
    </w:p>
    <w:p w14:paraId="6C4B797D" w14:textId="77777777" w:rsidR="009A217E" w:rsidRDefault="009A217E" w:rsidP="00EC03F4">
      <w:pPr>
        <w:rPr>
          <w:rFonts w:ascii="Palatino Linotype" w:hAnsi="Palatino Linotype"/>
          <w:color w:val="000000" w:themeColor="text1"/>
          <w:sz w:val="24"/>
          <w:szCs w:val="24"/>
        </w:rPr>
      </w:pPr>
    </w:p>
    <w:p w14:paraId="2680B470" w14:textId="77777777" w:rsidR="009A217E" w:rsidRDefault="009A217E" w:rsidP="00EC03F4">
      <w:pPr>
        <w:rPr>
          <w:rFonts w:ascii="Palatino Linotype" w:hAnsi="Palatino Linotype"/>
          <w:color w:val="000000" w:themeColor="text1"/>
          <w:sz w:val="24"/>
          <w:szCs w:val="24"/>
        </w:rPr>
      </w:pPr>
    </w:p>
    <w:p w14:paraId="6172F94F" w14:textId="77777777" w:rsidR="009A217E" w:rsidRDefault="009A217E" w:rsidP="00EC03F4">
      <w:pPr>
        <w:rPr>
          <w:rFonts w:ascii="Palatino Linotype" w:hAnsi="Palatino Linotype"/>
          <w:color w:val="000000" w:themeColor="text1"/>
          <w:sz w:val="24"/>
          <w:szCs w:val="24"/>
        </w:rPr>
      </w:pPr>
    </w:p>
    <w:p w14:paraId="12D324CB" w14:textId="77777777" w:rsidR="00ED0169" w:rsidRPr="009A217E" w:rsidRDefault="0026346E" w:rsidP="009A217E">
      <w:pPr>
        <w:pStyle w:val="Heading1"/>
        <w:spacing w:before="0" w:line="240" w:lineRule="auto"/>
        <w:rPr>
          <w:rFonts w:ascii="Palatino Linotype" w:hAnsi="Palatino Linotype"/>
          <w:b w:val="0"/>
          <w:sz w:val="32"/>
          <w:szCs w:val="32"/>
        </w:rPr>
      </w:pPr>
      <w:r w:rsidRPr="009A217E">
        <w:rPr>
          <w:rFonts w:ascii="Palatino Linotype" w:hAnsi="Palatino Linotype"/>
          <w:b w:val="0"/>
          <w:sz w:val="32"/>
          <w:szCs w:val="32"/>
        </w:rPr>
        <w:t>C</w:t>
      </w:r>
      <w:r w:rsidR="00ED0169" w:rsidRPr="009A217E">
        <w:rPr>
          <w:rFonts w:ascii="Palatino Linotype" w:hAnsi="Palatino Linotype"/>
          <w:b w:val="0"/>
          <w:sz w:val="32"/>
          <w:szCs w:val="32"/>
        </w:rPr>
        <w:t xml:space="preserve">hapter III – </w:t>
      </w:r>
      <w:r w:rsidR="00E732D4" w:rsidRPr="009A217E">
        <w:rPr>
          <w:rFonts w:ascii="Palatino Linotype" w:hAnsi="Palatino Linotype"/>
          <w:b w:val="0"/>
          <w:sz w:val="32"/>
          <w:szCs w:val="32"/>
        </w:rPr>
        <w:t>SAFETY PERFORMANCE MANAGEMENT</w:t>
      </w:r>
      <w:r w:rsidR="00ED0169" w:rsidRPr="009A217E">
        <w:rPr>
          <w:rFonts w:ascii="Palatino Linotype" w:hAnsi="Palatino Linotype"/>
          <w:b w:val="0"/>
          <w:sz w:val="32"/>
          <w:szCs w:val="32"/>
        </w:rPr>
        <w:t xml:space="preserve"> </w:t>
      </w:r>
    </w:p>
    <w:p w14:paraId="49373219" w14:textId="77777777" w:rsidR="009A217E" w:rsidRDefault="009A217E" w:rsidP="009A217E">
      <w:pPr>
        <w:spacing w:after="0" w:line="240" w:lineRule="auto"/>
        <w:jc w:val="both"/>
        <w:rPr>
          <w:rFonts w:ascii="Palatino Linotype" w:hAnsi="Palatino Linotype"/>
        </w:rPr>
      </w:pPr>
    </w:p>
    <w:p w14:paraId="6589C551" w14:textId="77777777" w:rsidR="00241070" w:rsidRPr="00EA3523" w:rsidRDefault="00241070" w:rsidP="009A217E">
      <w:pPr>
        <w:spacing w:after="0" w:line="240" w:lineRule="auto"/>
        <w:jc w:val="both"/>
        <w:rPr>
          <w:rFonts w:ascii="Palatino Linotype" w:hAnsi="Palatino Linotype"/>
          <w:b/>
          <w:i/>
          <w:color w:val="365F91" w:themeColor="accent1" w:themeShade="BF"/>
          <w:sz w:val="28"/>
          <w:szCs w:val="28"/>
        </w:rPr>
      </w:pPr>
      <w:r>
        <w:rPr>
          <w:rFonts w:ascii="Palatino Linotype" w:hAnsi="Palatino Linotype"/>
          <w:b/>
          <w:i/>
          <w:color w:val="365F91" w:themeColor="accent1" w:themeShade="BF"/>
          <w:sz w:val="28"/>
          <w:szCs w:val="28"/>
        </w:rPr>
        <w:t>What is performance management</w:t>
      </w:r>
      <w:r w:rsidRPr="00EA3523">
        <w:rPr>
          <w:rFonts w:ascii="Palatino Linotype" w:hAnsi="Palatino Linotype"/>
          <w:b/>
          <w:i/>
          <w:color w:val="365F91" w:themeColor="accent1" w:themeShade="BF"/>
          <w:sz w:val="28"/>
          <w:szCs w:val="28"/>
        </w:rPr>
        <w:t xml:space="preserve">?  </w:t>
      </w:r>
    </w:p>
    <w:p w14:paraId="7D357E08" w14:textId="5BB2CB96" w:rsidR="002E3AD6" w:rsidRDefault="00A37A1A" w:rsidP="00795E57">
      <w:pPr>
        <w:jc w:val="both"/>
        <w:rPr>
          <w:rFonts w:ascii="Palatino Linotype" w:hAnsi="Palatino Linotype"/>
          <w:sz w:val="24"/>
          <w:szCs w:val="24"/>
        </w:rPr>
      </w:pPr>
      <w:r>
        <w:rPr>
          <w:rFonts w:ascii="Palatino Linotype" w:hAnsi="Palatino Linotype"/>
          <w:sz w:val="24"/>
          <w:szCs w:val="24"/>
        </w:rPr>
        <w:t xml:space="preserve">MAP-21 </w:t>
      </w:r>
      <w:r w:rsidRPr="00A37A1A">
        <w:rPr>
          <w:rFonts w:ascii="Palatino Linotype" w:hAnsi="Palatino Linotype"/>
          <w:sz w:val="24"/>
          <w:szCs w:val="24"/>
        </w:rPr>
        <w:t>transformed the Federal transit program by establishing new requirements for performance management</w:t>
      </w:r>
      <w:r>
        <w:rPr>
          <w:rFonts w:ascii="Palatino Linotype" w:hAnsi="Palatino Linotype"/>
          <w:sz w:val="24"/>
          <w:szCs w:val="24"/>
        </w:rPr>
        <w:t xml:space="preserve"> for safety and transit asset management</w:t>
      </w:r>
      <w:r w:rsidR="00F34A37">
        <w:rPr>
          <w:rFonts w:ascii="Palatino Linotype" w:hAnsi="Palatino Linotype"/>
          <w:sz w:val="24"/>
          <w:szCs w:val="24"/>
        </w:rPr>
        <w:t xml:space="preserve">. </w:t>
      </w:r>
      <w:r w:rsidRPr="00A37A1A">
        <w:rPr>
          <w:rFonts w:ascii="Palatino Linotype" w:hAnsi="Palatino Linotype"/>
          <w:sz w:val="24"/>
          <w:szCs w:val="24"/>
        </w:rPr>
        <w:t>Through the establishment of goals, measures, targets and plans, performance management refocuses attention on accountability and transparency and improves project decision-making through performance-based planning and programming</w:t>
      </w:r>
      <w:r>
        <w:rPr>
          <w:rFonts w:ascii="Palatino Linotype" w:hAnsi="Palatino Linotype"/>
          <w:sz w:val="24"/>
          <w:szCs w:val="24"/>
        </w:rPr>
        <w:t xml:space="preserve">. </w:t>
      </w:r>
      <w:r w:rsidR="00F34A37" w:rsidRPr="00F34A37">
        <w:rPr>
          <w:rFonts w:ascii="Palatino Linotype" w:hAnsi="Palatino Linotype"/>
          <w:sz w:val="24"/>
          <w:szCs w:val="24"/>
        </w:rPr>
        <w:t xml:space="preserve">The performance management requirements are intended to facilitate more effective investment of Federal transportation funds by refocusing attention on national, regional, and local transportation goals, increasing the accountability and transparency of the Federal transit and Federal-aid highway programs, and improving project decision-making through performance-based planning and programming. </w:t>
      </w:r>
    </w:p>
    <w:p w14:paraId="2EF06DB3" w14:textId="0BF77A68" w:rsidR="00836754" w:rsidRDefault="00F34A37" w:rsidP="00795E57">
      <w:pPr>
        <w:jc w:val="both"/>
        <w:rPr>
          <w:rFonts w:ascii="Palatino Linotype" w:hAnsi="Palatino Linotype"/>
          <w:sz w:val="24"/>
          <w:szCs w:val="24"/>
        </w:rPr>
      </w:pPr>
      <w:r w:rsidRPr="00F34A37">
        <w:rPr>
          <w:rFonts w:ascii="Palatino Linotype" w:hAnsi="Palatino Linotype"/>
          <w:sz w:val="24"/>
          <w:szCs w:val="24"/>
        </w:rPr>
        <w:t>FHWA and FTA are undertaking a number of separate, but related rulemakings, to implement the performance management framework and establish national performance measures.</w:t>
      </w:r>
      <w:r w:rsidRPr="00F34A37">
        <w:rPr>
          <w:rFonts w:ascii="Palatino Linotype" w:hAnsi="Palatino Linotype"/>
          <w:sz w:val="24"/>
          <w:szCs w:val="24"/>
          <w:vertAlign w:val="superscript"/>
        </w:rPr>
        <w:footnoteReference w:id="8"/>
      </w:r>
      <w:r w:rsidRPr="00F34A37">
        <w:rPr>
          <w:rFonts w:ascii="Palatino Linotype" w:hAnsi="Palatino Linotype"/>
          <w:sz w:val="24"/>
          <w:szCs w:val="24"/>
        </w:rPr>
        <w:t xml:space="preserve"> FTA must establish performance measures and performance criteria for transit asset management and safety, respectively. 49 U.S.C</w:t>
      </w:r>
      <w:r>
        <w:rPr>
          <w:rFonts w:ascii="Palatino Linotype" w:hAnsi="Palatino Linotype"/>
          <w:sz w:val="24"/>
          <w:szCs w:val="24"/>
        </w:rPr>
        <w:t xml:space="preserve">. 5326(c), 49 U.S.C. 5329(b)(2). On September 30, 2015, FTA published a Transit Asset Management (TAM) NPRM which included </w:t>
      </w:r>
      <w:r w:rsidR="00836754">
        <w:rPr>
          <w:rFonts w:ascii="Palatino Linotype" w:hAnsi="Palatino Linotype"/>
          <w:sz w:val="24"/>
          <w:szCs w:val="24"/>
        </w:rPr>
        <w:t xml:space="preserve">proposed </w:t>
      </w:r>
      <w:r>
        <w:rPr>
          <w:rFonts w:ascii="Palatino Linotype" w:hAnsi="Palatino Linotype"/>
          <w:sz w:val="24"/>
          <w:szCs w:val="24"/>
        </w:rPr>
        <w:t>performance measures for public transportation capital assets.</w:t>
      </w:r>
      <w:r>
        <w:rPr>
          <w:rStyle w:val="FootnoteReference"/>
          <w:rFonts w:ascii="Palatino Linotype" w:hAnsi="Palatino Linotype"/>
          <w:sz w:val="24"/>
          <w:szCs w:val="24"/>
        </w:rPr>
        <w:footnoteReference w:id="9"/>
      </w:r>
      <w:r>
        <w:rPr>
          <w:rFonts w:ascii="Palatino Linotype" w:hAnsi="Palatino Linotype"/>
          <w:sz w:val="24"/>
          <w:szCs w:val="24"/>
        </w:rPr>
        <w:t xml:space="preserve"> </w:t>
      </w:r>
      <w:r w:rsidR="00836754">
        <w:rPr>
          <w:rFonts w:ascii="Palatino Linotype" w:hAnsi="Palatino Linotype"/>
          <w:sz w:val="24"/>
          <w:szCs w:val="24"/>
        </w:rPr>
        <w:t xml:space="preserve">At this time, FTA is proposing safety performance criteria (measures) through this Plan instead of through a rulemaking; however, the requirement that </w:t>
      </w:r>
      <w:r w:rsidR="002E3AD6">
        <w:rPr>
          <w:rFonts w:ascii="Palatino Linotype" w:hAnsi="Palatino Linotype"/>
          <w:sz w:val="24"/>
          <w:szCs w:val="24"/>
        </w:rPr>
        <w:t>transit</w:t>
      </w:r>
      <w:r w:rsidR="00836754">
        <w:rPr>
          <w:rFonts w:ascii="Palatino Linotype" w:hAnsi="Palatino Linotype"/>
          <w:sz w:val="24"/>
          <w:szCs w:val="24"/>
        </w:rPr>
        <w:t xml:space="preserve"> providers </w:t>
      </w:r>
      <w:r w:rsidR="002E3AD6">
        <w:rPr>
          <w:rFonts w:ascii="Palatino Linotype" w:hAnsi="Palatino Linotype"/>
          <w:sz w:val="24"/>
          <w:szCs w:val="24"/>
        </w:rPr>
        <w:t>s</w:t>
      </w:r>
      <w:r w:rsidR="00836754">
        <w:rPr>
          <w:rFonts w:ascii="Palatino Linotype" w:hAnsi="Palatino Linotype"/>
          <w:sz w:val="24"/>
          <w:szCs w:val="24"/>
        </w:rPr>
        <w:t xml:space="preserve">et targets based on the </w:t>
      </w:r>
      <w:r w:rsidR="002E3AD6">
        <w:rPr>
          <w:rFonts w:ascii="Palatino Linotype" w:hAnsi="Palatino Linotype"/>
          <w:sz w:val="24"/>
          <w:szCs w:val="24"/>
        </w:rPr>
        <w:t>criteria</w:t>
      </w:r>
      <w:r w:rsidR="00836754">
        <w:rPr>
          <w:rFonts w:ascii="Palatino Linotype" w:hAnsi="Palatino Linotype"/>
          <w:sz w:val="24"/>
          <w:szCs w:val="24"/>
        </w:rPr>
        <w:t xml:space="preserve"> in this Plan will be in the rule to establish requirements for public transportation agency safety plans. </w:t>
      </w:r>
    </w:p>
    <w:p w14:paraId="23102192" w14:textId="485F52C7" w:rsidR="00F34A37" w:rsidRPr="00F34A37" w:rsidRDefault="00ED0169" w:rsidP="00F34A37">
      <w:pPr>
        <w:spacing w:after="0" w:line="240" w:lineRule="auto"/>
        <w:jc w:val="both"/>
        <w:rPr>
          <w:rFonts w:ascii="Palatino Linotype" w:hAnsi="Palatino Linotype"/>
          <w:sz w:val="24"/>
          <w:szCs w:val="24"/>
        </w:rPr>
      </w:pPr>
      <w:r w:rsidRPr="00EA3523">
        <w:rPr>
          <w:rFonts w:ascii="Palatino Linotype" w:hAnsi="Palatino Linotype"/>
          <w:sz w:val="24"/>
          <w:szCs w:val="24"/>
        </w:rPr>
        <w:t xml:space="preserve">Safety performance management is a critical tool that </w:t>
      </w:r>
      <w:r w:rsidR="00F34A37">
        <w:rPr>
          <w:rFonts w:ascii="Palatino Linotype" w:hAnsi="Palatino Linotype"/>
          <w:sz w:val="24"/>
          <w:szCs w:val="24"/>
        </w:rPr>
        <w:t xml:space="preserve">should allow </w:t>
      </w:r>
      <w:r w:rsidRPr="00EA3523">
        <w:rPr>
          <w:rFonts w:ascii="Palatino Linotype" w:hAnsi="Palatino Linotype"/>
          <w:sz w:val="24"/>
          <w:szCs w:val="24"/>
        </w:rPr>
        <w:t>transit providers and FTA to identify safety concerns and monitor progress in safety improvement</w:t>
      </w:r>
      <w:r w:rsidR="00A37A1A">
        <w:rPr>
          <w:rFonts w:ascii="Palatino Linotype" w:hAnsi="Palatino Linotype"/>
          <w:sz w:val="24"/>
          <w:szCs w:val="24"/>
        </w:rPr>
        <w:t xml:space="preserve">. </w:t>
      </w:r>
      <w:r w:rsidR="007271B4">
        <w:rPr>
          <w:rFonts w:ascii="Palatino Linotype" w:hAnsi="Palatino Linotype"/>
          <w:sz w:val="24"/>
          <w:szCs w:val="24"/>
        </w:rPr>
        <w:t>FTA’s safety mission, vision and focus areas provide strategic direction for safety performance management</w:t>
      </w:r>
      <w:r w:rsidR="005539E0">
        <w:rPr>
          <w:rFonts w:ascii="Palatino Linotype" w:hAnsi="Palatino Linotype"/>
          <w:sz w:val="24"/>
          <w:szCs w:val="24"/>
        </w:rPr>
        <w:t>.</w:t>
      </w:r>
      <w:r w:rsidR="00F34A37">
        <w:rPr>
          <w:rFonts w:ascii="Palatino Linotype" w:hAnsi="Palatino Linotype"/>
          <w:sz w:val="24"/>
          <w:szCs w:val="24"/>
        </w:rPr>
        <w:t xml:space="preserve"> </w:t>
      </w:r>
      <w:r w:rsidR="00F34A37" w:rsidRPr="00F34A37">
        <w:rPr>
          <w:rFonts w:ascii="Palatino Linotype" w:hAnsi="Palatino Linotype"/>
          <w:sz w:val="24"/>
          <w:szCs w:val="24"/>
        </w:rPr>
        <w:t>The vision and mission are achieved through focusing the national effort to improve safety performance in key areas. Based on the vision, mission, and focus areas, FTA will set performance criteria to measure progress towards improving safety performance and help build a common understanding of the state of safety performance, infrastructure security, and resilience efforts.</w:t>
      </w:r>
    </w:p>
    <w:p w14:paraId="16C810AD" w14:textId="6F6FCC5A" w:rsidR="007271B4" w:rsidRDefault="007271B4" w:rsidP="009A217E">
      <w:pPr>
        <w:spacing w:after="0" w:line="240" w:lineRule="auto"/>
        <w:jc w:val="both"/>
        <w:rPr>
          <w:rFonts w:ascii="Palatino Linotype" w:hAnsi="Palatino Linotype"/>
          <w:sz w:val="24"/>
          <w:szCs w:val="24"/>
        </w:rPr>
      </w:pPr>
    </w:p>
    <w:tbl>
      <w:tblPr>
        <w:tblStyle w:val="TableGrid"/>
        <w:tblpPr w:leftFromText="187" w:rightFromText="187" w:vertAnchor="page" w:horzAnchor="margin" w:tblpY="7548"/>
        <w:tblW w:w="0" w:type="auto"/>
        <w:tblBorders>
          <w:top w:val="single" w:sz="2" w:space="0" w:color="403152" w:themeColor="accent4" w:themeShade="80"/>
          <w:left w:val="single" w:sz="2" w:space="0" w:color="403152" w:themeColor="accent4" w:themeShade="80"/>
          <w:bottom w:val="single" w:sz="2" w:space="0" w:color="403152" w:themeColor="accent4" w:themeShade="80"/>
          <w:right w:val="single" w:sz="2" w:space="0" w:color="403152" w:themeColor="accent4" w:themeShade="80"/>
          <w:insideH w:val="single" w:sz="2" w:space="0" w:color="403152" w:themeColor="accent4" w:themeShade="80"/>
          <w:insideV w:val="single" w:sz="2" w:space="0" w:color="403152" w:themeColor="accent4" w:themeShade="80"/>
        </w:tblBorders>
        <w:tblLook w:val="04A0" w:firstRow="1" w:lastRow="0" w:firstColumn="1" w:lastColumn="0" w:noHBand="0" w:noVBand="1"/>
      </w:tblPr>
      <w:tblGrid>
        <w:gridCol w:w="4795"/>
        <w:gridCol w:w="4781"/>
      </w:tblGrid>
      <w:tr w:rsidR="007271B4" w:rsidRPr="00D03886" w14:paraId="323A3707" w14:textId="77777777" w:rsidTr="00D80918">
        <w:trPr>
          <w:trHeight w:val="2335"/>
        </w:trPr>
        <w:tc>
          <w:tcPr>
            <w:tcW w:w="4795" w:type="dxa"/>
            <w:shd w:val="clear" w:color="auto" w:fill="F2F2F2" w:themeFill="background1" w:themeFillShade="F2"/>
          </w:tcPr>
          <w:p w14:paraId="143470C7" w14:textId="77777777" w:rsidR="007271B4" w:rsidRDefault="007271B4" w:rsidP="009A217E">
            <w:pPr>
              <w:pStyle w:val="ListParagraph"/>
              <w:ind w:left="504" w:right="288"/>
              <w:jc w:val="center"/>
              <w:rPr>
                <w:rFonts w:ascii="Palatino Linotype" w:hAnsi="Palatino Linotype"/>
                <w:b/>
                <w:sz w:val="24"/>
                <w:szCs w:val="24"/>
              </w:rPr>
            </w:pPr>
            <w:r w:rsidRPr="00D80918">
              <w:rPr>
                <w:rFonts w:ascii="Palatino Linotype" w:hAnsi="Palatino Linotype"/>
                <w:b/>
                <w:sz w:val="24"/>
                <w:szCs w:val="24"/>
              </w:rPr>
              <w:t>VISION</w:t>
            </w:r>
          </w:p>
          <w:p w14:paraId="3AD7310D" w14:textId="77777777" w:rsidR="00E050D6" w:rsidRPr="00D80918" w:rsidRDefault="00E050D6" w:rsidP="009A217E">
            <w:pPr>
              <w:pStyle w:val="ListParagraph"/>
              <w:ind w:left="504" w:right="288"/>
              <w:jc w:val="center"/>
              <w:rPr>
                <w:rFonts w:ascii="Palatino Linotype" w:hAnsi="Palatino Linotype"/>
                <w:i/>
                <w:sz w:val="24"/>
                <w:szCs w:val="24"/>
              </w:rPr>
            </w:pPr>
            <w:r w:rsidRPr="00D80918">
              <w:rPr>
                <w:rFonts w:ascii="Palatino Linotype" w:hAnsi="Palatino Linotype"/>
                <w:bCs/>
                <w:i/>
                <w:sz w:val="24"/>
                <w:szCs w:val="24"/>
              </w:rPr>
              <w:t>To assure safe public transportation nationwide through improved risk-based safety management.</w:t>
            </w:r>
          </w:p>
          <w:p w14:paraId="6C818062" w14:textId="77777777" w:rsidR="00E050D6" w:rsidRPr="00D80918" w:rsidRDefault="00E050D6" w:rsidP="009A217E">
            <w:pPr>
              <w:pStyle w:val="ListParagraph"/>
              <w:ind w:left="504" w:right="288"/>
              <w:jc w:val="center"/>
              <w:rPr>
                <w:rFonts w:ascii="Palatino Linotype" w:hAnsi="Palatino Linotype"/>
                <w:b/>
                <w:sz w:val="24"/>
                <w:szCs w:val="24"/>
              </w:rPr>
            </w:pPr>
          </w:p>
        </w:tc>
        <w:tc>
          <w:tcPr>
            <w:tcW w:w="4781" w:type="dxa"/>
            <w:shd w:val="clear" w:color="auto" w:fill="F2F2F2" w:themeFill="background1" w:themeFillShade="F2"/>
          </w:tcPr>
          <w:p w14:paraId="3F272670" w14:textId="77777777" w:rsidR="007271B4" w:rsidRPr="00831A9C" w:rsidRDefault="007271B4" w:rsidP="009A217E">
            <w:pPr>
              <w:ind w:left="144"/>
              <w:jc w:val="center"/>
              <w:rPr>
                <w:rFonts w:ascii="Palatino Linotype" w:hAnsi="Palatino Linotype"/>
                <w:b/>
                <w:color w:val="403152" w:themeColor="accent4" w:themeShade="80"/>
                <w:sz w:val="24"/>
                <w:szCs w:val="24"/>
              </w:rPr>
            </w:pPr>
            <w:r w:rsidRPr="00831A9C">
              <w:rPr>
                <w:rFonts w:ascii="Palatino Linotype" w:hAnsi="Palatino Linotype"/>
                <w:b/>
                <w:color w:val="403152" w:themeColor="accent4" w:themeShade="80"/>
                <w:sz w:val="24"/>
                <w:szCs w:val="24"/>
              </w:rPr>
              <w:t>MISSION</w:t>
            </w:r>
          </w:p>
          <w:p w14:paraId="5BFA73D2" w14:textId="77777777" w:rsidR="007271B4" w:rsidRPr="00D80918" w:rsidRDefault="007271B4" w:rsidP="009A217E">
            <w:pPr>
              <w:jc w:val="both"/>
              <w:rPr>
                <w:rFonts w:ascii="Palatino Linotype" w:hAnsi="Palatino Linotype"/>
                <w:b/>
                <w:i/>
                <w:color w:val="403152" w:themeColor="accent4" w:themeShade="80"/>
                <w:sz w:val="24"/>
                <w:szCs w:val="24"/>
              </w:rPr>
            </w:pPr>
            <w:r w:rsidRPr="00D80918">
              <w:rPr>
                <w:rFonts w:ascii="Palatino Linotype" w:hAnsi="Palatino Linotype"/>
                <w:bCs/>
                <w:i/>
                <w:sz w:val="24"/>
                <w:szCs w:val="24"/>
              </w:rPr>
              <w:t>To strive for the highest practical level of safety for all modes of public transportation by providing a risk-based safety management structure to lead and support the public transit industry.</w:t>
            </w:r>
          </w:p>
        </w:tc>
      </w:tr>
    </w:tbl>
    <w:p w14:paraId="40B040A2" w14:textId="38163026" w:rsidR="0029204C" w:rsidRPr="009A217E" w:rsidRDefault="00EB57AB" w:rsidP="00795E57">
      <w:pPr>
        <w:tabs>
          <w:tab w:val="left" w:pos="2279"/>
        </w:tabs>
        <w:spacing w:after="120"/>
        <w:jc w:val="both"/>
        <w:rPr>
          <w:rFonts w:ascii="Palatino Linotype" w:eastAsia="Calibri" w:hAnsi="Palatino Linotype" w:cs="Times New Roman"/>
          <w:sz w:val="24"/>
          <w:szCs w:val="24"/>
        </w:rPr>
      </w:pPr>
      <w:r w:rsidRPr="00D80918">
        <w:rPr>
          <w:rFonts w:ascii="Palatino Linotype" w:eastAsia="Calibri" w:hAnsi="Palatino Linotype" w:cs="Times New Roman"/>
          <w:sz w:val="24"/>
          <w:szCs w:val="24"/>
        </w:rPr>
        <w:t>The realization of FTA’s safety vision depends on building the strategic partnership for safety from the top down, and addressing day-to-day safety concerns from the bottom up, across each transit agency and throughout the transit industry. FTA intends to guide, support</w:t>
      </w:r>
      <w:r w:rsidR="00B96631">
        <w:rPr>
          <w:rFonts w:ascii="Palatino Linotype" w:eastAsia="Calibri" w:hAnsi="Palatino Linotype" w:cs="Times New Roman"/>
          <w:sz w:val="24"/>
          <w:szCs w:val="24"/>
        </w:rPr>
        <w:t>,</w:t>
      </w:r>
      <w:r w:rsidRPr="00D80918">
        <w:rPr>
          <w:rFonts w:ascii="Palatino Linotype" w:eastAsia="Calibri" w:hAnsi="Palatino Linotype" w:cs="Times New Roman"/>
          <w:sz w:val="24"/>
          <w:szCs w:val="24"/>
        </w:rPr>
        <w:t xml:space="preserve"> and monitor the implementation of the SMS framework across the public transportation industry. As FTA works to implement </w:t>
      </w:r>
      <w:r w:rsidR="00BB71FB">
        <w:rPr>
          <w:rFonts w:ascii="Palatino Linotype" w:hAnsi="Palatino Linotype"/>
          <w:sz w:val="24"/>
          <w:szCs w:val="24"/>
        </w:rPr>
        <w:t xml:space="preserve">49 U.S.C. </w:t>
      </w:r>
      <w:r w:rsidRPr="00D80918">
        <w:rPr>
          <w:rFonts w:ascii="Palatino Linotype" w:eastAsia="Calibri" w:hAnsi="Palatino Linotype" w:cs="Times New Roman"/>
          <w:sz w:val="24"/>
          <w:szCs w:val="24"/>
        </w:rPr>
        <w:t xml:space="preserve">Section 5329 requirements, publishes notices of proposed rulemaking, develops a new safety data analysis and reporting regime, and implements new safety programs, we will build mechanisms to identify and address specific safety challenges.  Both FTA and public transportation providers will apply the principles and methods of SMS to drive safety performance and subsequently achieve the safety focus areas below.   </w:t>
      </w:r>
    </w:p>
    <w:p w14:paraId="44AC6AE2" w14:textId="77777777" w:rsidR="00301A3C" w:rsidRPr="00D80918" w:rsidRDefault="00301A3C" w:rsidP="00795E57">
      <w:pPr>
        <w:tabs>
          <w:tab w:val="left" w:pos="2279"/>
        </w:tabs>
        <w:spacing w:after="120"/>
        <w:jc w:val="both"/>
        <w:rPr>
          <w:rFonts w:ascii="Palatino Linotype" w:eastAsia="Calibri" w:hAnsi="Palatino Linotype"/>
          <w:b/>
          <w:i/>
          <w:color w:val="365F91" w:themeColor="accent1" w:themeShade="BF"/>
          <w:sz w:val="28"/>
          <w:szCs w:val="28"/>
        </w:rPr>
      </w:pPr>
      <w:r w:rsidRPr="00D80918">
        <w:rPr>
          <w:rFonts w:ascii="Palatino Linotype" w:eastAsia="Calibri" w:hAnsi="Palatino Linotype" w:cs="Times New Roman"/>
          <w:b/>
          <w:i/>
          <w:color w:val="365F91" w:themeColor="accent1" w:themeShade="BF"/>
          <w:sz w:val="28"/>
          <w:szCs w:val="28"/>
        </w:rPr>
        <w:t>What are the Focus Areas?</w:t>
      </w:r>
    </w:p>
    <w:p w14:paraId="4641FA72" w14:textId="77777777" w:rsidR="00C77C4D" w:rsidRDefault="00C77C4D" w:rsidP="00C77C4D">
      <w:pPr>
        <w:spacing w:after="0"/>
        <w:jc w:val="both"/>
        <w:rPr>
          <w:rFonts w:ascii="Palatino Linotype" w:hAnsi="Palatino Linotype"/>
          <w:b/>
          <w:i/>
          <w:sz w:val="24"/>
          <w:szCs w:val="24"/>
        </w:rPr>
      </w:pPr>
      <w:bookmarkStart w:id="15" w:name="_Toc415666681"/>
      <w:bookmarkStart w:id="16" w:name="_Toc415666769"/>
      <w:bookmarkStart w:id="17" w:name="_Toc415669977"/>
      <w:bookmarkStart w:id="18" w:name="_Toc415670067"/>
      <w:bookmarkStart w:id="19" w:name="_Toc415671724"/>
      <w:bookmarkStart w:id="20" w:name="_Toc415671815"/>
      <w:bookmarkStart w:id="21" w:name="_Toc415671912"/>
      <w:bookmarkStart w:id="22" w:name="_Toc415672009"/>
      <w:bookmarkStart w:id="23" w:name="_Toc415658677"/>
      <w:bookmarkStart w:id="24" w:name="_Toc415658748"/>
      <w:bookmarkStart w:id="25" w:name="_Toc415658819"/>
      <w:bookmarkStart w:id="26" w:name="_Toc415658890"/>
      <w:bookmarkStart w:id="27" w:name="_Toc415662844"/>
      <w:bookmarkStart w:id="28" w:name="_Toc415663289"/>
      <w:bookmarkStart w:id="29" w:name="_Toc415663394"/>
      <w:bookmarkStart w:id="30" w:name="_Toc415664485"/>
      <w:bookmarkStart w:id="31" w:name="_Toc415664591"/>
      <w:bookmarkStart w:id="32" w:name="_Toc415666682"/>
      <w:bookmarkStart w:id="33" w:name="_Toc415666770"/>
      <w:bookmarkStart w:id="34" w:name="_Toc415669978"/>
      <w:bookmarkStart w:id="35" w:name="_Toc415670068"/>
      <w:bookmarkStart w:id="36" w:name="_Toc415671725"/>
      <w:bookmarkStart w:id="37" w:name="_Toc415671816"/>
      <w:bookmarkStart w:id="38" w:name="_Toc415671913"/>
      <w:bookmarkStart w:id="39" w:name="_Toc415672010"/>
      <w:bookmarkStart w:id="40" w:name="_Toc415658678"/>
      <w:bookmarkStart w:id="41" w:name="_Toc415658749"/>
      <w:bookmarkStart w:id="42" w:name="_Toc415658820"/>
      <w:bookmarkStart w:id="43" w:name="_Toc415658891"/>
      <w:bookmarkStart w:id="44" w:name="_Toc415662845"/>
      <w:bookmarkStart w:id="45" w:name="_Toc415663290"/>
      <w:bookmarkStart w:id="46" w:name="_Toc415663395"/>
      <w:bookmarkStart w:id="47" w:name="_Toc415664486"/>
      <w:bookmarkStart w:id="48" w:name="_Toc415664592"/>
      <w:bookmarkStart w:id="49" w:name="_Toc415666683"/>
      <w:bookmarkStart w:id="50" w:name="_Toc415666771"/>
      <w:bookmarkStart w:id="51" w:name="_Toc415669979"/>
      <w:bookmarkStart w:id="52" w:name="_Toc415670069"/>
      <w:bookmarkStart w:id="53" w:name="_Toc415671726"/>
      <w:bookmarkStart w:id="54" w:name="_Toc415671817"/>
      <w:bookmarkStart w:id="55" w:name="_Toc415671914"/>
      <w:bookmarkStart w:id="56" w:name="_Toc415672011"/>
      <w:bookmarkStart w:id="57" w:name="_Toc4156720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58D2663" w14:textId="77777777" w:rsidR="00ED0169" w:rsidRPr="00D80918" w:rsidRDefault="00831A9C" w:rsidP="00C77C4D">
      <w:pPr>
        <w:spacing w:after="0"/>
        <w:jc w:val="both"/>
        <w:rPr>
          <w:rFonts w:ascii="Palatino Linotype" w:hAnsi="Palatino Linotype"/>
          <w:i/>
          <w:sz w:val="24"/>
          <w:szCs w:val="24"/>
        </w:rPr>
      </w:pPr>
      <w:r>
        <w:rPr>
          <w:rFonts w:ascii="Palatino Linotype" w:hAnsi="Palatino Linotype"/>
          <w:b/>
          <w:i/>
          <w:sz w:val="24"/>
          <w:szCs w:val="24"/>
        </w:rPr>
        <w:t xml:space="preserve">FOCUS AREA: </w:t>
      </w:r>
      <w:r w:rsidR="00C35F61" w:rsidRPr="00D80918">
        <w:rPr>
          <w:rFonts w:ascii="Palatino Linotype" w:hAnsi="Palatino Linotype"/>
          <w:b/>
          <w:i/>
          <w:sz w:val="24"/>
          <w:szCs w:val="24"/>
        </w:rPr>
        <w:t xml:space="preserve">IMPROVE PUBLIC TRANSPORTATION SAFETY PERFORMANCE </w:t>
      </w:r>
      <w:bookmarkEnd w:id="57"/>
    </w:p>
    <w:p w14:paraId="330665FA" w14:textId="77777777" w:rsidR="00C35F61" w:rsidRDefault="00C35F61" w:rsidP="00C77C4D">
      <w:pPr>
        <w:spacing w:after="0"/>
        <w:jc w:val="both"/>
        <w:rPr>
          <w:rFonts w:ascii="Palatino Linotype" w:hAnsi="Palatino Linotype"/>
          <w:sz w:val="24"/>
          <w:szCs w:val="24"/>
        </w:rPr>
      </w:pPr>
      <w:r w:rsidRPr="00D80918">
        <w:rPr>
          <w:rFonts w:ascii="Palatino Linotype" w:hAnsi="Palatino Linotype"/>
          <w:sz w:val="24"/>
          <w:szCs w:val="24"/>
        </w:rPr>
        <w:t>Public transportation is an integral part of local and regional communities, providing access to all facets of life</w:t>
      </w:r>
      <w:r w:rsidR="003840D7" w:rsidRPr="00D80918">
        <w:rPr>
          <w:rFonts w:ascii="Palatino Linotype" w:hAnsi="Palatino Linotype"/>
          <w:sz w:val="24"/>
          <w:szCs w:val="24"/>
        </w:rPr>
        <w:t xml:space="preserve"> activities</w:t>
      </w:r>
      <w:r w:rsidRPr="00D80918">
        <w:rPr>
          <w:rFonts w:ascii="Palatino Linotype" w:hAnsi="Palatino Linotype"/>
          <w:sz w:val="24"/>
          <w:szCs w:val="24"/>
        </w:rPr>
        <w:t xml:space="preserve">. The increase in demand for public transportation, combined with lack of funding for maintenance and renewal of assets, has led to system safety and preservation issues throughout the transit industry. Managing safety performance will help public transportation agencies make critical decisions about investments in safety, reconstruction, or rehabilitation of existing assets in order to </w:t>
      </w:r>
      <w:r w:rsidR="00504697">
        <w:rPr>
          <w:rFonts w:ascii="Palatino Linotype" w:hAnsi="Palatino Linotype"/>
          <w:sz w:val="24"/>
          <w:szCs w:val="24"/>
        </w:rPr>
        <w:t>achieve and maintain</w:t>
      </w:r>
      <w:r w:rsidRPr="00D80918">
        <w:rPr>
          <w:rFonts w:ascii="Palatino Linotype" w:hAnsi="Palatino Linotype"/>
          <w:sz w:val="24"/>
          <w:szCs w:val="24"/>
        </w:rPr>
        <w:t xml:space="preserve"> a state of good repair.  </w:t>
      </w:r>
    </w:p>
    <w:p w14:paraId="2F73F917" w14:textId="77777777" w:rsidR="00C77C4D" w:rsidRPr="00D80918" w:rsidRDefault="00C77C4D" w:rsidP="00C77C4D">
      <w:pPr>
        <w:spacing w:after="0"/>
        <w:jc w:val="both"/>
        <w:rPr>
          <w:rFonts w:ascii="Palatino Linotype" w:hAnsi="Palatino Linotype"/>
          <w:sz w:val="24"/>
          <w:szCs w:val="24"/>
        </w:rPr>
      </w:pPr>
    </w:p>
    <w:p w14:paraId="178302A3" w14:textId="6C31BCAE" w:rsidR="00B43D2A" w:rsidRPr="009A217E" w:rsidRDefault="00C35F61" w:rsidP="00C35F61">
      <w:pPr>
        <w:jc w:val="both"/>
        <w:rPr>
          <w:rFonts w:ascii="Palatino Linotype" w:hAnsi="Palatino Linotype"/>
          <w:sz w:val="24"/>
          <w:szCs w:val="24"/>
        </w:rPr>
      </w:pPr>
      <w:r w:rsidRPr="00D80918">
        <w:rPr>
          <w:rFonts w:ascii="Palatino Linotype" w:hAnsi="Palatino Linotype"/>
          <w:sz w:val="24"/>
          <w:szCs w:val="24"/>
        </w:rPr>
        <w:t>In coordination with public transportation providers, FTA intends to identify hazards and risks through safety risk management, and work to improve safety performance by helping identify means to mitigate those risks, while striving to meet the needs of customers, employees and the public. FTA will use safety oversight and safety assurance techniques to ensure that safety risk mitigations put in place are sufficient and help improve overall safety performance.  As FTA engages in a national discussion about safety challenges, we will highlight issues that are trending nationally, and ask local transit entities to evaluate and consider whether these nationally-identified problem areas are also local issues of concern. We encourage states, MPOs, and transit agencies to review their own safety performance management, and build their own SMS</w:t>
      </w:r>
      <w:r w:rsidR="00C77C4D">
        <w:rPr>
          <w:rFonts w:ascii="Palatino Linotype" w:hAnsi="Palatino Linotype"/>
          <w:sz w:val="24"/>
          <w:szCs w:val="24"/>
        </w:rPr>
        <w:t>'s</w:t>
      </w:r>
      <w:r w:rsidRPr="00D80918">
        <w:rPr>
          <w:rFonts w:ascii="Palatino Linotype" w:hAnsi="Palatino Linotype"/>
          <w:sz w:val="24"/>
          <w:szCs w:val="24"/>
        </w:rPr>
        <w:t xml:space="preserve"> in order to more effectively conduct safety risk management and safety assurance on a local level.</w:t>
      </w:r>
      <w:bookmarkStart w:id="58" w:name="_Toc415658680"/>
      <w:bookmarkStart w:id="59" w:name="_Toc415658751"/>
      <w:bookmarkStart w:id="60" w:name="_Toc415658822"/>
      <w:bookmarkStart w:id="61" w:name="_Toc415658893"/>
      <w:bookmarkStart w:id="62" w:name="_Toc415662847"/>
      <w:bookmarkStart w:id="63" w:name="_Toc415663292"/>
      <w:bookmarkStart w:id="64" w:name="_Toc415663397"/>
      <w:bookmarkStart w:id="65" w:name="_Toc415664488"/>
      <w:bookmarkStart w:id="66" w:name="_Toc415664594"/>
      <w:bookmarkStart w:id="67" w:name="_Toc415658681"/>
      <w:bookmarkStart w:id="68" w:name="_Toc415658752"/>
      <w:bookmarkStart w:id="69" w:name="_Toc415658823"/>
      <w:bookmarkStart w:id="70" w:name="_Toc415658894"/>
      <w:bookmarkStart w:id="71" w:name="_Toc415662848"/>
      <w:bookmarkStart w:id="72" w:name="_Toc415663293"/>
      <w:bookmarkStart w:id="73" w:name="_Toc415663398"/>
      <w:bookmarkStart w:id="74" w:name="_Toc415664489"/>
      <w:bookmarkStart w:id="75" w:name="_Toc415664595"/>
      <w:bookmarkStart w:id="76" w:name="_Toc415658684"/>
      <w:bookmarkStart w:id="77" w:name="_Toc415658755"/>
      <w:bookmarkStart w:id="78" w:name="_Toc415658826"/>
      <w:bookmarkStart w:id="79" w:name="_Toc415658897"/>
      <w:bookmarkStart w:id="80" w:name="_Toc415662851"/>
      <w:bookmarkStart w:id="81" w:name="_Toc415663296"/>
      <w:bookmarkStart w:id="82" w:name="_Toc415663401"/>
      <w:bookmarkStart w:id="83" w:name="_Toc415664492"/>
      <w:bookmarkStart w:id="84" w:name="_Toc415664598"/>
      <w:bookmarkStart w:id="85" w:name="_Toc415658685"/>
      <w:bookmarkStart w:id="86" w:name="_Toc415658756"/>
      <w:bookmarkStart w:id="87" w:name="_Toc415658827"/>
      <w:bookmarkStart w:id="88" w:name="_Toc415658898"/>
      <w:bookmarkStart w:id="89" w:name="_Toc415662852"/>
      <w:bookmarkStart w:id="90" w:name="_Toc415663297"/>
      <w:bookmarkStart w:id="91" w:name="_Toc415663402"/>
      <w:bookmarkStart w:id="92" w:name="_Toc415664493"/>
      <w:bookmarkStart w:id="93" w:name="_Toc415664599"/>
      <w:bookmarkStart w:id="94" w:name="_Toc415658686"/>
      <w:bookmarkStart w:id="95" w:name="_Toc415658757"/>
      <w:bookmarkStart w:id="96" w:name="_Toc415658828"/>
      <w:bookmarkStart w:id="97" w:name="_Toc415658899"/>
      <w:bookmarkStart w:id="98" w:name="_Toc415662853"/>
      <w:bookmarkStart w:id="99" w:name="_Toc415663298"/>
      <w:bookmarkStart w:id="100" w:name="_Toc415663403"/>
      <w:bookmarkStart w:id="101" w:name="_Toc415664494"/>
      <w:bookmarkStart w:id="102" w:name="_Toc415664600"/>
      <w:bookmarkStart w:id="103" w:name="_Toc415658688"/>
      <w:bookmarkStart w:id="104" w:name="_Toc415658759"/>
      <w:bookmarkStart w:id="105" w:name="_Toc415658830"/>
      <w:bookmarkStart w:id="106" w:name="_Toc415658901"/>
      <w:bookmarkStart w:id="107" w:name="_Toc415662855"/>
      <w:bookmarkStart w:id="108" w:name="_Toc415663300"/>
      <w:bookmarkStart w:id="109" w:name="_Toc415663405"/>
      <w:bookmarkStart w:id="110" w:name="_Toc415664496"/>
      <w:bookmarkStart w:id="111" w:name="_Toc415664602"/>
      <w:bookmarkStart w:id="112" w:name="_Toc415658690"/>
      <w:bookmarkStart w:id="113" w:name="_Toc415658761"/>
      <w:bookmarkStart w:id="114" w:name="_Toc415658832"/>
      <w:bookmarkStart w:id="115" w:name="_Toc415658903"/>
      <w:bookmarkStart w:id="116" w:name="_Toc415662857"/>
      <w:bookmarkStart w:id="117" w:name="_Toc415663302"/>
      <w:bookmarkStart w:id="118" w:name="_Toc415663407"/>
      <w:bookmarkStart w:id="119" w:name="_Toc415664498"/>
      <w:bookmarkStart w:id="120" w:name="_Toc415664604"/>
      <w:bookmarkStart w:id="121" w:name="_Toc415658691"/>
      <w:bookmarkStart w:id="122" w:name="_Toc415658762"/>
      <w:bookmarkStart w:id="123" w:name="_Toc415658833"/>
      <w:bookmarkStart w:id="124" w:name="_Toc415658904"/>
      <w:bookmarkStart w:id="125" w:name="_Toc415662858"/>
      <w:bookmarkStart w:id="126" w:name="_Toc415663303"/>
      <w:bookmarkStart w:id="127" w:name="_Toc415663408"/>
      <w:bookmarkStart w:id="128" w:name="_Toc415664499"/>
      <w:bookmarkStart w:id="129" w:name="_Toc415664605"/>
      <w:bookmarkStart w:id="130" w:name="_Toc415658692"/>
      <w:bookmarkStart w:id="131" w:name="_Toc415658763"/>
      <w:bookmarkStart w:id="132" w:name="_Toc415658834"/>
      <w:bookmarkStart w:id="133" w:name="_Toc415658905"/>
      <w:bookmarkStart w:id="134" w:name="_Toc415662859"/>
      <w:bookmarkStart w:id="135" w:name="_Toc415663304"/>
      <w:bookmarkStart w:id="136" w:name="_Toc415663409"/>
      <w:bookmarkStart w:id="137" w:name="_Toc415664500"/>
      <w:bookmarkStart w:id="138" w:name="_Toc415664606"/>
      <w:bookmarkStart w:id="139" w:name="_Toc415672016"/>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1808E063" w14:textId="77777777" w:rsidR="00ED0169" w:rsidRPr="00D80918" w:rsidRDefault="00831A9C" w:rsidP="00C35F61">
      <w:pPr>
        <w:jc w:val="both"/>
        <w:rPr>
          <w:rFonts w:ascii="Palatino Linotype" w:hAnsi="Palatino Linotype"/>
          <w:i/>
          <w:sz w:val="24"/>
          <w:szCs w:val="24"/>
        </w:rPr>
      </w:pPr>
      <w:r>
        <w:rPr>
          <w:rFonts w:ascii="Palatino Linotype" w:hAnsi="Palatino Linotype"/>
          <w:b/>
          <w:i/>
          <w:sz w:val="24"/>
          <w:szCs w:val="24"/>
        </w:rPr>
        <w:t xml:space="preserve">FOCUS AREA: </w:t>
      </w:r>
      <w:r w:rsidR="00C35F61" w:rsidRPr="00D80918">
        <w:rPr>
          <w:rFonts w:ascii="Palatino Linotype" w:hAnsi="Palatino Linotype"/>
          <w:b/>
          <w:i/>
          <w:sz w:val="24"/>
          <w:szCs w:val="24"/>
        </w:rPr>
        <w:t>IMPROVE SAFE TRANSIT ACCESS AND TRANSIT FACILITY SAFETY</w:t>
      </w:r>
      <w:bookmarkEnd w:id="139"/>
    </w:p>
    <w:p w14:paraId="27950025" w14:textId="77777777" w:rsidR="00C35F61" w:rsidRPr="00D80918" w:rsidRDefault="00C35F61" w:rsidP="00C35F61">
      <w:pPr>
        <w:spacing w:after="120"/>
        <w:jc w:val="both"/>
        <w:rPr>
          <w:rFonts w:ascii="Palatino Linotype" w:hAnsi="Palatino Linotype"/>
          <w:sz w:val="24"/>
          <w:szCs w:val="24"/>
        </w:rPr>
      </w:pPr>
      <w:r w:rsidRPr="00D80918">
        <w:rPr>
          <w:rFonts w:ascii="Palatino Linotype" w:hAnsi="Palatino Linotype"/>
          <w:sz w:val="24"/>
          <w:szCs w:val="24"/>
        </w:rPr>
        <w:t>Transit-accessible communities promote a general sense of wellness and vitality, extending the walkability of neighborhoods and improving quality of life.  It is these attributes that, in part, have created an increased demand for public transportation across the country and among all age groups and ethnicities. Therefore, FTA encourages public transportation agencies to incorporate into their local safety plans performance measures that foster safe access to</w:t>
      </w:r>
      <w:r w:rsidR="00504697">
        <w:rPr>
          <w:rFonts w:ascii="Palatino Linotype" w:hAnsi="Palatino Linotype"/>
          <w:sz w:val="24"/>
          <w:szCs w:val="24"/>
        </w:rPr>
        <w:t xml:space="preserve"> and safe operation of</w:t>
      </w:r>
      <w:r w:rsidRPr="00D80918">
        <w:rPr>
          <w:rFonts w:ascii="Palatino Linotype" w:hAnsi="Palatino Linotype"/>
          <w:sz w:val="24"/>
          <w:szCs w:val="24"/>
        </w:rPr>
        <w:t xml:space="preserve"> their systems. Through coordination at the local and regional level, public transportation agencies can improve </w:t>
      </w:r>
      <w:r w:rsidR="00504697">
        <w:rPr>
          <w:rFonts w:ascii="Palatino Linotype" w:hAnsi="Palatino Linotype"/>
          <w:sz w:val="24"/>
          <w:szCs w:val="24"/>
        </w:rPr>
        <w:t xml:space="preserve">the </w:t>
      </w:r>
      <w:r w:rsidRPr="00D80918">
        <w:rPr>
          <w:rFonts w:ascii="Palatino Linotype" w:hAnsi="Palatino Linotype"/>
          <w:sz w:val="24"/>
          <w:szCs w:val="24"/>
        </w:rPr>
        <w:t>safety of, and accessibility to, public transportation facilities and equipment, whethe</w:t>
      </w:r>
      <w:r w:rsidR="00C44D6C" w:rsidRPr="00D80918">
        <w:rPr>
          <w:rFonts w:ascii="Palatino Linotype" w:hAnsi="Palatino Linotype"/>
          <w:sz w:val="24"/>
          <w:szCs w:val="24"/>
        </w:rPr>
        <w:t xml:space="preserve">r via sidewalks, crosswalks, </w:t>
      </w:r>
      <w:r w:rsidRPr="00D80918">
        <w:rPr>
          <w:rFonts w:ascii="Palatino Linotype" w:hAnsi="Palatino Linotype"/>
          <w:sz w:val="24"/>
          <w:szCs w:val="24"/>
        </w:rPr>
        <w:t>bike paths</w:t>
      </w:r>
      <w:r w:rsidR="00C44D6C" w:rsidRPr="00D80918">
        <w:rPr>
          <w:rFonts w:ascii="Palatino Linotype" w:hAnsi="Palatino Linotype"/>
          <w:sz w:val="24"/>
          <w:szCs w:val="24"/>
        </w:rPr>
        <w:t>, escalators or elevators</w:t>
      </w:r>
      <w:r w:rsidRPr="00D80918">
        <w:rPr>
          <w:rFonts w:ascii="Palatino Linotype" w:hAnsi="Palatino Linotype"/>
          <w:sz w:val="24"/>
          <w:szCs w:val="24"/>
        </w:rPr>
        <w:t>.</w:t>
      </w:r>
      <w:r w:rsidRPr="00D80918">
        <w:rPr>
          <w:rFonts w:ascii="Palatino Linotype" w:hAnsi="Palatino Linotype"/>
          <w:sz w:val="24"/>
          <w:szCs w:val="24"/>
        </w:rPr>
        <w:tab/>
        <w:t xml:space="preserve">  </w:t>
      </w:r>
    </w:p>
    <w:p w14:paraId="1A335E8A" w14:textId="77777777" w:rsidR="0029204C" w:rsidRPr="009A217E" w:rsidRDefault="00504697" w:rsidP="00C35F61">
      <w:pPr>
        <w:spacing w:after="120"/>
        <w:jc w:val="both"/>
        <w:rPr>
          <w:rFonts w:ascii="Palatino Linotype" w:hAnsi="Palatino Linotype"/>
          <w:sz w:val="24"/>
          <w:szCs w:val="24"/>
        </w:rPr>
      </w:pPr>
      <w:r>
        <w:rPr>
          <w:rFonts w:ascii="Palatino Linotype" w:hAnsi="Palatino Linotype"/>
          <w:sz w:val="24"/>
          <w:szCs w:val="24"/>
        </w:rPr>
        <w:t>T</w:t>
      </w:r>
      <w:r w:rsidR="00C35F61" w:rsidRPr="00D80918">
        <w:rPr>
          <w:rFonts w:ascii="Palatino Linotype" w:hAnsi="Palatino Linotype"/>
          <w:sz w:val="24"/>
          <w:szCs w:val="24"/>
        </w:rPr>
        <w:t>ransit customers often access transit systems by walking or biking,</w:t>
      </w:r>
      <w:r>
        <w:rPr>
          <w:rFonts w:ascii="Palatino Linotype" w:hAnsi="Palatino Linotype"/>
          <w:sz w:val="24"/>
          <w:szCs w:val="24"/>
        </w:rPr>
        <w:t xml:space="preserve"> as well as by driving. The</w:t>
      </w:r>
      <w:r w:rsidR="00C35F61" w:rsidRPr="00D80918">
        <w:rPr>
          <w:rFonts w:ascii="Palatino Linotype" w:hAnsi="Palatino Linotype"/>
          <w:sz w:val="24"/>
          <w:szCs w:val="24"/>
        </w:rPr>
        <w:t xml:space="preserve"> safety of pedestrians and bicyclists </w:t>
      </w:r>
      <w:r>
        <w:rPr>
          <w:rFonts w:ascii="Palatino Linotype" w:hAnsi="Palatino Linotype"/>
          <w:sz w:val="24"/>
          <w:szCs w:val="24"/>
        </w:rPr>
        <w:t>is an important consideration as</w:t>
      </w:r>
      <w:r w:rsidR="00C35F61" w:rsidRPr="00D80918">
        <w:rPr>
          <w:rFonts w:ascii="Palatino Linotype" w:hAnsi="Palatino Linotype"/>
          <w:sz w:val="24"/>
          <w:szCs w:val="24"/>
        </w:rPr>
        <w:t xml:space="preserve"> public transportation </w:t>
      </w:r>
      <w:r>
        <w:rPr>
          <w:rFonts w:ascii="Palatino Linotype" w:hAnsi="Palatino Linotype"/>
          <w:sz w:val="24"/>
          <w:szCs w:val="24"/>
        </w:rPr>
        <w:t>providers plan projects and operate service in their communities.</w:t>
      </w:r>
      <w:r w:rsidR="00C35F61" w:rsidRPr="00D80918">
        <w:rPr>
          <w:rFonts w:ascii="Palatino Linotype" w:hAnsi="Palatino Linotype"/>
          <w:sz w:val="24"/>
          <w:szCs w:val="24"/>
        </w:rPr>
        <w:t xml:space="preserve"> FTA is working with agencies to foster a safer operating environment through the development of new programs, rules</w:t>
      </w:r>
      <w:r w:rsidR="00574DAA">
        <w:rPr>
          <w:rFonts w:ascii="Palatino Linotype" w:hAnsi="Palatino Linotype"/>
          <w:sz w:val="24"/>
          <w:szCs w:val="24"/>
        </w:rPr>
        <w:t>,</w:t>
      </w:r>
      <w:r w:rsidR="00C35F61" w:rsidRPr="00D80918">
        <w:rPr>
          <w:rFonts w:ascii="Palatino Linotype" w:hAnsi="Palatino Linotype"/>
          <w:sz w:val="24"/>
          <w:szCs w:val="24"/>
        </w:rPr>
        <w:t xml:space="preserve"> and initiatives to assist the industry as it improves its overall safety.  These activities will help to ensure the safe access and travel of all public transportation riders, employees, and the general public.</w:t>
      </w:r>
    </w:p>
    <w:p w14:paraId="3FBE9878" w14:textId="77777777" w:rsidR="00301A3C" w:rsidRPr="00D80918" w:rsidRDefault="00301A3C" w:rsidP="00C77C4D">
      <w:pPr>
        <w:spacing w:after="0" w:line="240" w:lineRule="auto"/>
        <w:jc w:val="both"/>
        <w:rPr>
          <w:rFonts w:ascii="Palatino Linotype" w:hAnsi="Palatino Linotype"/>
          <w:b/>
          <w:i/>
          <w:color w:val="365F91" w:themeColor="accent1" w:themeShade="BF"/>
          <w:sz w:val="28"/>
          <w:szCs w:val="28"/>
        </w:rPr>
      </w:pPr>
      <w:r w:rsidRPr="00D80918">
        <w:rPr>
          <w:rFonts w:ascii="Palatino Linotype" w:hAnsi="Palatino Linotype"/>
          <w:b/>
          <w:i/>
          <w:color w:val="365F91" w:themeColor="accent1" w:themeShade="BF"/>
          <w:sz w:val="28"/>
          <w:szCs w:val="28"/>
        </w:rPr>
        <w:t>What are safety performance criteria?</w:t>
      </w:r>
    </w:p>
    <w:p w14:paraId="0DEC0040" w14:textId="03D22557" w:rsidR="00465C6A" w:rsidRPr="00A54D28" w:rsidRDefault="00301A3C" w:rsidP="00C77C4D">
      <w:pPr>
        <w:spacing w:after="0" w:line="240" w:lineRule="auto"/>
        <w:jc w:val="both"/>
        <w:rPr>
          <w:rFonts w:ascii="Palatino Linotype" w:hAnsi="Palatino Linotype"/>
          <w:sz w:val="24"/>
          <w:szCs w:val="24"/>
        </w:rPr>
      </w:pPr>
      <w:r w:rsidRPr="00D80918">
        <w:rPr>
          <w:rFonts w:ascii="Palatino Linotype" w:hAnsi="Palatino Linotype"/>
          <w:color w:val="000000" w:themeColor="text1"/>
          <w:sz w:val="24"/>
          <w:szCs w:val="24"/>
        </w:rPr>
        <w:t xml:space="preserve">FTA’s safety performance criteria are </w:t>
      </w:r>
      <w:r w:rsidRPr="00AF47BD">
        <w:rPr>
          <w:rFonts w:ascii="Palatino Linotype" w:hAnsi="Palatino Linotype"/>
          <w:b/>
          <w:i/>
          <w:color w:val="000000" w:themeColor="text1"/>
          <w:sz w:val="24"/>
          <w:szCs w:val="24"/>
        </w:rPr>
        <w:t>categories of measures</w:t>
      </w:r>
      <w:r w:rsidR="00574DAA">
        <w:rPr>
          <w:rStyle w:val="FootnoteReference"/>
          <w:rFonts w:ascii="Palatino Linotype" w:hAnsi="Palatino Linotype"/>
          <w:b/>
          <w:i/>
          <w:color w:val="000000" w:themeColor="text1"/>
          <w:sz w:val="24"/>
          <w:szCs w:val="24"/>
        </w:rPr>
        <w:footnoteReference w:id="10"/>
      </w:r>
      <w:r w:rsidRPr="00D80918">
        <w:rPr>
          <w:rFonts w:ascii="Palatino Linotype" w:hAnsi="Palatino Linotype"/>
          <w:color w:val="000000" w:themeColor="text1"/>
          <w:sz w:val="24"/>
          <w:szCs w:val="24"/>
        </w:rPr>
        <w:t xml:space="preserve"> that focus on the reduction of safety events, </w:t>
      </w:r>
      <w:r w:rsidR="00574DAA">
        <w:rPr>
          <w:rFonts w:ascii="Palatino Linotype" w:hAnsi="Palatino Linotype"/>
          <w:color w:val="000000" w:themeColor="text1"/>
          <w:sz w:val="24"/>
          <w:szCs w:val="24"/>
        </w:rPr>
        <w:t xml:space="preserve">and </w:t>
      </w:r>
      <w:r w:rsidRPr="00D80918">
        <w:rPr>
          <w:rFonts w:ascii="Palatino Linotype" w:hAnsi="Palatino Linotype"/>
          <w:color w:val="000000" w:themeColor="text1"/>
          <w:sz w:val="24"/>
          <w:szCs w:val="24"/>
        </w:rPr>
        <w:t>fatalities and injuries of people accessing and riding public transportation</w:t>
      </w:r>
      <w:r w:rsidR="004D756E">
        <w:rPr>
          <w:rFonts w:ascii="Palatino Linotype" w:hAnsi="Palatino Linotype"/>
          <w:color w:val="000000" w:themeColor="text1"/>
          <w:sz w:val="24"/>
          <w:szCs w:val="24"/>
        </w:rPr>
        <w:t xml:space="preserve"> (patrons</w:t>
      </w:r>
      <w:r w:rsidR="006C3E1C">
        <w:rPr>
          <w:rFonts w:ascii="Palatino Linotype" w:hAnsi="Palatino Linotype"/>
          <w:color w:val="000000" w:themeColor="text1"/>
          <w:sz w:val="24"/>
          <w:szCs w:val="24"/>
        </w:rPr>
        <w:t xml:space="preserve"> </w:t>
      </w:r>
      <w:r w:rsidR="00AF16CB">
        <w:rPr>
          <w:rFonts w:ascii="Palatino Linotype" w:hAnsi="Palatino Linotype"/>
          <w:color w:val="000000" w:themeColor="text1"/>
          <w:sz w:val="24"/>
          <w:szCs w:val="24"/>
        </w:rPr>
        <w:t>are within transit facilities,</w:t>
      </w:r>
      <w:r w:rsidR="006C3E1C">
        <w:rPr>
          <w:rFonts w:ascii="Palatino Linotype" w:hAnsi="Palatino Linotype"/>
          <w:color w:val="000000" w:themeColor="text1"/>
          <w:sz w:val="24"/>
          <w:szCs w:val="24"/>
        </w:rPr>
        <w:t xml:space="preserve"> but not on-board</w:t>
      </w:r>
      <w:r w:rsidR="00AF16CB">
        <w:rPr>
          <w:rFonts w:ascii="Palatino Linotype" w:hAnsi="Palatino Linotype"/>
          <w:color w:val="000000" w:themeColor="text1"/>
          <w:sz w:val="24"/>
          <w:szCs w:val="24"/>
        </w:rPr>
        <w:t xml:space="preserve"> </w:t>
      </w:r>
      <w:r w:rsidR="006C3E1C">
        <w:rPr>
          <w:rFonts w:ascii="Palatino Linotype" w:hAnsi="Palatino Linotype"/>
          <w:color w:val="000000" w:themeColor="text1"/>
          <w:sz w:val="24"/>
          <w:szCs w:val="24"/>
        </w:rPr>
        <w:t>vehicles</w:t>
      </w:r>
      <w:r w:rsidR="008F3876">
        <w:rPr>
          <w:rFonts w:ascii="Palatino Linotype" w:hAnsi="Palatino Linotype"/>
          <w:color w:val="000000" w:themeColor="text1"/>
          <w:sz w:val="24"/>
          <w:szCs w:val="24"/>
        </w:rPr>
        <w:t>;</w:t>
      </w:r>
      <w:r w:rsidR="006C3E1C">
        <w:rPr>
          <w:rFonts w:ascii="Palatino Linotype" w:hAnsi="Palatino Linotype"/>
          <w:color w:val="000000" w:themeColor="text1"/>
          <w:sz w:val="24"/>
          <w:szCs w:val="24"/>
        </w:rPr>
        <w:t xml:space="preserve"> customers are </w:t>
      </w:r>
      <w:r w:rsidR="008F3876">
        <w:rPr>
          <w:rFonts w:ascii="Palatino Linotype" w:hAnsi="Palatino Linotype"/>
          <w:color w:val="000000" w:themeColor="text1"/>
          <w:sz w:val="24"/>
          <w:szCs w:val="24"/>
        </w:rPr>
        <w:t>on-board transit</w:t>
      </w:r>
      <w:r w:rsidR="006C3E1C">
        <w:rPr>
          <w:rFonts w:ascii="Palatino Linotype" w:hAnsi="Palatino Linotype"/>
          <w:color w:val="000000" w:themeColor="text1"/>
          <w:sz w:val="24"/>
          <w:szCs w:val="24"/>
        </w:rPr>
        <w:t xml:space="preserve"> vehicles</w:t>
      </w:r>
      <w:r w:rsidR="004D756E">
        <w:rPr>
          <w:rFonts w:ascii="Palatino Linotype" w:hAnsi="Palatino Linotype"/>
          <w:color w:val="000000" w:themeColor="text1"/>
          <w:sz w:val="24"/>
          <w:szCs w:val="24"/>
        </w:rPr>
        <w:t>)</w:t>
      </w:r>
      <w:r w:rsidRPr="00D80918">
        <w:rPr>
          <w:rFonts w:ascii="Palatino Linotype" w:hAnsi="Palatino Linotype"/>
          <w:color w:val="000000" w:themeColor="text1"/>
          <w:sz w:val="24"/>
          <w:szCs w:val="24"/>
        </w:rPr>
        <w:t xml:space="preserve">, the </w:t>
      </w:r>
      <w:r w:rsidR="004D756E">
        <w:rPr>
          <w:rFonts w:ascii="Palatino Linotype" w:hAnsi="Palatino Linotype"/>
          <w:color w:val="000000" w:themeColor="text1"/>
          <w:sz w:val="24"/>
          <w:szCs w:val="24"/>
        </w:rPr>
        <w:t>employee</w:t>
      </w:r>
      <w:r w:rsidR="004D756E" w:rsidRPr="00D80918">
        <w:rPr>
          <w:rFonts w:ascii="Palatino Linotype" w:hAnsi="Palatino Linotype"/>
          <w:color w:val="000000" w:themeColor="text1"/>
          <w:sz w:val="24"/>
          <w:szCs w:val="24"/>
        </w:rPr>
        <w:t xml:space="preserve">s </w:t>
      </w:r>
      <w:r w:rsidRPr="00D80918">
        <w:rPr>
          <w:rFonts w:ascii="Palatino Linotype" w:hAnsi="Palatino Linotype"/>
          <w:color w:val="000000" w:themeColor="text1"/>
          <w:sz w:val="24"/>
          <w:szCs w:val="24"/>
        </w:rPr>
        <w:t>who operate and maintain the systems, and pedestrians</w:t>
      </w:r>
      <w:r w:rsidR="00574DAA">
        <w:rPr>
          <w:rFonts w:ascii="Palatino Linotype" w:hAnsi="Palatino Linotype"/>
          <w:color w:val="000000" w:themeColor="text1"/>
          <w:sz w:val="24"/>
          <w:szCs w:val="24"/>
        </w:rPr>
        <w:t>,</w:t>
      </w:r>
      <w:r w:rsidRPr="00D80918">
        <w:rPr>
          <w:rFonts w:ascii="Palatino Linotype" w:hAnsi="Palatino Linotype"/>
          <w:color w:val="000000" w:themeColor="text1"/>
          <w:sz w:val="24"/>
          <w:szCs w:val="24"/>
        </w:rPr>
        <w:t xml:space="preserve"> bicyclists</w:t>
      </w:r>
      <w:r w:rsidR="00574DAA">
        <w:rPr>
          <w:rFonts w:ascii="Palatino Linotype" w:hAnsi="Palatino Linotype"/>
          <w:color w:val="000000" w:themeColor="text1"/>
          <w:sz w:val="24"/>
          <w:szCs w:val="24"/>
        </w:rPr>
        <w:t>, and drivers of other vehicles</w:t>
      </w:r>
      <w:r w:rsidRPr="00D80918">
        <w:rPr>
          <w:rFonts w:ascii="Palatino Linotype" w:hAnsi="Palatino Linotype"/>
          <w:color w:val="000000" w:themeColor="text1"/>
          <w:sz w:val="24"/>
          <w:szCs w:val="24"/>
        </w:rPr>
        <w:t xml:space="preserve"> affected by the safe operation of public transportation vehicles</w:t>
      </w:r>
      <w:r w:rsidR="004D756E">
        <w:rPr>
          <w:rFonts w:ascii="Palatino Linotype" w:hAnsi="Palatino Linotype"/>
          <w:color w:val="000000" w:themeColor="text1"/>
          <w:sz w:val="24"/>
          <w:szCs w:val="24"/>
        </w:rPr>
        <w:t xml:space="preserve"> (public)</w:t>
      </w:r>
      <w:r w:rsidRPr="00D80918">
        <w:rPr>
          <w:rFonts w:ascii="Palatino Linotype" w:hAnsi="Palatino Linotype"/>
          <w:color w:val="000000" w:themeColor="text1"/>
          <w:sz w:val="24"/>
          <w:szCs w:val="24"/>
        </w:rPr>
        <w:t xml:space="preserve">. </w:t>
      </w:r>
      <w:r w:rsidR="00465C6A" w:rsidRPr="00A54D28">
        <w:rPr>
          <w:rFonts w:ascii="Palatino Linotype" w:hAnsi="Palatino Linotype"/>
          <w:sz w:val="24"/>
          <w:szCs w:val="24"/>
        </w:rPr>
        <w:t xml:space="preserve">At the </w:t>
      </w:r>
      <w:r w:rsidR="0062746C">
        <w:rPr>
          <w:rFonts w:ascii="Palatino Linotype" w:hAnsi="Palatino Linotype"/>
          <w:sz w:val="24"/>
          <w:szCs w:val="24"/>
        </w:rPr>
        <w:t>n</w:t>
      </w:r>
      <w:r w:rsidR="00465C6A" w:rsidRPr="00A54D28">
        <w:rPr>
          <w:rFonts w:ascii="Palatino Linotype" w:hAnsi="Palatino Linotype"/>
          <w:sz w:val="24"/>
          <w:szCs w:val="24"/>
        </w:rPr>
        <w:t xml:space="preserve">ational level, FTA is establishing safety performance criteria </w:t>
      </w:r>
      <w:r w:rsidR="0062746C">
        <w:rPr>
          <w:rFonts w:ascii="Palatino Linotype" w:hAnsi="Palatino Linotype"/>
          <w:sz w:val="24"/>
          <w:szCs w:val="24"/>
        </w:rPr>
        <w:t xml:space="preserve">to help monitor </w:t>
      </w:r>
      <w:r w:rsidR="00465C6A" w:rsidRPr="00A54D28">
        <w:rPr>
          <w:rFonts w:ascii="Palatino Linotype" w:hAnsi="Palatino Linotype"/>
          <w:sz w:val="24"/>
          <w:szCs w:val="24"/>
        </w:rPr>
        <w:t xml:space="preserve">the </w:t>
      </w:r>
      <w:r w:rsidR="0062746C">
        <w:rPr>
          <w:rFonts w:ascii="Palatino Linotype" w:hAnsi="Palatino Linotype"/>
          <w:sz w:val="24"/>
          <w:szCs w:val="24"/>
        </w:rPr>
        <w:t xml:space="preserve">transit </w:t>
      </w:r>
      <w:r w:rsidR="00465C6A" w:rsidRPr="00A54D28">
        <w:rPr>
          <w:rFonts w:ascii="Palatino Linotype" w:hAnsi="Palatino Linotype"/>
          <w:sz w:val="24"/>
          <w:szCs w:val="24"/>
        </w:rPr>
        <w:t xml:space="preserve">industry’s safety performance. In order to capture the broad and varied nature of public transportation, in this first National Safety Plan, FTA </w:t>
      </w:r>
      <w:r w:rsidR="004437C2">
        <w:rPr>
          <w:rFonts w:ascii="Palatino Linotype" w:hAnsi="Palatino Linotype"/>
          <w:sz w:val="24"/>
          <w:szCs w:val="24"/>
        </w:rPr>
        <w:t>is proposing</w:t>
      </w:r>
      <w:r w:rsidR="00D56AB7">
        <w:rPr>
          <w:rFonts w:ascii="Palatino Linotype" w:hAnsi="Palatino Linotype"/>
          <w:sz w:val="24"/>
          <w:szCs w:val="24"/>
        </w:rPr>
        <w:t xml:space="preserve"> </w:t>
      </w:r>
      <w:r w:rsidR="00465C6A" w:rsidRPr="00A54D28">
        <w:rPr>
          <w:rFonts w:ascii="Palatino Linotype" w:hAnsi="Palatino Linotype"/>
          <w:sz w:val="24"/>
          <w:szCs w:val="24"/>
        </w:rPr>
        <w:t xml:space="preserve">criteria </w:t>
      </w:r>
      <w:r w:rsidR="0062746C">
        <w:rPr>
          <w:rFonts w:ascii="Palatino Linotype" w:hAnsi="Palatino Linotype"/>
          <w:sz w:val="24"/>
          <w:szCs w:val="24"/>
        </w:rPr>
        <w:t xml:space="preserve">that can be applied to all modes of public transportation and are </w:t>
      </w:r>
      <w:r w:rsidR="00465C6A" w:rsidRPr="00A54D28">
        <w:rPr>
          <w:rFonts w:ascii="Palatino Linotype" w:hAnsi="Palatino Linotype"/>
          <w:sz w:val="24"/>
          <w:szCs w:val="24"/>
        </w:rPr>
        <w:t xml:space="preserve">based on </w:t>
      </w:r>
      <w:r w:rsidR="0062746C">
        <w:rPr>
          <w:rFonts w:ascii="Palatino Linotype" w:hAnsi="Palatino Linotype"/>
          <w:sz w:val="24"/>
          <w:szCs w:val="24"/>
        </w:rPr>
        <w:t xml:space="preserve">data currently collected in the </w:t>
      </w:r>
      <w:r w:rsidR="00574DAA">
        <w:rPr>
          <w:rFonts w:ascii="Palatino Linotype" w:hAnsi="Palatino Linotype"/>
          <w:sz w:val="24"/>
          <w:szCs w:val="24"/>
        </w:rPr>
        <w:t>National Transit Database (</w:t>
      </w:r>
      <w:r w:rsidR="0062746C">
        <w:rPr>
          <w:rFonts w:ascii="Palatino Linotype" w:hAnsi="Palatino Linotype"/>
          <w:sz w:val="24"/>
          <w:szCs w:val="24"/>
        </w:rPr>
        <w:t>NTD</w:t>
      </w:r>
      <w:r w:rsidR="00574DAA">
        <w:rPr>
          <w:rFonts w:ascii="Palatino Linotype" w:hAnsi="Palatino Linotype"/>
          <w:sz w:val="24"/>
          <w:szCs w:val="24"/>
        </w:rPr>
        <w:t>)</w:t>
      </w:r>
      <w:r w:rsidR="0062746C">
        <w:rPr>
          <w:rFonts w:ascii="Palatino Linotype" w:hAnsi="Palatino Linotype"/>
          <w:sz w:val="24"/>
          <w:szCs w:val="24"/>
        </w:rPr>
        <w:t>.</w:t>
      </w:r>
      <w:r w:rsidR="00465C6A" w:rsidRPr="00A54D28">
        <w:rPr>
          <w:rFonts w:ascii="Palatino Linotype" w:hAnsi="Palatino Linotype"/>
          <w:sz w:val="24"/>
          <w:szCs w:val="24"/>
        </w:rPr>
        <w:t xml:space="preserve">  </w:t>
      </w:r>
    </w:p>
    <w:p w14:paraId="31D243C2" w14:textId="3E7B9383" w:rsidR="00465C6A" w:rsidRPr="00A54D28" w:rsidRDefault="00301A3C" w:rsidP="00465C6A">
      <w:pPr>
        <w:autoSpaceDE w:val="0"/>
        <w:autoSpaceDN w:val="0"/>
        <w:adjustRightInd w:val="0"/>
        <w:spacing w:after="0"/>
        <w:jc w:val="both"/>
        <w:rPr>
          <w:rFonts w:ascii="Palatino Linotype" w:hAnsi="Palatino Linotype"/>
          <w:sz w:val="24"/>
          <w:szCs w:val="24"/>
        </w:rPr>
      </w:pPr>
      <w:r>
        <w:rPr>
          <w:rFonts w:ascii="Palatino Linotype" w:hAnsi="Palatino Linotype"/>
          <w:sz w:val="24"/>
          <w:szCs w:val="24"/>
        </w:rPr>
        <w:t xml:space="preserve">Pursuant to 49 U.S.C. </w:t>
      </w:r>
      <w:r w:rsidR="00465C6A" w:rsidRPr="00A54D28">
        <w:rPr>
          <w:rFonts w:ascii="Palatino Linotype" w:hAnsi="Palatino Linotype"/>
          <w:sz w:val="24"/>
          <w:szCs w:val="24"/>
        </w:rPr>
        <w:t>5329(d)</w:t>
      </w:r>
      <w:r>
        <w:rPr>
          <w:rFonts w:ascii="Palatino Linotype" w:hAnsi="Palatino Linotype"/>
          <w:sz w:val="24"/>
          <w:szCs w:val="24"/>
        </w:rPr>
        <w:t xml:space="preserve">, a Public Transportation Agency Safety Plan must include </w:t>
      </w:r>
      <w:r w:rsidR="00890076">
        <w:rPr>
          <w:rFonts w:ascii="Palatino Linotype" w:hAnsi="Palatino Linotype"/>
          <w:sz w:val="24"/>
          <w:szCs w:val="24"/>
        </w:rPr>
        <w:t xml:space="preserve">safety </w:t>
      </w:r>
      <w:r w:rsidR="00465C6A" w:rsidRPr="00A54D28">
        <w:rPr>
          <w:rFonts w:ascii="Palatino Linotype" w:hAnsi="Palatino Linotype"/>
          <w:sz w:val="24"/>
          <w:szCs w:val="24"/>
        </w:rPr>
        <w:t xml:space="preserve">performance targets based on </w:t>
      </w:r>
      <w:r>
        <w:rPr>
          <w:rFonts w:ascii="Palatino Linotype" w:hAnsi="Palatino Linotype"/>
          <w:sz w:val="24"/>
          <w:szCs w:val="24"/>
        </w:rPr>
        <w:t>the</w:t>
      </w:r>
      <w:r w:rsidR="00465C6A" w:rsidRPr="00A54D28">
        <w:rPr>
          <w:rFonts w:ascii="Palatino Linotype" w:hAnsi="Palatino Linotype"/>
          <w:sz w:val="24"/>
          <w:szCs w:val="24"/>
        </w:rPr>
        <w:t xml:space="preserve"> safety performance criteria </w:t>
      </w:r>
      <w:r w:rsidR="005C1590">
        <w:rPr>
          <w:rFonts w:ascii="Palatino Linotype" w:hAnsi="Palatino Linotype"/>
          <w:sz w:val="24"/>
          <w:szCs w:val="24"/>
        </w:rPr>
        <w:t>proposed in this Plan</w:t>
      </w:r>
      <w:r w:rsidR="00465C6A" w:rsidRPr="00A54D28">
        <w:rPr>
          <w:rFonts w:ascii="Palatino Linotype" w:hAnsi="Palatino Linotype"/>
          <w:sz w:val="24"/>
          <w:szCs w:val="24"/>
        </w:rPr>
        <w:t>.</w:t>
      </w:r>
      <w:r>
        <w:rPr>
          <w:rStyle w:val="FootnoteReference"/>
          <w:rFonts w:ascii="Palatino Linotype" w:hAnsi="Palatino Linotype"/>
          <w:sz w:val="24"/>
          <w:szCs w:val="24"/>
        </w:rPr>
        <w:footnoteReference w:id="11"/>
      </w:r>
      <w:r w:rsidR="00465C6A" w:rsidRPr="00A54D28">
        <w:rPr>
          <w:rFonts w:ascii="Palatino Linotype" w:hAnsi="Palatino Linotype"/>
          <w:sz w:val="24"/>
          <w:szCs w:val="24"/>
        </w:rPr>
        <w:t xml:space="preserve"> The categories of measures (fatalities, injuries, </w:t>
      </w:r>
      <w:r w:rsidR="00465C6A">
        <w:rPr>
          <w:rFonts w:ascii="Palatino Linotype" w:hAnsi="Palatino Linotype"/>
          <w:sz w:val="24"/>
          <w:szCs w:val="24"/>
        </w:rPr>
        <w:t xml:space="preserve">safety </w:t>
      </w:r>
      <w:r w:rsidR="00465C6A" w:rsidRPr="00A54D28">
        <w:rPr>
          <w:rFonts w:ascii="Palatino Linotype" w:hAnsi="Palatino Linotype"/>
          <w:sz w:val="24"/>
          <w:szCs w:val="24"/>
        </w:rPr>
        <w:t xml:space="preserve">events and </w:t>
      </w:r>
      <w:r w:rsidR="00574DAA">
        <w:rPr>
          <w:rFonts w:ascii="Palatino Linotype" w:hAnsi="Palatino Linotype"/>
          <w:sz w:val="24"/>
          <w:szCs w:val="24"/>
        </w:rPr>
        <w:t xml:space="preserve">system </w:t>
      </w:r>
      <w:r w:rsidR="00465C6A" w:rsidRPr="00A54D28">
        <w:rPr>
          <w:rFonts w:ascii="Palatino Linotype" w:hAnsi="Palatino Linotype"/>
          <w:sz w:val="24"/>
          <w:szCs w:val="24"/>
        </w:rPr>
        <w:t xml:space="preserve">reliability) selected by FTA, while broad in order to be relevant to all public transportation modes, are intended to </w:t>
      </w:r>
      <w:r w:rsidR="002D2031" w:rsidRPr="002D2031">
        <w:rPr>
          <w:rFonts w:ascii="Palatino Linotype" w:hAnsi="Palatino Linotype"/>
          <w:sz w:val="24"/>
          <w:szCs w:val="24"/>
        </w:rPr>
        <w:t>provide a “state of the industry” high-level measure, and also</w:t>
      </w:r>
      <w:r w:rsidR="002D2031">
        <w:rPr>
          <w:rFonts w:ascii="Palatino Linotype" w:hAnsi="Palatino Linotype"/>
          <w:sz w:val="24"/>
          <w:szCs w:val="24"/>
        </w:rPr>
        <w:t xml:space="preserve"> </w:t>
      </w:r>
      <w:r w:rsidR="00B64386">
        <w:rPr>
          <w:rFonts w:ascii="Palatino Linotype" w:hAnsi="Palatino Linotype"/>
          <w:sz w:val="24"/>
          <w:szCs w:val="24"/>
        </w:rPr>
        <w:t xml:space="preserve">help </w:t>
      </w:r>
      <w:r w:rsidR="00465C6A" w:rsidRPr="00A54D28">
        <w:rPr>
          <w:rFonts w:ascii="Palatino Linotype" w:hAnsi="Palatino Linotype"/>
          <w:sz w:val="24"/>
          <w:szCs w:val="24"/>
        </w:rPr>
        <w:t>focus individual agencies on the development of specific and measurable targets</w:t>
      </w:r>
      <w:r w:rsidR="00890076">
        <w:rPr>
          <w:rFonts w:ascii="Palatino Linotype" w:hAnsi="Palatino Linotype"/>
          <w:sz w:val="24"/>
          <w:szCs w:val="24"/>
        </w:rPr>
        <w:t xml:space="preserve"> relevant to their operations. Th</w:t>
      </w:r>
      <w:r w:rsidR="00CE5AA8">
        <w:rPr>
          <w:rFonts w:ascii="Palatino Linotype" w:hAnsi="Palatino Linotype"/>
          <w:sz w:val="24"/>
          <w:szCs w:val="24"/>
        </w:rPr>
        <w:t>ese</w:t>
      </w:r>
      <w:r w:rsidR="00890076">
        <w:rPr>
          <w:rFonts w:ascii="Palatino Linotype" w:hAnsi="Palatino Linotype"/>
          <w:sz w:val="24"/>
          <w:szCs w:val="24"/>
        </w:rPr>
        <w:t xml:space="preserve"> should also inform agencies as they</w:t>
      </w:r>
      <w:r w:rsidR="00465C6A" w:rsidRPr="00A54D28">
        <w:rPr>
          <w:rFonts w:ascii="Palatino Linotype" w:hAnsi="Palatino Linotype"/>
          <w:sz w:val="24"/>
          <w:szCs w:val="24"/>
        </w:rPr>
        <w:t xml:space="preserve"> </w:t>
      </w:r>
      <w:r w:rsidR="00890076">
        <w:rPr>
          <w:rFonts w:ascii="Palatino Linotype" w:hAnsi="Palatino Linotype"/>
          <w:sz w:val="24"/>
          <w:szCs w:val="24"/>
        </w:rPr>
        <w:t xml:space="preserve">identify actions they </w:t>
      </w:r>
      <w:r w:rsidR="00B64386">
        <w:rPr>
          <w:rFonts w:ascii="Palatino Linotype" w:hAnsi="Palatino Linotype"/>
          <w:sz w:val="24"/>
          <w:szCs w:val="24"/>
        </w:rPr>
        <w:t xml:space="preserve">each </w:t>
      </w:r>
      <w:r w:rsidR="00890076">
        <w:rPr>
          <w:rFonts w:ascii="Palatino Linotype" w:hAnsi="Palatino Linotype"/>
          <w:sz w:val="24"/>
          <w:szCs w:val="24"/>
        </w:rPr>
        <w:t>would take</w:t>
      </w:r>
      <w:r w:rsidR="00890076" w:rsidRPr="00A54D28">
        <w:rPr>
          <w:rFonts w:ascii="Palatino Linotype" w:hAnsi="Palatino Linotype"/>
          <w:sz w:val="24"/>
          <w:szCs w:val="24"/>
        </w:rPr>
        <w:t xml:space="preserve"> </w:t>
      </w:r>
      <w:r w:rsidR="00465C6A" w:rsidRPr="00A54D28">
        <w:rPr>
          <w:rFonts w:ascii="Palatino Linotype" w:hAnsi="Palatino Linotype"/>
          <w:sz w:val="24"/>
          <w:szCs w:val="24"/>
        </w:rPr>
        <w:t>to improve their own safety outcomes.</w:t>
      </w:r>
      <w:r w:rsidR="002D2031">
        <w:rPr>
          <w:rFonts w:ascii="Palatino Linotype" w:hAnsi="Palatino Linotype"/>
          <w:sz w:val="24"/>
          <w:szCs w:val="24"/>
        </w:rPr>
        <w:t xml:space="preserve"> </w:t>
      </w:r>
      <w:r w:rsidR="00465C6A" w:rsidRPr="00A54D28">
        <w:rPr>
          <w:rFonts w:ascii="Palatino Linotype" w:hAnsi="Palatino Linotype"/>
          <w:sz w:val="24"/>
          <w:szCs w:val="24"/>
        </w:rPr>
        <w:t xml:space="preserve"> </w:t>
      </w:r>
      <w:r w:rsidR="004D4B61">
        <w:rPr>
          <w:rFonts w:ascii="Palatino Linotype" w:hAnsi="Palatino Linotype"/>
          <w:sz w:val="24"/>
          <w:szCs w:val="24"/>
        </w:rPr>
        <w:t>Unlinked passenger trips are used here in order to ensure that exposure</w:t>
      </w:r>
      <w:r w:rsidR="00AF16CB">
        <w:rPr>
          <w:rFonts w:ascii="Palatino Linotype" w:hAnsi="Palatino Linotype"/>
          <w:sz w:val="24"/>
          <w:szCs w:val="24"/>
        </w:rPr>
        <w:t xml:space="preserve"> to hazards</w:t>
      </w:r>
      <w:r w:rsidR="004D4B61">
        <w:rPr>
          <w:rFonts w:ascii="Palatino Linotype" w:hAnsi="Palatino Linotype"/>
          <w:sz w:val="24"/>
          <w:szCs w:val="24"/>
        </w:rPr>
        <w:t xml:space="preserve"> is captured during the development of agency safety performance targets, and during safety performance monitoring.</w:t>
      </w:r>
      <w:r w:rsidR="00FD3981">
        <w:rPr>
          <w:rFonts w:ascii="Palatino Linotype" w:hAnsi="Palatino Linotype"/>
          <w:sz w:val="24"/>
          <w:szCs w:val="24"/>
        </w:rPr>
        <w:t xml:space="preserve"> Rate per trip or per mile is also intended to ensure </w:t>
      </w:r>
      <w:r w:rsidR="004A3C67">
        <w:rPr>
          <w:rFonts w:ascii="Palatino Linotype" w:hAnsi="Palatino Linotype"/>
          <w:sz w:val="24"/>
          <w:szCs w:val="24"/>
        </w:rPr>
        <w:t xml:space="preserve">that the scale of </w:t>
      </w:r>
      <w:r w:rsidR="00FD3981">
        <w:rPr>
          <w:rFonts w:ascii="Palatino Linotype" w:hAnsi="Palatino Linotype"/>
          <w:sz w:val="24"/>
          <w:szCs w:val="24"/>
        </w:rPr>
        <w:t xml:space="preserve">human exposure </w:t>
      </w:r>
      <w:r w:rsidR="004A3C67">
        <w:rPr>
          <w:rFonts w:ascii="Palatino Linotype" w:hAnsi="Palatino Linotype"/>
          <w:sz w:val="24"/>
          <w:szCs w:val="24"/>
        </w:rPr>
        <w:t xml:space="preserve">to potential safety hazards </w:t>
      </w:r>
      <w:r w:rsidR="00FD3981">
        <w:rPr>
          <w:rFonts w:ascii="Palatino Linotype" w:hAnsi="Palatino Linotype"/>
          <w:sz w:val="24"/>
          <w:szCs w:val="24"/>
        </w:rPr>
        <w:t xml:space="preserve">is captured. </w:t>
      </w:r>
      <w:r w:rsidR="004D4B61">
        <w:rPr>
          <w:rFonts w:ascii="Palatino Linotype" w:hAnsi="Palatino Linotype"/>
          <w:sz w:val="24"/>
          <w:szCs w:val="24"/>
        </w:rPr>
        <w:t xml:space="preserve"> </w:t>
      </w:r>
    </w:p>
    <w:p w14:paraId="6A7E3F44" w14:textId="77777777" w:rsidR="00465C6A" w:rsidRPr="00D80918" w:rsidRDefault="00465C6A" w:rsidP="00465C6A">
      <w:pPr>
        <w:tabs>
          <w:tab w:val="left" w:pos="3165"/>
        </w:tabs>
        <w:autoSpaceDE w:val="0"/>
        <w:autoSpaceDN w:val="0"/>
        <w:adjustRightInd w:val="0"/>
        <w:spacing w:after="0" w:line="240" w:lineRule="auto"/>
        <w:jc w:val="both"/>
        <w:rPr>
          <w:rFonts w:ascii="Palatino Linotype" w:hAnsi="Palatino Linotype"/>
          <w:color w:val="365F91" w:themeColor="accent1" w:themeShade="BF"/>
          <w:szCs w:val="24"/>
        </w:rPr>
      </w:pPr>
      <w:r w:rsidRPr="00D80918">
        <w:rPr>
          <w:rFonts w:ascii="Palatino Linotype" w:hAnsi="Palatino Linotype"/>
          <w:color w:val="365F91" w:themeColor="accent1" w:themeShade="BF"/>
          <w:szCs w:val="24"/>
        </w:rPr>
        <w:tab/>
      </w:r>
    </w:p>
    <w:p w14:paraId="084E1316" w14:textId="7FC5C2F8" w:rsidR="003A361B" w:rsidRPr="00D80918" w:rsidRDefault="00301A3C" w:rsidP="00D80918">
      <w:pPr>
        <w:pStyle w:val="ListParagraph"/>
        <w:spacing w:after="0"/>
        <w:ind w:left="0"/>
        <w:jc w:val="both"/>
        <w:rPr>
          <w:rFonts w:ascii="Palatino Linotype" w:hAnsi="Palatino Linotype" w:cs="Times New Roman"/>
          <w:color w:val="365F91" w:themeColor="accent1" w:themeShade="BF"/>
          <w:sz w:val="24"/>
          <w:szCs w:val="24"/>
        </w:rPr>
      </w:pPr>
      <w:r w:rsidRPr="00D80918">
        <w:rPr>
          <w:rFonts w:ascii="Palatino Linotype" w:hAnsi="Palatino Linotype"/>
          <w:b/>
          <w:i/>
          <w:color w:val="365F91" w:themeColor="accent1" w:themeShade="BF"/>
          <w:sz w:val="24"/>
          <w:szCs w:val="24"/>
        </w:rPr>
        <w:t>SAFETY PERFORMANCE CRITERI</w:t>
      </w:r>
      <w:r w:rsidR="003A361B" w:rsidRPr="00D80918">
        <w:rPr>
          <w:rFonts w:ascii="Palatino Linotype" w:hAnsi="Palatino Linotype"/>
          <w:b/>
          <w:i/>
          <w:color w:val="365F91" w:themeColor="accent1" w:themeShade="BF"/>
          <w:sz w:val="24"/>
          <w:szCs w:val="24"/>
        </w:rPr>
        <w:t>ON</w:t>
      </w:r>
      <w:r w:rsidRPr="00574DAA">
        <w:rPr>
          <w:rFonts w:ascii="Palatino Linotype" w:hAnsi="Palatino Linotype"/>
          <w:b/>
          <w:i/>
          <w:color w:val="365F91" w:themeColor="accent1" w:themeShade="BF"/>
          <w:sz w:val="24"/>
          <w:szCs w:val="24"/>
        </w:rPr>
        <w:t xml:space="preserve">: </w:t>
      </w:r>
      <w:r w:rsidR="003A361B" w:rsidRPr="008B5F42">
        <w:rPr>
          <w:rFonts w:ascii="Palatino Linotype" w:hAnsi="Palatino Linotype" w:cs="Times New Roman"/>
          <w:b/>
          <w:i/>
          <w:color w:val="365F91" w:themeColor="accent1" w:themeShade="BF"/>
          <w:sz w:val="24"/>
          <w:szCs w:val="24"/>
        </w:rPr>
        <w:t>FATALITIES</w:t>
      </w:r>
      <w:r w:rsidR="00574DAA">
        <w:rPr>
          <w:rFonts w:ascii="Palatino Linotype" w:hAnsi="Palatino Linotype" w:cs="Times New Roman"/>
          <w:b/>
          <w:i/>
          <w:color w:val="365F91" w:themeColor="accent1" w:themeShade="BF"/>
          <w:sz w:val="24"/>
          <w:szCs w:val="24"/>
        </w:rPr>
        <w:t xml:space="preserve"> (total number </w:t>
      </w:r>
      <w:r w:rsidR="00966E52">
        <w:rPr>
          <w:rFonts w:ascii="Palatino Linotype" w:hAnsi="Palatino Linotype" w:cs="Times New Roman"/>
          <w:b/>
          <w:i/>
          <w:color w:val="365F91" w:themeColor="accent1" w:themeShade="BF"/>
          <w:sz w:val="24"/>
          <w:szCs w:val="24"/>
        </w:rPr>
        <w:t xml:space="preserve">of reportable fatalities </w:t>
      </w:r>
      <w:r w:rsidR="00574DAA">
        <w:rPr>
          <w:rFonts w:ascii="Palatino Linotype" w:hAnsi="Palatino Linotype" w:cs="Times New Roman"/>
          <w:b/>
          <w:i/>
          <w:color w:val="365F91" w:themeColor="accent1" w:themeShade="BF"/>
          <w:sz w:val="24"/>
          <w:szCs w:val="24"/>
        </w:rPr>
        <w:t>and rate per total unlinked passenger trips by mode)</w:t>
      </w:r>
      <w:r w:rsidR="00574DAA" w:rsidRPr="00EE314E">
        <w:rPr>
          <w:rFonts w:ascii="Palatino Linotype" w:hAnsi="Palatino Linotype" w:cs="Times New Roman"/>
          <w:i/>
          <w:color w:val="365F91" w:themeColor="accent1" w:themeShade="BF"/>
          <w:sz w:val="24"/>
          <w:szCs w:val="24"/>
        </w:rPr>
        <w:t xml:space="preserve"> </w:t>
      </w:r>
      <w:r w:rsidR="003A361B" w:rsidRPr="00D80918">
        <w:rPr>
          <w:rFonts w:ascii="Palatino Linotype" w:hAnsi="Palatino Linotype" w:cs="Times New Roman"/>
          <w:color w:val="365F91" w:themeColor="accent1" w:themeShade="BF"/>
          <w:sz w:val="24"/>
          <w:szCs w:val="24"/>
        </w:rPr>
        <w:t xml:space="preserve"> </w:t>
      </w:r>
    </w:p>
    <w:p w14:paraId="363EDE60" w14:textId="77777777" w:rsidR="00465C6A" w:rsidRPr="00A54D28" w:rsidRDefault="00465C6A" w:rsidP="00D80918">
      <w:pPr>
        <w:pStyle w:val="ListParagraph"/>
        <w:spacing w:after="0"/>
        <w:ind w:left="0"/>
        <w:jc w:val="both"/>
        <w:rPr>
          <w:rFonts w:ascii="Palatino Linotype" w:hAnsi="Palatino Linotype" w:cs="Times New Roman"/>
          <w:sz w:val="24"/>
          <w:szCs w:val="24"/>
        </w:rPr>
      </w:pPr>
      <w:r w:rsidRPr="00A54D28">
        <w:rPr>
          <w:rFonts w:ascii="Palatino Linotype" w:hAnsi="Palatino Linotype" w:cs="Times New Roman"/>
          <w:sz w:val="24"/>
          <w:szCs w:val="24"/>
        </w:rPr>
        <w:t>(customer, employee</w:t>
      </w:r>
      <w:r w:rsidR="003A361B">
        <w:rPr>
          <w:rFonts w:ascii="Palatino Linotype" w:hAnsi="Palatino Linotype" w:cs="Times New Roman"/>
          <w:sz w:val="24"/>
          <w:szCs w:val="24"/>
        </w:rPr>
        <w:t>,</w:t>
      </w:r>
      <w:r w:rsidRPr="00A54D28">
        <w:rPr>
          <w:rFonts w:ascii="Palatino Linotype" w:hAnsi="Palatino Linotype" w:cs="Times New Roman"/>
          <w:sz w:val="24"/>
          <w:szCs w:val="24"/>
        </w:rPr>
        <w:t xml:space="preserve"> and public) </w:t>
      </w:r>
    </w:p>
    <w:p w14:paraId="24E5E93C"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Paratransit – measured relative to total </w:t>
      </w:r>
      <w:r w:rsidR="00574DAA">
        <w:rPr>
          <w:rFonts w:ascii="Palatino Linotype" w:hAnsi="Palatino Linotype" w:cs="Times New Roman"/>
          <w:sz w:val="24"/>
          <w:szCs w:val="24"/>
        </w:rPr>
        <w:t xml:space="preserve">unlinked </w:t>
      </w:r>
      <w:r w:rsidRPr="00A54D28">
        <w:rPr>
          <w:rFonts w:ascii="Palatino Linotype" w:hAnsi="Palatino Linotype" w:cs="Times New Roman"/>
          <w:sz w:val="24"/>
          <w:szCs w:val="24"/>
        </w:rPr>
        <w:t>passenger trips</w:t>
      </w:r>
    </w:p>
    <w:p w14:paraId="23316CE7"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Bus – measured relative to </w:t>
      </w:r>
      <w:r w:rsidR="00574DAA">
        <w:rPr>
          <w:rFonts w:ascii="Palatino Linotype" w:hAnsi="Palatino Linotype" w:cs="Times New Roman"/>
          <w:sz w:val="24"/>
          <w:szCs w:val="24"/>
        </w:rPr>
        <w:t xml:space="preserve">total </w:t>
      </w:r>
      <w:r w:rsidRPr="00A54D28">
        <w:rPr>
          <w:rFonts w:ascii="Palatino Linotype" w:hAnsi="Palatino Linotype" w:cs="Times New Roman"/>
          <w:sz w:val="24"/>
          <w:szCs w:val="24"/>
        </w:rPr>
        <w:t>unlinked passenger trips</w:t>
      </w:r>
    </w:p>
    <w:p w14:paraId="3A2BA60C"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Rail – measured relative to </w:t>
      </w:r>
      <w:r w:rsidR="00574DAA">
        <w:rPr>
          <w:rFonts w:ascii="Palatino Linotype" w:hAnsi="Palatino Linotype" w:cs="Times New Roman"/>
          <w:sz w:val="24"/>
          <w:szCs w:val="24"/>
        </w:rPr>
        <w:t xml:space="preserve">total </w:t>
      </w:r>
      <w:r w:rsidRPr="00A54D28">
        <w:rPr>
          <w:rFonts w:ascii="Palatino Linotype" w:hAnsi="Palatino Linotype" w:cs="Times New Roman"/>
          <w:sz w:val="24"/>
          <w:szCs w:val="24"/>
        </w:rPr>
        <w:t>unlinked passenger trips</w:t>
      </w:r>
    </w:p>
    <w:p w14:paraId="378DE2D1" w14:textId="77777777" w:rsidR="00307062"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Other modes – measured relative to </w:t>
      </w:r>
      <w:r w:rsidR="00574DAA">
        <w:rPr>
          <w:rFonts w:ascii="Palatino Linotype" w:hAnsi="Palatino Linotype" w:cs="Times New Roman"/>
          <w:sz w:val="24"/>
          <w:szCs w:val="24"/>
        </w:rPr>
        <w:t xml:space="preserve">total </w:t>
      </w:r>
      <w:r w:rsidRPr="00A54D28">
        <w:rPr>
          <w:rFonts w:ascii="Palatino Linotype" w:hAnsi="Palatino Linotype" w:cs="Times New Roman"/>
          <w:sz w:val="24"/>
          <w:szCs w:val="24"/>
        </w:rPr>
        <w:t>unlinked passenger trips</w:t>
      </w:r>
    </w:p>
    <w:p w14:paraId="59433834" w14:textId="77777777" w:rsidR="00465C6A" w:rsidRPr="00D80918" w:rsidRDefault="00465C6A" w:rsidP="00D80918">
      <w:pPr>
        <w:pStyle w:val="ListParagraph"/>
        <w:spacing w:after="0"/>
        <w:ind w:left="1080"/>
        <w:jc w:val="both"/>
        <w:rPr>
          <w:rFonts w:ascii="Palatino Linotype" w:hAnsi="Palatino Linotype" w:cs="Times New Roman"/>
          <w:sz w:val="24"/>
          <w:szCs w:val="24"/>
        </w:rPr>
      </w:pPr>
    </w:p>
    <w:p w14:paraId="02CFF949" w14:textId="1EBCE91B" w:rsidR="00574DAA" w:rsidRPr="00D80918" w:rsidRDefault="003A361B" w:rsidP="00574DAA">
      <w:pPr>
        <w:pStyle w:val="ListParagraph"/>
        <w:spacing w:after="0"/>
        <w:ind w:left="0"/>
        <w:jc w:val="both"/>
        <w:rPr>
          <w:rFonts w:ascii="Palatino Linotype" w:hAnsi="Palatino Linotype" w:cs="Times New Roman"/>
          <w:b/>
          <w:i/>
          <w:color w:val="365F91" w:themeColor="accent1" w:themeShade="BF"/>
          <w:sz w:val="24"/>
          <w:szCs w:val="24"/>
        </w:rPr>
      </w:pPr>
      <w:r w:rsidRPr="00D80918">
        <w:rPr>
          <w:rFonts w:ascii="Palatino Linotype" w:hAnsi="Palatino Linotype" w:cs="Times New Roman"/>
          <w:b/>
          <w:i/>
          <w:color w:val="365F91" w:themeColor="accent1" w:themeShade="BF"/>
          <w:sz w:val="24"/>
          <w:szCs w:val="24"/>
        </w:rPr>
        <w:t>SAFETY PERFORMANCE CRITERION: INJURIES</w:t>
      </w:r>
      <w:r w:rsidR="00574DAA">
        <w:rPr>
          <w:rFonts w:ascii="Palatino Linotype" w:hAnsi="Palatino Linotype" w:cs="Times New Roman"/>
          <w:b/>
          <w:i/>
          <w:color w:val="365F91" w:themeColor="accent1" w:themeShade="BF"/>
          <w:sz w:val="24"/>
          <w:szCs w:val="24"/>
        </w:rPr>
        <w:t xml:space="preserve"> (total number</w:t>
      </w:r>
      <w:r w:rsidR="00B46CCE">
        <w:rPr>
          <w:rFonts w:ascii="Palatino Linotype" w:hAnsi="Palatino Linotype" w:cs="Times New Roman"/>
          <w:b/>
          <w:i/>
          <w:color w:val="365F91" w:themeColor="accent1" w:themeShade="BF"/>
          <w:sz w:val="24"/>
          <w:szCs w:val="24"/>
        </w:rPr>
        <w:t xml:space="preserve"> of reportable</w:t>
      </w:r>
      <w:r w:rsidR="005C1590">
        <w:rPr>
          <w:rStyle w:val="FootnoteReference"/>
          <w:rFonts w:ascii="Palatino Linotype" w:hAnsi="Palatino Linotype" w:cs="Times New Roman"/>
          <w:b/>
          <w:i/>
          <w:color w:val="365F91" w:themeColor="accent1" w:themeShade="BF"/>
          <w:sz w:val="24"/>
          <w:szCs w:val="24"/>
        </w:rPr>
        <w:footnoteReference w:id="12"/>
      </w:r>
      <w:r w:rsidR="00B46CCE">
        <w:rPr>
          <w:rFonts w:ascii="Palatino Linotype" w:hAnsi="Palatino Linotype" w:cs="Times New Roman"/>
          <w:b/>
          <w:i/>
          <w:color w:val="365F91" w:themeColor="accent1" w:themeShade="BF"/>
          <w:sz w:val="24"/>
          <w:szCs w:val="24"/>
        </w:rPr>
        <w:t xml:space="preserve"> injuries</w:t>
      </w:r>
      <w:r w:rsidR="00574DAA">
        <w:rPr>
          <w:rFonts w:ascii="Palatino Linotype" w:hAnsi="Palatino Linotype" w:cs="Times New Roman"/>
          <w:b/>
          <w:i/>
          <w:color w:val="365F91" w:themeColor="accent1" w:themeShade="BF"/>
          <w:sz w:val="24"/>
          <w:szCs w:val="24"/>
        </w:rPr>
        <w:t xml:space="preserve"> and rate per total unlinked passenger trips by mode)</w:t>
      </w:r>
    </w:p>
    <w:p w14:paraId="7F9B298D" w14:textId="77777777" w:rsidR="00465C6A" w:rsidRPr="00A54D28" w:rsidRDefault="00465C6A" w:rsidP="00D80918">
      <w:pPr>
        <w:pStyle w:val="ListParagraph"/>
        <w:spacing w:after="0"/>
        <w:ind w:left="0"/>
        <w:jc w:val="both"/>
        <w:rPr>
          <w:rFonts w:ascii="Palatino Linotype" w:hAnsi="Palatino Linotype" w:cs="Times New Roman"/>
          <w:sz w:val="24"/>
          <w:szCs w:val="24"/>
        </w:rPr>
      </w:pPr>
      <w:r w:rsidRPr="00A54D28">
        <w:rPr>
          <w:rFonts w:ascii="Palatino Linotype" w:hAnsi="Palatino Linotype" w:cs="Times New Roman"/>
          <w:sz w:val="24"/>
          <w:szCs w:val="24"/>
        </w:rPr>
        <w:t xml:space="preserve">(customer, employee and public) </w:t>
      </w:r>
    </w:p>
    <w:p w14:paraId="7E9603BA"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Paratransit – measured relative to </w:t>
      </w:r>
      <w:r w:rsidR="00574DAA">
        <w:rPr>
          <w:rFonts w:ascii="Palatino Linotype" w:hAnsi="Palatino Linotype" w:cs="Times New Roman"/>
          <w:sz w:val="24"/>
          <w:szCs w:val="24"/>
        </w:rPr>
        <w:t xml:space="preserve">total unlinked </w:t>
      </w:r>
      <w:r w:rsidRPr="00A54D28">
        <w:rPr>
          <w:rFonts w:ascii="Palatino Linotype" w:hAnsi="Palatino Linotype" w:cs="Times New Roman"/>
          <w:sz w:val="24"/>
          <w:szCs w:val="24"/>
        </w:rPr>
        <w:t>passenger trips</w:t>
      </w:r>
    </w:p>
    <w:p w14:paraId="5C19F0ED"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Bus – measured relative to </w:t>
      </w:r>
      <w:r w:rsidR="00574DAA">
        <w:rPr>
          <w:rFonts w:ascii="Palatino Linotype" w:hAnsi="Palatino Linotype" w:cs="Times New Roman"/>
          <w:sz w:val="24"/>
          <w:szCs w:val="24"/>
        </w:rPr>
        <w:t xml:space="preserve">total </w:t>
      </w:r>
      <w:r w:rsidRPr="00A54D28">
        <w:rPr>
          <w:rFonts w:ascii="Palatino Linotype" w:hAnsi="Palatino Linotype" w:cs="Times New Roman"/>
          <w:sz w:val="24"/>
          <w:szCs w:val="24"/>
        </w:rPr>
        <w:t>unlinked passenger trips</w:t>
      </w:r>
    </w:p>
    <w:p w14:paraId="6A3CA5C3"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Rail – measured relative to </w:t>
      </w:r>
      <w:r w:rsidR="00574DAA">
        <w:rPr>
          <w:rFonts w:ascii="Palatino Linotype" w:hAnsi="Palatino Linotype" w:cs="Times New Roman"/>
          <w:sz w:val="24"/>
          <w:szCs w:val="24"/>
        </w:rPr>
        <w:t xml:space="preserve">total </w:t>
      </w:r>
      <w:r w:rsidRPr="00A54D28">
        <w:rPr>
          <w:rFonts w:ascii="Palatino Linotype" w:hAnsi="Palatino Linotype" w:cs="Times New Roman"/>
          <w:sz w:val="24"/>
          <w:szCs w:val="24"/>
        </w:rPr>
        <w:t>unlinked passenger trips</w:t>
      </w:r>
    </w:p>
    <w:p w14:paraId="33B018BC" w14:textId="77777777" w:rsidR="00465C6A" w:rsidRPr="00A54D28" w:rsidRDefault="00465C6A" w:rsidP="0033583E">
      <w:pPr>
        <w:pStyle w:val="ListParagraph"/>
        <w:numPr>
          <w:ilvl w:val="0"/>
          <w:numId w:val="1"/>
        </w:numPr>
        <w:spacing w:after="0"/>
        <w:jc w:val="both"/>
        <w:rPr>
          <w:rFonts w:ascii="Palatino Linotype" w:hAnsi="Palatino Linotype" w:cs="Times New Roman"/>
          <w:sz w:val="24"/>
          <w:szCs w:val="24"/>
        </w:rPr>
      </w:pPr>
      <w:r w:rsidRPr="00A54D28">
        <w:rPr>
          <w:rFonts w:ascii="Palatino Linotype" w:hAnsi="Palatino Linotype" w:cs="Times New Roman"/>
          <w:sz w:val="24"/>
          <w:szCs w:val="24"/>
        </w:rPr>
        <w:t xml:space="preserve">Other modes – measured relative to </w:t>
      </w:r>
      <w:r w:rsidR="00574DAA">
        <w:rPr>
          <w:rFonts w:ascii="Palatino Linotype" w:hAnsi="Palatino Linotype" w:cs="Times New Roman"/>
          <w:sz w:val="24"/>
          <w:szCs w:val="24"/>
        </w:rPr>
        <w:t xml:space="preserve">total </w:t>
      </w:r>
      <w:r w:rsidRPr="00A54D28">
        <w:rPr>
          <w:rFonts w:ascii="Palatino Linotype" w:hAnsi="Palatino Linotype" w:cs="Times New Roman"/>
          <w:sz w:val="24"/>
          <w:szCs w:val="24"/>
        </w:rPr>
        <w:t>unlinked passenger trips</w:t>
      </w:r>
    </w:p>
    <w:p w14:paraId="05B1B78C" w14:textId="77777777" w:rsidR="00465C6A" w:rsidRPr="00D80918" w:rsidRDefault="00465C6A" w:rsidP="00465C6A">
      <w:pPr>
        <w:spacing w:after="0"/>
        <w:jc w:val="both"/>
        <w:rPr>
          <w:rFonts w:ascii="Palatino Linotype" w:hAnsi="Palatino Linotype" w:cs="Times New Roman"/>
          <w:color w:val="365F91" w:themeColor="accent1" w:themeShade="BF"/>
          <w:sz w:val="24"/>
          <w:szCs w:val="24"/>
        </w:rPr>
      </w:pPr>
    </w:p>
    <w:p w14:paraId="0DDB21C5" w14:textId="77777777" w:rsidR="003A361B" w:rsidRPr="00D80918" w:rsidRDefault="003A361B" w:rsidP="00D80918">
      <w:pPr>
        <w:pStyle w:val="ListParagraph"/>
        <w:spacing w:after="0"/>
        <w:ind w:left="0"/>
        <w:jc w:val="both"/>
        <w:rPr>
          <w:rFonts w:ascii="Palatino Linotype" w:hAnsi="Palatino Linotype" w:cs="Times New Roman"/>
          <w:i/>
          <w:color w:val="365F91" w:themeColor="accent1" w:themeShade="BF"/>
          <w:sz w:val="24"/>
          <w:szCs w:val="24"/>
        </w:rPr>
      </w:pPr>
      <w:r w:rsidRPr="00D80918">
        <w:rPr>
          <w:rFonts w:ascii="Palatino Linotype" w:hAnsi="Palatino Linotype"/>
          <w:b/>
          <w:i/>
          <w:color w:val="365F91" w:themeColor="accent1" w:themeShade="BF"/>
          <w:sz w:val="24"/>
          <w:szCs w:val="24"/>
        </w:rPr>
        <w:t xml:space="preserve">SAFETY PERFORMANCE CRITERION: </w:t>
      </w:r>
      <w:r w:rsidRPr="00D80918">
        <w:rPr>
          <w:rFonts w:ascii="Palatino Linotype" w:hAnsi="Palatino Linotype" w:cs="Times New Roman"/>
          <w:b/>
          <w:i/>
          <w:color w:val="365F91" w:themeColor="accent1" w:themeShade="BF"/>
          <w:sz w:val="24"/>
          <w:szCs w:val="24"/>
        </w:rPr>
        <w:t>SAFETY EVENTS</w:t>
      </w:r>
      <w:r w:rsidR="00574DAA">
        <w:rPr>
          <w:rFonts w:ascii="Palatino Linotype" w:hAnsi="Palatino Linotype" w:cs="Times New Roman"/>
          <w:b/>
          <w:i/>
          <w:color w:val="365F91" w:themeColor="accent1" w:themeShade="BF"/>
          <w:sz w:val="24"/>
          <w:szCs w:val="24"/>
        </w:rPr>
        <w:t xml:space="preserve"> </w:t>
      </w:r>
      <w:r w:rsidR="00574DAA" w:rsidRPr="004141D8">
        <w:rPr>
          <w:rFonts w:ascii="Palatino Linotype" w:hAnsi="Palatino Linotype" w:cs="Times New Roman"/>
          <w:b/>
          <w:i/>
          <w:color w:val="365F91" w:themeColor="accent1" w:themeShade="BF"/>
          <w:sz w:val="24"/>
          <w:szCs w:val="24"/>
        </w:rPr>
        <w:t>(total number</w:t>
      </w:r>
      <w:r w:rsidR="00FD3981">
        <w:rPr>
          <w:rFonts w:ascii="Palatino Linotype" w:hAnsi="Palatino Linotype" w:cs="Times New Roman"/>
          <w:b/>
          <w:i/>
          <w:color w:val="365F91" w:themeColor="accent1" w:themeShade="BF"/>
          <w:sz w:val="24"/>
          <w:szCs w:val="24"/>
        </w:rPr>
        <w:t xml:space="preserve"> of reportable events</w:t>
      </w:r>
      <w:r w:rsidR="00574DAA" w:rsidRPr="004141D8">
        <w:rPr>
          <w:rFonts w:ascii="Palatino Linotype" w:hAnsi="Palatino Linotype" w:cs="Times New Roman"/>
          <w:b/>
          <w:i/>
          <w:color w:val="365F91" w:themeColor="accent1" w:themeShade="BF"/>
          <w:sz w:val="24"/>
          <w:szCs w:val="24"/>
        </w:rPr>
        <w:t xml:space="preserve"> and rate per total vehicle miles</w:t>
      </w:r>
      <w:r w:rsidR="00574DAA">
        <w:rPr>
          <w:rFonts w:ascii="Palatino Linotype" w:hAnsi="Palatino Linotype" w:cs="Times New Roman"/>
          <w:b/>
          <w:i/>
          <w:color w:val="365F91" w:themeColor="accent1" w:themeShade="BF"/>
          <w:sz w:val="24"/>
          <w:szCs w:val="24"/>
        </w:rPr>
        <w:t>, by mode</w:t>
      </w:r>
      <w:r w:rsidR="00574DAA" w:rsidRPr="004141D8">
        <w:rPr>
          <w:rFonts w:ascii="Palatino Linotype" w:hAnsi="Palatino Linotype" w:cs="Times New Roman"/>
          <w:b/>
          <w:i/>
          <w:color w:val="365F91" w:themeColor="accent1" w:themeShade="BF"/>
          <w:sz w:val="24"/>
          <w:szCs w:val="24"/>
        </w:rPr>
        <w:t>)</w:t>
      </w:r>
      <w:r w:rsidRPr="00D80918">
        <w:rPr>
          <w:rFonts w:ascii="Palatino Linotype" w:hAnsi="Palatino Linotype" w:cs="Times New Roman"/>
          <w:i/>
          <w:color w:val="365F91" w:themeColor="accent1" w:themeShade="BF"/>
          <w:sz w:val="24"/>
          <w:szCs w:val="24"/>
        </w:rPr>
        <w:t xml:space="preserve"> </w:t>
      </w:r>
    </w:p>
    <w:p w14:paraId="2AAB46FA" w14:textId="77777777" w:rsidR="00574DAA" w:rsidRDefault="00574DAA" w:rsidP="008B5F42">
      <w:pPr>
        <w:pStyle w:val="ListParagraph"/>
        <w:numPr>
          <w:ilvl w:val="0"/>
          <w:numId w:val="41"/>
        </w:numPr>
        <w:spacing w:after="0"/>
        <w:jc w:val="both"/>
        <w:rPr>
          <w:rFonts w:ascii="Palatino Linotype" w:hAnsi="Palatino Linotype" w:cs="Times New Roman"/>
          <w:sz w:val="24"/>
          <w:szCs w:val="24"/>
        </w:rPr>
      </w:pPr>
      <w:r>
        <w:rPr>
          <w:rFonts w:ascii="Palatino Linotype" w:hAnsi="Palatino Linotype" w:cs="Times New Roman"/>
          <w:sz w:val="24"/>
          <w:szCs w:val="24"/>
        </w:rPr>
        <w:t>D</w:t>
      </w:r>
      <w:r w:rsidR="00465C6A" w:rsidRPr="00A54D28">
        <w:rPr>
          <w:rFonts w:ascii="Palatino Linotype" w:hAnsi="Palatino Linotype" w:cs="Times New Roman"/>
          <w:sz w:val="24"/>
          <w:szCs w:val="24"/>
        </w:rPr>
        <w:t>erailments</w:t>
      </w:r>
    </w:p>
    <w:p w14:paraId="07CEB872" w14:textId="77777777" w:rsidR="00574DAA" w:rsidRDefault="00574DAA" w:rsidP="008B5F42">
      <w:pPr>
        <w:pStyle w:val="ListParagraph"/>
        <w:numPr>
          <w:ilvl w:val="0"/>
          <w:numId w:val="41"/>
        </w:numPr>
        <w:spacing w:after="0"/>
        <w:jc w:val="both"/>
        <w:rPr>
          <w:rFonts w:ascii="Palatino Linotype" w:hAnsi="Palatino Linotype" w:cs="Times New Roman"/>
          <w:sz w:val="24"/>
          <w:szCs w:val="24"/>
        </w:rPr>
      </w:pPr>
      <w:r>
        <w:rPr>
          <w:rFonts w:ascii="Palatino Linotype" w:hAnsi="Palatino Linotype" w:cs="Times New Roman"/>
          <w:sz w:val="24"/>
          <w:szCs w:val="24"/>
        </w:rPr>
        <w:t>C</w:t>
      </w:r>
      <w:r w:rsidR="00465C6A" w:rsidRPr="00A54D28">
        <w:rPr>
          <w:rFonts w:ascii="Palatino Linotype" w:hAnsi="Palatino Linotype" w:cs="Times New Roman"/>
          <w:sz w:val="24"/>
          <w:szCs w:val="24"/>
        </w:rPr>
        <w:t>ollisions</w:t>
      </w:r>
    </w:p>
    <w:p w14:paraId="208695CD" w14:textId="77777777" w:rsidR="00574DAA" w:rsidRDefault="00574DAA" w:rsidP="008B5F42">
      <w:pPr>
        <w:pStyle w:val="ListParagraph"/>
        <w:numPr>
          <w:ilvl w:val="0"/>
          <w:numId w:val="41"/>
        </w:numPr>
        <w:spacing w:after="0"/>
        <w:jc w:val="both"/>
        <w:rPr>
          <w:rFonts w:ascii="Palatino Linotype" w:hAnsi="Palatino Linotype" w:cs="Times New Roman"/>
          <w:sz w:val="24"/>
          <w:szCs w:val="24"/>
        </w:rPr>
      </w:pPr>
      <w:r>
        <w:rPr>
          <w:rFonts w:ascii="Palatino Linotype" w:hAnsi="Palatino Linotype" w:cs="Times New Roman"/>
          <w:sz w:val="24"/>
          <w:szCs w:val="24"/>
        </w:rPr>
        <w:t>F</w:t>
      </w:r>
      <w:r w:rsidR="00465C6A" w:rsidRPr="00A54D28">
        <w:rPr>
          <w:rFonts w:ascii="Palatino Linotype" w:hAnsi="Palatino Linotype" w:cs="Times New Roman"/>
          <w:sz w:val="24"/>
          <w:szCs w:val="24"/>
        </w:rPr>
        <w:t>ires</w:t>
      </w:r>
    </w:p>
    <w:p w14:paraId="662DAFA3" w14:textId="77777777" w:rsidR="00465C6A" w:rsidRPr="00A54D28" w:rsidRDefault="00574DAA" w:rsidP="00804D8D">
      <w:pPr>
        <w:pStyle w:val="ListParagraph"/>
        <w:numPr>
          <w:ilvl w:val="0"/>
          <w:numId w:val="41"/>
        </w:numPr>
        <w:spacing w:after="0"/>
        <w:jc w:val="both"/>
        <w:rPr>
          <w:rFonts w:ascii="Palatino Linotype" w:hAnsi="Palatino Linotype" w:cs="Times New Roman"/>
          <w:sz w:val="24"/>
          <w:szCs w:val="24"/>
        </w:rPr>
      </w:pPr>
      <w:r>
        <w:rPr>
          <w:rFonts w:ascii="Palatino Linotype" w:hAnsi="Palatino Linotype" w:cs="Times New Roman"/>
          <w:sz w:val="24"/>
          <w:szCs w:val="24"/>
        </w:rPr>
        <w:t>E</w:t>
      </w:r>
      <w:r w:rsidR="00465C6A" w:rsidRPr="00A54D28">
        <w:rPr>
          <w:rFonts w:ascii="Palatino Linotype" w:hAnsi="Palatino Linotype" w:cs="Times New Roman"/>
          <w:sz w:val="24"/>
          <w:szCs w:val="24"/>
        </w:rPr>
        <w:t xml:space="preserve">vacuations for life safety </w:t>
      </w:r>
    </w:p>
    <w:p w14:paraId="01B7FC13" w14:textId="77777777" w:rsidR="00465C6A" w:rsidRPr="00A54D28" w:rsidRDefault="00465C6A" w:rsidP="00465C6A">
      <w:pPr>
        <w:pStyle w:val="ListParagraph"/>
        <w:jc w:val="both"/>
        <w:rPr>
          <w:rFonts w:ascii="Palatino Linotype" w:hAnsi="Palatino Linotype" w:cs="Times New Roman"/>
          <w:sz w:val="24"/>
          <w:szCs w:val="24"/>
        </w:rPr>
      </w:pPr>
    </w:p>
    <w:p w14:paraId="0A4E220C" w14:textId="77777777" w:rsidR="00804D8D" w:rsidRDefault="003A361B" w:rsidP="009A217E">
      <w:pPr>
        <w:pStyle w:val="ListParagraph"/>
        <w:spacing w:after="0"/>
        <w:ind w:left="0"/>
        <w:jc w:val="both"/>
        <w:rPr>
          <w:rFonts w:ascii="Palatino Linotype" w:hAnsi="Palatino Linotype" w:cs="Times New Roman"/>
          <w:b/>
          <w:i/>
          <w:color w:val="365F91" w:themeColor="accent1" w:themeShade="BF"/>
          <w:sz w:val="24"/>
          <w:szCs w:val="24"/>
        </w:rPr>
      </w:pPr>
      <w:r w:rsidRPr="00D80918">
        <w:rPr>
          <w:rFonts w:ascii="Palatino Linotype" w:hAnsi="Palatino Linotype" w:cs="Times New Roman"/>
          <w:b/>
          <w:i/>
          <w:color w:val="365F91" w:themeColor="accent1" w:themeShade="BF"/>
          <w:sz w:val="24"/>
          <w:szCs w:val="24"/>
        </w:rPr>
        <w:t>SAFETY PERFORMANCE CRITERION: SYSTEM RELIABILITY</w:t>
      </w:r>
      <w:r w:rsidR="00574DAA">
        <w:rPr>
          <w:rFonts w:ascii="Palatino Linotype" w:hAnsi="Palatino Linotype" w:cs="Times New Roman"/>
          <w:b/>
          <w:i/>
          <w:color w:val="365F91" w:themeColor="accent1" w:themeShade="BF"/>
          <w:sz w:val="24"/>
          <w:szCs w:val="24"/>
        </w:rPr>
        <w:t xml:space="preserve"> (mean distance between failures by mode)</w:t>
      </w:r>
    </w:p>
    <w:p w14:paraId="727CE23A" w14:textId="77777777" w:rsidR="00804D8D" w:rsidRDefault="00804D8D" w:rsidP="009A217E">
      <w:pPr>
        <w:pStyle w:val="ListParagraph"/>
        <w:spacing w:after="0"/>
        <w:ind w:left="0"/>
        <w:jc w:val="both"/>
        <w:rPr>
          <w:rFonts w:ascii="Palatino Linotype" w:hAnsi="Palatino Linotype" w:cs="Times New Roman"/>
          <w:b/>
          <w:i/>
          <w:color w:val="365F91" w:themeColor="accent1" w:themeShade="BF"/>
          <w:sz w:val="24"/>
          <w:szCs w:val="24"/>
        </w:rPr>
      </w:pPr>
    </w:p>
    <w:p w14:paraId="3BFFC0EC" w14:textId="77777777" w:rsidR="00804D8D" w:rsidRPr="00804D8D" w:rsidRDefault="00804D8D" w:rsidP="009A217E">
      <w:pPr>
        <w:pStyle w:val="ListParagraph"/>
        <w:numPr>
          <w:ilvl w:val="0"/>
          <w:numId w:val="53"/>
        </w:numPr>
        <w:spacing w:after="0"/>
        <w:ind w:left="1080"/>
        <w:jc w:val="both"/>
        <w:rPr>
          <w:rFonts w:ascii="Palatino Linotype" w:hAnsi="Palatino Linotype" w:cs="Times New Roman"/>
          <w:color w:val="000000" w:themeColor="text1"/>
          <w:sz w:val="24"/>
          <w:szCs w:val="24"/>
        </w:rPr>
      </w:pPr>
      <w:r w:rsidRPr="009A217E">
        <w:rPr>
          <w:rFonts w:ascii="Palatino Linotype" w:hAnsi="Palatino Linotype" w:cs="Times New Roman"/>
          <w:color w:val="000000" w:themeColor="text1"/>
          <w:sz w:val="24"/>
          <w:szCs w:val="24"/>
        </w:rPr>
        <w:t xml:space="preserve">Total vehicle miles operated divided by total failures for each mode of service operated, based on the NTD definitions (FTA 2014).  </w:t>
      </w:r>
    </w:p>
    <w:p w14:paraId="5D990403" w14:textId="77777777" w:rsidR="00804D8D" w:rsidRDefault="00804D8D" w:rsidP="009A217E">
      <w:pPr>
        <w:pStyle w:val="ListParagraph"/>
        <w:numPr>
          <w:ilvl w:val="0"/>
          <w:numId w:val="56"/>
        </w:numPr>
        <w:spacing w:after="0"/>
        <w:ind w:left="1440"/>
        <w:jc w:val="both"/>
        <w:rPr>
          <w:rFonts w:ascii="Palatino Linotype" w:hAnsi="Palatino Linotype" w:cs="Times New Roman"/>
          <w:i/>
          <w:color w:val="000000" w:themeColor="text1"/>
          <w:sz w:val="24"/>
          <w:szCs w:val="24"/>
        </w:rPr>
      </w:pPr>
      <w:r w:rsidRPr="009A217E">
        <w:rPr>
          <w:rFonts w:ascii="Palatino Linotype" w:hAnsi="Palatino Linotype" w:cs="Times New Roman"/>
          <w:color w:val="000000" w:themeColor="text1"/>
          <w:sz w:val="24"/>
          <w:szCs w:val="24"/>
        </w:rPr>
        <w:t>Major Mechanical System Failures: Major mechanical system failures prevent a vehicle from completing or starting a scheduled revenue trip because actual movement is limited or because of safety concerns. Examples of major bus failures include breakdowns of brakes, doors, engine cooling systems, steering, axles, and suspension.</w:t>
      </w:r>
    </w:p>
    <w:p w14:paraId="523BBE9B" w14:textId="77777777" w:rsidR="00465C6A" w:rsidRPr="00E60C07" w:rsidRDefault="00804D8D" w:rsidP="00E60C07">
      <w:pPr>
        <w:pStyle w:val="ListParagraph"/>
        <w:numPr>
          <w:ilvl w:val="0"/>
          <w:numId w:val="56"/>
        </w:numPr>
        <w:spacing w:after="0"/>
        <w:ind w:left="1440"/>
        <w:jc w:val="both"/>
        <w:rPr>
          <w:rFonts w:ascii="Palatino Linotype" w:hAnsi="Palatino Linotype" w:cs="Times New Roman"/>
          <w:i/>
          <w:color w:val="000000" w:themeColor="text1"/>
          <w:sz w:val="24"/>
          <w:szCs w:val="24"/>
        </w:rPr>
      </w:pPr>
      <w:r w:rsidRPr="009A217E">
        <w:rPr>
          <w:rFonts w:ascii="Palatino Linotype" w:hAnsi="Palatino Linotype" w:cs="Times New Roman"/>
          <w:color w:val="000000" w:themeColor="text1"/>
          <w:sz w:val="24"/>
          <w:szCs w:val="24"/>
        </w:rPr>
        <w:t>Other Mechanical System Failures: Other mechanical system failures prevent a vehicle from completing or starting a scheduled revenue trip even though the vehicle is physically able to continue in revenue service without creating a safety concern. Common examples include breakdowns of fare boxes, wheelchair lifts, heating, ventilation, and air conditioning (HVAC) systems.</w:t>
      </w:r>
    </w:p>
    <w:p w14:paraId="590C2024" w14:textId="77777777" w:rsidR="00E60C07" w:rsidRDefault="00465C6A" w:rsidP="00E60C07">
      <w:pPr>
        <w:autoSpaceDE w:val="0"/>
        <w:autoSpaceDN w:val="0"/>
        <w:adjustRightInd w:val="0"/>
        <w:spacing w:after="0" w:line="240" w:lineRule="auto"/>
        <w:jc w:val="both"/>
        <w:rPr>
          <w:rFonts w:ascii="Palatino Linotype" w:hAnsi="Palatino Linotype"/>
          <w:sz w:val="24"/>
          <w:szCs w:val="24"/>
        </w:rPr>
      </w:pPr>
      <w:r w:rsidRPr="00A54D28">
        <w:rPr>
          <w:rFonts w:ascii="Palatino Linotype" w:hAnsi="Palatino Linotype"/>
          <w:sz w:val="24"/>
          <w:szCs w:val="24"/>
        </w:rPr>
        <w:t>FTA anticipates the specificity of national safety performance criteria will grow commensurately with</w:t>
      </w:r>
      <w:r w:rsidR="003A361B">
        <w:rPr>
          <w:rFonts w:ascii="Palatino Linotype" w:hAnsi="Palatino Linotype"/>
          <w:sz w:val="24"/>
          <w:szCs w:val="24"/>
        </w:rPr>
        <w:t xml:space="preserve"> </w:t>
      </w:r>
      <w:r w:rsidRPr="00A54D28">
        <w:rPr>
          <w:rFonts w:ascii="Palatino Linotype" w:hAnsi="Palatino Linotype"/>
          <w:sz w:val="24"/>
          <w:szCs w:val="24"/>
        </w:rPr>
        <w:t>the level of detail in the safety data and information that is collected</w:t>
      </w:r>
      <w:r w:rsidR="001F0E82">
        <w:rPr>
          <w:rFonts w:ascii="Palatino Linotype" w:hAnsi="Palatino Linotype"/>
          <w:sz w:val="24"/>
          <w:szCs w:val="24"/>
        </w:rPr>
        <w:t>,</w:t>
      </w:r>
      <w:r w:rsidRPr="00A54D28">
        <w:rPr>
          <w:rFonts w:ascii="Palatino Linotype" w:hAnsi="Palatino Linotype"/>
          <w:sz w:val="24"/>
          <w:szCs w:val="24"/>
        </w:rPr>
        <w:t xml:space="preserve"> and </w:t>
      </w:r>
      <w:r w:rsidR="006E469A">
        <w:rPr>
          <w:rFonts w:ascii="Palatino Linotype" w:hAnsi="Palatino Linotype"/>
          <w:sz w:val="24"/>
          <w:szCs w:val="24"/>
        </w:rPr>
        <w:t xml:space="preserve">through </w:t>
      </w:r>
      <w:r w:rsidRPr="00A54D28">
        <w:rPr>
          <w:rFonts w:ascii="Palatino Linotype" w:hAnsi="Palatino Linotype"/>
          <w:sz w:val="24"/>
          <w:szCs w:val="24"/>
        </w:rPr>
        <w:t>continuous national</w:t>
      </w:r>
      <w:r w:rsidR="006E469A">
        <w:rPr>
          <w:rFonts w:ascii="Palatino Linotype" w:hAnsi="Palatino Linotype"/>
          <w:sz w:val="24"/>
          <w:szCs w:val="24"/>
        </w:rPr>
        <w:t>-</w:t>
      </w:r>
      <w:r w:rsidRPr="00A54D28">
        <w:rPr>
          <w:rFonts w:ascii="Palatino Linotype" w:hAnsi="Palatino Linotype"/>
          <w:sz w:val="24"/>
          <w:szCs w:val="24"/>
        </w:rPr>
        <w:t>level safety risk evaluation.</w:t>
      </w:r>
    </w:p>
    <w:p w14:paraId="4139EB21" w14:textId="77777777" w:rsidR="00E60C07" w:rsidRDefault="00E60C07" w:rsidP="00E60C07">
      <w:pPr>
        <w:autoSpaceDE w:val="0"/>
        <w:autoSpaceDN w:val="0"/>
        <w:adjustRightInd w:val="0"/>
        <w:spacing w:after="0" w:line="240" w:lineRule="auto"/>
        <w:jc w:val="both"/>
        <w:rPr>
          <w:rFonts w:ascii="Palatino Linotype" w:hAnsi="Palatino Linotype"/>
          <w:sz w:val="24"/>
          <w:szCs w:val="24"/>
        </w:rPr>
      </w:pPr>
    </w:p>
    <w:p w14:paraId="65FE39F6" w14:textId="77777777" w:rsidR="00465C6A" w:rsidRDefault="00465C6A" w:rsidP="00E60C07">
      <w:pPr>
        <w:spacing w:after="0" w:line="240" w:lineRule="auto"/>
        <w:jc w:val="both"/>
        <w:rPr>
          <w:rFonts w:ascii="Palatino Linotype" w:hAnsi="Palatino Linotype"/>
          <w:b/>
          <w:i/>
          <w:color w:val="365F91" w:themeColor="accent1" w:themeShade="BF"/>
          <w:sz w:val="28"/>
          <w:szCs w:val="24"/>
        </w:rPr>
      </w:pPr>
      <w:r w:rsidRPr="00D80918">
        <w:rPr>
          <w:rFonts w:ascii="Palatino Linotype" w:hAnsi="Palatino Linotype"/>
          <w:b/>
          <w:i/>
          <w:color w:val="365F91" w:themeColor="accent1" w:themeShade="BF"/>
          <w:sz w:val="28"/>
          <w:szCs w:val="24"/>
        </w:rPr>
        <w:t xml:space="preserve">Why </w:t>
      </w:r>
      <w:r w:rsidR="008821D6">
        <w:rPr>
          <w:rFonts w:ascii="Palatino Linotype" w:hAnsi="Palatino Linotype"/>
          <w:b/>
          <w:i/>
          <w:color w:val="365F91" w:themeColor="accent1" w:themeShade="BF"/>
          <w:sz w:val="28"/>
          <w:szCs w:val="24"/>
        </w:rPr>
        <w:t>Did FTA Choose These Measures</w:t>
      </w:r>
      <w:r w:rsidRPr="00D80918">
        <w:rPr>
          <w:rFonts w:ascii="Palatino Linotype" w:hAnsi="Palatino Linotype"/>
          <w:b/>
          <w:i/>
          <w:color w:val="365F91" w:themeColor="accent1" w:themeShade="BF"/>
          <w:sz w:val="28"/>
          <w:szCs w:val="24"/>
        </w:rPr>
        <w:t xml:space="preserve">? </w:t>
      </w:r>
    </w:p>
    <w:p w14:paraId="65027E90" w14:textId="77777777" w:rsidR="00E60C07" w:rsidRPr="00D80918" w:rsidRDefault="00E60C07" w:rsidP="00E60C07">
      <w:pPr>
        <w:spacing w:after="0" w:line="240" w:lineRule="auto"/>
        <w:jc w:val="both"/>
        <w:rPr>
          <w:rFonts w:ascii="Palatino Linotype" w:hAnsi="Palatino Linotype"/>
          <w:b/>
          <w:i/>
          <w:color w:val="365F91" w:themeColor="accent1" w:themeShade="BF"/>
          <w:sz w:val="28"/>
          <w:szCs w:val="24"/>
        </w:rPr>
      </w:pPr>
    </w:p>
    <w:p w14:paraId="2BBE3F3E" w14:textId="77777777" w:rsidR="00465C6A" w:rsidRDefault="002C5F37" w:rsidP="00E60C07">
      <w:pPr>
        <w:spacing w:after="0" w:line="240" w:lineRule="auto"/>
        <w:jc w:val="both"/>
        <w:rPr>
          <w:rFonts w:ascii="Palatino Linotype" w:hAnsi="Palatino Linotype"/>
          <w:sz w:val="24"/>
          <w:szCs w:val="24"/>
        </w:rPr>
      </w:pPr>
      <w:r>
        <w:rPr>
          <w:rFonts w:ascii="Palatino Linotype" w:hAnsi="Palatino Linotype"/>
          <w:sz w:val="24"/>
          <w:szCs w:val="24"/>
        </w:rPr>
        <w:t>FTA selected t</w:t>
      </w:r>
      <w:r w:rsidR="00465C6A">
        <w:rPr>
          <w:rFonts w:ascii="Palatino Linotype" w:hAnsi="Palatino Linotype"/>
          <w:sz w:val="24"/>
          <w:szCs w:val="24"/>
        </w:rPr>
        <w:t xml:space="preserve">he category of </w:t>
      </w:r>
      <w:r w:rsidR="00465C6A" w:rsidRPr="00523DE5">
        <w:rPr>
          <w:rFonts w:ascii="Palatino Linotype" w:hAnsi="Palatino Linotype"/>
          <w:b/>
          <w:i/>
          <w:sz w:val="24"/>
          <w:szCs w:val="24"/>
        </w:rPr>
        <w:t>fatalities</w:t>
      </w:r>
      <w:r w:rsidR="00465C6A">
        <w:rPr>
          <w:rFonts w:ascii="Palatino Linotype" w:hAnsi="Palatino Linotype"/>
          <w:sz w:val="24"/>
          <w:szCs w:val="24"/>
        </w:rPr>
        <w:t xml:space="preserve"> because reducing the number of fatalities is a top priority for all modes of transportation. Each fatality is something that, as an industry, we want to understand and </w:t>
      </w:r>
      <w:r w:rsidR="005913B7">
        <w:rPr>
          <w:rFonts w:ascii="Palatino Linotype" w:hAnsi="Palatino Linotype"/>
          <w:sz w:val="24"/>
          <w:szCs w:val="24"/>
        </w:rPr>
        <w:t xml:space="preserve">try to </w:t>
      </w:r>
      <w:r w:rsidR="00465C6A">
        <w:rPr>
          <w:rFonts w:ascii="Palatino Linotype" w:hAnsi="Palatino Linotype"/>
          <w:sz w:val="24"/>
          <w:szCs w:val="24"/>
        </w:rPr>
        <w:t>prevent</w:t>
      </w:r>
      <w:r w:rsidR="005913B7">
        <w:rPr>
          <w:rFonts w:ascii="Palatino Linotype" w:hAnsi="Palatino Linotype"/>
          <w:sz w:val="24"/>
          <w:szCs w:val="24"/>
        </w:rPr>
        <w:t xml:space="preserve"> further </w:t>
      </w:r>
      <w:r w:rsidR="00B97203">
        <w:rPr>
          <w:rFonts w:ascii="Palatino Linotype" w:hAnsi="Palatino Linotype"/>
          <w:sz w:val="24"/>
          <w:szCs w:val="24"/>
        </w:rPr>
        <w:t>occurrences</w:t>
      </w:r>
      <w:r w:rsidR="00465C6A">
        <w:rPr>
          <w:rFonts w:ascii="Palatino Linotype" w:hAnsi="Palatino Linotype"/>
          <w:sz w:val="24"/>
          <w:szCs w:val="24"/>
        </w:rPr>
        <w:t xml:space="preserve">. Measuring the rate of fatalities over all the passenger trips provided, by mode, gives us a high-level measure (rate of fatalities by mode) from which future performance can be </w:t>
      </w:r>
      <w:r>
        <w:rPr>
          <w:rFonts w:ascii="Palatino Linotype" w:hAnsi="Palatino Linotype"/>
          <w:sz w:val="24"/>
          <w:szCs w:val="24"/>
        </w:rPr>
        <w:t>assessed</w:t>
      </w:r>
      <w:r w:rsidR="00465C6A">
        <w:rPr>
          <w:rFonts w:ascii="Palatino Linotype" w:hAnsi="Palatino Linotype"/>
          <w:sz w:val="24"/>
          <w:szCs w:val="24"/>
        </w:rPr>
        <w:t xml:space="preserve">. </w:t>
      </w:r>
    </w:p>
    <w:p w14:paraId="3C8CFAB3" w14:textId="77777777" w:rsidR="00465C6A" w:rsidRDefault="00465C6A" w:rsidP="00465C6A">
      <w:pPr>
        <w:spacing w:after="120"/>
        <w:jc w:val="both"/>
        <w:rPr>
          <w:rFonts w:ascii="Palatino Linotype" w:hAnsi="Palatino Linotype"/>
          <w:sz w:val="24"/>
          <w:szCs w:val="24"/>
        </w:rPr>
      </w:pPr>
      <w:r>
        <w:rPr>
          <w:rFonts w:ascii="Palatino Linotype" w:hAnsi="Palatino Linotype"/>
          <w:sz w:val="24"/>
          <w:szCs w:val="24"/>
        </w:rPr>
        <w:t xml:space="preserve">The same is true of the category of </w:t>
      </w:r>
      <w:r w:rsidRPr="00523DE5">
        <w:rPr>
          <w:rFonts w:ascii="Palatino Linotype" w:hAnsi="Palatino Linotype"/>
          <w:b/>
          <w:i/>
          <w:sz w:val="24"/>
          <w:szCs w:val="24"/>
        </w:rPr>
        <w:t>injuries</w:t>
      </w:r>
      <w:r>
        <w:rPr>
          <w:rFonts w:ascii="Palatino Linotype" w:hAnsi="Palatino Linotype"/>
          <w:sz w:val="24"/>
          <w:szCs w:val="24"/>
        </w:rPr>
        <w:t>. Many transit agencies have never had a fatality, and</w:t>
      </w:r>
      <w:r w:rsidR="00307062">
        <w:rPr>
          <w:rFonts w:ascii="Palatino Linotype" w:hAnsi="Palatino Linotype"/>
          <w:sz w:val="24"/>
          <w:szCs w:val="24"/>
        </w:rPr>
        <w:t xml:space="preserve"> </w:t>
      </w:r>
      <w:r>
        <w:rPr>
          <w:rFonts w:ascii="Palatino Linotype" w:hAnsi="Palatino Linotype"/>
          <w:sz w:val="24"/>
          <w:szCs w:val="24"/>
        </w:rPr>
        <w:t xml:space="preserve">continued safe operation is exactly what is desired. However, injuries occur much more frequently, and are due to a wide variety of circumstances. Analyzing the factors that relate to injuries is a significant step in developing actions to prevent them. Again, measuring the rate of injuries by mode, over all the passenger trips provided gives us a proxy for the level of exposure to </w:t>
      </w:r>
      <w:r w:rsidR="002C5F37">
        <w:rPr>
          <w:rFonts w:ascii="Palatino Linotype" w:hAnsi="Palatino Linotype"/>
          <w:sz w:val="24"/>
          <w:szCs w:val="24"/>
        </w:rPr>
        <w:t>the population</w:t>
      </w:r>
      <w:r>
        <w:rPr>
          <w:rFonts w:ascii="Palatino Linotype" w:hAnsi="Palatino Linotype"/>
          <w:sz w:val="24"/>
          <w:szCs w:val="24"/>
        </w:rPr>
        <w:t xml:space="preserve">. This also gives us a high-level measure (rate of injuries by mode) from which future performance can be </w:t>
      </w:r>
      <w:r w:rsidR="002C5F37">
        <w:rPr>
          <w:rFonts w:ascii="Palatino Linotype" w:hAnsi="Palatino Linotype"/>
          <w:sz w:val="24"/>
          <w:szCs w:val="24"/>
        </w:rPr>
        <w:t>assessed</w:t>
      </w:r>
      <w:r>
        <w:rPr>
          <w:rFonts w:ascii="Palatino Linotype" w:hAnsi="Palatino Linotype"/>
          <w:sz w:val="24"/>
          <w:szCs w:val="24"/>
        </w:rPr>
        <w:t xml:space="preserve">. </w:t>
      </w:r>
    </w:p>
    <w:p w14:paraId="077A8251" w14:textId="77777777" w:rsidR="00465C6A" w:rsidRDefault="00465C6A" w:rsidP="00465C6A">
      <w:pPr>
        <w:spacing w:after="120"/>
        <w:jc w:val="both"/>
        <w:rPr>
          <w:rFonts w:ascii="Palatino Linotype" w:hAnsi="Palatino Linotype"/>
          <w:sz w:val="24"/>
          <w:szCs w:val="24"/>
        </w:rPr>
      </w:pPr>
      <w:r>
        <w:rPr>
          <w:rFonts w:ascii="Palatino Linotype" w:hAnsi="Palatino Linotype"/>
          <w:sz w:val="24"/>
          <w:szCs w:val="24"/>
        </w:rPr>
        <w:t xml:space="preserve">The category of </w:t>
      </w:r>
      <w:r w:rsidRPr="00523DE5">
        <w:rPr>
          <w:rFonts w:ascii="Palatino Linotype" w:hAnsi="Palatino Linotype"/>
          <w:b/>
          <w:i/>
          <w:sz w:val="24"/>
          <w:szCs w:val="24"/>
        </w:rPr>
        <w:t>safety events</w:t>
      </w:r>
      <w:r>
        <w:rPr>
          <w:rFonts w:ascii="Palatino Linotype" w:hAnsi="Palatino Linotype"/>
          <w:sz w:val="24"/>
          <w:szCs w:val="24"/>
        </w:rPr>
        <w:t xml:space="preserve"> is the collection of reported </w:t>
      </w:r>
      <w:r w:rsidR="00E9542A">
        <w:rPr>
          <w:rFonts w:ascii="Palatino Linotype" w:hAnsi="Palatino Linotype"/>
          <w:sz w:val="24"/>
          <w:szCs w:val="24"/>
        </w:rPr>
        <w:t xml:space="preserve">events </w:t>
      </w:r>
      <w:r>
        <w:rPr>
          <w:rFonts w:ascii="Palatino Linotype" w:hAnsi="Palatino Linotype"/>
          <w:sz w:val="24"/>
          <w:szCs w:val="24"/>
        </w:rPr>
        <w:t xml:space="preserve"> that occur during the operation </w:t>
      </w:r>
      <w:r w:rsidR="002C5F37">
        <w:rPr>
          <w:rFonts w:ascii="Palatino Linotype" w:hAnsi="Palatino Linotype"/>
          <w:sz w:val="24"/>
          <w:szCs w:val="24"/>
        </w:rPr>
        <w:t xml:space="preserve">of public transportation </w:t>
      </w:r>
      <w:r>
        <w:rPr>
          <w:rFonts w:ascii="Palatino Linotype" w:hAnsi="Palatino Linotype"/>
          <w:sz w:val="24"/>
          <w:szCs w:val="24"/>
        </w:rPr>
        <w:t>and</w:t>
      </w:r>
      <w:r w:rsidR="002C5F37">
        <w:rPr>
          <w:rFonts w:ascii="Palatino Linotype" w:hAnsi="Palatino Linotype"/>
          <w:sz w:val="24"/>
          <w:szCs w:val="24"/>
        </w:rPr>
        <w:t xml:space="preserve"> the performance of regular supervisory or</w:t>
      </w:r>
      <w:r>
        <w:rPr>
          <w:rFonts w:ascii="Palatino Linotype" w:hAnsi="Palatino Linotype"/>
          <w:sz w:val="24"/>
          <w:szCs w:val="24"/>
        </w:rPr>
        <w:t xml:space="preserve"> maintenance </w:t>
      </w:r>
      <w:r w:rsidR="002C5F37">
        <w:rPr>
          <w:rFonts w:ascii="Palatino Linotype" w:hAnsi="Palatino Linotype"/>
          <w:sz w:val="24"/>
          <w:szCs w:val="24"/>
        </w:rPr>
        <w:t>activities</w:t>
      </w:r>
      <w:r>
        <w:rPr>
          <w:rFonts w:ascii="Palatino Linotype" w:hAnsi="Palatino Linotype"/>
          <w:sz w:val="24"/>
          <w:szCs w:val="24"/>
        </w:rPr>
        <w:t xml:space="preserve">, and is measured </w:t>
      </w:r>
      <w:r w:rsidR="002C5F37">
        <w:rPr>
          <w:rFonts w:ascii="Palatino Linotype" w:hAnsi="Palatino Linotype"/>
          <w:sz w:val="24"/>
          <w:szCs w:val="24"/>
        </w:rPr>
        <w:t>relative to total vehicle</w:t>
      </w:r>
      <w:r>
        <w:rPr>
          <w:rFonts w:ascii="Palatino Linotype" w:hAnsi="Palatino Linotype"/>
          <w:sz w:val="24"/>
          <w:szCs w:val="24"/>
        </w:rPr>
        <w:t xml:space="preserve"> miles. </w:t>
      </w:r>
      <w:r w:rsidR="002C5F37">
        <w:rPr>
          <w:rFonts w:ascii="Palatino Linotype" w:hAnsi="Palatino Linotype"/>
          <w:sz w:val="24"/>
          <w:szCs w:val="24"/>
        </w:rPr>
        <w:t xml:space="preserve">FTA chose this </w:t>
      </w:r>
      <w:r>
        <w:rPr>
          <w:rFonts w:ascii="Palatino Linotype" w:hAnsi="Palatino Linotype"/>
          <w:sz w:val="24"/>
          <w:szCs w:val="24"/>
        </w:rPr>
        <w:t xml:space="preserve">high-level measure because exposure to events </w:t>
      </w:r>
      <w:r w:rsidR="002C5F37">
        <w:rPr>
          <w:rFonts w:ascii="Palatino Linotype" w:hAnsi="Palatino Linotype"/>
          <w:sz w:val="24"/>
          <w:szCs w:val="24"/>
        </w:rPr>
        <w:t xml:space="preserve">depends on </w:t>
      </w:r>
      <w:r>
        <w:rPr>
          <w:rFonts w:ascii="Palatino Linotype" w:hAnsi="Palatino Linotype"/>
          <w:sz w:val="24"/>
          <w:szCs w:val="24"/>
        </w:rPr>
        <w:t xml:space="preserve">the amount of time, speed, and number of vehicles </w:t>
      </w:r>
      <w:r w:rsidR="002C5F37">
        <w:rPr>
          <w:rFonts w:ascii="Palatino Linotype" w:hAnsi="Palatino Linotype"/>
          <w:sz w:val="24"/>
          <w:szCs w:val="24"/>
        </w:rPr>
        <w:t>transit agencies operate. The number of total vehicle mile</w:t>
      </w:r>
      <w:r w:rsidR="004F4DA9">
        <w:rPr>
          <w:rFonts w:ascii="Palatino Linotype" w:hAnsi="Palatino Linotype"/>
          <w:sz w:val="24"/>
          <w:szCs w:val="24"/>
        </w:rPr>
        <w:t>s represents the extent to which</w:t>
      </w:r>
      <w:r w:rsidR="002C5F37">
        <w:rPr>
          <w:rFonts w:ascii="Palatino Linotype" w:hAnsi="Palatino Linotype"/>
          <w:sz w:val="24"/>
          <w:szCs w:val="24"/>
        </w:rPr>
        <w:t xml:space="preserve"> vehicles are in operation</w:t>
      </w:r>
      <w:r w:rsidR="004F4DA9">
        <w:rPr>
          <w:rFonts w:ascii="Palatino Linotype" w:hAnsi="Palatino Linotype"/>
          <w:sz w:val="24"/>
          <w:szCs w:val="24"/>
        </w:rPr>
        <w:t>, whether with or without customers. The opportunity for a safety event is present whenever vehicles</w:t>
      </w:r>
      <w:r>
        <w:rPr>
          <w:rFonts w:ascii="Palatino Linotype" w:hAnsi="Palatino Linotype"/>
          <w:sz w:val="24"/>
          <w:szCs w:val="24"/>
        </w:rPr>
        <w:t xml:space="preserve"> are being operated. </w:t>
      </w:r>
      <w:r w:rsidR="005826AA">
        <w:rPr>
          <w:rFonts w:ascii="Palatino Linotype" w:hAnsi="Palatino Linotype"/>
          <w:sz w:val="24"/>
          <w:szCs w:val="24"/>
        </w:rPr>
        <w:t xml:space="preserve"> </w:t>
      </w:r>
      <w:r w:rsidR="004F4DA9">
        <w:rPr>
          <w:rFonts w:ascii="Palatino Linotype" w:hAnsi="Palatino Linotype"/>
          <w:sz w:val="24"/>
          <w:szCs w:val="24"/>
        </w:rPr>
        <w:t>T</w:t>
      </w:r>
      <w:r w:rsidR="005826AA">
        <w:rPr>
          <w:rFonts w:ascii="Palatino Linotype" w:hAnsi="Palatino Linotype"/>
          <w:sz w:val="24"/>
          <w:szCs w:val="24"/>
        </w:rPr>
        <w:t xml:space="preserve">his gives us a high-level measure from which future performance can be </w:t>
      </w:r>
      <w:r w:rsidR="004F4DA9">
        <w:rPr>
          <w:rFonts w:ascii="Palatino Linotype" w:hAnsi="Palatino Linotype"/>
          <w:sz w:val="24"/>
          <w:szCs w:val="24"/>
        </w:rPr>
        <w:t>compared</w:t>
      </w:r>
      <w:r>
        <w:rPr>
          <w:rFonts w:ascii="Palatino Linotype" w:hAnsi="Palatino Linotype"/>
          <w:sz w:val="24"/>
          <w:szCs w:val="24"/>
        </w:rPr>
        <w:t xml:space="preserve">. </w:t>
      </w:r>
    </w:p>
    <w:p w14:paraId="01E61660" w14:textId="77777777" w:rsidR="00381185" w:rsidRDefault="00465C6A" w:rsidP="00465C6A">
      <w:pPr>
        <w:spacing w:after="120"/>
        <w:jc w:val="both"/>
        <w:rPr>
          <w:rFonts w:ascii="Palatino Linotype" w:hAnsi="Palatino Linotype"/>
          <w:sz w:val="24"/>
          <w:szCs w:val="24"/>
        </w:rPr>
      </w:pPr>
      <w:r>
        <w:rPr>
          <w:rFonts w:ascii="Palatino Linotype" w:hAnsi="Palatino Linotype"/>
          <w:sz w:val="24"/>
          <w:szCs w:val="24"/>
        </w:rPr>
        <w:t xml:space="preserve">Finally, the category of </w:t>
      </w:r>
      <w:r w:rsidRPr="00523DE5">
        <w:rPr>
          <w:rFonts w:ascii="Palatino Linotype" w:hAnsi="Palatino Linotype"/>
          <w:b/>
          <w:i/>
          <w:sz w:val="24"/>
          <w:szCs w:val="24"/>
        </w:rPr>
        <w:t>system reliability</w:t>
      </w:r>
      <w:r w:rsidR="00307062">
        <w:rPr>
          <w:rFonts w:ascii="Palatino Linotype" w:hAnsi="Palatino Linotype"/>
          <w:sz w:val="24"/>
          <w:szCs w:val="24"/>
        </w:rPr>
        <w:t xml:space="preserve"> is intended to measure the relationship between transit asset management practices and the safety of a public transportation system.</w:t>
      </w:r>
      <w:r w:rsidR="00307062" w:rsidRPr="00307062">
        <w:rPr>
          <w:rFonts w:ascii="Palatino Linotype" w:hAnsi="Palatino Linotype"/>
          <w:sz w:val="24"/>
          <w:szCs w:val="24"/>
        </w:rPr>
        <w:t xml:space="preserve"> </w:t>
      </w:r>
      <w:r w:rsidR="004F4DA9">
        <w:rPr>
          <w:rFonts w:ascii="Palatino Linotype" w:hAnsi="Palatino Linotype"/>
          <w:sz w:val="24"/>
          <w:szCs w:val="24"/>
        </w:rPr>
        <w:t>FTA selecte</w:t>
      </w:r>
      <w:r w:rsidR="00652793">
        <w:rPr>
          <w:rFonts w:ascii="Palatino Linotype" w:hAnsi="Palatino Linotype"/>
          <w:sz w:val="24"/>
          <w:szCs w:val="24"/>
        </w:rPr>
        <w:t>d</w:t>
      </w:r>
      <w:r w:rsidR="004F4DA9">
        <w:rPr>
          <w:rFonts w:ascii="Palatino Linotype" w:hAnsi="Palatino Linotype"/>
          <w:sz w:val="24"/>
          <w:szCs w:val="24"/>
        </w:rPr>
        <w:t xml:space="preserve"> the</w:t>
      </w:r>
      <w:r w:rsidR="00307062">
        <w:rPr>
          <w:rFonts w:ascii="Palatino Linotype" w:hAnsi="Palatino Linotype"/>
          <w:sz w:val="24"/>
          <w:szCs w:val="24"/>
        </w:rPr>
        <w:t xml:space="preserve"> system reliability measure </w:t>
      </w:r>
      <w:r w:rsidR="00307062" w:rsidRPr="00307062">
        <w:rPr>
          <w:rFonts w:ascii="Palatino Linotype" w:hAnsi="Palatino Linotype"/>
          <w:sz w:val="24"/>
          <w:szCs w:val="24"/>
        </w:rPr>
        <w:t>to help measure the overall condition of the transit industry’s operating systems. The rate of vehicle failure</w:t>
      </w:r>
      <w:r w:rsidR="004F4DA9">
        <w:rPr>
          <w:rFonts w:ascii="Palatino Linotype" w:hAnsi="Palatino Linotype"/>
          <w:sz w:val="24"/>
          <w:szCs w:val="24"/>
        </w:rPr>
        <w:t xml:space="preserve">s </w:t>
      </w:r>
      <w:r w:rsidR="00307062" w:rsidRPr="00307062">
        <w:rPr>
          <w:rFonts w:ascii="Palatino Linotype" w:hAnsi="Palatino Linotype"/>
          <w:sz w:val="24"/>
          <w:szCs w:val="24"/>
        </w:rPr>
        <w:t>in service, defined as mean distance between failures</w:t>
      </w:r>
      <w:r w:rsidR="004F4DA9">
        <w:rPr>
          <w:rFonts w:ascii="Palatino Linotype" w:hAnsi="Palatino Linotype"/>
          <w:sz w:val="24"/>
          <w:szCs w:val="24"/>
        </w:rPr>
        <w:t>, is</w:t>
      </w:r>
      <w:r w:rsidR="00307062" w:rsidRPr="00307062">
        <w:rPr>
          <w:rFonts w:ascii="Palatino Linotype" w:hAnsi="Palatino Linotype"/>
          <w:sz w:val="24"/>
          <w:szCs w:val="24"/>
        </w:rPr>
        <w:t xml:space="preserve"> measured as revenue miles operated</w:t>
      </w:r>
      <w:r w:rsidR="004F4DA9">
        <w:rPr>
          <w:rFonts w:ascii="Palatino Linotype" w:hAnsi="Palatino Linotype"/>
          <w:sz w:val="24"/>
          <w:szCs w:val="24"/>
        </w:rPr>
        <w:t>,</w:t>
      </w:r>
      <w:r w:rsidR="00307062" w:rsidRPr="00307062">
        <w:rPr>
          <w:rFonts w:ascii="Palatino Linotype" w:hAnsi="Palatino Linotype"/>
          <w:sz w:val="24"/>
          <w:szCs w:val="24"/>
        </w:rPr>
        <w:t xml:space="preserve"> divided by the number of failures</w:t>
      </w:r>
      <w:r w:rsidR="004F4DA9">
        <w:rPr>
          <w:rFonts w:ascii="Palatino Linotype" w:hAnsi="Palatino Linotype"/>
          <w:sz w:val="24"/>
          <w:szCs w:val="24"/>
        </w:rPr>
        <w:t>. This</w:t>
      </w:r>
      <w:r w:rsidR="00307062" w:rsidRPr="00307062">
        <w:rPr>
          <w:rFonts w:ascii="Palatino Linotype" w:hAnsi="Palatino Linotype"/>
          <w:sz w:val="24"/>
          <w:szCs w:val="24"/>
        </w:rPr>
        <w:t xml:space="preserve"> is a measure of how well </w:t>
      </w:r>
      <w:r w:rsidR="00307062">
        <w:rPr>
          <w:rFonts w:ascii="Palatino Linotype" w:hAnsi="Palatino Linotype"/>
          <w:sz w:val="24"/>
          <w:szCs w:val="24"/>
        </w:rPr>
        <w:t>a</w:t>
      </w:r>
      <w:r w:rsidR="00307062" w:rsidRPr="00307062">
        <w:rPr>
          <w:rFonts w:ascii="Palatino Linotype" w:hAnsi="Palatino Linotype"/>
          <w:sz w:val="24"/>
          <w:szCs w:val="24"/>
        </w:rPr>
        <w:t xml:space="preserve"> fleet of transit vehicles (and</w:t>
      </w:r>
      <w:r w:rsidR="004F4DA9">
        <w:rPr>
          <w:rFonts w:ascii="Palatino Linotype" w:hAnsi="Palatino Linotype"/>
          <w:sz w:val="24"/>
          <w:szCs w:val="24"/>
        </w:rPr>
        <w:t xml:space="preserve"> the</w:t>
      </w:r>
      <w:r w:rsidR="00307062" w:rsidRPr="00307062">
        <w:rPr>
          <w:rFonts w:ascii="Palatino Linotype" w:hAnsi="Palatino Linotype"/>
          <w:sz w:val="24"/>
          <w:szCs w:val="24"/>
        </w:rPr>
        <w:t xml:space="preserve"> infrastructure</w:t>
      </w:r>
      <w:r w:rsidR="004F4DA9">
        <w:rPr>
          <w:rFonts w:ascii="Palatino Linotype" w:hAnsi="Palatino Linotype"/>
          <w:sz w:val="24"/>
          <w:szCs w:val="24"/>
        </w:rPr>
        <w:t xml:space="preserve"> on which it operates</w:t>
      </w:r>
      <w:r w:rsidR="00307062" w:rsidRPr="00307062">
        <w:rPr>
          <w:rFonts w:ascii="Palatino Linotype" w:hAnsi="Palatino Linotype"/>
          <w:sz w:val="24"/>
          <w:szCs w:val="24"/>
        </w:rPr>
        <w:t xml:space="preserve">) is maintained and operated. </w:t>
      </w:r>
      <w:r w:rsidR="00D228E5">
        <w:rPr>
          <w:rFonts w:ascii="Palatino Linotype" w:hAnsi="Palatino Linotype"/>
          <w:sz w:val="24"/>
          <w:szCs w:val="24"/>
        </w:rPr>
        <w:t xml:space="preserve">FTA recognizes </w:t>
      </w:r>
      <w:r w:rsidR="00B21A49">
        <w:rPr>
          <w:rFonts w:ascii="Palatino Linotype" w:hAnsi="Palatino Linotype"/>
          <w:sz w:val="24"/>
          <w:szCs w:val="24"/>
        </w:rPr>
        <w:t xml:space="preserve">the diversity of the transit industry, and </w:t>
      </w:r>
      <w:r w:rsidR="00D228E5">
        <w:rPr>
          <w:rFonts w:ascii="Palatino Linotype" w:hAnsi="Palatino Linotype"/>
          <w:sz w:val="24"/>
          <w:szCs w:val="24"/>
        </w:rPr>
        <w:t>that agencies have varied equipment types, with varied rates of performance, so t</w:t>
      </w:r>
      <w:r w:rsidR="00307062" w:rsidRPr="00307062">
        <w:rPr>
          <w:rFonts w:ascii="Palatino Linotype" w:hAnsi="Palatino Linotype"/>
          <w:sz w:val="24"/>
          <w:szCs w:val="24"/>
        </w:rPr>
        <w:t xml:space="preserve">his measure </w:t>
      </w:r>
      <w:r w:rsidR="00B21A49">
        <w:rPr>
          <w:rFonts w:ascii="Palatino Linotype" w:hAnsi="Palatino Linotype"/>
          <w:sz w:val="24"/>
          <w:szCs w:val="24"/>
        </w:rPr>
        <w:t>allows</w:t>
      </w:r>
      <w:r w:rsidR="00307062" w:rsidRPr="00307062">
        <w:rPr>
          <w:rFonts w:ascii="Palatino Linotype" w:hAnsi="Palatino Linotype"/>
          <w:sz w:val="24"/>
          <w:szCs w:val="24"/>
        </w:rPr>
        <w:t xml:space="preserve"> agenc</w:t>
      </w:r>
      <w:r w:rsidR="00B21A49">
        <w:rPr>
          <w:rFonts w:ascii="Palatino Linotype" w:hAnsi="Palatino Linotype"/>
          <w:sz w:val="24"/>
          <w:szCs w:val="24"/>
        </w:rPr>
        <w:t>ie</w:t>
      </w:r>
      <w:r w:rsidR="00307062" w:rsidRPr="00307062">
        <w:rPr>
          <w:rFonts w:ascii="Palatino Linotype" w:hAnsi="Palatino Linotype"/>
          <w:sz w:val="24"/>
          <w:szCs w:val="24"/>
        </w:rPr>
        <w:t xml:space="preserve">s </w:t>
      </w:r>
      <w:r w:rsidR="00B21A49">
        <w:rPr>
          <w:rFonts w:ascii="Palatino Linotype" w:hAnsi="Palatino Linotype"/>
          <w:sz w:val="24"/>
          <w:szCs w:val="24"/>
        </w:rPr>
        <w:t xml:space="preserve">to develop safety performance targets that are specific to their own </w:t>
      </w:r>
      <w:r w:rsidR="00307062" w:rsidRPr="00307062">
        <w:rPr>
          <w:rFonts w:ascii="Palatino Linotype" w:hAnsi="Palatino Linotype"/>
          <w:sz w:val="24"/>
          <w:szCs w:val="24"/>
        </w:rPr>
        <w:t xml:space="preserve">fleet type, age, operating characteristics, and mode of operation. </w:t>
      </w:r>
    </w:p>
    <w:p w14:paraId="72F51625" w14:textId="77777777" w:rsidR="004D5199" w:rsidRDefault="00381185" w:rsidP="00E60C07">
      <w:pPr>
        <w:spacing w:after="0"/>
        <w:jc w:val="both"/>
        <w:rPr>
          <w:rFonts w:ascii="Palatino Linotype" w:hAnsi="Palatino Linotype"/>
          <w:sz w:val="24"/>
          <w:szCs w:val="24"/>
        </w:rPr>
      </w:pPr>
      <w:r>
        <w:rPr>
          <w:rFonts w:ascii="Palatino Linotype" w:hAnsi="Palatino Linotype"/>
          <w:sz w:val="24"/>
          <w:szCs w:val="24"/>
        </w:rPr>
        <w:t>The selection of each</w:t>
      </w:r>
      <w:r w:rsidR="00307062">
        <w:rPr>
          <w:rFonts w:ascii="Palatino Linotype" w:hAnsi="Palatino Linotype"/>
          <w:sz w:val="24"/>
          <w:szCs w:val="24"/>
        </w:rPr>
        <w:t xml:space="preserve"> measure was based on </w:t>
      </w:r>
      <w:r w:rsidR="00465C6A">
        <w:rPr>
          <w:rFonts w:ascii="Palatino Linotype" w:hAnsi="Palatino Linotype"/>
          <w:sz w:val="24"/>
          <w:szCs w:val="24"/>
        </w:rPr>
        <w:t xml:space="preserve">data </w:t>
      </w:r>
      <w:r>
        <w:rPr>
          <w:rFonts w:ascii="Palatino Linotype" w:hAnsi="Palatino Linotype"/>
          <w:sz w:val="24"/>
          <w:szCs w:val="24"/>
        </w:rPr>
        <w:t xml:space="preserve">that </w:t>
      </w:r>
      <w:r w:rsidR="00465C6A">
        <w:rPr>
          <w:rFonts w:ascii="Palatino Linotype" w:hAnsi="Palatino Linotype"/>
          <w:sz w:val="24"/>
          <w:szCs w:val="24"/>
        </w:rPr>
        <w:t>is already collected through the NTD and the SSO program</w:t>
      </w:r>
      <w:r w:rsidR="00E52986">
        <w:rPr>
          <w:rFonts w:ascii="Palatino Linotype" w:hAnsi="Palatino Linotype"/>
          <w:sz w:val="24"/>
          <w:szCs w:val="24"/>
        </w:rPr>
        <w:t xml:space="preserve"> and which is discussed in greater detail below</w:t>
      </w:r>
      <w:r>
        <w:rPr>
          <w:rFonts w:ascii="Palatino Linotype" w:hAnsi="Palatino Linotype"/>
          <w:sz w:val="24"/>
          <w:szCs w:val="24"/>
        </w:rPr>
        <w:t>.</w:t>
      </w:r>
      <w:r w:rsidR="00465C6A">
        <w:rPr>
          <w:rFonts w:ascii="Palatino Linotype" w:hAnsi="Palatino Linotype"/>
          <w:sz w:val="24"/>
          <w:szCs w:val="24"/>
        </w:rPr>
        <w:t xml:space="preserve"> </w:t>
      </w:r>
      <w:r w:rsidR="00D401C7" w:rsidRPr="00D401C7">
        <w:rPr>
          <w:rFonts w:ascii="Palatino Linotype" w:hAnsi="Palatino Linotype"/>
          <w:sz w:val="24"/>
          <w:szCs w:val="24"/>
        </w:rPr>
        <w:t>FTA recognizes that each transit agency has its own operating policies that impact how performance is reported to the NTD</w:t>
      </w:r>
      <w:r w:rsidR="00E52986">
        <w:rPr>
          <w:rFonts w:ascii="Palatino Linotype" w:hAnsi="Palatino Linotype"/>
          <w:sz w:val="24"/>
          <w:szCs w:val="24"/>
        </w:rPr>
        <w:t>.  H</w:t>
      </w:r>
      <w:r w:rsidR="00D401C7" w:rsidRPr="00D401C7">
        <w:rPr>
          <w:rFonts w:ascii="Palatino Linotype" w:hAnsi="Palatino Linotype"/>
          <w:sz w:val="24"/>
          <w:szCs w:val="24"/>
        </w:rPr>
        <w:t>owever</w:t>
      </w:r>
      <w:r w:rsidR="00E52986">
        <w:rPr>
          <w:rFonts w:ascii="Palatino Linotype" w:hAnsi="Palatino Linotype"/>
          <w:sz w:val="24"/>
          <w:szCs w:val="24"/>
        </w:rPr>
        <w:t>,</w:t>
      </w:r>
      <w:r w:rsidR="00D401C7" w:rsidRPr="00D401C7">
        <w:rPr>
          <w:rFonts w:ascii="Palatino Linotype" w:hAnsi="Palatino Linotype"/>
          <w:sz w:val="24"/>
          <w:szCs w:val="24"/>
        </w:rPr>
        <w:t xml:space="preserve"> bringing greater attention to safety and reliability metrics will encourage more robust, consistent data reporting in the future.</w:t>
      </w:r>
    </w:p>
    <w:p w14:paraId="3F5F8F44" w14:textId="77777777" w:rsidR="00D401C7" w:rsidRDefault="00D401C7" w:rsidP="00E60C07">
      <w:pPr>
        <w:spacing w:after="0"/>
        <w:jc w:val="both"/>
        <w:rPr>
          <w:rFonts w:ascii="Palatino Linotype" w:hAnsi="Palatino Linotype"/>
          <w:sz w:val="24"/>
          <w:szCs w:val="24"/>
        </w:rPr>
      </w:pPr>
      <w:r w:rsidRPr="00D401C7">
        <w:rPr>
          <w:rFonts w:ascii="Palatino Linotype" w:hAnsi="Palatino Linotype"/>
          <w:sz w:val="24"/>
          <w:szCs w:val="24"/>
        </w:rPr>
        <w:t xml:space="preserve">  </w:t>
      </w:r>
    </w:p>
    <w:p w14:paraId="5007FDFE" w14:textId="77777777" w:rsidR="00940AB3" w:rsidRPr="00D80918" w:rsidRDefault="00940AB3" w:rsidP="00465C6A">
      <w:pPr>
        <w:spacing w:after="120"/>
        <w:jc w:val="both"/>
        <w:rPr>
          <w:rFonts w:ascii="Palatino Linotype" w:hAnsi="Palatino Linotype"/>
          <w:b/>
          <w:i/>
          <w:color w:val="365F91" w:themeColor="accent1" w:themeShade="BF"/>
          <w:sz w:val="28"/>
          <w:szCs w:val="28"/>
        </w:rPr>
      </w:pPr>
      <w:r>
        <w:rPr>
          <w:rFonts w:ascii="Palatino Linotype" w:hAnsi="Palatino Linotype"/>
          <w:b/>
          <w:i/>
          <w:color w:val="365F91" w:themeColor="accent1" w:themeShade="BF"/>
          <w:sz w:val="28"/>
          <w:szCs w:val="28"/>
        </w:rPr>
        <w:t xml:space="preserve">How </w:t>
      </w:r>
      <w:r w:rsidR="004F4DA9">
        <w:rPr>
          <w:rFonts w:ascii="Palatino Linotype" w:hAnsi="Palatino Linotype"/>
          <w:b/>
          <w:i/>
          <w:color w:val="365F91" w:themeColor="accent1" w:themeShade="BF"/>
          <w:sz w:val="28"/>
          <w:szCs w:val="28"/>
        </w:rPr>
        <w:t>are</w:t>
      </w:r>
      <w:r>
        <w:rPr>
          <w:rFonts w:ascii="Palatino Linotype" w:hAnsi="Palatino Linotype"/>
          <w:b/>
          <w:i/>
          <w:color w:val="365F91" w:themeColor="accent1" w:themeShade="BF"/>
          <w:sz w:val="28"/>
          <w:szCs w:val="28"/>
        </w:rPr>
        <w:t xml:space="preserve"> the safety performance criteria used to improve safety performance? </w:t>
      </w:r>
    </w:p>
    <w:p w14:paraId="5DA7CE64" w14:textId="48E068BE" w:rsidR="00A10EC5" w:rsidRPr="002E3AD6" w:rsidRDefault="00EC21CD" w:rsidP="00940AB3">
      <w:pPr>
        <w:spacing w:after="120"/>
        <w:jc w:val="both"/>
        <w:rPr>
          <w:rFonts w:ascii="Palatino Linotype" w:hAnsi="Palatino Linotype"/>
          <w:sz w:val="24"/>
          <w:szCs w:val="24"/>
        </w:rPr>
      </w:pPr>
      <w:r w:rsidRPr="00EC21CD">
        <w:rPr>
          <w:rFonts w:ascii="Palatino Linotype" w:hAnsi="Palatino Linotype"/>
          <w:sz w:val="24"/>
          <w:szCs w:val="24"/>
        </w:rPr>
        <w:t xml:space="preserve">Establishing baseline measures is the first step toward creating meaningful performance targets. </w:t>
      </w:r>
      <w:r w:rsidR="0050589A" w:rsidRPr="0050589A">
        <w:rPr>
          <w:rFonts w:ascii="Palatino Linotype" w:hAnsi="Palatino Linotype"/>
          <w:sz w:val="24"/>
          <w:szCs w:val="24"/>
        </w:rPr>
        <w:t>The public transportation industry already has parameters for measuring some aspects o</w:t>
      </w:r>
      <w:r w:rsidR="00AA103E">
        <w:rPr>
          <w:rFonts w:ascii="Palatino Linotype" w:hAnsi="Palatino Linotype"/>
          <w:sz w:val="24"/>
          <w:szCs w:val="24"/>
        </w:rPr>
        <w:t xml:space="preserve">f safety performance which are </w:t>
      </w:r>
      <w:r w:rsidR="00A10EC5">
        <w:rPr>
          <w:rFonts w:ascii="Palatino Linotype" w:hAnsi="Palatino Linotype"/>
          <w:sz w:val="24"/>
          <w:szCs w:val="24"/>
        </w:rPr>
        <w:t>reported</w:t>
      </w:r>
      <w:r w:rsidR="00AA103E">
        <w:rPr>
          <w:rFonts w:ascii="Palatino Linotype" w:hAnsi="Palatino Linotype"/>
          <w:sz w:val="24"/>
          <w:szCs w:val="24"/>
        </w:rPr>
        <w:t xml:space="preserve"> to the NTD</w:t>
      </w:r>
      <w:r w:rsidR="0050589A" w:rsidRPr="0050589A">
        <w:rPr>
          <w:rFonts w:ascii="Palatino Linotype" w:hAnsi="Palatino Linotype"/>
          <w:sz w:val="24"/>
          <w:szCs w:val="24"/>
        </w:rPr>
        <w:t xml:space="preserve">. However, these measures need clear definitions to ensure consistency in data reporting, and better baselines against which to make future comparisons.  To address these inconsistencies, FTA will develop performance measures for future editions of the National </w:t>
      </w:r>
      <w:r w:rsidR="006A7C4E">
        <w:rPr>
          <w:rFonts w:ascii="Palatino Linotype" w:hAnsi="Palatino Linotype"/>
          <w:sz w:val="24"/>
          <w:szCs w:val="24"/>
        </w:rPr>
        <w:t>S</w:t>
      </w:r>
      <w:r w:rsidR="0050589A" w:rsidRPr="0050589A">
        <w:rPr>
          <w:rFonts w:ascii="Palatino Linotype" w:hAnsi="Palatino Linotype"/>
          <w:sz w:val="24"/>
          <w:szCs w:val="24"/>
        </w:rPr>
        <w:t xml:space="preserve">afety Plan that address broad concerns as well as those that are mode-specific. </w:t>
      </w:r>
      <w:r w:rsidR="00A10EC5">
        <w:rPr>
          <w:rFonts w:ascii="Palatino Linotype" w:hAnsi="Palatino Linotype"/>
          <w:sz w:val="24"/>
          <w:szCs w:val="24"/>
        </w:rPr>
        <w:t>Transit</w:t>
      </w:r>
      <w:r w:rsidR="0050589A" w:rsidRPr="0050589A">
        <w:rPr>
          <w:rFonts w:ascii="Palatino Linotype" w:hAnsi="Palatino Linotype"/>
          <w:sz w:val="24"/>
          <w:szCs w:val="24"/>
        </w:rPr>
        <w:t xml:space="preserve"> agencies would have the opportunity to select among them those that address their particular concerns </w:t>
      </w:r>
      <w:r w:rsidR="0050589A" w:rsidRPr="002E3AD6">
        <w:rPr>
          <w:rFonts w:ascii="Palatino Linotype" w:hAnsi="Palatino Linotype"/>
          <w:sz w:val="24"/>
          <w:szCs w:val="24"/>
        </w:rPr>
        <w:t xml:space="preserve">for safety improvement.  </w:t>
      </w:r>
    </w:p>
    <w:p w14:paraId="09A5B95C" w14:textId="77777777" w:rsidR="0050589A" w:rsidRPr="002E3AD6" w:rsidRDefault="00A10EC5" w:rsidP="00940AB3">
      <w:pPr>
        <w:spacing w:after="120"/>
        <w:jc w:val="both"/>
        <w:rPr>
          <w:rFonts w:ascii="Palatino Linotype" w:hAnsi="Palatino Linotype"/>
          <w:sz w:val="24"/>
          <w:szCs w:val="24"/>
        </w:rPr>
      </w:pPr>
      <w:r w:rsidRPr="002E3AD6">
        <w:rPr>
          <w:rFonts w:ascii="Palatino Linotype" w:eastAsia="MS Mincho" w:hAnsi="Palatino Linotype" w:cs="Times New Roman"/>
          <w:sz w:val="24"/>
          <w:szCs w:val="24"/>
        </w:rPr>
        <w:t>Table 3-1 Data and Information from Safety and Risk Monitoring in the Transit Industry</w:t>
      </w:r>
      <w:r w:rsidRPr="002E3AD6">
        <w:rPr>
          <w:rStyle w:val="FootnoteReference"/>
          <w:rFonts w:ascii="Palatino Linotype" w:eastAsia="MS Mincho" w:hAnsi="Palatino Linotype" w:cs="Times New Roman"/>
          <w:sz w:val="24"/>
          <w:szCs w:val="24"/>
        </w:rPr>
        <w:footnoteReference w:id="13"/>
      </w:r>
    </w:p>
    <w:p w14:paraId="35C4A888" w14:textId="77777777" w:rsidR="0050589A" w:rsidRDefault="00A10EC5" w:rsidP="00940AB3">
      <w:pPr>
        <w:spacing w:after="120"/>
        <w:jc w:val="both"/>
        <w:rPr>
          <w:rFonts w:ascii="Palatino Linotype" w:hAnsi="Palatino Linotype"/>
          <w:sz w:val="24"/>
          <w:szCs w:val="24"/>
        </w:rPr>
      </w:pPr>
      <w:r w:rsidRPr="00A10EC5">
        <w:rPr>
          <w:rFonts w:ascii="Cambria" w:eastAsia="MS Mincho" w:hAnsi="Cambria" w:cs="Times New Roman"/>
          <w:noProof/>
          <w:sz w:val="24"/>
          <w:szCs w:val="24"/>
        </w:rPr>
        <mc:AlternateContent>
          <mc:Choice Requires="wps">
            <w:drawing>
              <wp:inline distT="0" distB="0" distL="0" distR="0" wp14:anchorId="5FBB0E54" wp14:editId="26218A2E">
                <wp:extent cx="4869180" cy="5668645"/>
                <wp:effectExtent l="0" t="0" r="33020" b="20955"/>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5668645"/>
                        </a:xfrm>
                        <a:prstGeom prst="rect">
                          <a:avLst/>
                        </a:prstGeom>
                        <a:solidFill>
                          <a:srgbClr val="FFFFFF"/>
                        </a:solidFill>
                        <a:ln w="9525">
                          <a:solidFill>
                            <a:srgbClr val="000000"/>
                          </a:solidFill>
                          <a:miter lim="800000"/>
                          <a:headEnd/>
                          <a:tailEnd/>
                        </a:ln>
                      </wps:spPr>
                      <wps:txbx>
                        <w:txbxContent>
                          <w:p w14:paraId="629619C6" w14:textId="77777777" w:rsidR="00DA4F8C" w:rsidRPr="00C03CD3" w:rsidRDefault="00DA4F8C" w:rsidP="00A10EC5">
                            <w:pPr>
                              <w:spacing w:before="120"/>
                              <w:rPr>
                                <w:rFonts w:ascii="Palatino Linotype" w:hAnsi="Palatino Linotype" w:cs="Arial"/>
                                <w:b/>
                                <w:sz w:val="20"/>
                                <w:szCs w:val="20"/>
                              </w:rPr>
                            </w:pPr>
                            <w:r w:rsidRPr="00C03CD3">
                              <w:rPr>
                                <w:rFonts w:ascii="Palatino Linotype" w:hAnsi="Palatino Linotype" w:cs="Arial"/>
                                <w:b/>
                                <w:sz w:val="20"/>
                                <w:szCs w:val="20"/>
                              </w:rPr>
                              <w:t>Existing safety performance measures (under NTD)</w:t>
                            </w:r>
                          </w:p>
                          <w:p w14:paraId="3367B106" w14:textId="77777777" w:rsidR="00DA4F8C" w:rsidRPr="00C03CD3" w:rsidRDefault="00DA4F8C" w:rsidP="00A10EC5">
                            <w:pPr>
                              <w:pStyle w:val="ListParagraph"/>
                              <w:numPr>
                                <w:ilvl w:val="0"/>
                                <w:numId w:val="46"/>
                              </w:numPr>
                              <w:spacing w:after="0" w:line="240" w:lineRule="auto"/>
                              <w:rPr>
                                <w:rFonts w:ascii="Palatino Linotype" w:hAnsi="Palatino Linotype" w:cs="Arial"/>
                                <w:b/>
                                <w:sz w:val="20"/>
                                <w:szCs w:val="20"/>
                              </w:rPr>
                            </w:pPr>
                            <w:r w:rsidRPr="00C03CD3">
                              <w:rPr>
                                <w:rFonts w:ascii="Palatino Linotype" w:hAnsi="Palatino Linotype" w:cs="Arial"/>
                                <w:b/>
                                <w:sz w:val="20"/>
                                <w:szCs w:val="20"/>
                              </w:rPr>
                              <w:t>Casualties</w:t>
                            </w:r>
                          </w:p>
                          <w:p w14:paraId="2BFF02D4" w14:textId="77777777" w:rsidR="00DA4F8C" w:rsidRPr="00C03CD3" w:rsidRDefault="00DA4F8C" w:rsidP="00A10EC5">
                            <w:pPr>
                              <w:pStyle w:val="ListParagraph"/>
                              <w:numPr>
                                <w:ilvl w:val="0"/>
                                <w:numId w:val="49"/>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Fatalities (customers, employees, and the public)</w:t>
                            </w:r>
                          </w:p>
                          <w:p w14:paraId="711C5C13" w14:textId="77777777" w:rsidR="00DA4F8C" w:rsidRPr="00C03CD3" w:rsidRDefault="00DA4F8C" w:rsidP="00A10EC5">
                            <w:pPr>
                              <w:pStyle w:val="ListParagraph"/>
                              <w:numPr>
                                <w:ilvl w:val="0"/>
                                <w:numId w:val="49"/>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Injuries (customers, employees, and the public)</w:t>
                            </w:r>
                          </w:p>
                          <w:p w14:paraId="680535AB" w14:textId="77777777" w:rsidR="00DA4F8C" w:rsidRPr="00C03CD3" w:rsidRDefault="00DA4F8C" w:rsidP="00A10EC5">
                            <w:pPr>
                              <w:pStyle w:val="ListParagraph"/>
                              <w:numPr>
                                <w:ilvl w:val="0"/>
                                <w:numId w:val="47"/>
                              </w:numPr>
                              <w:spacing w:after="0" w:line="240" w:lineRule="auto"/>
                              <w:rPr>
                                <w:rFonts w:ascii="Palatino Linotype" w:hAnsi="Palatino Linotype" w:cs="Arial"/>
                                <w:b/>
                                <w:sz w:val="20"/>
                                <w:szCs w:val="20"/>
                              </w:rPr>
                            </w:pPr>
                            <w:r w:rsidRPr="00C03CD3">
                              <w:rPr>
                                <w:rFonts w:ascii="Palatino Linotype" w:hAnsi="Palatino Linotype" w:cs="Arial"/>
                                <w:b/>
                                <w:sz w:val="20"/>
                                <w:szCs w:val="20"/>
                              </w:rPr>
                              <w:t>Property damage</w:t>
                            </w:r>
                          </w:p>
                          <w:p w14:paraId="2AE8C933" w14:textId="77777777" w:rsidR="00DA4F8C" w:rsidRPr="00C03CD3" w:rsidRDefault="00DA4F8C" w:rsidP="00A10EC5">
                            <w:pPr>
                              <w:pStyle w:val="ListParagraph"/>
                              <w:numPr>
                                <w:ilvl w:val="0"/>
                                <w:numId w:val="46"/>
                              </w:numPr>
                              <w:spacing w:after="0" w:line="240" w:lineRule="auto"/>
                              <w:rPr>
                                <w:rFonts w:ascii="Palatino Linotype" w:hAnsi="Palatino Linotype" w:cs="Arial"/>
                                <w:b/>
                                <w:sz w:val="20"/>
                                <w:szCs w:val="20"/>
                              </w:rPr>
                            </w:pPr>
                            <w:r w:rsidRPr="00C03CD3">
                              <w:rPr>
                                <w:rFonts w:ascii="Palatino Linotype" w:hAnsi="Palatino Linotype" w:cs="Arial"/>
                                <w:b/>
                                <w:sz w:val="20"/>
                                <w:szCs w:val="20"/>
                              </w:rPr>
                              <w:t>Reportable events (Accidents)</w:t>
                            </w:r>
                          </w:p>
                          <w:p w14:paraId="3F7B6878"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Train derailments (mainline, yard, side tracks)</w:t>
                            </w:r>
                          </w:p>
                          <w:p w14:paraId="7C638D3F"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Collisions (vehicle-to-vehicle, vehicle-to-person, vehicle-to-object)</w:t>
                            </w:r>
                          </w:p>
                          <w:p w14:paraId="122E98EF"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 xml:space="preserve">Collisions at grade-crossings </w:t>
                            </w:r>
                          </w:p>
                          <w:p w14:paraId="20ADC3CC"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Fires</w:t>
                            </w:r>
                          </w:p>
                          <w:p w14:paraId="453D1AB6"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Evacuations for life safety reasons</w:t>
                            </w:r>
                          </w:p>
                          <w:p w14:paraId="54369B65" w14:textId="77777777" w:rsidR="00DA4F8C" w:rsidRPr="00C03CD3" w:rsidRDefault="00DA4F8C" w:rsidP="00A10EC5">
                            <w:pPr>
                              <w:spacing w:before="200"/>
                              <w:rPr>
                                <w:rFonts w:ascii="Palatino Linotype" w:hAnsi="Palatino Linotype" w:cs="Arial"/>
                                <w:b/>
                                <w:sz w:val="20"/>
                                <w:szCs w:val="20"/>
                              </w:rPr>
                            </w:pPr>
                            <w:r w:rsidRPr="00C03CD3">
                              <w:rPr>
                                <w:rFonts w:ascii="Palatino Linotype" w:hAnsi="Palatino Linotype" w:cs="Arial"/>
                                <w:b/>
                                <w:sz w:val="20"/>
                                <w:szCs w:val="20"/>
                              </w:rPr>
                              <w:t xml:space="preserve">Results from reportable event (accident) investigations </w:t>
                            </w:r>
                          </w:p>
                          <w:p w14:paraId="4DF46561" w14:textId="77777777" w:rsidR="00DA4F8C" w:rsidRPr="00C03CD3" w:rsidRDefault="00DA4F8C" w:rsidP="00A10EC5">
                            <w:pPr>
                              <w:pStyle w:val="ListParagraph"/>
                              <w:numPr>
                                <w:ilvl w:val="0"/>
                                <w:numId w:val="43"/>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Probable cause </w:t>
                            </w:r>
                          </w:p>
                          <w:p w14:paraId="33E22576" w14:textId="77777777" w:rsidR="00DA4F8C" w:rsidRPr="00C03CD3" w:rsidRDefault="00DA4F8C" w:rsidP="00A10EC5">
                            <w:pPr>
                              <w:pStyle w:val="ListParagraph"/>
                              <w:numPr>
                                <w:ilvl w:val="0"/>
                                <w:numId w:val="43"/>
                              </w:numPr>
                              <w:spacing w:after="0" w:line="240" w:lineRule="auto"/>
                              <w:rPr>
                                <w:rFonts w:ascii="Palatino Linotype" w:hAnsi="Palatino Linotype" w:cs="Arial"/>
                                <w:sz w:val="20"/>
                                <w:szCs w:val="20"/>
                              </w:rPr>
                            </w:pPr>
                            <w:r w:rsidRPr="00C03CD3">
                              <w:rPr>
                                <w:rFonts w:ascii="Palatino Linotype" w:hAnsi="Palatino Linotype" w:cs="Arial"/>
                                <w:sz w:val="20"/>
                                <w:szCs w:val="20"/>
                              </w:rPr>
                              <w:t>Contributing factors</w:t>
                            </w:r>
                          </w:p>
                          <w:p w14:paraId="05C3F6F0" w14:textId="77777777" w:rsidR="00DA4F8C" w:rsidRPr="00C03CD3" w:rsidRDefault="00DA4F8C" w:rsidP="00A10EC5">
                            <w:pPr>
                              <w:pStyle w:val="ListParagraph"/>
                              <w:numPr>
                                <w:ilvl w:val="0"/>
                                <w:numId w:val="43"/>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Corrective actions </w:t>
                            </w:r>
                          </w:p>
                          <w:p w14:paraId="49E50B36" w14:textId="77777777" w:rsidR="00DA4F8C" w:rsidRPr="00C03CD3" w:rsidRDefault="00DA4F8C" w:rsidP="00A10EC5">
                            <w:pPr>
                              <w:spacing w:before="200"/>
                              <w:rPr>
                                <w:rFonts w:ascii="Palatino Linotype" w:hAnsi="Palatino Linotype" w:cs="Arial"/>
                                <w:b/>
                                <w:sz w:val="20"/>
                                <w:szCs w:val="20"/>
                              </w:rPr>
                            </w:pPr>
                            <w:r w:rsidRPr="00C03CD3">
                              <w:rPr>
                                <w:rFonts w:ascii="Palatino Linotype" w:hAnsi="Palatino Linotype" w:cs="Arial"/>
                                <w:b/>
                                <w:sz w:val="20"/>
                                <w:szCs w:val="20"/>
                              </w:rPr>
                              <w:t xml:space="preserve">Audit results  </w:t>
                            </w:r>
                          </w:p>
                          <w:p w14:paraId="72EBEF08" w14:textId="77777777" w:rsidR="00DA4F8C" w:rsidRPr="00C03CD3" w:rsidRDefault="00DA4F8C" w:rsidP="00A10EC5">
                            <w:pPr>
                              <w:pStyle w:val="ListParagraph"/>
                              <w:numPr>
                                <w:ilvl w:val="0"/>
                                <w:numId w:val="44"/>
                              </w:numPr>
                              <w:spacing w:after="0" w:line="240" w:lineRule="auto"/>
                              <w:rPr>
                                <w:rFonts w:ascii="Palatino Linotype" w:hAnsi="Palatino Linotype" w:cs="Arial"/>
                                <w:sz w:val="20"/>
                                <w:szCs w:val="20"/>
                              </w:rPr>
                            </w:pPr>
                            <w:r w:rsidRPr="00C03CD3">
                              <w:rPr>
                                <w:rFonts w:ascii="Palatino Linotype" w:hAnsi="Palatino Linotype" w:cs="Arial"/>
                                <w:sz w:val="20"/>
                                <w:szCs w:val="20"/>
                              </w:rPr>
                              <w:t>Findings</w:t>
                            </w:r>
                          </w:p>
                          <w:p w14:paraId="603DECA2" w14:textId="77777777" w:rsidR="00DA4F8C" w:rsidRPr="00C03CD3" w:rsidRDefault="00DA4F8C" w:rsidP="00A10EC5">
                            <w:pPr>
                              <w:pStyle w:val="ListParagraph"/>
                              <w:numPr>
                                <w:ilvl w:val="0"/>
                                <w:numId w:val="44"/>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Corrective actions </w:t>
                            </w:r>
                          </w:p>
                          <w:p w14:paraId="42ABDDE4" w14:textId="77777777" w:rsidR="00DA4F8C" w:rsidRPr="00C03CD3" w:rsidRDefault="00DA4F8C" w:rsidP="00A10EC5">
                            <w:pPr>
                              <w:spacing w:before="200"/>
                              <w:rPr>
                                <w:rFonts w:ascii="Palatino Linotype" w:hAnsi="Palatino Linotype" w:cs="Arial"/>
                                <w:b/>
                                <w:sz w:val="20"/>
                                <w:szCs w:val="20"/>
                              </w:rPr>
                            </w:pPr>
                            <w:r w:rsidRPr="00C03CD3">
                              <w:rPr>
                                <w:rFonts w:ascii="Palatino Linotype" w:hAnsi="Palatino Linotype" w:cs="Arial"/>
                                <w:b/>
                                <w:sz w:val="20"/>
                                <w:szCs w:val="20"/>
                              </w:rPr>
                              <w:t>Hazard management and risk monitoring information</w:t>
                            </w:r>
                          </w:p>
                          <w:p w14:paraId="566C41E7"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Safety reporting from all levels of the organization</w:t>
                            </w:r>
                          </w:p>
                          <w:p w14:paraId="12291F1A"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Violations of O&amp;M rules </w:t>
                            </w:r>
                          </w:p>
                          <w:p w14:paraId="4E9AD64D"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Job-based certification and awareness training</w:t>
                            </w:r>
                          </w:p>
                          <w:p w14:paraId="251C281C"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All-hazards preparedness analyses</w:t>
                            </w:r>
                          </w:p>
                          <w:p w14:paraId="443B6F5F"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O&amp;M performance, including state of good repair (SGR) and TAM</w:t>
                            </w:r>
                          </w:p>
                          <w:p w14:paraId="372C6801"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Monitoring of hazard logs</w:t>
                            </w:r>
                          </w:p>
                          <w:p w14:paraId="3D9EB5B2"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Crime trends, such as trespassing, perimeter breaches, and fare evasion</w:t>
                            </w:r>
                          </w:p>
                          <w:p w14:paraId="0CAD4482"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Fitness for duty, including drug/alcohol program results and hours of service</w:t>
                            </w:r>
                          </w:p>
                          <w:p w14:paraId="6E29F6B5"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Liability losses</w:t>
                            </w:r>
                          </w:p>
                          <w:p w14:paraId="5AEA6288"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Customer complaint information</w:t>
                            </w:r>
                          </w:p>
                          <w:p w14:paraId="6CD2E115" w14:textId="77777777" w:rsidR="00DA4F8C" w:rsidRPr="00FB61A1" w:rsidRDefault="00DA4F8C" w:rsidP="00A10EC5">
                            <w:pPr>
                              <w:pStyle w:val="ListParagraph"/>
                              <w:numPr>
                                <w:ilvl w:val="0"/>
                                <w:numId w:val="45"/>
                              </w:numPr>
                              <w:spacing w:after="0" w:line="240" w:lineRule="auto"/>
                              <w:rPr>
                                <w:rFonts w:ascii="Arial" w:hAnsi="Arial" w:cs="Arial"/>
                                <w:sz w:val="20"/>
                                <w:szCs w:val="20"/>
                              </w:rPr>
                            </w:pPr>
                            <w:r w:rsidRPr="00FB61A1">
                              <w:rPr>
                                <w:rFonts w:ascii="Arial" w:hAnsi="Arial" w:cs="Arial"/>
                                <w:sz w:val="20"/>
                                <w:szCs w:val="20"/>
                              </w:rPr>
                              <w:t xml:space="preserve">Changes to management, operations, or maintenance </w:t>
                            </w:r>
                          </w:p>
                          <w:p w14:paraId="7111CF1F" w14:textId="77777777" w:rsidR="00DA4F8C" w:rsidRPr="00FB61A1" w:rsidRDefault="00DA4F8C" w:rsidP="00A10EC5">
                            <w:pPr>
                              <w:pStyle w:val="ListParagraph"/>
                              <w:numPr>
                                <w:ilvl w:val="0"/>
                                <w:numId w:val="45"/>
                              </w:numPr>
                              <w:spacing w:after="0" w:line="240" w:lineRule="auto"/>
                              <w:rPr>
                                <w:rFonts w:ascii="Arial" w:hAnsi="Arial" w:cs="Arial"/>
                                <w:sz w:val="20"/>
                                <w:szCs w:val="20"/>
                              </w:rPr>
                            </w:pPr>
                            <w:r w:rsidRPr="00FB61A1">
                              <w:rPr>
                                <w:rFonts w:ascii="Arial" w:hAnsi="Arial" w:cs="Arial"/>
                                <w:sz w:val="20"/>
                                <w:szCs w:val="20"/>
                              </w:rPr>
                              <w:t>Studies of hazardous materials, spills, and environmental concerns</w:t>
                            </w:r>
                          </w:p>
                          <w:p w14:paraId="5343D910" w14:textId="77777777" w:rsidR="00DA4F8C" w:rsidRPr="00FB61A1" w:rsidRDefault="00DA4F8C" w:rsidP="00A10EC5">
                            <w:pPr>
                              <w:pStyle w:val="ListParagraph"/>
                              <w:numPr>
                                <w:ilvl w:val="0"/>
                                <w:numId w:val="45"/>
                              </w:numPr>
                              <w:spacing w:after="120" w:line="240" w:lineRule="auto"/>
                              <w:contextualSpacing w:val="0"/>
                              <w:rPr>
                                <w:rFonts w:ascii="Arial" w:hAnsi="Arial" w:cs="Arial"/>
                                <w:sz w:val="20"/>
                                <w:szCs w:val="20"/>
                              </w:rPr>
                            </w:pPr>
                            <w:r w:rsidRPr="00FB61A1">
                              <w:rPr>
                                <w:rFonts w:ascii="Arial" w:hAnsi="Arial" w:cs="Arial"/>
                                <w:sz w:val="20"/>
                                <w:szCs w:val="20"/>
                              </w:rPr>
                              <w:t>Ad hoc studies of hazards and vulnerabilities</w:t>
                            </w:r>
                          </w:p>
                        </w:txbxContent>
                      </wps:txbx>
                      <wps:bodyPr rot="0" vert="horz" wrap="square" lIns="91440" tIns="45720" rIns="91440" bIns="45720" anchor="t" anchorCtr="0">
                        <a:noAutofit/>
                      </wps:bodyPr>
                    </wps:wsp>
                  </a:graphicData>
                </a:graphic>
              </wp:inline>
            </w:drawing>
          </mc:Choice>
          <mc:Fallback>
            <w:pict>
              <v:shape w14:anchorId="5FBB0E54" id="Text Box 5" o:spid="_x0000_s1027" type="#_x0000_t202" style="width:383.4pt;height:4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">
                <v:textbox>
                  <w:txbxContent>
                    <w:p w14:paraId="629619C6" w14:textId="77777777" w:rsidR="00DA4F8C" w:rsidRPr="00C03CD3" w:rsidRDefault="00DA4F8C" w:rsidP="00A10EC5">
                      <w:pPr>
                        <w:spacing w:before="120"/>
                        <w:rPr>
                          <w:rFonts w:ascii="Palatino Linotype" w:hAnsi="Palatino Linotype" w:cs="Arial"/>
                          <w:b/>
                          <w:sz w:val="20"/>
                          <w:szCs w:val="20"/>
                        </w:rPr>
                      </w:pPr>
                      <w:r w:rsidRPr="00C03CD3">
                        <w:rPr>
                          <w:rFonts w:ascii="Palatino Linotype" w:hAnsi="Palatino Linotype" w:cs="Arial"/>
                          <w:b/>
                          <w:sz w:val="20"/>
                          <w:szCs w:val="20"/>
                        </w:rPr>
                        <w:t>Existing safety performance measures (under NTD)</w:t>
                      </w:r>
                    </w:p>
                    <w:p w14:paraId="3367B106" w14:textId="77777777" w:rsidR="00DA4F8C" w:rsidRPr="00C03CD3" w:rsidRDefault="00DA4F8C" w:rsidP="00A10EC5">
                      <w:pPr>
                        <w:pStyle w:val="ListParagraph"/>
                        <w:numPr>
                          <w:ilvl w:val="0"/>
                          <w:numId w:val="46"/>
                        </w:numPr>
                        <w:spacing w:after="0" w:line="240" w:lineRule="auto"/>
                        <w:rPr>
                          <w:rFonts w:ascii="Palatino Linotype" w:hAnsi="Palatino Linotype" w:cs="Arial"/>
                          <w:b/>
                          <w:sz w:val="20"/>
                          <w:szCs w:val="20"/>
                        </w:rPr>
                      </w:pPr>
                      <w:r w:rsidRPr="00C03CD3">
                        <w:rPr>
                          <w:rFonts w:ascii="Palatino Linotype" w:hAnsi="Palatino Linotype" w:cs="Arial"/>
                          <w:b/>
                          <w:sz w:val="20"/>
                          <w:szCs w:val="20"/>
                        </w:rPr>
                        <w:t>Casualties</w:t>
                      </w:r>
                    </w:p>
                    <w:p w14:paraId="2BFF02D4" w14:textId="77777777" w:rsidR="00DA4F8C" w:rsidRPr="00C03CD3" w:rsidRDefault="00DA4F8C" w:rsidP="00A10EC5">
                      <w:pPr>
                        <w:pStyle w:val="ListParagraph"/>
                        <w:numPr>
                          <w:ilvl w:val="0"/>
                          <w:numId w:val="49"/>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Fatalities (customers, employees, and the public)</w:t>
                      </w:r>
                    </w:p>
                    <w:p w14:paraId="711C5C13" w14:textId="77777777" w:rsidR="00DA4F8C" w:rsidRPr="00C03CD3" w:rsidRDefault="00DA4F8C" w:rsidP="00A10EC5">
                      <w:pPr>
                        <w:pStyle w:val="ListParagraph"/>
                        <w:numPr>
                          <w:ilvl w:val="0"/>
                          <w:numId w:val="49"/>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Injuries (customers, employees, and the public)</w:t>
                      </w:r>
                    </w:p>
                    <w:p w14:paraId="680535AB" w14:textId="77777777" w:rsidR="00DA4F8C" w:rsidRPr="00C03CD3" w:rsidRDefault="00DA4F8C" w:rsidP="00A10EC5">
                      <w:pPr>
                        <w:pStyle w:val="ListParagraph"/>
                        <w:numPr>
                          <w:ilvl w:val="0"/>
                          <w:numId w:val="47"/>
                        </w:numPr>
                        <w:spacing w:after="0" w:line="240" w:lineRule="auto"/>
                        <w:rPr>
                          <w:rFonts w:ascii="Palatino Linotype" w:hAnsi="Palatino Linotype" w:cs="Arial"/>
                          <w:b/>
                          <w:sz w:val="20"/>
                          <w:szCs w:val="20"/>
                        </w:rPr>
                      </w:pPr>
                      <w:r w:rsidRPr="00C03CD3">
                        <w:rPr>
                          <w:rFonts w:ascii="Palatino Linotype" w:hAnsi="Palatino Linotype" w:cs="Arial"/>
                          <w:b/>
                          <w:sz w:val="20"/>
                          <w:szCs w:val="20"/>
                        </w:rPr>
                        <w:t>Property damage</w:t>
                      </w:r>
                    </w:p>
                    <w:p w14:paraId="2AE8C933" w14:textId="77777777" w:rsidR="00DA4F8C" w:rsidRPr="00C03CD3" w:rsidRDefault="00DA4F8C" w:rsidP="00A10EC5">
                      <w:pPr>
                        <w:pStyle w:val="ListParagraph"/>
                        <w:numPr>
                          <w:ilvl w:val="0"/>
                          <w:numId w:val="46"/>
                        </w:numPr>
                        <w:spacing w:after="0" w:line="240" w:lineRule="auto"/>
                        <w:rPr>
                          <w:rFonts w:ascii="Palatino Linotype" w:hAnsi="Palatino Linotype" w:cs="Arial"/>
                          <w:b/>
                          <w:sz w:val="20"/>
                          <w:szCs w:val="20"/>
                        </w:rPr>
                      </w:pPr>
                      <w:r w:rsidRPr="00C03CD3">
                        <w:rPr>
                          <w:rFonts w:ascii="Palatino Linotype" w:hAnsi="Palatino Linotype" w:cs="Arial"/>
                          <w:b/>
                          <w:sz w:val="20"/>
                          <w:szCs w:val="20"/>
                        </w:rPr>
                        <w:t>Reportable events (Accidents)</w:t>
                      </w:r>
                    </w:p>
                    <w:p w14:paraId="3F7B6878"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Train derailments (mainline, yard, side tracks)</w:t>
                      </w:r>
                    </w:p>
                    <w:p w14:paraId="7C638D3F"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Collisions (vehicle-to-vehicle, vehicle-to-person, vehicle-to-object)</w:t>
                      </w:r>
                    </w:p>
                    <w:p w14:paraId="122E98EF"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 xml:space="preserve">Collisions at grade-crossings </w:t>
                      </w:r>
                    </w:p>
                    <w:p w14:paraId="20ADC3CC"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Fires</w:t>
                      </w:r>
                    </w:p>
                    <w:p w14:paraId="453D1AB6" w14:textId="77777777" w:rsidR="00DA4F8C" w:rsidRPr="00C03CD3" w:rsidRDefault="00DA4F8C" w:rsidP="00A10EC5">
                      <w:pPr>
                        <w:pStyle w:val="ListParagraph"/>
                        <w:numPr>
                          <w:ilvl w:val="0"/>
                          <w:numId w:val="48"/>
                        </w:numPr>
                        <w:spacing w:after="0" w:line="240" w:lineRule="auto"/>
                        <w:ind w:left="1080"/>
                        <w:rPr>
                          <w:rFonts w:ascii="Palatino Linotype" w:hAnsi="Palatino Linotype" w:cs="Arial"/>
                          <w:sz w:val="20"/>
                          <w:szCs w:val="20"/>
                        </w:rPr>
                      </w:pPr>
                      <w:r w:rsidRPr="00C03CD3">
                        <w:rPr>
                          <w:rFonts w:ascii="Palatino Linotype" w:hAnsi="Palatino Linotype" w:cs="Arial"/>
                          <w:sz w:val="20"/>
                          <w:szCs w:val="20"/>
                        </w:rPr>
                        <w:t>Evacuations for life safety reasons</w:t>
                      </w:r>
                    </w:p>
                    <w:p w14:paraId="54369B65" w14:textId="77777777" w:rsidR="00DA4F8C" w:rsidRPr="00C03CD3" w:rsidRDefault="00DA4F8C" w:rsidP="00A10EC5">
                      <w:pPr>
                        <w:spacing w:before="200"/>
                        <w:rPr>
                          <w:rFonts w:ascii="Palatino Linotype" w:hAnsi="Palatino Linotype" w:cs="Arial"/>
                          <w:b/>
                          <w:sz w:val="20"/>
                          <w:szCs w:val="20"/>
                        </w:rPr>
                      </w:pPr>
                      <w:r w:rsidRPr="00C03CD3">
                        <w:rPr>
                          <w:rFonts w:ascii="Palatino Linotype" w:hAnsi="Palatino Linotype" w:cs="Arial"/>
                          <w:b/>
                          <w:sz w:val="20"/>
                          <w:szCs w:val="20"/>
                        </w:rPr>
                        <w:t xml:space="preserve">Results from reportable event (accident) investigations </w:t>
                      </w:r>
                    </w:p>
                    <w:p w14:paraId="4DF46561" w14:textId="77777777" w:rsidR="00DA4F8C" w:rsidRPr="00C03CD3" w:rsidRDefault="00DA4F8C" w:rsidP="00A10EC5">
                      <w:pPr>
                        <w:pStyle w:val="ListParagraph"/>
                        <w:numPr>
                          <w:ilvl w:val="0"/>
                          <w:numId w:val="43"/>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Probable cause </w:t>
                      </w:r>
                    </w:p>
                    <w:p w14:paraId="33E22576" w14:textId="77777777" w:rsidR="00DA4F8C" w:rsidRPr="00C03CD3" w:rsidRDefault="00DA4F8C" w:rsidP="00A10EC5">
                      <w:pPr>
                        <w:pStyle w:val="ListParagraph"/>
                        <w:numPr>
                          <w:ilvl w:val="0"/>
                          <w:numId w:val="43"/>
                        </w:numPr>
                        <w:spacing w:after="0" w:line="240" w:lineRule="auto"/>
                        <w:rPr>
                          <w:rFonts w:ascii="Palatino Linotype" w:hAnsi="Palatino Linotype" w:cs="Arial"/>
                          <w:sz w:val="20"/>
                          <w:szCs w:val="20"/>
                        </w:rPr>
                      </w:pPr>
                      <w:r w:rsidRPr="00C03CD3">
                        <w:rPr>
                          <w:rFonts w:ascii="Palatino Linotype" w:hAnsi="Palatino Linotype" w:cs="Arial"/>
                          <w:sz w:val="20"/>
                          <w:szCs w:val="20"/>
                        </w:rPr>
                        <w:t>Contributing factors</w:t>
                      </w:r>
                    </w:p>
                    <w:p w14:paraId="05C3F6F0" w14:textId="77777777" w:rsidR="00DA4F8C" w:rsidRPr="00C03CD3" w:rsidRDefault="00DA4F8C" w:rsidP="00A10EC5">
                      <w:pPr>
                        <w:pStyle w:val="ListParagraph"/>
                        <w:numPr>
                          <w:ilvl w:val="0"/>
                          <w:numId w:val="43"/>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Corrective actions </w:t>
                      </w:r>
                    </w:p>
                    <w:p w14:paraId="49E50B36" w14:textId="77777777" w:rsidR="00DA4F8C" w:rsidRPr="00C03CD3" w:rsidRDefault="00DA4F8C" w:rsidP="00A10EC5">
                      <w:pPr>
                        <w:spacing w:before="200"/>
                        <w:rPr>
                          <w:rFonts w:ascii="Palatino Linotype" w:hAnsi="Palatino Linotype" w:cs="Arial"/>
                          <w:b/>
                          <w:sz w:val="20"/>
                          <w:szCs w:val="20"/>
                        </w:rPr>
                      </w:pPr>
                      <w:r w:rsidRPr="00C03CD3">
                        <w:rPr>
                          <w:rFonts w:ascii="Palatino Linotype" w:hAnsi="Palatino Linotype" w:cs="Arial"/>
                          <w:b/>
                          <w:sz w:val="20"/>
                          <w:szCs w:val="20"/>
                        </w:rPr>
                        <w:t xml:space="preserve">Audit results  </w:t>
                      </w:r>
                    </w:p>
                    <w:p w14:paraId="72EBEF08" w14:textId="77777777" w:rsidR="00DA4F8C" w:rsidRPr="00C03CD3" w:rsidRDefault="00DA4F8C" w:rsidP="00A10EC5">
                      <w:pPr>
                        <w:pStyle w:val="ListParagraph"/>
                        <w:numPr>
                          <w:ilvl w:val="0"/>
                          <w:numId w:val="44"/>
                        </w:numPr>
                        <w:spacing w:after="0" w:line="240" w:lineRule="auto"/>
                        <w:rPr>
                          <w:rFonts w:ascii="Palatino Linotype" w:hAnsi="Palatino Linotype" w:cs="Arial"/>
                          <w:sz w:val="20"/>
                          <w:szCs w:val="20"/>
                        </w:rPr>
                      </w:pPr>
                      <w:r w:rsidRPr="00C03CD3">
                        <w:rPr>
                          <w:rFonts w:ascii="Palatino Linotype" w:hAnsi="Palatino Linotype" w:cs="Arial"/>
                          <w:sz w:val="20"/>
                          <w:szCs w:val="20"/>
                        </w:rPr>
                        <w:t>Findings</w:t>
                      </w:r>
                    </w:p>
                    <w:p w14:paraId="603DECA2" w14:textId="77777777" w:rsidR="00DA4F8C" w:rsidRPr="00C03CD3" w:rsidRDefault="00DA4F8C" w:rsidP="00A10EC5">
                      <w:pPr>
                        <w:pStyle w:val="ListParagraph"/>
                        <w:numPr>
                          <w:ilvl w:val="0"/>
                          <w:numId w:val="44"/>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Corrective actions </w:t>
                      </w:r>
                    </w:p>
                    <w:p w14:paraId="42ABDDE4" w14:textId="77777777" w:rsidR="00DA4F8C" w:rsidRPr="00C03CD3" w:rsidRDefault="00DA4F8C" w:rsidP="00A10EC5">
                      <w:pPr>
                        <w:spacing w:before="200"/>
                        <w:rPr>
                          <w:rFonts w:ascii="Palatino Linotype" w:hAnsi="Palatino Linotype" w:cs="Arial"/>
                          <w:b/>
                          <w:sz w:val="20"/>
                          <w:szCs w:val="20"/>
                        </w:rPr>
                      </w:pPr>
                      <w:r w:rsidRPr="00C03CD3">
                        <w:rPr>
                          <w:rFonts w:ascii="Palatino Linotype" w:hAnsi="Palatino Linotype" w:cs="Arial"/>
                          <w:b/>
                          <w:sz w:val="20"/>
                          <w:szCs w:val="20"/>
                        </w:rPr>
                        <w:t>Hazard management and risk monitoring information</w:t>
                      </w:r>
                    </w:p>
                    <w:p w14:paraId="566C41E7"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Safety reporting from all levels of the organization</w:t>
                      </w:r>
                    </w:p>
                    <w:p w14:paraId="12291F1A"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 xml:space="preserve">Violations of O&amp;M rules </w:t>
                      </w:r>
                    </w:p>
                    <w:p w14:paraId="4E9AD64D"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Job-based certification and awareness training</w:t>
                      </w:r>
                    </w:p>
                    <w:p w14:paraId="251C281C"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All-hazards preparedness analyses</w:t>
                      </w:r>
                    </w:p>
                    <w:p w14:paraId="443B6F5F"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O&amp;M performance, including state of good repair (SGR) and TAM</w:t>
                      </w:r>
                    </w:p>
                    <w:p w14:paraId="372C6801"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Monitoring of hazard logs</w:t>
                      </w:r>
                    </w:p>
                    <w:p w14:paraId="3D9EB5B2"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Crime trends, such as trespassing, perimeter breaches, and fare evasion</w:t>
                      </w:r>
                    </w:p>
                    <w:p w14:paraId="0CAD4482"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Fitness for duty, including drug/alcohol program results and hours of service</w:t>
                      </w:r>
                    </w:p>
                    <w:p w14:paraId="6E29F6B5"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Liability losses</w:t>
                      </w:r>
                    </w:p>
                    <w:p w14:paraId="5AEA6288" w14:textId="77777777" w:rsidR="00DA4F8C" w:rsidRPr="00C03CD3" w:rsidRDefault="00DA4F8C" w:rsidP="00A10EC5">
                      <w:pPr>
                        <w:pStyle w:val="ListParagraph"/>
                        <w:numPr>
                          <w:ilvl w:val="0"/>
                          <w:numId w:val="45"/>
                        </w:numPr>
                        <w:spacing w:after="0" w:line="240" w:lineRule="auto"/>
                        <w:rPr>
                          <w:rFonts w:ascii="Palatino Linotype" w:hAnsi="Palatino Linotype" w:cs="Arial"/>
                          <w:sz w:val="20"/>
                          <w:szCs w:val="20"/>
                        </w:rPr>
                      </w:pPr>
                      <w:r w:rsidRPr="00C03CD3">
                        <w:rPr>
                          <w:rFonts w:ascii="Palatino Linotype" w:hAnsi="Palatino Linotype" w:cs="Arial"/>
                          <w:sz w:val="20"/>
                          <w:szCs w:val="20"/>
                        </w:rPr>
                        <w:t>Customer complaint information</w:t>
                      </w:r>
                    </w:p>
                    <w:p w14:paraId="6CD2E115" w14:textId="77777777" w:rsidR="00DA4F8C" w:rsidRPr="00FB61A1" w:rsidRDefault="00DA4F8C" w:rsidP="00A10EC5">
                      <w:pPr>
                        <w:pStyle w:val="ListParagraph"/>
                        <w:numPr>
                          <w:ilvl w:val="0"/>
                          <w:numId w:val="45"/>
                        </w:numPr>
                        <w:spacing w:after="0" w:line="240" w:lineRule="auto"/>
                        <w:rPr>
                          <w:rFonts w:ascii="Arial" w:hAnsi="Arial" w:cs="Arial"/>
                          <w:sz w:val="20"/>
                          <w:szCs w:val="20"/>
                        </w:rPr>
                      </w:pPr>
                      <w:r w:rsidRPr="00FB61A1">
                        <w:rPr>
                          <w:rFonts w:ascii="Arial" w:hAnsi="Arial" w:cs="Arial"/>
                          <w:sz w:val="20"/>
                          <w:szCs w:val="20"/>
                        </w:rPr>
                        <w:t xml:space="preserve">Changes to management, operations, or maintenance </w:t>
                      </w:r>
                    </w:p>
                    <w:p w14:paraId="7111CF1F" w14:textId="77777777" w:rsidR="00DA4F8C" w:rsidRPr="00FB61A1" w:rsidRDefault="00DA4F8C" w:rsidP="00A10EC5">
                      <w:pPr>
                        <w:pStyle w:val="ListParagraph"/>
                        <w:numPr>
                          <w:ilvl w:val="0"/>
                          <w:numId w:val="45"/>
                        </w:numPr>
                        <w:spacing w:after="0" w:line="240" w:lineRule="auto"/>
                        <w:rPr>
                          <w:rFonts w:ascii="Arial" w:hAnsi="Arial" w:cs="Arial"/>
                          <w:sz w:val="20"/>
                          <w:szCs w:val="20"/>
                        </w:rPr>
                      </w:pPr>
                      <w:r w:rsidRPr="00FB61A1">
                        <w:rPr>
                          <w:rFonts w:ascii="Arial" w:hAnsi="Arial" w:cs="Arial"/>
                          <w:sz w:val="20"/>
                          <w:szCs w:val="20"/>
                        </w:rPr>
                        <w:t>Studies of hazardous materials, spills, and environmental concerns</w:t>
                      </w:r>
                    </w:p>
                    <w:p w14:paraId="5343D910" w14:textId="77777777" w:rsidR="00DA4F8C" w:rsidRPr="00FB61A1" w:rsidRDefault="00DA4F8C" w:rsidP="00A10EC5">
                      <w:pPr>
                        <w:pStyle w:val="ListParagraph"/>
                        <w:numPr>
                          <w:ilvl w:val="0"/>
                          <w:numId w:val="45"/>
                        </w:numPr>
                        <w:spacing w:after="120" w:line="240" w:lineRule="auto"/>
                        <w:contextualSpacing w:val="0"/>
                        <w:rPr>
                          <w:rFonts w:ascii="Arial" w:hAnsi="Arial" w:cs="Arial"/>
                          <w:sz w:val="20"/>
                          <w:szCs w:val="20"/>
                        </w:rPr>
                      </w:pPr>
                      <w:r w:rsidRPr="00FB61A1">
                        <w:rPr>
                          <w:rFonts w:ascii="Arial" w:hAnsi="Arial" w:cs="Arial"/>
                          <w:sz w:val="20"/>
                          <w:szCs w:val="20"/>
                        </w:rPr>
                        <w:t>Ad hoc studies of hazards and vulnerabilities</w:t>
                      </w:r>
                    </w:p>
                  </w:txbxContent>
                </v:textbox>
                <w10:anchorlock/>
              </v:shape>
            </w:pict>
          </mc:Fallback>
        </mc:AlternateContent>
      </w:r>
    </w:p>
    <w:p w14:paraId="54824664" w14:textId="77777777" w:rsidR="00A10EC5" w:rsidRDefault="00A10EC5" w:rsidP="00A10EC5">
      <w:pPr>
        <w:spacing w:after="120"/>
        <w:jc w:val="both"/>
        <w:rPr>
          <w:rFonts w:ascii="Palatino Linotype" w:hAnsi="Palatino Linotype"/>
          <w:sz w:val="24"/>
          <w:szCs w:val="24"/>
        </w:rPr>
      </w:pPr>
      <w:r w:rsidRPr="00A10EC5">
        <w:rPr>
          <w:rFonts w:ascii="Palatino Linotype" w:hAnsi="Palatino Linotype"/>
          <w:sz w:val="24"/>
          <w:szCs w:val="24"/>
        </w:rPr>
        <w:t>For every performance measure selected, FTA, States, and publi</w:t>
      </w:r>
      <w:r>
        <w:rPr>
          <w:rFonts w:ascii="Palatino Linotype" w:hAnsi="Palatino Linotype"/>
          <w:sz w:val="24"/>
          <w:szCs w:val="24"/>
        </w:rPr>
        <w:t xml:space="preserve">c transportation agencies would </w:t>
      </w:r>
      <w:r w:rsidRPr="00A10EC5">
        <w:rPr>
          <w:rFonts w:ascii="Palatino Linotype" w:hAnsi="Palatino Linotype"/>
          <w:sz w:val="24"/>
          <w:szCs w:val="24"/>
        </w:rPr>
        <w:t>develop baselines and targets against which to measure and compare performance.</w:t>
      </w:r>
      <w:r w:rsidRPr="00A10EC5">
        <w:t xml:space="preserve"> </w:t>
      </w:r>
      <w:r w:rsidRPr="00A10EC5">
        <w:rPr>
          <w:rFonts w:ascii="Palatino Linotype" w:hAnsi="Palatino Linotype"/>
          <w:sz w:val="24"/>
          <w:szCs w:val="24"/>
        </w:rPr>
        <w:t>Establishing baselines for performance measures provides grounded metrics as the bases for further and future comparison. The baseline for any safety performance parameter should include at least three years of data to establish an initial time-weighted average (metric) for the measure.</w:t>
      </w:r>
    </w:p>
    <w:p w14:paraId="24D35421" w14:textId="77777777" w:rsidR="00A10EC5" w:rsidRPr="00A10EC5" w:rsidRDefault="00A10EC5" w:rsidP="00A10EC5">
      <w:pPr>
        <w:spacing w:after="120"/>
        <w:jc w:val="both"/>
        <w:rPr>
          <w:rFonts w:ascii="Palatino Linotype" w:hAnsi="Palatino Linotype"/>
          <w:sz w:val="24"/>
          <w:szCs w:val="24"/>
        </w:rPr>
      </w:pPr>
      <w:r w:rsidRPr="00A10EC5">
        <w:rPr>
          <w:rFonts w:ascii="Palatino Linotype" w:hAnsi="Palatino Linotype"/>
          <w:sz w:val="24"/>
          <w:szCs w:val="24"/>
        </w:rPr>
        <w:t>Performance baselines may be established for individual transit agencies, for transit agency modes, and/or for the public transportation industry as a whole.</w:t>
      </w:r>
      <w:r w:rsidRPr="00A10EC5">
        <w:rPr>
          <w:rFonts w:ascii="Palatino Linotype" w:hAnsi="Palatino Linotype"/>
          <w:sz w:val="24"/>
          <w:szCs w:val="24"/>
          <w:vertAlign w:val="superscript"/>
        </w:rPr>
        <w:footnoteReference w:id="14"/>
      </w:r>
      <w:r w:rsidRPr="00A10EC5">
        <w:rPr>
          <w:rFonts w:ascii="Palatino Linotype" w:hAnsi="Palatino Linotype"/>
          <w:sz w:val="24"/>
          <w:szCs w:val="24"/>
        </w:rPr>
        <w:t xml:space="preserve">  After baseline metrics are stable for individual transit agencies or modes, the agencies or modes can select targets (metrics) for safety performance improvements. Performance should be measured at least annually by comparing actual performance metrics with targets and original baselines. As performance improves, baselines and targets may be updated.  As targets are achieved, transit agencies may select different safety parameters and targets for improvement.</w:t>
      </w:r>
    </w:p>
    <w:p w14:paraId="5A4F3BBF" w14:textId="77777777" w:rsidR="00804D8D" w:rsidRPr="00804D8D" w:rsidRDefault="00804D8D" w:rsidP="00804D8D">
      <w:pPr>
        <w:spacing w:after="120"/>
        <w:jc w:val="both"/>
        <w:rPr>
          <w:rFonts w:ascii="Palatino Linotype" w:hAnsi="Palatino Linotype"/>
          <w:sz w:val="24"/>
          <w:szCs w:val="24"/>
        </w:rPr>
      </w:pPr>
      <w:r w:rsidRPr="00804D8D">
        <w:rPr>
          <w:rFonts w:ascii="Palatino Linotype" w:hAnsi="Palatino Linotype"/>
          <w:sz w:val="24"/>
          <w:szCs w:val="24"/>
        </w:rPr>
        <w:t>Transit safety performance can be measured using a number of parameters, including accidents, fatalities, injuries, and property damage associated with transit agencies’ provision of service. Individual safety performance measures are often called “indicators.” Those that can predict safety accidents are referred to as “leading” indicators. Those that can only assess outcomes are referred to a</w:t>
      </w:r>
      <w:r>
        <w:rPr>
          <w:rFonts w:ascii="Palatino Linotype" w:hAnsi="Palatino Linotype"/>
          <w:sz w:val="24"/>
          <w:szCs w:val="24"/>
        </w:rPr>
        <w:t>s “lagging” indicators. Table 3</w:t>
      </w:r>
      <w:r w:rsidRPr="00804D8D">
        <w:rPr>
          <w:rFonts w:ascii="Palatino Linotype" w:hAnsi="Palatino Linotype"/>
          <w:sz w:val="24"/>
          <w:szCs w:val="24"/>
        </w:rPr>
        <w:t xml:space="preserve">-2 describes lagging and leading indicators in greater detail. </w:t>
      </w:r>
    </w:p>
    <w:p w14:paraId="6D3DB020" w14:textId="77777777" w:rsidR="00DF4E17" w:rsidRDefault="00DF4E17" w:rsidP="00804D8D">
      <w:pPr>
        <w:spacing w:after="120"/>
        <w:jc w:val="both"/>
        <w:rPr>
          <w:rFonts w:ascii="Palatino Linotype" w:hAnsi="Palatino Linotype"/>
          <w:b/>
          <w:bCs/>
          <w:sz w:val="24"/>
          <w:szCs w:val="24"/>
        </w:rPr>
      </w:pPr>
      <w:bookmarkStart w:id="140" w:name="_Toc362267507"/>
    </w:p>
    <w:p w14:paraId="729ABB9A" w14:textId="77777777" w:rsidR="00DF4E17" w:rsidRDefault="00DF4E17" w:rsidP="00804D8D">
      <w:pPr>
        <w:spacing w:after="120"/>
        <w:jc w:val="both"/>
        <w:rPr>
          <w:rFonts w:ascii="Palatino Linotype" w:hAnsi="Palatino Linotype"/>
          <w:b/>
          <w:bCs/>
          <w:sz w:val="24"/>
          <w:szCs w:val="24"/>
        </w:rPr>
      </w:pPr>
    </w:p>
    <w:p w14:paraId="351BE614" w14:textId="77777777" w:rsidR="00DF4E17" w:rsidRDefault="00DF4E17" w:rsidP="00804D8D">
      <w:pPr>
        <w:spacing w:after="120"/>
        <w:jc w:val="both"/>
        <w:rPr>
          <w:rFonts w:ascii="Palatino Linotype" w:hAnsi="Palatino Linotype"/>
          <w:b/>
          <w:bCs/>
          <w:sz w:val="24"/>
          <w:szCs w:val="24"/>
        </w:rPr>
      </w:pPr>
    </w:p>
    <w:p w14:paraId="0A564CBC" w14:textId="77777777" w:rsidR="00DF4E17" w:rsidRDefault="00DF4E17" w:rsidP="00804D8D">
      <w:pPr>
        <w:spacing w:after="120"/>
        <w:jc w:val="both"/>
        <w:rPr>
          <w:rFonts w:ascii="Palatino Linotype" w:hAnsi="Palatino Linotype"/>
          <w:b/>
          <w:bCs/>
          <w:sz w:val="24"/>
          <w:szCs w:val="24"/>
        </w:rPr>
      </w:pPr>
    </w:p>
    <w:p w14:paraId="2BCA7601" w14:textId="77777777" w:rsidR="00DF4E17" w:rsidRDefault="00DF4E17" w:rsidP="00804D8D">
      <w:pPr>
        <w:spacing w:after="120"/>
        <w:jc w:val="both"/>
        <w:rPr>
          <w:rFonts w:ascii="Palatino Linotype" w:hAnsi="Palatino Linotype"/>
          <w:b/>
          <w:bCs/>
          <w:sz w:val="24"/>
          <w:szCs w:val="24"/>
        </w:rPr>
      </w:pPr>
    </w:p>
    <w:p w14:paraId="111DD690" w14:textId="77777777" w:rsidR="00DF4E17" w:rsidRDefault="00DF4E17" w:rsidP="00804D8D">
      <w:pPr>
        <w:spacing w:after="120"/>
        <w:jc w:val="both"/>
        <w:rPr>
          <w:rFonts w:ascii="Palatino Linotype" w:hAnsi="Palatino Linotype"/>
          <w:b/>
          <w:bCs/>
          <w:sz w:val="24"/>
          <w:szCs w:val="24"/>
        </w:rPr>
      </w:pPr>
    </w:p>
    <w:p w14:paraId="40BD0FC1" w14:textId="77777777" w:rsidR="00DF4E17" w:rsidRDefault="00DF4E17" w:rsidP="00804D8D">
      <w:pPr>
        <w:spacing w:after="120"/>
        <w:jc w:val="both"/>
        <w:rPr>
          <w:rFonts w:ascii="Palatino Linotype" w:hAnsi="Palatino Linotype"/>
          <w:b/>
          <w:bCs/>
          <w:sz w:val="24"/>
          <w:szCs w:val="24"/>
        </w:rPr>
      </w:pPr>
    </w:p>
    <w:p w14:paraId="301236DB" w14:textId="77777777" w:rsidR="00DF4E17" w:rsidRDefault="00DF4E17" w:rsidP="00804D8D">
      <w:pPr>
        <w:spacing w:after="120"/>
        <w:jc w:val="both"/>
        <w:rPr>
          <w:rFonts w:ascii="Palatino Linotype" w:hAnsi="Palatino Linotype"/>
          <w:b/>
          <w:bCs/>
          <w:sz w:val="24"/>
          <w:szCs w:val="24"/>
        </w:rPr>
      </w:pPr>
    </w:p>
    <w:p w14:paraId="45CF3DEF" w14:textId="77777777" w:rsidR="00DF4E17" w:rsidRDefault="00DF4E17" w:rsidP="00804D8D">
      <w:pPr>
        <w:spacing w:after="120"/>
        <w:jc w:val="both"/>
        <w:rPr>
          <w:rFonts w:ascii="Palatino Linotype" w:hAnsi="Palatino Linotype"/>
          <w:b/>
          <w:bCs/>
          <w:sz w:val="24"/>
          <w:szCs w:val="24"/>
        </w:rPr>
      </w:pPr>
    </w:p>
    <w:p w14:paraId="3A87D384" w14:textId="77777777" w:rsidR="00DF4E17" w:rsidRDefault="00DF4E17" w:rsidP="00804D8D">
      <w:pPr>
        <w:spacing w:after="120"/>
        <w:jc w:val="both"/>
        <w:rPr>
          <w:rFonts w:ascii="Palatino Linotype" w:hAnsi="Palatino Linotype"/>
          <w:b/>
          <w:bCs/>
          <w:sz w:val="24"/>
          <w:szCs w:val="24"/>
        </w:rPr>
      </w:pPr>
    </w:p>
    <w:p w14:paraId="3843F300" w14:textId="77777777" w:rsidR="001A0248" w:rsidRDefault="001A0248" w:rsidP="00804D8D">
      <w:pPr>
        <w:spacing w:after="120"/>
        <w:jc w:val="both"/>
        <w:rPr>
          <w:rFonts w:ascii="Palatino Linotype" w:hAnsi="Palatino Linotype"/>
          <w:b/>
          <w:bCs/>
          <w:sz w:val="24"/>
          <w:szCs w:val="24"/>
        </w:rPr>
      </w:pPr>
    </w:p>
    <w:p w14:paraId="2CB3EC59" w14:textId="77777777" w:rsidR="00804D8D" w:rsidRPr="00804D8D" w:rsidRDefault="00804D8D" w:rsidP="00804D8D">
      <w:pPr>
        <w:spacing w:after="120"/>
        <w:jc w:val="both"/>
        <w:rPr>
          <w:rFonts w:ascii="Palatino Linotype" w:hAnsi="Palatino Linotype"/>
          <w:b/>
          <w:bCs/>
          <w:sz w:val="24"/>
          <w:szCs w:val="24"/>
        </w:rPr>
      </w:pPr>
      <w:r w:rsidRPr="00804D8D">
        <w:rPr>
          <w:rFonts w:ascii="Palatino Linotype" w:hAnsi="Palatino Linotype"/>
          <w:b/>
          <w:bCs/>
          <w:sz w:val="24"/>
          <w:szCs w:val="24"/>
        </w:rPr>
        <w:t xml:space="preserve">Table </w:t>
      </w:r>
      <w:r>
        <w:rPr>
          <w:rFonts w:ascii="Palatino Linotype" w:hAnsi="Palatino Linotype"/>
          <w:b/>
          <w:bCs/>
          <w:sz w:val="24"/>
          <w:szCs w:val="24"/>
        </w:rPr>
        <w:t>3</w:t>
      </w:r>
      <w:r w:rsidRPr="00804D8D">
        <w:rPr>
          <w:rFonts w:ascii="Palatino Linotype" w:hAnsi="Palatino Linotype"/>
          <w:b/>
          <w:bCs/>
          <w:sz w:val="24"/>
          <w:szCs w:val="24"/>
        </w:rPr>
        <w:noBreakHyphen/>
        <w:t>2.  Lagging and Leading Indicators</w:t>
      </w:r>
      <w:r w:rsidRPr="00804D8D">
        <w:rPr>
          <w:rFonts w:ascii="Palatino Linotype" w:hAnsi="Palatino Linotype"/>
          <w:b/>
          <w:bCs/>
          <w:sz w:val="24"/>
          <w:szCs w:val="24"/>
          <w:vertAlign w:val="superscript"/>
        </w:rPr>
        <w:footnoteReference w:id="15"/>
      </w:r>
      <w:bookmarkEnd w:id="140"/>
    </w:p>
    <w:p w14:paraId="0D7EE3A2" w14:textId="77777777" w:rsidR="00A10EC5" w:rsidRDefault="00804D8D" w:rsidP="00A10EC5">
      <w:pPr>
        <w:spacing w:after="120"/>
        <w:jc w:val="both"/>
        <w:rPr>
          <w:rFonts w:ascii="Palatino Linotype" w:hAnsi="Palatino Linotype"/>
          <w:sz w:val="24"/>
          <w:szCs w:val="24"/>
        </w:rPr>
      </w:pPr>
      <w:r w:rsidRPr="00804D8D">
        <w:rPr>
          <w:rFonts w:ascii="Cambria" w:eastAsia="MS Mincho" w:hAnsi="Cambria" w:cs="Times New Roman"/>
          <w:noProof/>
          <w:sz w:val="24"/>
          <w:szCs w:val="24"/>
        </w:rPr>
        <mc:AlternateContent>
          <mc:Choice Requires="wps">
            <w:drawing>
              <wp:inline distT="0" distB="0" distL="0" distR="0" wp14:anchorId="6FBEBC22" wp14:editId="3622B9C6">
                <wp:extent cx="4549140" cy="2632364"/>
                <wp:effectExtent l="0" t="0" r="22860" b="15875"/>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2632364"/>
                        </a:xfrm>
                        <a:prstGeom prst="rect">
                          <a:avLst/>
                        </a:prstGeom>
                        <a:solidFill>
                          <a:srgbClr val="FFFFFF"/>
                        </a:solidFill>
                        <a:ln w="9525">
                          <a:solidFill>
                            <a:srgbClr val="000000"/>
                          </a:solidFill>
                          <a:miter lim="800000"/>
                          <a:headEnd/>
                          <a:tailEnd/>
                        </a:ln>
                      </wps:spPr>
                      <wps:txbx>
                        <w:txbxContent>
                          <w:p w14:paraId="12E88C4E" w14:textId="77777777" w:rsidR="00DA4F8C" w:rsidRPr="00DF4E17" w:rsidRDefault="00DA4F8C" w:rsidP="00804D8D">
                            <w:pPr>
                              <w:spacing w:before="120"/>
                              <w:rPr>
                                <w:rFonts w:ascii="Palatino Linotype" w:hAnsi="Palatino Linotype" w:cs="Arial"/>
                                <w:sz w:val="20"/>
                                <w:szCs w:val="20"/>
                              </w:rPr>
                            </w:pPr>
                            <w:r w:rsidRPr="00DF4E17">
                              <w:rPr>
                                <w:rFonts w:ascii="Palatino Linotype" w:hAnsi="Palatino Linotype" w:cs="Arial"/>
                                <w:b/>
                                <w:sz w:val="20"/>
                                <w:szCs w:val="20"/>
                              </w:rPr>
                              <w:t>Lagging indicators</w:t>
                            </w:r>
                            <w:r w:rsidRPr="00DF4E17">
                              <w:rPr>
                                <w:rFonts w:ascii="Palatino Linotype" w:hAnsi="Palatino Linotype" w:cs="Arial"/>
                                <w:sz w:val="20"/>
                                <w:szCs w:val="20"/>
                              </w:rPr>
                              <w:t xml:space="preserve"> characteristically:</w:t>
                            </w:r>
                          </w:p>
                          <w:p w14:paraId="7E5B5995"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Identify trends in past safety performance</w:t>
                            </w:r>
                          </w:p>
                          <w:p w14:paraId="1188B3C0"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Assess outcomes and occurrences</w:t>
                            </w:r>
                          </w:p>
                          <w:p w14:paraId="446481B9"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Have a long history of use</w:t>
                            </w:r>
                          </w:p>
                          <w:p w14:paraId="5ED18027"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Are an accepted standard</w:t>
                            </w:r>
                          </w:p>
                          <w:p w14:paraId="262E523A"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Are easy to calculate</w:t>
                            </w:r>
                          </w:p>
                          <w:p w14:paraId="5A1550C9" w14:textId="77777777" w:rsidR="00DA4F8C" w:rsidRPr="00DF4E17" w:rsidRDefault="00DA4F8C" w:rsidP="00804D8D">
                            <w:pPr>
                              <w:spacing w:before="200"/>
                              <w:rPr>
                                <w:rFonts w:ascii="Palatino Linotype" w:hAnsi="Palatino Linotype" w:cs="Arial"/>
                                <w:sz w:val="20"/>
                                <w:szCs w:val="20"/>
                              </w:rPr>
                            </w:pPr>
                            <w:r w:rsidRPr="00DF4E17">
                              <w:rPr>
                                <w:rFonts w:ascii="Palatino Linotype" w:hAnsi="Palatino Linotype" w:cs="Arial"/>
                                <w:b/>
                                <w:sz w:val="20"/>
                                <w:szCs w:val="20"/>
                              </w:rPr>
                              <w:t>Leading indicators</w:t>
                            </w:r>
                            <w:r w:rsidRPr="00DF4E17">
                              <w:rPr>
                                <w:rFonts w:ascii="Palatino Linotype" w:hAnsi="Palatino Linotype" w:cs="Arial"/>
                                <w:sz w:val="20"/>
                                <w:szCs w:val="20"/>
                              </w:rPr>
                              <w:t xml:space="preserve"> are safety culture metrics that are associated with, and precede, an accident. They can:</w:t>
                            </w:r>
                          </w:p>
                          <w:p w14:paraId="7EC9276D" w14:textId="77777777" w:rsidR="00DA4F8C" w:rsidRPr="00DF4E17" w:rsidRDefault="00DA4F8C" w:rsidP="00804D8D">
                            <w:pPr>
                              <w:pStyle w:val="ListParagraph"/>
                              <w:numPr>
                                <w:ilvl w:val="0"/>
                                <w:numId w:val="51"/>
                              </w:numPr>
                              <w:spacing w:after="0" w:line="240" w:lineRule="auto"/>
                              <w:rPr>
                                <w:rFonts w:ascii="Palatino Linotype" w:hAnsi="Palatino Linotype" w:cs="Arial"/>
                                <w:sz w:val="20"/>
                                <w:szCs w:val="20"/>
                              </w:rPr>
                            </w:pPr>
                            <w:r w:rsidRPr="00DF4E17">
                              <w:rPr>
                                <w:rFonts w:ascii="Palatino Linotype" w:hAnsi="Palatino Linotype" w:cs="Arial"/>
                                <w:sz w:val="20"/>
                                <w:szCs w:val="20"/>
                              </w:rPr>
                              <w:t>Reveal areas of weakness in advance of accidents</w:t>
                            </w:r>
                          </w:p>
                          <w:p w14:paraId="05FA7CD5" w14:textId="77777777" w:rsidR="00DA4F8C" w:rsidRPr="00DF4E17" w:rsidRDefault="00DA4F8C" w:rsidP="00804D8D">
                            <w:pPr>
                              <w:pStyle w:val="ListParagraph"/>
                              <w:numPr>
                                <w:ilvl w:val="0"/>
                                <w:numId w:val="51"/>
                              </w:numPr>
                              <w:spacing w:after="0" w:line="240" w:lineRule="auto"/>
                              <w:rPr>
                                <w:rFonts w:ascii="Palatino Linotype" w:hAnsi="Palatino Linotype" w:cs="Arial"/>
                                <w:sz w:val="20"/>
                                <w:szCs w:val="20"/>
                              </w:rPr>
                            </w:pPr>
                            <w:r w:rsidRPr="00DF4E17">
                              <w:rPr>
                                <w:rFonts w:ascii="Palatino Linotype" w:hAnsi="Palatino Linotype" w:cs="Arial"/>
                                <w:sz w:val="20"/>
                                <w:szCs w:val="20"/>
                              </w:rPr>
                              <w:t>Be associated with proactive actions to identify hazards</w:t>
                            </w:r>
                          </w:p>
                          <w:p w14:paraId="7593B125" w14:textId="77777777" w:rsidR="00DA4F8C" w:rsidRPr="00DF4E17" w:rsidRDefault="00DA4F8C" w:rsidP="00804D8D">
                            <w:pPr>
                              <w:pStyle w:val="ListParagraph"/>
                              <w:numPr>
                                <w:ilvl w:val="0"/>
                                <w:numId w:val="51"/>
                              </w:numPr>
                              <w:spacing w:after="120" w:line="240" w:lineRule="auto"/>
                              <w:contextualSpacing w:val="0"/>
                              <w:rPr>
                                <w:rFonts w:ascii="Palatino Linotype" w:hAnsi="Palatino Linotype" w:cs="Arial"/>
                                <w:sz w:val="20"/>
                                <w:szCs w:val="20"/>
                              </w:rPr>
                            </w:pPr>
                            <w:r w:rsidRPr="00DF4E17">
                              <w:rPr>
                                <w:rFonts w:ascii="Palatino Linotype" w:hAnsi="Palatino Linotype" w:cs="Arial"/>
                                <w:sz w:val="20"/>
                                <w:szCs w:val="20"/>
                              </w:rPr>
                              <w:t>Aid risk assessment and management</w:t>
                            </w:r>
                          </w:p>
                        </w:txbxContent>
                      </wps:txbx>
                      <wps:bodyPr rot="0" vert="horz" wrap="square" lIns="91440" tIns="45720" rIns="91440" bIns="45720" anchor="t" anchorCtr="0" upright="1">
                        <a:noAutofit/>
                      </wps:bodyPr>
                    </wps:wsp>
                  </a:graphicData>
                </a:graphic>
              </wp:inline>
            </w:drawing>
          </mc:Choice>
          <mc:Fallback>
            <w:pict>
              <v:shape w14:anchorId="6FBEBC22" id="Text Box 12" o:spid="_x0000_s1028" type="#_x0000_t202" style="width:358.2pt;height:2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">
                <v:textbox>
                  <w:txbxContent>
                    <w:p w14:paraId="12E88C4E" w14:textId="77777777" w:rsidR="00DA4F8C" w:rsidRPr="00DF4E17" w:rsidRDefault="00DA4F8C" w:rsidP="00804D8D">
                      <w:pPr>
                        <w:spacing w:before="120"/>
                        <w:rPr>
                          <w:rFonts w:ascii="Palatino Linotype" w:hAnsi="Palatino Linotype" w:cs="Arial"/>
                          <w:sz w:val="20"/>
                          <w:szCs w:val="20"/>
                        </w:rPr>
                      </w:pPr>
                      <w:r w:rsidRPr="00DF4E17">
                        <w:rPr>
                          <w:rFonts w:ascii="Palatino Linotype" w:hAnsi="Palatino Linotype" w:cs="Arial"/>
                          <w:b/>
                          <w:sz w:val="20"/>
                          <w:szCs w:val="20"/>
                        </w:rPr>
                        <w:t>Lagging indicators</w:t>
                      </w:r>
                      <w:r w:rsidRPr="00DF4E17">
                        <w:rPr>
                          <w:rFonts w:ascii="Palatino Linotype" w:hAnsi="Palatino Linotype" w:cs="Arial"/>
                          <w:sz w:val="20"/>
                          <w:szCs w:val="20"/>
                        </w:rPr>
                        <w:t xml:space="preserve"> characteristically:</w:t>
                      </w:r>
                    </w:p>
                    <w:p w14:paraId="7E5B5995"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Identify trends in past safety performance</w:t>
                      </w:r>
                    </w:p>
                    <w:p w14:paraId="1188B3C0"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Assess outcomes and occurrences</w:t>
                      </w:r>
                    </w:p>
                    <w:p w14:paraId="446481B9"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Have a long history of use</w:t>
                      </w:r>
                    </w:p>
                    <w:p w14:paraId="5ED18027"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Are an accepted standard</w:t>
                      </w:r>
                    </w:p>
                    <w:p w14:paraId="262E523A" w14:textId="77777777" w:rsidR="00DA4F8C" w:rsidRPr="00DF4E17" w:rsidRDefault="00DA4F8C" w:rsidP="00804D8D">
                      <w:pPr>
                        <w:pStyle w:val="ListParagraph"/>
                        <w:numPr>
                          <w:ilvl w:val="0"/>
                          <w:numId w:val="50"/>
                        </w:numPr>
                        <w:spacing w:after="0" w:line="240" w:lineRule="auto"/>
                        <w:rPr>
                          <w:rFonts w:ascii="Palatino Linotype" w:hAnsi="Palatino Linotype" w:cs="Arial"/>
                          <w:sz w:val="20"/>
                          <w:szCs w:val="20"/>
                        </w:rPr>
                      </w:pPr>
                      <w:r w:rsidRPr="00DF4E17">
                        <w:rPr>
                          <w:rFonts w:ascii="Palatino Linotype" w:hAnsi="Palatino Linotype" w:cs="Arial"/>
                          <w:sz w:val="20"/>
                          <w:szCs w:val="20"/>
                        </w:rPr>
                        <w:t>Are easy to calculate</w:t>
                      </w:r>
                    </w:p>
                    <w:p w14:paraId="5A1550C9" w14:textId="77777777" w:rsidR="00DA4F8C" w:rsidRPr="00DF4E17" w:rsidRDefault="00DA4F8C" w:rsidP="00804D8D">
                      <w:pPr>
                        <w:spacing w:before="200"/>
                        <w:rPr>
                          <w:rFonts w:ascii="Palatino Linotype" w:hAnsi="Palatino Linotype" w:cs="Arial"/>
                          <w:sz w:val="20"/>
                          <w:szCs w:val="20"/>
                        </w:rPr>
                      </w:pPr>
                      <w:r w:rsidRPr="00DF4E17">
                        <w:rPr>
                          <w:rFonts w:ascii="Palatino Linotype" w:hAnsi="Palatino Linotype" w:cs="Arial"/>
                          <w:b/>
                          <w:sz w:val="20"/>
                          <w:szCs w:val="20"/>
                        </w:rPr>
                        <w:t>Leading indicators</w:t>
                      </w:r>
                      <w:r w:rsidRPr="00DF4E17">
                        <w:rPr>
                          <w:rFonts w:ascii="Palatino Linotype" w:hAnsi="Palatino Linotype" w:cs="Arial"/>
                          <w:sz w:val="20"/>
                          <w:szCs w:val="20"/>
                        </w:rPr>
                        <w:t xml:space="preserve"> are safety culture metrics that are associated with, and precede, an accident. They can:</w:t>
                      </w:r>
                    </w:p>
                    <w:p w14:paraId="7EC9276D" w14:textId="77777777" w:rsidR="00DA4F8C" w:rsidRPr="00DF4E17" w:rsidRDefault="00DA4F8C" w:rsidP="00804D8D">
                      <w:pPr>
                        <w:pStyle w:val="ListParagraph"/>
                        <w:numPr>
                          <w:ilvl w:val="0"/>
                          <w:numId w:val="51"/>
                        </w:numPr>
                        <w:spacing w:after="0" w:line="240" w:lineRule="auto"/>
                        <w:rPr>
                          <w:rFonts w:ascii="Palatino Linotype" w:hAnsi="Palatino Linotype" w:cs="Arial"/>
                          <w:sz w:val="20"/>
                          <w:szCs w:val="20"/>
                        </w:rPr>
                      </w:pPr>
                      <w:r w:rsidRPr="00DF4E17">
                        <w:rPr>
                          <w:rFonts w:ascii="Palatino Linotype" w:hAnsi="Palatino Linotype" w:cs="Arial"/>
                          <w:sz w:val="20"/>
                          <w:szCs w:val="20"/>
                        </w:rPr>
                        <w:t>Reveal areas of weakness in advance of accidents</w:t>
                      </w:r>
                    </w:p>
                    <w:p w14:paraId="05FA7CD5" w14:textId="77777777" w:rsidR="00DA4F8C" w:rsidRPr="00DF4E17" w:rsidRDefault="00DA4F8C" w:rsidP="00804D8D">
                      <w:pPr>
                        <w:pStyle w:val="ListParagraph"/>
                        <w:numPr>
                          <w:ilvl w:val="0"/>
                          <w:numId w:val="51"/>
                        </w:numPr>
                        <w:spacing w:after="0" w:line="240" w:lineRule="auto"/>
                        <w:rPr>
                          <w:rFonts w:ascii="Palatino Linotype" w:hAnsi="Palatino Linotype" w:cs="Arial"/>
                          <w:sz w:val="20"/>
                          <w:szCs w:val="20"/>
                        </w:rPr>
                      </w:pPr>
                      <w:r w:rsidRPr="00DF4E17">
                        <w:rPr>
                          <w:rFonts w:ascii="Palatino Linotype" w:hAnsi="Palatino Linotype" w:cs="Arial"/>
                          <w:sz w:val="20"/>
                          <w:szCs w:val="20"/>
                        </w:rPr>
                        <w:t>Be associated with proactive actions to identify hazards</w:t>
                      </w:r>
                    </w:p>
                    <w:p w14:paraId="7593B125" w14:textId="77777777" w:rsidR="00DA4F8C" w:rsidRPr="00DF4E17" w:rsidRDefault="00DA4F8C" w:rsidP="00804D8D">
                      <w:pPr>
                        <w:pStyle w:val="ListParagraph"/>
                        <w:numPr>
                          <w:ilvl w:val="0"/>
                          <w:numId w:val="51"/>
                        </w:numPr>
                        <w:spacing w:after="120" w:line="240" w:lineRule="auto"/>
                        <w:contextualSpacing w:val="0"/>
                        <w:rPr>
                          <w:rFonts w:ascii="Palatino Linotype" w:hAnsi="Palatino Linotype" w:cs="Arial"/>
                          <w:sz w:val="20"/>
                          <w:szCs w:val="20"/>
                        </w:rPr>
                      </w:pPr>
                      <w:r w:rsidRPr="00DF4E17">
                        <w:rPr>
                          <w:rFonts w:ascii="Palatino Linotype" w:hAnsi="Palatino Linotype" w:cs="Arial"/>
                          <w:sz w:val="20"/>
                          <w:szCs w:val="20"/>
                        </w:rPr>
                        <w:t>Aid risk assessment and management</w:t>
                      </w:r>
                    </w:p>
                  </w:txbxContent>
                </v:textbox>
                <w10:anchorlock/>
              </v:shape>
            </w:pict>
          </mc:Fallback>
        </mc:AlternateContent>
      </w:r>
    </w:p>
    <w:p w14:paraId="57EF7466" w14:textId="77777777" w:rsidR="00804D8D" w:rsidRPr="00804D8D" w:rsidRDefault="00804D8D" w:rsidP="00804D8D">
      <w:pPr>
        <w:spacing w:after="120"/>
        <w:jc w:val="both"/>
        <w:rPr>
          <w:rFonts w:ascii="Palatino Linotype" w:hAnsi="Palatino Linotype"/>
          <w:sz w:val="24"/>
          <w:szCs w:val="24"/>
        </w:rPr>
      </w:pPr>
      <w:r w:rsidRPr="00804D8D">
        <w:rPr>
          <w:rFonts w:ascii="Palatino Linotype" w:hAnsi="Palatino Linotype"/>
          <w:sz w:val="24"/>
          <w:szCs w:val="24"/>
        </w:rPr>
        <w:t>All of the established safety performance measures for transit (see Table 5-1) are examples of lagging indicators. An example of a leading indicator may be the amount of lead time for refresher training. That is, long delays in completion of (safety) refresher training may precede and “predict” certain safety accidents. If the correlation is strong enough, an organization may allocate additional resources to assure that refresher training is completed on schedule.</w:t>
      </w:r>
    </w:p>
    <w:p w14:paraId="18514FE3" w14:textId="77777777" w:rsidR="0050589A" w:rsidRDefault="00804D8D" w:rsidP="00940AB3">
      <w:pPr>
        <w:spacing w:after="120"/>
        <w:jc w:val="both"/>
        <w:rPr>
          <w:rFonts w:ascii="Palatino Linotype" w:hAnsi="Palatino Linotype"/>
          <w:sz w:val="24"/>
          <w:szCs w:val="24"/>
        </w:rPr>
      </w:pPr>
      <w:r w:rsidRPr="00804D8D">
        <w:rPr>
          <w:rFonts w:ascii="Palatino Linotype" w:hAnsi="Palatino Linotype"/>
          <w:sz w:val="24"/>
          <w:szCs w:val="24"/>
        </w:rPr>
        <w:t>Performance data should be aggregated for a minimum of two years to be able to begin to establish a trend. If more robust data exists – and is reliable, meaning the source data is clean of manipulation or post-processing following its capture in the system of record – then that data should be used. Targets should be based</w:t>
      </w:r>
      <w:r w:rsidRPr="00804D8D">
        <w:t xml:space="preserve"> </w:t>
      </w:r>
      <w:r w:rsidRPr="00804D8D">
        <w:rPr>
          <w:rFonts w:ascii="Palatino Linotype" w:hAnsi="Palatino Linotype"/>
          <w:sz w:val="24"/>
          <w:szCs w:val="24"/>
        </w:rPr>
        <w:t>on relevant factors that impact performance and can be effectively and consistently measured.</w:t>
      </w:r>
      <w:r w:rsidR="00EC21CD">
        <w:rPr>
          <w:rFonts w:ascii="Palatino Linotype" w:hAnsi="Palatino Linotype"/>
          <w:sz w:val="24"/>
          <w:szCs w:val="24"/>
        </w:rPr>
        <w:t xml:space="preserve"> </w:t>
      </w:r>
      <w:r w:rsidRPr="00804D8D">
        <w:rPr>
          <w:rFonts w:ascii="Palatino Linotype" w:hAnsi="Palatino Linotype"/>
          <w:sz w:val="24"/>
          <w:szCs w:val="24"/>
        </w:rPr>
        <w:t>Once baseline data is established, and a reasonable range of performance can be defined, targets may be set. Target setting should be a data-driven process. Targets should be based</w:t>
      </w:r>
      <w:r w:rsidR="00EC21CD">
        <w:rPr>
          <w:rFonts w:ascii="Palatino Linotype" w:hAnsi="Palatino Linotype"/>
          <w:sz w:val="24"/>
          <w:szCs w:val="24"/>
        </w:rPr>
        <w:t xml:space="preserve"> </w:t>
      </w:r>
      <w:r w:rsidR="00EC21CD" w:rsidRPr="00EC21CD">
        <w:rPr>
          <w:rFonts w:ascii="Palatino Linotype" w:hAnsi="Palatino Linotype"/>
          <w:sz w:val="24"/>
          <w:szCs w:val="24"/>
        </w:rPr>
        <w:t>on relevant factors that impact performance and can be effectively and consistently measured.</w:t>
      </w:r>
    </w:p>
    <w:p w14:paraId="02728159" w14:textId="77777777" w:rsidR="0050589A" w:rsidRDefault="00940AB3" w:rsidP="00940AB3">
      <w:pPr>
        <w:spacing w:after="120"/>
        <w:jc w:val="both"/>
        <w:rPr>
          <w:rFonts w:ascii="Palatino Linotype" w:hAnsi="Palatino Linotype"/>
          <w:sz w:val="24"/>
          <w:szCs w:val="24"/>
        </w:rPr>
      </w:pPr>
      <w:r w:rsidRPr="00A54D28">
        <w:rPr>
          <w:rFonts w:ascii="Palatino Linotype" w:hAnsi="Palatino Linotype"/>
          <w:sz w:val="24"/>
          <w:szCs w:val="24"/>
        </w:rPr>
        <w:t>The safety performance criteria presented above</w:t>
      </w:r>
      <w:r w:rsidR="00CE5AA8">
        <w:rPr>
          <w:rFonts w:ascii="Palatino Linotype" w:hAnsi="Palatino Linotype"/>
          <w:sz w:val="24"/>
          <w:szCs w:val="24"/>
        </w:rPr>
        <w:t xml:space="preserve"> in this Plan</w:t>
      </w:r>
      <w:r w:rsidRPr="00A54D28">
        <w:rPr>
          <w:rFonts w:ascii="Palatino Linotype" w:hAnsi="Palatino Linotype"/>
          <w:sz w:val="24"/>
          <w:szCs w:val="24"/>
        </w:rPr>
        <w:t xml:space="preserve">, and safety trends below, </w:t>
      </w:r>
      <w:r w:rsidR="00501106">
        <w:rPr>
          <w:rFonts w:ascii="Palatino Linotype" w:hAnsi="Palatino Linotype"/>
          <w:sz w:val="24"/>
          <w:szCs w:val="24"/>
        </w:rPr>
        <w:t xml:space="preserve">allow </w:t>
      </w:r>
      <w:r w:rsidRPr="00A54D28">
        <w:rPr>
          <w:rFonts w:ascii="Palatino Linotype" w:hAnsi="Palatino Linotype"/>
          <w:sz w:val="24"/>
          <w:szCs w:val="24"/>
        </w:rPr>
        <w:t xml:space="preserve">transit providers to benchmark their performance </w:t>
      </w:r>
      <w:r w:rsidR="00501106">
        <w:rPr>
          <w:rFonts w:ascii="Palatino Linotype" w:hAnsi="Palatino Linotype"/>
          <w:sz w:val="24"/>
          <w:szCs w:val="24"/>
        </w:rPr>
        <w:t xml:space="preserve">relative to </w:t>
      </w:r>
      <w:r w:rsidRPr="00A54D28">
        <w:rPr>
          <w:rFonts w:ascii="Palatino Linotype" w:hAnsi="Palatino Linotype"/>
          <w:sz w:val="24"/>
          <w:szCs w:val="24"/>
        </w:rPr>
        <w:t>these high</w:t>
      </w:r>
      <w:r>
        <w:rPr>
          <w:rFonts w:ascii="Palatino Linotype" w:hAnsi="Palatino Linotype"/>
          <w:sz w:val="24"/>
          <w:szCs w:val="24"/>
        </w:rPr>
        <w:t>-</w:t>
      </w:r>
      <w:r w:rsidRPr="00A54D28">
        <w:rPr>
          <w:rFonts w:ascii="Palatino Linotype" w:hAnsi="Palatino Linotype"/>
          <w:sz w:val="24"/>
          <w:szCs w:val="24"/>
        </w:rPr>
        <w:t xml:space="preserve">level industry measures. </w:t>
      </w:r>
      <w:r w:rsidR="00501106">
        <w:rPr>
          <w:rFonts w:ascii="Palatino Linotype" w:hAnsi="Palatino Linotype"/>
          <w:sz w:val="24"/>
          <w:szCs w:val="24"/>
        </w:rPr>
        <w:t xml:space="preserve">Due to the differences between agencies and operating environments noted earlier, comparing agencies to one another is not FTA’s intent, but rather to encourage agencies to improve their performance, which will contribute to the industry’s performance. </w:t>
      </w:r>
    </w:p>
    <w:p w14:paraId="7DD8EA8D" w14:textId="77777777" w:rsidR="0050589A" w:rsidRPr="00A54D28" w:rsidRDefault="00940AB3" w:rsidP="00940AB3">
      <w:pPr>
        <w:spacing w:after="120"/>
        <w:jc w:val="both"/>
        <w:rPr>
          <w:rFonts w:ascii="Palatino Linotype" w:hAnsi="Palatino Linotype"/>
          <w:sz w:val="24"/>
          <w:szCs w:val="24"/>
        </w:rPr>
      </w:pPr>
      <w:r w:rsidRPr="00A54D28">
        <w:rPr>
          <w:rFonts w:ascii="Palatino Linotype" w:hAnsi="Palatino Linotype"/>
          <w:sz w:val="24"/>
          <w:szCs w:val="24"/>
        </w:rPr>
        <w:t xml:space="preserve">This is </w:t>
      </w:r>
      <w:r w:rsidR="00501106">
        <w:rPr>
          <w:rFonts w:ascii="Palatino Linotype" w:hAnsi="Palatino Linotype"/>
          <w:sz w:val="24"/>
          <w:szCs w:val="24"/>
        </w:rPr>
        <w:t>also the</w:t>
      </w:r>
      <w:r w:rsidRPr="00A54D28">
        <w:rPr>
          <w:rFonts w:ascii="Palatino Linotype" w:hAnsi="Palatino Linotype"/>
          <w:sz w:val="24"/>
          <w:szCs w:val="24"/>
        </w:rPr>
        <w:t xml:space="preserve"> starting point from which FTA expects to advance through the development and implementation of a new strategic data management plan</w:t>
      </w:r>
      <w:r w:rsidR="0050589A">
        <w:rPr>
          <w:rFonts w:ascii="Palatino Linotype" w:hAnsi="Palatino Linotype"/>
          <w:sz w:val="24"/>
          <w:szCs w:val="24"/>
        </w:rPr>
        <w:t xml:space="preserve"> which will support the standardization of</w:t>
      </w:r>
      <w:r w:rsidR="0050589A" w:rsidRPr="0050589A">
        <w:rPr>
          <w:rFonts w:ascii="Palatino Linotype" w:hAnsi="Palatino Linotype"/>
          <w:sz w:val="24"/>
          <w:szCs w:val="24"/>
        </w:rPr>
        <w:t xml:space="preserve"> data and information collection and analysis</w:t>
      </w:r>
      <w:r w:rsidRPr="00A54D28">
        <w:rPr>
          <w:rFonts w:ascii="Palatino Linotype" w:hAnsi="Palatino Linotype"/>
          <w:sz w:val="24"/>
          <w:szCs w:val="24"/>
        </w:rPr>
        <w:t xml:space="preserve">. </w:t>
      </w:r>
      <w:r w:rsidR="0050589A" w:rsidRPr="0050589A">
        <w:rPr>
          <w:rFonts w:ascii="Palatino Linotype" w:hAnsi="Palatino Linotype"/>
          <w:sz w:val="24"/>
          <w:szCs w:val="24"/>
        </w:rPr>
        <w:t>Standardized analyses and reporting will enable FTA to apply meta-analyses to transit safety performance results for better national-level monitoring of transit safety performance. Along with continued collaboration with States and the public transportation industry, this national-level monitoring will facilitate FTA’s identification of opportunities to assist agencies in improving transit safety through technical assistance, research, and development of resource materials that address emer</w:t>
      </w:r>
      <w:r w:rsidR="00E60C07">
        <w:rPr>
          <w:rFonts w:ascii="Palatino Linotype" w:hAnsi="Palatino Linotype"/>
          <w:sz w:val="24"/>
          <w:szCs w:val="24"/>
        </w:rPr>
        <w:t>ging safety issues.</w:t>
      </w:r>
    </w:p>
    <w:p w14:paraId="05AB1E69" w14:textId="77777777" w:rsidR="00465C6A" w:rsidRPr="00A54D28" w:rsidRDefault="00465C6A" w:rsidP="00465C6A">
      <w:pPr>
        <w:autoSpaceDE w:val="0"/>
        <w:autoSpaceDN w:val="0"/>
        <w:adjustRightInd w:val="0"/>
        <w:spacing w:after="0"/>
        <w:jc w:val="both"/>
        <w:rPr>
          <w:rFonts w:ascii="Palatino Linotype" w:hAnsi="Palatino Linotype"/>
          <w:sz w:val="24"/>
          <w:szCs w:val="24"/>
        </w:rPr>
      </w:pPr>
      <w:r w:rsidRPr="00A54D28">
        <w:rPr>
          <w:rFonts w:ascii="Palatino Linotype" w:hAnsi="Palatino Linotype"/>
          <w:sz w:val="24"/>
          <w:szCs w:val="24"/>
        </w:rPr>
        <w:t xml:space="preserve">FTA expects that each agency, regardless of size, will evaluate its own operating environment and safety concerns to determine </w:t>
      </w:r>
      <w:r w:rsidR="00981F75">
        <w:rPr>
          <w:rFonts w:ascii="Palatino Linotype" w:hAnsi="Palatino Linotype"/>
          <w:sz w:val="24"/>
          <w:szCs w:val="24"/>
        </w:rPr>
        <w:t xml:space="preserve">its safety risks, </w:t>
      </w:r>
      <w:r w:rsidRPr="00A54D28">
        <w:rPr>
          <w:rFonts w:ascii="Palatino Linotype" w:hAnsi="Palatino Linotype"/>
          <w:sz w:val="24"/>
          <w:szCs w:val="24"/>
        </w:rPr>
        <w:t xml:space="preserve">link specific safety objectives to agency actions, develop measures for identified actions, and set performance targets based on the measures. </w:t>
      </w:r>
      <w:r w:rsidR="00501106">
        <w:rPr>
          <w:rFonts w:ascii="Palatino Linotype" w:hAnsi="Palatino Linotype"/>
          <w:sz w:val="24"/>
          <w:szCs w:val="24"/>
        </w:rPr>
        <w:t xml:space="preserve">After FTA issues a final rule for Public Transportation Agency Safety Plans, </w:t>
      </w:r>
      <w:r w:rsidRPr="00A54D28">
        <w:rPr>
          <w:rFonts w:ascii="Palatino Linotype" w:hAnsi="Palatino Linotype"/>
          <w:sz w:val="24"/>
          <w:szCs w:val="24"/>
        </w:rPr>
        <w:t xml:space="preserve">each transit agency </w:t>
      </w:r>
      <w:r w:rsidR="004E58D0">
        <w:rPr>
          <w:rFonts w:ascii="Palatino Linotype" w:hAnsi="Palatino Linotype"/>
          <w:sz w:val="24"/>
          <w:szCs w:val="24"/>
        </w:rPr>
        <w:t xml:space="preserve">will be required to </w:t>
      </w:r>
      <w:r w:rsidRPr="00A54D28">
        <w:rPr>
          <w:rFonts w:ascii="Palatino Linotype" w:hAnsi="Palatino Linotype"/>
          <w:sz w:val="24"/>
          <w:szCs w:val="24"/>
        </w:rPr>
        <w:t>reevaluate its safety performance measures annually when reviewing and updating its agency safety plan, and determine how these measures should be refined</w:t>
      </w:r>
      <w:r>
        <w:rPr>
          <w:rFonts w:ascii="Palatino Linotype" w:hAnsi="Palatino Linotype"/>
          <w:sz w:val="24"/>
          <w:szCs w:val="24"/>
        </w:rPr>
        <w:t>, sub-measures developed, and performance targets selected</w:t>
      </w:r>
      <w:r w:rsidRPr="00A54D28">
        <w:rPr>
          <w:rFonts w:ascii="Palatino Linotype" w:hAnsi="Palatino Linotype"/>
          <w:sz w:val="24"/>
          <w:szCs w:val="24"/>
        </w:rPr>
        <w:t xml:space="preserve">. </w:t>
      </w:r>
    </w:p>
    <w:p w14:paraId="10BA5E04" w14:textId="77777777" w:rsidR="00465C6A" w:rsidRPr="00A54D28" w:rsidRDefault="00465C6A" w:rsidP="00465C6A">
      <w:pPr>
        <w:autoSpaceDE w:val="0"/>
        <w:autoSpaceDN w:val="0"/>
        <w:adjustRightInd w:val="0"/>
        <w:spacing w:after="0" w:line="240" w:lineRule="auto"/>
        <w:jc w:val="both"/>
        <w:rPr>
          <w:rFonts w:ascii="Palatino Linotype" w:hAnsi="Palatino Linotype"/>
          <w:sz w:val="24"/>
          <w:szCs w:val="24"/>
        </w:rPr>
      </w:pPr>
    </w:p>
    <w:p w14:paraId="58B577F3" w14:textId="77777777" w:rsidR="00465C6A" w:rsidRPr="00A54D28" w:rsidRDefault="00465C6A" w:rsidP="00465C6A">
      <w:pPr>
        <w:spacing w:after="120"/>
        <w:jc w:val="both"/>
        <w:rPr>
          <w:rFonts w:ascii="Palatino Linotype" w:hAnsi="Palatino Linotype"/>
          <w:b/>
          <w:i/>
          <w:color w:val="365F91" w:themeColor="accent1" w:themeShade="BF"/>
          <w:sz w:val="28"/>
          <w:szCs w:val="28"/>
        </w:rPr>
      </w:pPr>
      <w:r w:rsidRPr="00A54D28">
        <w:rPr>
          <w:rFonts w:ascii="Palatino Linotype" w:hAnsi="Palatino Linotype"/>
          <w:b/>
          <w:i/>
          <w:color w:val="365F91" w:themeColor="accent1" w:themeShade="BF"/>
          <w:sz w:val="28"/>
          <w:szCs w:val="28"/>
        </w:rPr>
        <w:t xml:space="preserve">What </w:t>
      </w:r>
      <w:r w:rsidR="0064383A">
        <w:rPr>
          <w:rFonts w:ascii="Palatino Linotype" w:hAnsi="Palatino Linotype"/>
          <w:b/>
          <w:i/>
          <w:color w:val="365F91" w:themeColor="accent1" w:themeShade="BF"/>
          <w:sz w:val="28"/>
          <w:szCs w:val="28"/>
        </w:rPr>
        <w:t>Safety Data Does FTA Currently Collect</w:t>
      </w:r>
      <w:r w:rsidR="00501106">
        <w:rPr>
          <w:rFonts w:ascii="Palatino Linotype" w:hAnsi="Palatino Linotype"/>
          <w:b/>
          <w:i/>
          <w:color w:val="365F91" w:themeColor="accent1" w:themeShade="BF"/>
          <w:sz w:val="28"/>
          <w:szCs w:val="28"/>
        </w:rPr>
        <w:t>, and What Does it Say</w:t>
      </w:r>
      <w:r w:rsidRPr="00A54D28">
        <w:rPr>
          <w:rFonts w:ascii="Palatino Linotype" w:hAnsi="Palatino Linotype"/>
          <w:b/>
          <w:i/>
          <w:color w:val="365F91" w:themeColor="accent1" w:themeShade="BF"/>
          <w:sz w:val="28"/>
          <w:szCs w:val="28"/>
        </w:rPr>
        <w:t>?</w:t>
      </w:r>
    </w:p>
    <w:p w14:paraId="44C77D78" w14:textId="77777777" w:rsidR="00C529DC" w:rsidRDefault="00465C6A" w:rsidP="00ED0169">
      <w:pPr>
        <w:spacing w:after="240"/>
        <w:jc w:val="both"/>
        <w:rPr>
          <w:rFonts w:ascii="Palatino Linotype" w:hAnsi="Palatino Linotype"/>
          <w:sz w:val="24"/>
          <w:szCs w:val="24"/>
        </w:rPr>
      </w:pPr>
      <w:r w:rsidRPr="00A54D28">
        <w:rPr>
          <w:rFonts w:ascii="Palatino Linotype" w:hAnsi="Palatino Linotype"/>
          <w:sz w:val="24"/>
          <w:szCs w:val="24"/>
        </w:rPr>
        <w:t>FTA currently maintains two sources for safety data reporting: the</w:t>
      </w:r>
      <w:r w:rsidR="00940AB3">
        <w:rPr>
          <w:rFonts w:ascii="Palatino Linotype" w:hAnsi="Palatino Linotype"/>
          <w:sz w:val="24"/>
          <w:szCs w:val="24"/>
        </w:rPr>
        <w:t xml:space="preserve"> </w:t>
      </w:r>
      <w:r w:rsidRPr="00A54D28">
        <w:rPr>
          <w:rFonts w:ascii="Palatino Linotype" w:hAnsi="Palatino Linotype"/>
          <w:sz w:val="24"/>
          <w:szCs w:val="24"/>
        </w:rPr>
        <w:t xml:space="preserve">NTD, </w:t>
      </w:r>
      <w:r w:rsidR="00501106">
        <w:rPr>
          <w:rFonts w:ascii="Palatino Linotype" w:hAnsi="Palatino Linotype"/>
          <w:sz w:val="24"/>
          <w:szCs w:val="24"/>
        </w:rPr>
        <w:t xml:space="preserve">to which transit agencies report data </w:t>
      </w:r>
      <w:r w:rsidRPr="00A54D28">
        <w:rPr>
          <w:rFonts w:ascii="Palatino Linotype" w:hAnsi="Palatino Linotype"/>
          <w:sz w:val="24"/>
          <w:szCs w:val="24"/>
        </w:rPr>
        <w:t xml:space="preserve">as a condition for funding for public transportation agencies, and the </w:t>
      </w:r>
      <w:r w:rsidR="00501106">
        <w:rPr>
          <w:rFonts w:ascii="Palatino Linotype" w:hAnsi="Palatino Linotype"/>
          <w:sz w:val="24"/>
          <w:szCs w:val="24"/>
        </w:rPr>
        <w:t>State Safety Oversight (</w:t>
      </w:r>
      <w:r w:rsidRPr="00A54D28">
        <w:rPr>
          <w:rFonts w:ascii="Palatino Linotype" w:hAnsi="Palatino Linotype"/>
          <w:sz w:val="24"/>
          <w:szCs w:val="24"/>
        </w:rPr>
        <w:t>SSO</w:t>
      </w:r>
      <w:r w:rsidR="00501106">
        <w:rPr>
          <w:rFonts w:ascii="Palatino Linotype" w:hAnsi="Palatino Linotype"/>
          <w:sz w:val="24"/>
          <w:szCs w:val="24"/>
        </w:rPr>
        <w:t>)</w:t>
      </w:r>
      <w:r w:rsidRPr="00A54D28">
        <w:rPr>
          <w:rFonts w:ascii="Palatino Linotype" w:hAnsi="Palatino Linotype"/>
          <w:sz w:val="24"/>
          <w:szCs w:val="24"/>
        </w:rPr>
        <w:t xml:space="preserve"> program, as required by 49 CFR </w:t>
      </w:r>
      <w:r w:rsidR="00562A9D">
        <w:rPr>
          <w:rFonts w:ascii="Palatino Linotype" w:hAnsi="Palatino Linotype"/>
          <w:sz w:val="24"/>
          <w:szCs w:val="24"/>
        </w:rPr>
        <w:t>P</w:t>
      </w:r>
      <w:r w:rsidR="00562A9D" w:rsidRPr="00A54D28">
        <w:rPr>
          <w:rFonts w:ascii="Palatino Linotype" w:hAnsi="Palatino Linotype"/>
          <w:sz w:val="24"/>
          <w:szCs w:val="24"/>
        </w:rPr>
        <w:t xml:space="preserve">art </w:t>
      </w:r>
      <w:r w:rsidRPr="00A54D28">
        <w:rPr>
          <w:rFonts w:ascii="Palatino Linotype" w:hAnsi="Palatino Linotype"/>
          <w:sz w:val="24"/>
          <w:szCs w:val="24"/>
        </w:rPr>
        <w:t>659, for rail transit modes that do not fall under Federal Railroad Administration jurisdiction. FTA utilizes these data sets to provide indicators of safety performance in outcome measures such as safety events, fatalities and injuries, as well as to provide trends in areas for which FTA believes addit</w:t>
      </w:r>
      <w:r w:rsidR="00E60C07">
        <w:rPr>
          <w:rFonts w:ascii="Palatino Linotype" w:hAnsi="Palatino Linotype"/>
          <w:sz w:val="24"/>
          <w:szCs w:val="24"/>
        </w:rPr>
        <w:t xml:space="preserve">ional focus may be warranted.  </w:t>
      </w:r>
    </w:p>
    <w:p w14:paraId="3425366B" w14:textId="77777777" w:rsidR="004D5199" w:rsidRPr="00E60C07" w:rsidRDefault="00C529DC" w:rsidP="00E60C07">
      <w:pPr>
        <w:spacing w:after="240"/>
        <w:jc w:val="both"/>
        <w:rPr>
          <w:rFonts w:ascii="Palatino Linotype" w:hAnsi="Palatino Linotype"/>
          <w:sz w:val="24"/>
          <w:szCs w:val="24"/>
        </w:rPr>
      </w:pPr>
      <w:r w:rsidRPr="00C529DC">
        <w:rPr>
          <w:rFonts w:ascii="Palatino Linotype" w:hAnsi="Palatino Linotype"/>
          <w:sz w:val="24"/>
          <w:szCs w:val="24"/>
        </w:rPr>
        <w:t>Current reporting of safety-related data and information in the transit industry is complex. Almost all transit agencies and modes report safety-related data to NTD.</w:t>
      </w:r>
      <w:r w:rsidRPr="00C529DC">
        <w:rPr>
          <w:rFonts w:ascii="Palatino Linotype" w:hAnsi="Palatino Linotype"/>
          <w:sz w:val="24"/>
          <w:szCs w:val="24"/>
          <w:vertAlign w:val="superscript"/>
        </w:rPr>
        <w:footnoteReference w:id="16"/>
      </w:r>
      <w:r w:rsidRPr="00C529DC">
        <w:rPr>
          <w:rFonts w:ascii="Palatino Linotype" w:hAnsi="Palatino Linotype"/>
          <w:sz w:val="24"/>
          <w:szCs w:val="24"/>
        </w:rPr>
        <w:t xml:space="preserve">  Rail transit agencies also annually submit safety-related data and information to FTA’s SSO program through their SSOA. Small/rural transit agencies, mostly bus and paratransit modes, usually report NTD data as a grant sub-recipient through their SDOT. Transit agencies with urban bus mode operations report safety-related data di</w:t>
      </w:r>
      <w:r w:rsidR="00E60C07">
        <w:rPr>
          <w:rFonts w:ascii="Palatino Linotype" w:hAnsi="Palatino Linotype"/>
          <w:sz w:val="24"/>
          <w:szCs w:val="24"/>
        </w:rPr>
        <w:t>rectly to NTD.</w:t>
      </w:r>
    </w:p>
    <w:p w14:paraId="12A567D6" w14:textId="77777777" w:rsidR="00ED0169" w:rsidRPr="00D80918" w:rsidRDefault="00A7456E" w:rsidP="00ED0169">
      <w:pPr>
        <w:spacing w:after="120"/>
        <w:rPr>
          <w:rFonts w:ascii="Palatino Linotype" w:hAnsi="Palatino Linotype"/>
          <w:b/>
          <w:sz w:val="24"/>
          <w:szCs w:val="24"/>
        </w:rPr>
      </w:pPr>
      <w:r w:rsidRPr="00D80918">
        <w:rPr>
          <w:rFonts w:ascii="Palatino Linotype" w:hAnsi="Palatino Linotype"/>
          <w:b/>
          <w:sz w:val="24"/>
          <w:szCs w:val="24"/>
        </w:rPr>
        <w:t>SAFETY EVENTS, FATALITIES AND INJURIES, 2009 – 2013</w:t>
      </w:r>
    </w:p>
    <w:p w14:paraId="6E8D42B9" w14:textId="61289D37" w:rsidR="0026346E" w:rsidRPr="00D80918" w:rsidRDefault="00545C68" w:rsidP="00ED0169">
      <w:pPr>
        <w:pStyle w:val="CommentText"/>
        <w:spacing w:line="276" w:lineRule="auto"/>
        <w:jc w:val="both"/>
        <w:rPr>
          <w:rFonts w:ascii="Palatino Linotype" w:hAnsi="Palatino Linotype"/>
          <w:sz w:val="22"/>
          <w:szCs w:val="22"/>
        </w:rPr>
      </w:pPr>
      <w:r w:rsidRPr="00D80918">
        <w:rPr>
          <w:rFonts w:ascii="Palatino Linotype" w:hAnsi="Palatino Linotype"/>
          <w:sz w:val="24"/>
          <w:szCs w:val="24"/>
        </w:rPr>
        <w:t>During the period 2009 – 2013, b</w:t>
      </w:r>
      <w:r w:rsidR="00ED0169" w:rsidRPr="00D80918">
        <w:rPr>
          <w:rFonts w:ascii="Palatino Linotype" w:hAnsi="Palatino Linotype"/>
          <w:sz w:val="24"/>
          <w:szCs w:val="24"/>
        </w:rPr>
        <w:t xml:space="preserve">us transit </w:t>
      </w:r>
      <w:r w:rsidRPr="00D80918">
        <w:rPr>
          <w:rFonts w:ascii="Palatino Linotype" w:hAnsi="Palatino Linotype"/>
          <w:sz w:val="24"/>
          <w:szCs w:val="24"/>
        </w:rPr>
        <w:t xml:space="preserve">accounted </w:t>
      </w:r>
      <w:r w:rsidR="00ED0169" w:rsidRPr="00D80918">
        <w:rPr>
          <w:rFonts w:ascii="Palatino Linotype" w:hAnsi="Palatino Linotype"/>
          <w:sz w:val="24"/>
          <w:szCs w:val="24"/>
        </w:rPr>
        <w:t xml:space="preserve">for a majority of </w:t>
      </w:r>
      <w:r w:rsidRPr="00D80918">
        <w:rPr>
          <w:rFonts w:ascii="Palatino Linotype" w:hAnsi="Palatino Linotype"/>
          <w:sz w:val="24"/>
          <w:szCs w:val="24"/>
        </w:rPr>
        <w:t xml:space="preserve">the industry’s </w:t>
      </w:r>
      <w:r w:rsidR="00ED0169" w:rsidRPr="00D80918">
        <w:rPr>
          <w:rFonts w:ascii="Palatino Linotype" w:hAnsi="Palatino Linotype"/>
          <w:sz w:val="24"/>
          <w:szCs w:val="24"/>
        </w:rPr>
        <w:t>passenger trips</w:t>
      </w:r>
      <w:r w:rsidR="00A7456E" w:rsidRPr="00D80918">
        <w:rPr>
          <w:rFonts w:ascii="Palatino Linotype" w:hAnsi="Palatino Linotype"/>
          <w:sz w:val="24"/>
          <w:szCs w:val="24"/>
        </w:rPr>
        <w:t xml:space="preserve">, </w:t>
      </w:r>
      <w:r w:rsidRPr="00D80918">
        <w:rPr>
          <w:rFonts w:ascii="Palatino Linotype" w:hAnsi="Palatino Linotype"/>
          <w:sz w:val="24"/>
          <w:szCs w:val="24"/>
        </w:rPr>
        <w:t xml:space="preserve">as well as </w:t>
      </w:r>
      <w:r w:rsidR="00501106">
        <w:rPr>
          <w:rFonts w:ascii="Palatino Linotype" w:hAnsi="Palatino Linotype"/>
          <w:sz w:val="24"/>
          <w:szCs w:val="24"/>
        </w:rPr>
        <w:t>the majority</w:t>
      </w:r>
      <w:r w:rsidR="00ED0169" w:rsidRPr="00D80918">
        <w:rPr>
          <w:rFonts w:ascii="Palatino Linotype" w:hAnsi="Palatino Linotype"/>
          <w:sz w:val="24"/>
          <w:szCs w:val="24"/>
        </w:rPr>
        <w:t xml:space="preserve"> of safety events, fatalities and injuries. While rail transit account</w:t>
      </w:r>
      <w:r w:rsidR="00501106">
        <w:rPr>
          <w:rFonts w:ascii="Palatino Linotype" w:hAnsi="Palatino Linotype"/>
          <w:sz w:val="24"/>
          <w:szCs w:val="24"/>
        </w:rPr>
        <w:t>ed</w:t>
      </w:r>
      <w:r w:rsidR="00ED0169" w:rsidRPr="00D80918">
        <w:rPr>
          <w:rFonts w:ascii="Palatino Linotype" w:hAnsi="Palatino Linotype"/>
          <w:sz w:val="24"/>
          <w:szCs w:val="24"/>
        </w:rPr>
        <w:t xml:space="preserve"> for 42% of all passenger trips, only 17% of safety events</w:t>
      </w:r>
      <w:r w:rsidR="00A7456E" w:rsidRPr="00D80918">
        <w:rPr>
          <w:rFonts w:ascii="Palatino Linotype" w:hAnsi="Palatino Linotype"/>
          <w:sz w:val="24"/>
          <w:szCs w:val="24"/>
        </w:rPr>
        <w:t xml:space="preserve"> </w:t>
      </w:r>
      <w:r w:rsidR="00501106">
        <w:rPr>
          <w:rFonts w:ascii="Palatino Linotype" w:hAnsi="Palatino Linotype"/>
          <w:sz w:val="24"/>
          <w:szCs w:val="24"/>
        </w:rPr>
        <w:t>were</w:t>
      </w:r>
      <w:r w:rsidR="00A7456E" w:rsidRPr="00D80918">
        <w:rPr>
          <w:rFonts w:ascii="Palatino Linotype" w:hAnsi="Palatino Linotype"/>
          <w:sz w:val="24"/>
          <w:szCs w:val="24"/>
        </w:rPr>
        <w:t xml:space="preserve"> attributable to rail transit</w:t>
      </w:r>
      <w:r w:rsidR="00ED0169" w:rsidRPr="00D80918">
        <w:rPr>
          <w:rFonts w:ascii="Palatino Linotype" w:hAnsi="Palatino Linotype"/>
          <w:sz w:val="24"/>
          <w:szCs w:val="24"/>
        </w:rPr>
        <w:t>. However, th</w:t>
      </w:r>
      <w:r w:rsidR="00501106">
        <w:rPr>
          <w:rFonts w:ascii="Palatino Linotype" w:hAnsi="Palatino Linotype"/>
          <w:sz w:val="24"/>
          <w:szCs w:val="24"/>
        </w:rPr>
        <w:t>is</w:t>
      </w:r>
      <w:r w:rsidR="00ED0169" w:rsidRPr="00D80918">
        <w:rPr>
          <w:rFonts w:ascii="Palatino Linotype" w:hAnsi="Palatino Linotype"/>
          <w:sz w:val="24"/>
          <w:szCs w:val="24"/>
        </w:rPr>
        <w:t xml:space="preserve"> 17% share of safety events result</w:t>
      </w:r>
      <w:r w:rsidR="00501106">
        <w:rPr>
          <w:rFonts w:ascii="Palatino Linotype" w:hAnsi="Palatino Linotype"/>
          <w:sz w:val="24"/>
          <w:szCs w:val="24"/>
        </w:rPr>
        <w:t>ed</w:t>
      </w:r>
      <w:r w:rsidR="00ED0169" w:rsidRPr="00D80918">
        <w:rPr>
          <w:rFonts w:ascii="Palatino Linotype" w:hAnsi="Palatino Linotype"/>
          <w:sz w:val="24"/>
          <w:szCs w:val="24"/>
        </w:rPr>
        <w:t xml:space="preserve"> in 35% of all transit fatalities</w:t>
      </w:r>
      <w:r w:rsidR="00501106">
        <w:rPr>
          <w:rFonts w:ascii="Palatino Linotype" w:hAnsi="Palatino Linotype"/>
          <w:sz w:val="24"/>
          <w:szCs w:val="24"/>
        </w:rPr>
        <w:t xml:space="preserve">, but </w:t>
      </w:r>
      <w:r w:rsidR="00ED0169" w:rsidRPr="00D80918">
        <w:rPr>
          <w:rFonts w:ascii="Palatino Linotype" w:hAnsi="Palatino Linotype"/>
          <w:sz w:val="24"/>
          <w:szCs w:val="24"/>
        </w:rPr>
        <w:t xml:space="preserve">only </w:t>
      </w:r>
      <w:r w:rsidR="00501106">
        <w:rPr>
          <w:rFonts w:ascii="Palatino Linotype" w:hAnsi="Palatino Linotype"/>
          <w:sz w:val="24"/>
          <w:szCs w:val="24"/>
        </w:rPr>
        <w:t>seven percent</w:t>
      </w:r>
      <w:r w:rsidR="00ED0169" w:rsidRPr="00D80918">
        <w:rPr>
          <w:rFonts w:ascii="Palatino Linotype" w:hAnsi="Palatino Linotype"/>
          <w:sz w:val="24"/>
          <w:szCs w:val="24"/>
        </w:rPr>
        <w:t xml:space="preserve"> of injuries reported.</w:t>
      </w:r>
      <w:r w:rsidR="00501106">
        <w:rPr>
          <w:rFonts w:ascii="Palatino Linotype" w:hAnsi="Palatino Linotype"/>
          <w:sz w:val="24"/>
          <w:szCs w:val="24"/>
        </w:rPr>
        <w:t xml:space="preserve"> In other words, rail-related safety events have occurred less frequently, but </w:t>
      </w:r>
      <w:r w:rsidR="00C874AD">
        <w:rPr>
          <w:rFonts w:ascii="Palatino Linotype" w:hAnsi="Palatino Linotype"/>
          <w:sz w:val="24"/>
          <w:szCs w:val="24"/>
        </w:rPr>
        <w:t>the average rail-related safety event</w:t>
      </w:r>
      <w:r w:rsidR="00501106">
        <w:rPr>
          <w:rFonts w:ascii="Palatino Linotype" w:hAnsi="Palatino Linotype"/>
          <w:sz w:val="24"/>
          <w:szCs w:val="24"/>
        </w:rPr>
        <w:t xml:space="preserve"> had more catastrophic outcomes than </w:t>
      </w:r>
      <w:r w:rsidR="00C874AD">
        <w:rPr>
          <w:rFonts w:ascii="Palatino Linotype" w:hAnsi="Palatino Linotype"/>
          <w:sz w:val="24"/>
          <w:szCs w:val="24"/>
        </w:rPr>
        <w:t xml:space="preserve">the average </w:t>
      </w:r>
      <w:r w:rsidR="00501106">
        <w:rPr>
          <w:rFonts w:ascii="Palatino Linotype" w:hAnsi="Palatino Linotype"/>
          <w:sz w:val="24"/>
          <w:szCs w:val="24"/>
        </w:rPr>
        <w:t>bus-related safety event</w:t>
      </w:r>
      <w:r w:rsidR="00C874AD">
        <w:rPr>
          <w:rFonts w:ascii="Palatino Linotype" w:hAnsi="Palatino Linotype"/>
          <w:sz w:val="24"/>
          <w:szCs w:val="24"/>
        </w:rPr>
        <w:t xml:space="preserve"> during the time period</w:t>
      </w:r>
      <w:r w:rsidR="00501106">
        <w:rPr>
          <w:rFonts w:ascii="Palatino Linotype" w:hAnsi="Palatino Linotype"/>
          <w:sz w:val="24"/>
          <w:szCs w:val="24"/>
        </w:rPr>
        <w:t xml:space="preserve">. </w:t>
      </w:r>
    </w:p>
    <w:p w14:paraId="3C45A613" w14:textId="77777777" w:rsidR="00ED0169" w:rsidRPr="00D80918" w:rsidRDefault="00A7456E" w:rsidP="00ED0169">
      <w:pPr>
        <w:spacing w:after="120"/>
        <w:rPr>
          <w:rFonts w:ascii="Palatino Linotype" w:hAnsi="Palatino Linotype"/>
        </w:rPr>
      </w:pPr>
      <w:r w:rsidRPr="00D80918">
        <w:rPr>
          <w:rFonts w:ascii="Palatino Linotype" w:hAnsi="Palatino Linotype"/>
          <w:noProof/>
        </w:rPr>
        <w:drawing>
          <wp:inline distT="0" distB="0" distL="0" distR="0" wp14:anchorId="6F00EDB7" wp14:editId="11AC83D1">
            <wp:extent cx="594360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41500"/>
                    </a:xfrm>
                    <a:prstGeom prst="rect">
                      <a:avLst/>
                    </a:prstGeom>
                  </pic:spPr>
                </pic:pic>
              </a:graphicData>
            </a:graphic>
          </wp:inline>
        </w:drawing>
      </w:r>
    </w:p>
    <w:p w14:paraId="2209534F" w14:textId="77777777" w:rsidR="00311E59" w:rsidRPr="00707B1B" w:rsidRDefault="00311E59" w:rsidP="00311E59">
      <w:pPr>
        <w:spacing w:after="0"/>
        <w:jc w:val="both"/>
        <w:rPr>
          <w:rFonts w:ascii="Palatino Linotype" w:hAnsi="Palatino Linotype"/>
          <w:sz w:val="20"/>
          <w:szCs w:val="24"/>
        </w:rPr>
      </w:pPr>
      <w:r w:rsidRPr="00707B1B">
        <w:rPr>
          <w:rFonts w:ascii="Palatino Linotype" w:hAnsi="Palatino Linotype"/>
          <w:sz w:val="20"/>
          <w:szCs w:val="24"/>
        </w:rPr>
        <w:t>Sources:  SSO program (rail safety data), NTD (service and bus safety data)</w:t>
      </w:r>
    </w:p>
    <w:p w14:paraId="5ACDD48A" w14:textId="77777777" w:rsidR="00311E59" w:rsidRDefault="00311E59" w:rsidP="00E60C07">
      <w:pPr>
        <w:spacing w:after="0"/>
        <w:jc w:val="both"/>
        <w:rPr>
          <w:rFonts w:ascii="Palatino Linotype" w:hAnsi="Palatino Linotype"/>
          <w:sz w:val="24"/>
          <w:szCs w:val="24"/>
        </w:rPr>
      </w:pPr>
    </w:p>
    <w:p w14:paraId="5700EBE9" w14:textId="77777777" w:rsidR="00ED0169" w:rsidRPr="00D80918" w:rsidRDefault="005474D5" w:rsidP="00E60C07">
      <w:pPr>
        <w:spacing w:after="0"/>
        <w:jc w:val="both"/>
        <w:rPr>
          <w:rFonts w:ascii="Palatino Linotype" w:hAnsi="Palatino Linotype"/>
          <w:sz w:val="24"/>
          <w:szCs w:val="24"/>
        </w:rPr>
      </w:pPr>
      <w:r w:rsidRPr="00D80918">
        <w:rPr>
          <w:rFonts w:ascii="Palatino Linotype" w:hAnsi="Palatino Linotype"/>
          <w:sz w:val="24"/>
          <w:szCs w:val="24"/>
        </w:rPr>
        <w:t xml:space="preserve">The following table presents transit safety </w:t>
      </w:r>
      <w:r w:rsidR="008946B5">
        <w:rPr>
          <w:rFonts w:ascii="Palatino Linotype" w:hAnsi="Palatino Linotype"/>
          <w:sz w:val="24"/>
          <w:szCs w:val="24"/>
        </w:rPr>
        <w:t>metrics</w:t>
      </w:r>
      <w:r w:rsidR="008946B5" w:rsidRPr="00D80918">
        <w:rPr>
          <w:rFonts w:ascii="Palatino Linotype" w:hAnsi="Palatino Linotype"/>
          <w:sz w:val="24"/>
          <w:szCs w:val="24"/>
        </w:rPr>
        <w:t xml:space="preserve"> </w:t>
      </w:r>
      <w:r w:rsidRPr="00D80918">
        <w:rPr>
          <w:rFonts w:ascii="Palatino Linotype" w:hAnsi="Palatino Linotype"/>
          <w:sz w:val="24"/>
          <w:szCs w:val="24"/>
        </w:rPr>
        <w:t>per 100 million passenger trips for the last five years.  As an industry, safety events, fatalities and injuries show an upward trend</w:t>
      </w:r>
      <w:r w:rsidR="005670FF">
        <w:rPr>
          <w:rFonts w:ascii="Palatino Linotype" w:hAnsi="Palatino Linotype"/>
          <w:sz w:val="24"/>
          <w:szCs w:val="24"/>
        </w:rPr>
        <w:t xml:space="preserve">, and through safety performance monitoring, FTA hopes that agencies can investigate the reasons for this trend, and mitigate identified </w:t>
      </w:r>
      <w:r w:rsidR="009F78FC">
        <w:rPr>
          <w:rFonts w:ascii="Palatino Linotype" w:hAnsi="Palatino Linotype"/>
          <w:sz w:val="24"/>
          <w:szCs w:val="24"/>
        </w:rPr>
        <w:t xml:space="preserve">causal </w:t>
      </w:r>
      <w:r w:rsidR="005670FF">
        <w:rPr>
          <w:rFonts w:ascii="Palatino Linotype" w:hAnsi="Palatino Linotype"/>
          <w:sz w:val="24"/>
          <w:szCs w:val="24"/>
        </w:rPr>
        <w:t>safety risks</w:t>
      </w:r>
      <w:r w:rsidRPr="00D80918">
        <w:rPr>
          <w:rFonts w:ascii="Palatino Linotype" w:hAnsi="Palatino Linotype"/>
          <w:sz w:val="24"/>
          <w:szCs w:val="24"/>
        </w:rPr>
        <w:t>.  However, by itself, rail transit shows downward trend</w:t>
      </w:r>
      <w:r w:rsidR="008946B5">
        <w:rPr>
          <w:rFonts w:ascii="Palatino Linotype" w:hAnsi="Palatino Linotype"/>
          <w:sz w:val="24"/>
          <w:szCs w:val="24"/>
        </w:rPr>
        <w:t>s</w:t>
      </w:r>
      <w:r w:rsidRPr="00D80918">
        <w:rPr>
          <w:rFonts w:ascii="Palatino Linotype" w:hAnsi="Palatino Linotype"/>
          <w:sz w:val="24"/>
          <w:szCs w:val="24"/>
        </w:rPr>
        <w:t xml:space="preserve"> in</w:t>
      </w:r>
      <w:r w:rsidR="008946B5">
        <w:rPr>
          <w:rFonts w:ascii="Palatino Linotype" w:hAnsi="Palatino Linotype"/>
          <w:sz w:val="24"/>
          <w:szCs w:val="24"/>
        </w:rPr>
        <w:t xml:space="preserve"> fatalities and injuries</w:t>
      </w:r>
      <w:r w:rsidRPr="00D80918">
        <w:rPr>
          <w:rFonts w:ascii="Palatino Linotype" w:hAnsi="Palatino Linotype"/>
          <w:sz w:val="24"/>
          <w:szCs w:val="24"/>
        </w:rPr>
        <w:t xml:space="preserve">. </w:t>
      </w:r>
    </w:p>
    <w:p w14:paraId="59672EA6" w14:textId="77777777" w:rsidR="00A7456E" w:rsidRDefault="00A7456E" w:rsidP="00ED0169">
      <w:pPr>
        <w:spacing w:after="120"/>
        <w:jc w:val="both"/>
        <w:rPr>
          <w:rFonts w:ascii="Palatino Linotype" w:hAnsi="Palatino Linotype"/>
        </w:rPr>
      </w:pPr>
    </w:p>
    <w:p w14:paraId="66756A72" w14:textId="77777777" w:rsidR="008946B5" w:rsidRDefault="008946B5" w:rsidP="008946B5">
      <w:pPr>
        <w:spacing w:after="0" w:line="240" w:lineRule="auto"/>
        <w:jc w:val="center"/>
        <w:rPr>
          <w:rFonts w:ascii="Palatino Linotype" w:hAnsi="Palatino Linotype"/>
          <w:b/>
          <w:i/>
          <w:caps/>
          <w:sz w:val="20"/>
          <w:szCs w:val="24"/>
        </w:rPr>
      </w:pPr>
      <w:r w:rsidRPr="00854845">
        <w:rPr>
          <w:rFonts w:ascii="Palatino Linotype" w:hAnsi="Palatino Linotype"/>
          <w:b/>
          <w:i/>
          <w:caps/>
          <w:sz w:val="20"/>
          <w:szCs w:val="24"/>
        </w:rPr>
        <w:t>Transit Safety Events, Fatalities and Injuries</w:t>
      </w:r>
    </w:p>
    <w:p w14:paraId="418196F1" w14:textId="77777777" w:rsidR="008946B5" w:rsidRPr="00854845" w:rsidRDefault="008946B5" w:rsidP="008946B5">
      <w:pPr>
        <w:spacing w:after="0" w:line="240" w:lineRule="auto"/>
        <w:jc w:val="center"/>
        <w:rPr>
          <w:rFonts w:ascii="Palatino Linotype" w:hAnsi="Palatino Linotype"/>
          <w:b/>
          <w:i/>
          <w:caps/>
          <w:sz w:val="20"/>
          <w:szCs w:val="24"/>
        </w:rPr>
      </w:pPr>
      <w:r w:rsidRPr="00854845">
        <w:rPr>
          <w:rFonts w:ascii="Palatino Linotype" w:hAnsi="Palatino Linotype"/>
          <w:b/>
          <w:i/>
          <w:caps/>
          <w:sz w:val="20"/>
          <w:szCs w:val="24"/>
        </w:rPr>
        <w:t>per 100 Million Passenger Trips 2009-2013</w:t>
      </w:r>
    </w:p>
    <w:p w14:paraId="23887B3C" w14:textId="77777777" w:rsidR="007B63C5" w:rsidRPr="00D80918" w:rsidRDefault="00C80899" w:rsidP="008B5F42">
      <w:pPr>
        <w:spacing w:after="120"/>
        <w:jc w:val="center"/>
        <w:rPr>
          <w:rFonts w:ascii="Palatino Linotype" w:hAnsi="Palatino Linotype"/>
        </w:rPr>
      </w:pPr>
      <w:r w:rsidRPr="00D80918">
        <w:rPr>
          <w:rFonts w:ascii="Palatino Linotype" w:hAnsi="Palatino Linotype"/>
          <w:noProof/>
        </w:rPr>
        <w:drawing>
          <wp:inline distT="0" distB="0" distL="0" distR="0" wp14:anchorId="2249968F" wp14:editId="7C21B72D">
            <wp:extent cx="5486400" cy="21681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168183"/>
                    </a:xfrm>
                    <a:prstGeom prst="rect">
                      <a:avLst/>
                    </a:prstGeom>
                  </pic:spPr>
                </pic:pic>
              </a:graphicData>
            </a:graphic>
          </wp:inline>
        </w:drawing>
      </w:r>
    </w:p>
    <w:p w14:paraId="60891E99" w14:textId="77777777" w:rsidR="00311E59" w:rsidRPr="00707B1B" w:rsidRDefault="00311E59" w:rsidP="00311E59">
      <w:pPr>
        <w:spacing w:after="0"/>
        <w:jc w:val="both"/>
        <w:rPr>
          <w:rFonts w:ascii="Palatino Linotype" w:hAnsi="Palatino Linotype"/>
          <w:sz w:val="20"/>
          <w:szCs w:val="24"/>
        </w:rPr>
      </w:pPr>
      <w:r w:rsidRPr="00707B1B">
        <w:rPr>
          <w:rFonts w:ascii="Palatino Linotype" w:hAnsi="Palatino Linotype"/>
          <w:sz w:val="20"/>
          <w:szCs w:val="24"/>
        </w:rPr>
        <w:t>Sources:  SSO program (rail safety data), NTD (service and bus safety data)</w:t>
      </w:r>
    </w:p>
    <w:p w14:paraId="45EC84EA" w14:textId="77777777" w:rsidR="00A966A5" w:rsidRPr="00D80918" w:rsidRDefault="00A966A5" w:rsidP="00ED0169">
      <w:pPr>
        <w:spacing w:after="120"/>
        <w:jc w:val="both"/>
        <w:rPr>
          <w:rFonts w:ascii="Palatino Linotype" w:hAnsi="Palatino Linotype"/>
        </w:rPr>
      </w:pPr>
    </w:p>
    <w:p w14:paraId="1DB3CFDD" w14:textId="77777777" w:rsidR="00940AB3" w:rsidRPr="00D80918" w:rsidRDefault="00545C68" w:rsidP="00ED0169">
      <w:pPr>
        <w:spacing w:after="120"/>
        <w:jc w:val="both"/>
        <w:rPr>
          <w:rFonts w:ascii="Palatino Linotype" w:hAnsi="Palatino Linotype"/>
          <w:sz w:val="24"/>
          <w:szCs w:val="24"/>
        </w:rPr>
      </w:pPr>
      <w:r w:rsidRPr="00D80918">
        <w:rPr>
          <w:rFonts w:ascii="Palatino Linotype" w:hAnsi="Palatino Linotype"/>
          <w:sz w:val="24"/>
          <w:szCs w:val="24"/>
        </w:rPr>
        <w:t xml:space="preserve">NOTE: </w:t>
      </w:r>
      <w:r w:rsidR="005426F4" w:rsidRPr="00D80918">
        <w:rPr>
          <w:rFonts w:ascii="Palatino Linotype" w:hAnsi="Palatino Linotype"/>
          <w:sz w:val="24"/>
          <w:szCs w:val="24"/>
        </w:rPr>
        <w:t xml:space="preserve">Data </w:t>
      </w:r>
      <w:r w:rsidRPr="00D80918">
        <w:rPr>
          <w:rFonts w:ascii="Palatino Linotype" w:hAnsi="Palatino Linotype"/>
          <w:sz w:val="24"/>
          <w:szCs w:val="24"/>
        </w:rPr>
        <w:t>include</w:t>
      </w:r>
      <w:r w:rsidR="005426F4" w:rsidRPr="00D80918">
        <w:rPr>
          <w:rFonts w:ascii="Palatino Linotype" w:hAnsi="Palatino Linotype"/>
          <w:sz w:val="24"/>
          <w:szCs w:val="24"/>
        </w:rPr>
        <w:t>s</w:t>
      </w:r>
      <w:r w:rsidRPr="00D80918">
        <w:rPr>
          <w:rFonts w:ascii="Palatino Linotype" w:hAnsi="Palatino Linotype"/>
          <w:sz w:val="24"/>
          <w:szCs w:val="24"/>
        </w:rPr>
        <w:t xml:space="preserve"> safety events (reportable derailments, collisions, fires, and evacuations), fatalities (not including suicides or trespassers), and injuries (not including assaults or injuries due to crimes).</w:t>
      </w:r>
    </w:p>
    <w:p w14:paraId="163A165F" w14:textId="77777777" w:rsidR="00ED0169" w:rsidRPr="00D80918" w:rsidRDefault="00A7456E" w:rsidP="00ED0169">
      <w:pPr>
        <w:spacing w:after="120"/>
        <w:jc w:val="both"/>
        <w:rPr>
          <w:rFonts w:ascii="Palatino Linotype" w:hAnsi="Palatino Linotype"/>
          <w:b/>
          <w:sz w:val="24"/>
          <w:szCs w:val="24"/>
        </w:rPr>
      </w:pPr>
      <w:r w:rsidRPr="00D80918">
        <w:rPr>
          <w:rFonts w:ascii="Palatino Linotype" w:hAnsi="Palatino Linotype"/>
          <w:b/>
          <w:sz w:val="24"/>
          <w:szCs w:val="24"/>
        </w:rPr>
        <w:t xml:space="preserve">FATALITIES </w:t>
      </w:r>
    </w:p>
    <w:p w14:paraId="4D79001F" w14:textId="77777777" w:rsidR="00ED0169" w:rsidRPr="00D80918" w:rsidRDefault="00ED0169" w:rsidP="00ED0169">
      <w:pPr>
        <w:spacing w:after="120"/>
        <w:jc w:val="both"/>
        <w:rPr>
          <w:rFonts w:ascii="Palatino Linotype" w:hAnsi="Palatino Linotype"/>
          <w:sz w:val="24"/>
          <w:szCs w:val="24"/>
        </w:rPr>
      </w:pPr>
      <w:r w:rsidRPr="00D80918">
        <w:rPr>
          <w:rFonts w:ascii="Palatino Linotype" w:hAnsi="Palatino Linotype"/>
          <w:sz w:val="24"/>
          <w:szCs w:val="24"/>
        </w:rPr>
        <w:t xml:space="preserve">Over </w:t>
      </w:r>
      <w:r w:rsidR="00A966A5" w:rsidRPr="00D80918">
        <w:rPr>
          <w:rFonts w:ascii="Palatino Linotype" w:hAnsi="Palatino Linotype"/>
          <w:sz w:val="24"/>
          <w:szCs w:val="24"/>
        </w:rPr>
        <w:t>the</w:t>
      </w:r>
      <w:r w:rsidRPr="00D80918">
        <w:rPr>
          <w:rFonts w:ascii="Palatino Linotype" w:hAnsi="Palatino Linotype"/>
          <w:sz w:val="24"/>
          <w:szCs w:val="24"/>
        </w:rPr>
        <w:t xml:space="preserve"> five-year period from 2009-2013, </w:t>
      </w:r>
      <w:r w:rsidR="0069653B" w:rsidRPr="00D80918">
        <w:rPr>
          <w:rFonts w:ascii="Palatino Linotype" w:hAnsi="Palatino Linotype"/>
          <w:sz w:val="24"/>
          <w:szCs w:val="24"/>
        </w:rPr>
        <w:t xml:space="preserve">transit </w:t>
      </w:r>
      <w:r w:rsidRPr="00D80918">
        <w:rPr>
          <w:rFonts w:ascii="Palatino Linotype" w:hAnsi="Palatino Linotype"/>
          <w:sz w:val="24"/>
          <w:szCs w:val="24"/>
        </w:rPr>
        <w:t xml:space="preserve">agencies reported a total of 781 fatalities. </w:t>
      </w:r>
      <w:r w:rsidR="002C29A8">
        <w:rPr>
          <w:rFonts w:ascii="Palatino Linotype" w:hAnsi="Palatino Linotype"/>
          <w:sz w:val="24"/>
          <w:szCs w:val="24"/>
        </w:rPr>
        <w:t xml:space="preserve"> </w:t>
      </w:r>
      <w:r w:rsidRPr="00D80918">
        <w:rPr>
          <w:rFonts w:ascii="Palatino Linotype" w:hAnsi="Palatino Linotype"/>
          <w:sz w:val="24"/>
          <w:szCs w:val="24"/>
        </w:rPr>
        <w:t xml:space="preserve">510 of these occurred in bus and other non-rail operating environments (65%), and 271 occurred in rail operating environments (35%).  </w:t>
      </w:r>
    </w:p>
    <w:p w14:paraId="36067549" w14:textId="77777777" w:rsidR="00ED0169" w:rsidRPr="00D80918" w:rsidRDefault="00ED0169" w:rsidP="00545C68">
      <w:pPr>
        <w:spacing w:after="120"/>
        <w:jc w:val="both"/>
        <w:rPr>
          <w:rFonts w:ascii="Palatino Linotype" w:hAnsi="Palatino Linotype"/>
          <w:sz w:val="24"/>
          <w:szCs w:val="24"/>
        </w:rPr>
      </w:pPr>
      <w:r w:rsidRPr="00D80918">
        <w:rPr>
          <w:rFonts w:ascii="Palatino Linotype" w:hAnsi="Palatino Linotype"/>
          <w:sz w:val="24"/>
          <w:szCs w:val="24"/>
        </w:rPr>
        <w:t xml:space="preserve">When these data are normalized by looking at the number of fatalities divided by the number of passenger trips provided, the fatality rates over the last five years average 1.6 fatalities per 100 million passengers transported. This rate has been relatively steady, but has been trending slightly </w:t>
      </w:r>
      <w:r w:rsidR="00A7456E" w:rsidRPr="00D80918">
        <w:rPr>
          <w:rFonts w:ascii="Palatino Linotype" w:hAnsi="Palatino Linotype"/>
          <w:sz w:val="24"/>
          <w:szCs w:val="24"/>
        </w:rPr>
        <w:t>upward over</w:t>
      </w:r>
      <w:r w:rsidRPr="00D80918">
        <w:rPr>
          <w:rFonts w:ascii="Palatino Linotype" w:hAnsi="Palatino Linotype"/>
          <w:sz w:val="24"/>
          <w:szCs w:val="24"/>
        </w:rPr>
        <w:t xml:space="preserve"> the reporting period. </w:t>
      </w:r>
    </w:p>
    <w:p w14:paraId="30CE4B0F" w14:textId="77777777" w:rsidR="00ED0169" w:rsidRPr="00D80918" w:rsidRDefault="00ED0169" w:rsidP="00ED0169">
      <w:pPr>
        <w:spacing w:after="120"/>
        <w:rPr>
          <w:rFonts w:ascii="Palatino Linotype" w:hAnsi="Palatino Linotype"/>
          <w:i/>
          <w:sz w:val="24"/>
          <w:szCs w:val="24"/>
        </w:rPr>
      </w:pPr>
      <w:r w:rsidRPr="00D80918">
        <w:rPr>
          <w:rFonts w:ascii="Palatino Linotype" w:hAnsi="Palatino Linotype"/>
          <w:i/>
          <w:sz w:val="24"/>
          <w:szCs w:val="24"/>
        </w:rPr>
        <w:t>Heavy Rail and Light Rail Fatalities: 2009 - 2013</w:t>
      </w:r>
    </w:p>
    <w:p w14:paraId="75225A9C" w14:textId="65E8CFE5" w:rsidR="00492D09" w:rsidRPr="00D80918" w:rsidRDefault="00492D09" w:rsidP="00D80918">
      <w:pPr>
        <w:spacing w:after="120"/>
        <w:jc w:val="both"/>
        <w:rPr>
          <w:rFonts w:ascii="Palatino Linotype" w:hAnsi="Palatino Linotype"/>
          <w:sz w:val="24"/>
          <w:szCs w:val="24"/>
        </w:rPr>
      </w:pPr>
      <w:r w:rsidRPr="00D80918">
        <w:rPr>
          <w:rFonts w:ascii="Palatino Linotype" w:hAnsi="Palatino Linotype"/>
          <w:sz w:val="24"/>
          <w:szCs w:val="24"/>
        </w:rPr>
        <w:t xml:space="preserve">Fatality rates vary across rail modes due in large part to distinct operating environments and the inherent safety risk exposure associated with each. </w:t>
      </w:r>
      <w:r w:rsidR="006114DA" w:rsidRPr="00D80918">
        <w:rPr>
          <w:rFonts w:ascii="Palatino Linotype" w:hAnsi="Palatino Linotype"/>
          <w:sz w:val="24"/>
          <w:szCs w:val="24"/>
        </w:rPr>
        <w:t>The charts below present heavy rail and light rail fatalities by person type, including p</w:t>
      </w:r>
      <w:r w:rsidR="0028588A" w:rsidRPr="00D80918">
        <w:rPr>
          <w:rFonts w:ascii="Palatino Linotype" w:hAnsi="Palatino Linotype"/>
          <w:sz w:val="24"/>
          <w:szCs w:val="24"/>
        </w:rPr>
        <w:t>assengers (customers on</w:t>
      </w:r>
      <w:r w:rsidR="006114DA" w:rsidRPr="00D80918">
        <w:rPr>
          <w:rFonts w:ascii="Palatino Linotype" w:hAnsi="Palatino Linotype"/>
          <w:sz w:val="24"/>
          <w:szCs w:val="24"/>
        </w:rPr>
        <w:t>board a transit vehicle), patrons (customers not onboard a vehicle), public (non-</w:t>
      </w:r>
      <w:r w:rsidR="004F7AF4" w:rsidRPr="00D80918">
        <w:rPr>
          <w:rFonts w:ascii="Palatino Linotype" w:hAnsi="Palatino Linotype"/>
          <w:sz w:val="24"/>
          <w:szCs w:val="24"/>
        </w:rPr>
        <w:t>customers</w:t>
      </w:r>
      <w:r w:rsidR="006114DA" w:rsidRPr="00D80918">
        <w:rPr>
          <w:rFonts w:ascii="Palatino Linotype" w:hAnsi="Palatino Linotype"/>
          <w:sz w:val="24"/>
          <w:szCs w:val="24"/>
        </w:rPr>
        <w:t xml:space="preserve">), and transit </w:t>
      </w:r>
      <w:r w:rsidR="00727392">
        <w:rPr>
          <w:rFonts w:ascii="Palatino Linotype" w:hAnsi="Palatino Linotype"/>
          <w:sz w:val="24"/>
          <w:szCs w:val="24"/>
        </w:rPr>
        <w:t xml:space="preserve">system employees, including right of way </w:t>
      </w:r>
      <w:r w:rsidR="006114DA" w:rsidRPr="00D80918">
        <w:rPr>
          <w:rFonts w:ascii="Palatino Linotype" w:hAnsi="Palatino Linotype"/>
          <w:sz w:val="24"/>
          <w:szCs w:val="24"/>
        </w:rPr>
        <w:t xml:space="preserve">workers. It should be noted that </w:t>
      </w:r>
      <w:r w:rsidR="006A51A6">
        <w:rPr>
          <w:rFonts w:ascii="Palatino Linotype" w:hAnsi="Palatino Linotype"/>
          <w:sz w:val="24"/>
          <w:szCs w:val="24"/>
        </w:rPr>
        <w:t xml:space="preserve">heavy rail and light rail operations accounted for 266 of the 271 </w:t>
      </w:r>
      <w:r w:rsidR="006114DA" w:rsidRPr="00D80918">
        <w:rPr>
          <w:rFonts w:ascii="Palatino Linotype" w:hAnsi="Palatino Linotype"/>
          <w:sz w:val="24"/>
          <w:szCs w:val="24"/>
        </w:rPr>
        <w:t>rail-related fatalities</w:t>
      </w:r>
      <w:r w:rsidR="006A51A6">
        <w:rPr>
          <w:rFonts w:ascii="Palatino Linotype" w:hAnsi="Palatino Linotype"/>
          <w:sz w:val="24"/>
          <w:szCs w:val="24"/>
        </w:rPr>
        <w:t>. An additional five</w:t>
      </w:r>
      <w:r w:rsidR="006114DA" w:rsidRPr="00D80918">
        <w:rPr>
          <w:rFonts w:ascii="Palatino Linotype" w:hAnsi="Palatino Linotype"/>
          <w:sz w:val="24"/>
          <w:szCs w:val="24"/>
        </w:rPr>
        <w:t xml:space="preserve"> </w:t>
      </w:r>
      <w:r w:rsidR="00220CD6">
        <w:rPr>
          <w:rFonts w:ascii="Palatino Linotype" w:hAnsi="Palatino Linotype"/>
          <w:sz w:val="24"/>
          <w:szCs w:val="24"/>
        </w:rPr>
        <w:t xml:space="preserve">fatalities </w:t>
      </w:r>
      <w:r w:rsidR="006114DA" w:rsidRPr="00D80918">
        <w:rPr>
          <w:rFonts w:ascii="Palatino Linotype" w:hAnsi="Palatino Linotype"/>
          <w:sz w:val="24"/>
          <w:szCs w:val="24"/>
        </w:rPr>
        <w:t xml:space="preserve">occurred </w:t>
      </w:r>
      <w:r w:rsidR="006A51A6">
        <w:rPr>
          <w:rFonts w:ascii="Palatino Linotype" w:hAnsi="Palatino Linotype"/>
          <w:sz w:val="24"/>
          <w:szCs w:val="24"/>
        </w:rPr>
        <w:t xml:space="preserve">on </w:t>
      </w:r>
      <w:r w:rsidR="006F7523">
        <w:rPr>
          <w:rFonts w:ascii="Palatino Linotype" w:hAnsi="Palatino Linotype"/>
          <w:sz w:val="24"/>
          <w:szCs w:val="24"/>
        </w:rPr>
        <w:t>automated guideway systems.</w:t>
      </w:r>
      <w:r w:rsidR="006A51A6">
        <w:rPr>
          <w:rFonts w:ascii="Palatino Linotype" w:hAnsi="Palatino Linotype"/>
          <w:sz w:val="24"/>
          <w:szCs w:val="24"/>
        </w:rPr>
        <w:t xml:space="preserve"> </w:t>
      </w:r>
    </w:p>
    <w:p w14:paraId="41FAFC8C" w14:textId="77777777" w:rsidR="00ED0169" w:rsidRPr="00D80918" w:rsidRDefault="00ED0169" w:rsidP="00ED0169">
      <w:pPr>
        <w:spacing w:after="120"/>
        <w:jc w:val="both"/>
        <w:rPr>
          <w:rFonts w:ascii="Palatino Linotype" w:hAnsi="Palatino Linotype"/>
        </w:rPr>
      </w:pPr>
      <w:r w:rsidRPr="00D80918">
        <w:rPr>
          <w:rFonts w:ascii="Palatino Linotype" w:hAnsi="Palatino Linotype"/>
        </w:rPr>
        <w:t xml:space="preserve"> </w:t>
      </w:r>
      <w:r w:rsidR="00EA3523">
        <w:rPr>
          <w:rFonts w:ascii="Palatino Linotype" w:hAnsi="Palatino Linotype"/>
          <w:i/>
          <w:noProof/>
          <w:sz w:val="24"/>
          <w:szCs w:val="24"/>
        </w:rPr>
        <w:drawing>
          <wp:inline distT="0" distB="0" distL="0" distR="0" wp14:anchorId="347D2146" wp14:editId="3F7251DF">
            <wp:extent cx="5562600" cy="225757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484" cy="2266461"/>
                    </a:xfrm>
                    <a:prstGeom prst="rect">
                      <a:avLst/>
                    </a:prstGeom>
                    <a:noFill/>
                  </pic:spPr>
                </pic:pic>
              </a:graphicData>
            </a:graphic>
          </wp:inline>
        </w:drawing>
      </w:r>
    </w:p>
    <w:p w14:paraId="18115B34" w14:textId="76E36CCD" w:rsidR="004D5199" w:rsidRPr="00311E59" w:rsidRDefault="00311E59" w:rsidP="00795E57">
      <w:pPr>
        <w:spacing w:after="120"/>
        <w:jc w:val="both"/>
        <w:rPr>
          <w:rFonts w:ascii="Palatino Linotype" w:hAnsi="Palatino Linotype"/>
          <w:sz w:val="20"/>
          <w:szCs w:val="24"/>
        </w:rPr>
      </w:pPr>
      <w:r w:rsidRPr="00707B1B">
        <w:rPr>
          <w:rFonts w:ascii="Palatino Linotype" w:hAnsi="Palatino Linotype"/>
          <w:sz w:val="20"/>
          <w:szCs w:val="24"/>
        </w:rPr>
        <w:t xml:space="preserve">Source:  SSO Program </w:t>
      </w:r>
    </w:p>
    <w:p w14:paraId="6CE4A770" w14:textId="77777777" w:rsidR="00492D09" w:rsidRPr="00D80918" w:rsidRDefault="00492D09" w:rsidP="00795E57">
      <w:pPr>
        <w:spacing w:after="120"/>
        <w:jc w:val="both"/>
        <w:rPr>
          <w:rFonts w:ascii="Palatino Linotype" w:hAnsi="Palatino Linotype"/>
          <w:sz w:val="24"/>
          <w:szCs w:val="24"/>
        </w:rPr>
      </w:pPr>
      <w:r w:rsidRPr="00D80918">
        <w:rPr>
          <w:rFonts w:ascii="Palatino Linotype" w:hAnsi="Palatino Linotype"/>
          <w:i/>
          <w:sz w:val="24"/>
          <w:szCs w:val="24"/>
        </w:rPr>
        <w:t>Right of Way Worker Fatalities</w:t>
      </w:r>
      <w:r w:rsidRPr="00D80918">
        <w:rPr>
          <w:rFonts w:ascii="Palatino Linotype" w:hAnsi="Palatino Linotype"/>
          <w:sz w:val="24"/>
          <w:szCs w:val="24"/>
        </w:rPr>
        <w:t xml:space="preserve"> </w:t>
      </w:r>
    </w:p>
    <w:p w14:paraId="487FE3C7" w14:textId="7C854BF0" w:rsidR="00113BD7" w:rsidRPr="00311E59" w:rsidRDefault="00C7662A" w:rsidP="00795E57">
      <w:pPr>
        <w:spacing w:after="120"/>
        <w:jc w:val="both"/>
        <w:rPr>
          <w:rFonts w:ascii="Palatino Linotype" w:hAnsi="Palatino Linotype"/>
          <w:noProof/>
          <w:sz w:val="24"/>
          <w:szCs w:val="24"/>
        </w:rPr>
      </w:pPr>
      <w:r w:rsidRPr="00D80918">
        <w:rPr>
          <w:rFonts w:ascii="Palatino Linotype" w:hAnsi="Palatino Linotype"/>
          <w:sz w:val="24"/>
          <w:szCs w:val="24"/>
        </w:rPr>
        <w:t>F</w:t>
      </w:r>
      <w:r w:rsidR="00ED0169" w:rsidRPr="00D80918">
        <w:rPr>
          <w:rFonts w:ascii="Palatino Linotype" w:hAnsi="Palatino Linotype"/>
          <w:sz w:val="24"/>
          <w:szCs w:val="24"/>
        </w:rPr>
        <w:t>atalit</w:t>
      </w:r>
      <w:r w:rsidRPr="00D80918">
        <w:rPr>
          <w:rFonts w:ascii="Palatino Linotype" w:hAnsi="Palatino Linotype"/>
          <w:sz w:val="24"/>
          <w:szCs w:val="24"/>
        </w:rPr>
        <w:t xml:space="preserve">y </w:t>
      </w:r>
      <w:r w:rsidR="008946B5">
        <w:rPr>
          <w:rFonts w:ascii="Palatino Linotype" w:hAnsi="Palatino Linotype"/>
          <w:sz w:val="24"/>
          <w:szCs w:val="24"/>
        </w:rPr>
        <w:t>data</w:t>
      </w:r>
      <w:r w:rsidR="008946B5" w:rsidRPr="00D80918">
        <w:rPr>
          <w:rFonts w:ascii="Palatino Linotype" w:hAnsi="Palatino Linotype"/>
          <w:sz w:val="24"/>
          <w:szCs w:val="24"/>
        </w:rPr>
        <w:t xml:space="preserve"> </w:t>
      </w:r>
      <w:r w:rsidR="00ED0169" w:rsidRPr="00D80918">
        <w:rPr>
          <w:rFonts w:ascii="Palatino Linotype" w:hAnsi="Palatino Linotype"/>
          <w:sz w:val="24"/>
          <w:szCs w:val="24"/>
        </w:rPr>
        <w:t>reflect the</w:t>
      </w:r>
      <w:r w:rsidR="008946B5">
        <w:rPr>
          <w:rFonts w:ascii="Palatino Linotype" w:hAnsi="Palatino Linotype"/>
          <w:sz w:val="24"/>
          <w:szCs w:val="24"/>
        </w:rPr>
        <w:t xml:space="preserve"> exposure</w:t>
      </w:r>
      <w:r w:rsidR="00ED0169" w:rsidRPr="00D80918">
        <w:rPr>
          <w:rFonts w:ascii="Palatino Linotype" w:hAnsi="Palatino Linotype"/>
          <w:sz w:val="24"/>
          <w:szCs w:val="24"/>
        </w:rPr>
        <w:t xml:space="preserve"> characteristics of particular types of operations (e.g., whether or not grade crossings exist, whether stations are enclosed, and how many customers are served)</w:t>
      </w:r>
      <w:r w:rsidR="00BC4394">
        <w:rPr>
          <w:rFonts w:ascii="Palatino Linotype" w:hAnsi="Palatino Linotype"/>
          <w:sz w:val="24"/>
          <w:szCs w:val="24"/>
        </w:rPr>
        <w:t xml:space="preserve"> and risk</w:t>
      </w:r>
      <w:r w:rsidR="00ED0169" w:rsidRPr="00D80918">
        <w:rPr>
          <w:rFonts w:ascii="Palatino Linotype" w:hAnsi="Palatino Linotype"/>
          <w:sz w:val="24"/>
          <w:szCs w:val="24"/>
        </w:rPr>
        <w:t xml:space="preserve">. For example, </w:t>
      </w:r>
      <w:r w:rsidRPr="00D80918">
        <w:rPr>
          <w:rFonts w:ascii="Palatino Linotype" w:hAnsi="Palatino Linotype"/>
          <w:sz w:val="24"/>
          <w:szCs w:val="24"/>
        </w:rPr>
        <w:t xml:space="preserve">heavy </w:t>
      </w:r>
      <w:r w:rsidR="00ED0169" w:rsidRPr="00D80918">
        <w:rPr>
          <w:rFonts w:ascii="Palatino Linotype" w:hAnsi="Palatino Linotype"/>
          <w:sz w:val="24"/>
          <w:szCs w:val="24"/>
        </w:rPr>
        <w:t xml:space="preserve">rail </w:t>
      </w:r>
      <w:r w:rsidR="00515840" w:rsidRPr="00D80918">
        <w:rPr>
          <w:rFonts w:ascii="Palatino Linotype" w:hAnsi="Palatino Linotype"/>
          <w:sz w:val="24"/>
          <w:szCs w:val="24"/>
        </w:rPr>
        <w:t xml:space="preserve">transit </w:t>
      </w:r>
      <w:r w:rsidR="00ED0169" w:rsidRPr="00D80918">
        <w:rPr>
          <w:rFonts w:ascii="Palatino Linotype" w:hAnsi="Palatino Linotype"/>
          <w:sz w:val="24"/>
          <w:szCs w:val="24"/>
        </w:rPr>
        <w:t xml:space="preserve">has experienced </w:t>
      </w:r>
      <w:r w:rsidR="008946B5">
        <w:rPr>
          <w:rFonts w:ascii="Palatino Linotype" w:hAnsi="Palatino Linotype"/>
          <w:sz w:val="24"/>
          <w:szCs w:val="24"/>
        </w:rPr>
        <w:t>several</w:t>
      </w:r>
      <w:r w:rsidR="00ED0169" w:rsidRPr="00D80918">
        <w:rPr>
          <w:rFonts w:ascii="Palatino Linotype" w:hAnsi="Palatino Linotype"/>
          <w:sz w:val="24"/>
          <w:szCs w:val="24"/>
        </w:rPr>
        <w:t xml:space="preserve"> right-of-way </w:t>
      </w:r>
      <w:r w:rsidRPr="00D80918">
        <w:rPr>
          <w:rFonts w:ascii="Palatino Linotype" w:hAnsi="Palatino Linotype"/>
          <w:sz w:val="24"/>
          <w:szCs w:val="24"/>
        </w:rPr>
        <w:t xml:space="preserve">(ROW) </w:t>
      </w:r>
      <w:r w:rsidR="00ED0169" w:rsidRPr="00D80918">
        <w:rPr>
          <w:rFonts w:ascii="Palatino Linotype" w:hAnsi="Palatino Linotype"/>
          <w:sz w:val="24"/>
          <w:szCs w:val="24"/>
        </w:rPr>
        <w:t>worker fatalities</w:t>
      </w:r>
      <w:r w:rsidRPr="00D80918">
        <w:rPr>
          <w:rFonts w:ascii="Palatino Linotype" w:hAnsi="Palatino Linotype"/>
          <w:sz w:val="24"/>
          <w:szCs w:val="24"/>
        </w:rPr>
        <w:t xml:space="preserve"> in recent years</w:t>
      </w:r>
      <w:r w:rsidR="00ED0169" w:rsidRPr="00D80918">
        <w:rPr>
          <w:rFonts w:ascii="Palatino Linotype" w:hAnsi="Palatino Linotype"/>
          <w:sz w:val="24"/>
          <w:szCs w:val="24"/>
        </w:rPr>
        <w:t>.</w:t>
      </w:r>
      <w:r w:rsidR="00C80899" w:rsidRPr="00D80918">
        <w:rPr>
          <w:rFonts w:ascii="Palatino Linotype" w:hAnsi="Palatino Linotype"/>
          <w:noProof/>
          <w:sz w:val="24"/>
          <w:szCs w:val="24"/>
        </w:rPr>
        <w:t xml:space="preserve"> </w:t>
      </w:r>
      <w:r w:rsidRPr="00D80918">
        <w:rPr>
          <w:rFonts w:ascii="Palatino Linotype" w:hAnsi="Palatino Linotype"/>
          <w:noProof/>
          <w:sz w:val="24"/>
          <w:szCs w:val="24"/>
        </w:rPr>
        <w:t xml:space="preserve">The chart below presents ROW fatalities for all rail modes </w:t>
      </w:r>
      <w:r w:rsidRPr="00D80918">
        <w:rPr>
          <w:rFonts w:ascii="Palatino Linotype" w:hAnsi="Palatino Linotype"/>
          <w:sz w:val="24"/>
          <w:szCs w:val="24"/>
        </w:rPr>
        <w:t xml:space="preserve">over the last 20 years. </w:t>
      </w:r>
      <w:r w:rsidR="00B67FE0" w:rsidRPr="00D80918">
        <w:rPr>
          <w:rFonts w:ascii="Palatino Linotype" w:hAnsi="Palatino Linotype"/>
          <w:noProof/>
          <w:sz w:val="24"/>
          <w:szCs w:val="24"/>
        </w:rPr>
        <w:t xml:space="preserve">Vehicle revenue miles have increased approximately </w:t>
      </w:r>
      <w:r w:rsidR="008946B5">
        <w:rPr>
          <w:rFonts w:ascii="Palatino Linotype" w:hAnsi="Palatino Linotype"/>
          <w:noProof/>
          <w:sz w:val="24"/>
          <w:szCs w:val="24"/>
        </w:rPr>
        <w:t>56</w:t>
      </w:r>
      <w:r w:rsidR="00B67FE0" w:rsidRPr="00D80918">
        <w:rPr>
          <w:rFonts w:ascii="Palatino Linotype" w:hAnsi="Palatino Linotype"/>
          <w:noProof/>
          <w:sz w:val="24"/>
          <w:szCs w:val="24"/>
        </w:rPr>
        <w:t xml:space="preserve">% over the past </w:t>
      </w:r>
      <w:r w:rsidR="008946B5">
        <w:rPr>
          <w:rFonts w:ascii="Palatino Linotype" w:hAnsi="Palatino Linotype"/>
          <w:noProof/>
          <w:sz w:val="24"/>
          <w:szCs w:val="24"/>
        </w:rPr>
        <w:t>20</w:t>
      </w:r>
      <w:r w:rsidR="008946B5" w:rsidRPr="00D80918">
        <w:rPr>
          <w:rFonts w:ascii="Palatino Linotype" w:hAnsi="Palatino Linotype"/>
          <w:noProof/>
          <w:sz w:val="24"/>
          <w:szCs w:val="24"/>
        </w:rPr>
        <w:t xml:space="preserve"> </w:t>
      </w:r>
      <w:r w:rsidR="00B67FE0" w:rsidRPr="00D80918">
        <w:rPr>
          <w:rFonts w:ascii="Palatino Linotype" w:hAnsi="Palatino Linotype"/>
          <w:noProof/>
          <w:sz w:val="24"/>
          <w:szCs w:val="24"/>
        </w:rPr>
        <w:t xml:space="preserve">years, </w:t>
      </w:r>
      <w:r w:rsidR="008946B5">
        <w:rPr>
          <w:rFonts w:ascii="Palatino Linotype" w:hAnsi="Palatino Linotype"/>
          <w:noProof/>
          <w:sz w:val="24"/>
          <w:szCs w:val="24"/>
        </w:rPr>
        <w:t>increasing exposure for</w:t>
      </w:r>
      <w:r w:rsidR="00B67FE0" w:rsidRPr="00D80918">
        <w:rPr>
          <w:rFonts w:ascii="Palatino Linotype" w:hAnsi="Palatino Linotype"/>
          <w:noProof/>
          <w:sz w:val="24"/>
          <w:szCs w:val="24"/>
        </w:rPr>
        <w:t xml:space="preserve"> ROW </w:t>
      </w:r>
      <w:r w:rsidR="008946B5">
        <w:rPr>
          <w:rFonts w:ascii="Palatino Linotype" w:hAnsi="Palatino Linotype"/>
          <w:noProof/>
          <w:sz w:val="24"/>
          <w:szCs w:val="24"/>
        </w:rPr>
        <w:t>workers</w:t>
      </w:r>
      <w:r w:rsidR="00B67FE0" w:rsidRPr="00D80918">
        <w:rPr>
          <w:rFonts w:ascii="Palatino Linotype" w:hAnsi="Palatino Linotype"/>
          <w:noProof/>
          <w:sz w:val="24"/>
          <w:szCs w:val="24"/>
        </w:rPr>
        <w:t>.</w:t>
      </w:r>
    </w:p>
    <w:p w14:paraId="6D5234BD" w14:textId="77777777" w:rsidR="00ED0169" w:rsidRPr="00D80918" w:rsidRDefault="00ED0169" w:rsidP="00ED0169">
      <w:pPr>
        <w:spacing w:after="120"/>
        <w:rPr>
          <w:rFonts w:ascii="Palatino Linotype" w:hAnsi="Palatino Linotype"/>
        </w:rPr>
      </w:pPr>
      <w:r w:rsidRPr="00D80918">
        <w:rPr>
          <w:rFonts w:ascii="Palatino Linotype" w:hAnsi="Palatino Linotype"/>
          <w:noProof/>
        </w:rPr>
        <w:drawing>
          <wp:inline distT="0" distB="0" distL="0" distR="0" wp14:anchorId="1FBBB0E1" wp14:editId="7E7D6B8B">
            <wp:extent cx="5867681" cy="28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491" cy="2896000"/>
                    </a:xfrm>
                    <a:prstGeom prst="rect">
                      <a:avLst/>
                    </a:prstGeom>
                  </pic:spPr>
                </pic:pic>
              </a:graphicData>
            </a:graphic>
          </wp:inline>
        </w:drawing>
      </w:r>
    </w:p>
    <w:p w14:paraId="05BE22A3" w14:textId="61C27813" w:rsidR="00690FB0" w:rsidRPr="00311E59" w:rsidRDefault="00311E59" w:rsidP="00492D09">
      <w:pPr>
        <w:pStyle w:val="CommentText"/>
        <w:spacing w:line="276" w:lineRule="auto"/>
        <w:jc w:val="both"/>
        <w:rPr>
          <w:rFonts w:ascii="Palatino Linotype" w:hAnsi="Palatino Linotype"/>
          <w:szCs w:val="24"/>
        </w:rPr>
      </w:pPr>
      <w:r>
        <w:rPr>
          <w:rFonts w:ascii="Palatino Linotype" w:hAnsi="Palatino Linotype"/>
          <w:szCs w:val="24"/>
        </w:rPr>
        <w:t>Source:  SSO Program</w:t>
      </w:r>
    </w:p>
    <w:p w14:paraId="6A4370F3" w14:textId="77777777" w:rsidR="00492D09" w:rsidRPr="00D80918" w:rsidRDefault="00ED0169" w:rsidP="00492D09">
      <w:pPr>
        <w:pStyle w:val="CommentText"/>
        <w:spacing w:line="276" w:lineRule="auto"/>
        <w:jc w:val="both"/>
        <w:rPr>
          <w:rFonts w:ascii="Palatino Linotype" w:hAnsi="Palatino Linotype"/>
          <w:sz w:val="24"/>
          <w:szCs w:val="24"/>
        </w:rPr>
      </w:pPr>
      <w:r w:rsidRPr="00D80918">
        <w:rPr>
          <w:rFonts w:ascii="Palatino Linotype" w:hAnsi="Palatino Linotype"/>
          <w:i/>
          <w:sz w:val="24"/>
          <w:szCs w:val="24"/>
        </w:rPr>
        <w:t>Rail Grade Crossing Collisions</w:t>
      </w:r>
      <w:r w:rsidR="00492D09" w:rsidRPr="00D80918">
        <w:rPr>
          <w:rFonts w:ascii="Palatino Linotype" w:hAnsi="Palatino Linotype"/>
          <w:sz w:val="24"/>
          <w:szCs w:val="24"/>
        </w:rPr>
        <w:t xml:space="preserve"> </w:t>
      </w:r>
    </w:p>
    <w:p w14:paraId="3850FAC9" w14:textId="77777777" w:rsidR="00492D09" w:rsidRPr="00D80918" w:rsidRDefault="00492D09" w:rsidP="00492D09">
      <w:pPr>
        <w:pStyle w:val="CommentText"/>
        <w:spacing w:line="276" w:lineRule="auto"/>
        <w:jc w:val="both"/>
        <w:rPr>
          <w:rFonts w:ascii="Palatino Linotype" w:hAnsi="Palatino Linotype"/>
          <w:sz w:val="24"/>
          <w:szCs w:val="24"/>
        </w:rPr>
      </w:pPr>
      <w:r w:rsidRPr="00D80918">
        <w:rPr>
          <w:rFonts w:ascii="Palatino Linotype" w:hAnsi="Palatino Linotype"/>
          <w:sz w:val="24"/>
          <w:szCs w:val="24"/>
        </w:rPr>
        <w:t xml:space="preserve">Light rail operating environments vary greatly from heavy rail systems. Light rail service utilizes rail grade crossings and even street-running alignments, increasing the exposure to vehicular and pedestrian traffic. Event data indicate a growing number of rail grade crossing events caused by pedestrians, as opposed to motor vehicles, underscoring the importance of </w:t>
      </w:r>
      <w:r w:rsidR="000B6FE0">
        <w:rPr>
          <w:rFonts w:ascii="Palatino Linotype" w:hAnsi="Palatino Linotype"/>
          <w:sz w:val="24"/>
          <w:szCs w:val="24"/>
        </w:rPr>
        <w:t xml:space="preserve">ensuring </w:t>
      </w:r>
      <w:r w:rsidRPr="00D80918">
        <w:rPr>
          <w:rFonts w:ascii="Palatino Linotype" w:hAnsi="Palatino Linotype"/>
          <w:sz w:val="24"/>
          <w:szCs w:val="24"/>
        </w:rPr>
        <w:t>safe transit access.</w:t>
      </w:r>
    </w:p>
    <w:p w14:paraId="15B1C910" w14:textId="77777777" w:rsidR="00ED0169" w:rsidRPr="00D80918" w:rsidRDefault="00ED0169" w:rsidP="00ED0169">
      <w:pPr>
        <w:spacing w:after="120"/>
        <w:rPr>
          <w:rFonts w:ascii="Palatino Linotype" w:hAnsi="Palatino Linotype"/>
          <w:i/>
          <w:sz w:val="24"/>
          <w:szCs w:val="24"/>
        </w:rPr>
      </w:pPr>
    </w:p>
    <w:p w14:paraId="607B2EB2" w14:textId="77777777" w:rsidR="00ED0169" w:rsidRPr="00D80918" w:rsidRDefault="00ED0169" w:rsidP="00ED0169">
      <w:pPr>
        <w:spacing w:after="120"/>
        <w:rPr>
          <w:rFonts w:ascii="Palatino Linotype" w:hAnsi="Palatino Linotype"/>
          <w:i/>
        </w:rPr>
      </w:pPr>
      <w:r w:rsidRPr="00D80918">
        <w:rPr>
          <w:rFonts w:ascii="Palatino Linotype" w:hAnsi="Palatino Linotype"/>
          <w:noProof/>
          <w:sz w:val="20"/>
          <w:szCs w:val="20"/>
        </w:rPr>
        <w:drawing>
          <wp:inline distT="0" distB="0" distL="0" distR="0" wp14:anchorId="2C93C276" wp14:editId="3B97F239">
            <wp:extent cx="5485130" cy="2451100"/>
            <wp:effectExtent l="0" t="0" r="127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308" b="3320"/>
                    <a:stretch/>
                  </pic:blipFill>
                  <pic:spPr bwMode="auto">
                    <a:xfrm>
                      <a:off x="0" y="0"/>
                      <a:ext cx="5486400" cy="2451668"/>
                    </a:xfrm>
                    <a:prstGeom prst="rect">
                      <a:avLst/>
                    </a:prstGeom>
                    <a:ln>
                      <a:noFill/>
                    </a:ln>
                    <a:extLst>
                      <a:ext uri="{53640926-AAD7-44D8-BBD7-CCE9431645EC}">
                        <a14:shadowObscured xmlns:a14="http://schemas.microsoft.com/office/drawing/2010/main"/>
                      </a:ext>
                    </a:extLst>
                  </pic:spPr>
                </pic:pic>
              </a:graphicData>
            </a:graphic>
          </wp:inline>
        </w:drawing>
      </w:r>
    </w:p>
    <w:p w14:paraId="70BB523B" w14:textId="5B063BB8" w:rsidR="00E60C07" w:rsidRDefault="00311E59" w:rsidP="00311E59">
      <w:pPr>
        <w:spacing w:after="0"/>
        <w:jc w:val="both"/>
        <w:rPr>
          <w:rFonts w:ascii="Palatino Linotype" w:hAnsi="Palatino Linotype"/>
          <w:sz w:val="20"/>
          <w:szCs w:val="24"/>
        </w:rPr>
      </w:pPr>
      <w:r w:rsidRPr="00707B1B">
        <w:rPr>
          <w:rFonts w:ascii="Palatino Linotype" w:hAnsi="Palatino Linotype"/>
          <w:sz w:val="20"/>
          <w:szCs w:val="24"/>
        </w:rPr>
        <w:t>Sources:  SSO program (rail safety data), NT</w:t>
      </w:r>
      <w:r>
        <w:rPr>
          <w:rFonts w:ascii="Palatino Linotype" w:hAnsi="Palatino Linotype"/>
          <w:sz w:val="20"/>
          <w:szCs w:val="24"/>
        </w:rPr>
        <w:t>D (service and bus safety data)</w:t>
      </w:r>
    </w:p>
    <w:p w14:paraId="192DDD69" w14:textId="77777777" w:rsidR="00311E59" w:rsidRPr="00311E59" w:rsidRDefault="00311E59" w:rsidP="00311E59">
      <w:pPr>
        <w:spacing w:after="0"/>
        <w:jc w:val="both"/>
        <w:rPr>
          <w:rFonts w:ascii="Palatino Linotype" w:hAnsi="Palatino Linotype"/>
          <w:sz w:val="20"/>
          <w:szCs w:val="24"/>
        </w:rPr>
      </w:pPr>
    </w:p>
    <w:p w14:paraId="5D4E8D07" w14:textId="77777777" w:rsidR="00F52823" w:rsidRPr="00D80918" w:rsidRDefault="002E1AEA" w:rsidP="00ED0169">
      <w:pPr>
        <w:rPr>
          <w:rFonts w:ascii="Palatino Linotype" w:hAnsi="Palatino Linotype"/>
          <w:b/>
          <w:i/>
        </w:rPr>
      </w:pPr>
      <w:r>
        <w:rPr>
          <w:rFonts w:ascii="Palatino Linotype" w:hAnsi="Palatino Linotype"/>
          <w:b/>
          <w:i/>
        </w:rPr>
        <w:t xml:space="preserve">Bus and Paratransit </w:t>
      </w:r>
      <w:r w:rsidR="00D54418">
        <w:rPr>
          <w:rFonts w:ascii="Palatino Linotype" w:hAnsi="Palatino Linotype"/>
          <w:b/>
          <w:i/>
        </w:rPr>
        <w:t>Safety Events</w:t>
      </w:r>
    </w:p>
    <w:p w14:paraId="29853F74" w14:textId="77777777" w:rsidR="0069653B" w:rsidRPr="00D80918" w:rsidRDefault="0069653B" w:rsidP="00795E57">
      <w:pPr>
        <w:spacing w:after="120"/>
        <w:jc w:val="both"/>
        <w:rPr>
          <w:rFonts w:ascii="Palatino Linotype" w:hAnsi="Palatino Linotype"/>
          <w:sz w:val="24"/>
          <w:szCs w:val="24"/>
        </w:rPr>
      </w:pPr>
      <w:r w:rsidRPr="00D80918">
        <w:rPr>
          <w:rFonts w:ascii="Palatino Linotype" w:hAnsi="Palatino Linotype"/>
          <w:sz w:val="24"/>
          <w:szCs w:val="24"/>
        </w:rPr>
        <w:t>B</w:t>
      </w:r>
      <w:r w:rsidR="00B67FE0" w:rsidRPr="00D80918">
        <w:rPr>
          <w:rFonts w:ascii="Palatino Linotype" w:hAnsi="Palatino Linotype"/>
          <w:sz w:val="24"/>
          <w:szCs w:val="24"/>
        </w:rPr>
        <w:t xml:space="preserve">us modes </w:t>
      </w:r>
      <w:r w:rsidRPr="00D80918">
        <w:rPr>
          <w:rFonts w:ascii="Palatino Linotype" w:hAnsi="Palatino Linotype"/>
          <w:sz w:val="24"/>
          <w:szCs w:val="24"/>
        </w:rPr>
        <w:t>account</w:t>
      </w:r>
      <w:r w:rsidR="00545C68" w:rsidRPr="00D80918">
        <w:rPr>
          <w:rFonts w:ascii="Palatino Linotype" w:hAnsi="Palatino Linotype"/>
          <w:sz w:val="24"/>
          <w:szCs w:val="24"/>
        </w:rPr>
        <w:t>ed</w:t>
      </w:r>
      <w:r w:rsidRPr="00D80918">
        <w:rPr>
          <w:rFonts w:ascii="Palatino Linotype" w:hAnsi="Palatino Linotype"/>
          <w:sz w:val="24"/>
          <w:szCs w:val="24"/>
        </w:rPr>
        <w:t xml:space="preserve"> for 28.1 billion trips between 2009 and 2013. This is </w:t>
      </w:r>
      <w:r w:rsidR="00B67FE0" w:rsidRPr="00D80918">
        <w:rPr>
          <w:rFonts w:ascii="Palatino Linotype" w:hAnsi="Palatino Linotype"/>
          <w:sz w:val="24"/>
          <w:szCs w:val="24"/>
        </w:rPr>
        <w:t xml:space="preserve">58% of </w:t>
      </w:r>
      <w:r w:rsidRPr="00D80918">
        <w:rPr>
          <w:rFonts w:ascii="Palatino Linotype" w:hAnsi="Palatino Linotype"/>
          <w:sz w:val="24"/>
          <w:szCs w:val="24"/>
        </w:rPr>
        <w:t xml:space="preserve">the 48.5 </w:t>
      </w:r>
      <w:r w:rsidR="00B67FE0" w:rsidRPr="00D80918">
        <w:rPr>
          <w:rFonts w:ascii="Palatino Linotype" w:hAnsi="Palatino Linotype"/>
          <w:sz w:val="24"/>
          <w:szCs w:val="24"/>
        </w:rPr>
        <w:t>total public transportation trips</w:t>
      </w:r>
      <w:r w:rsidRPr="00D80918">
        <w:rPr>
          <w:rFonts w:ascii="Palatino Linotype" w:hAnsi="Palatino Linotype"/>
          <w:sz w:val="24"/>
          <w:szCs w:val="24"/>
        </w:rPr>
        <w:t xml:space="preserve"> during the five-year period.</w:t>
      </w:r>
      <w:r w:rsidR="00B67FE0" w:rsidRPr="00D80918">
        <w:rPr>
          <w:rFonts w:ascii="Palatino Linotype" w:hAnsi="Palatino Linotype"/>
          <w:sz w:val="24"/>
          <w:szCs w:val="24"/>
        </w:rPr>
        <w:t xml:space="preserve"> Urban fixed-route bus modes represent </w:t>
      </w:r>
      <w:r w:rsidRPr="00D80918">
        <w:rPr>
          <w:rFonts w:ascii="Palatino Linotype" w:hAnsi="Palatino Linotype"/>
          <w:sz w:val="24"/>
          <w:szCs w:val="24"/>
        </w:rPr>
        <w:t>95</w:t>
      </w:r>
      <w:r w:rsidR="00ED0169" w:rsidRPr="00D80918">
        <w:rPr>
          <w:rFonts w:ascii="Palatino Linotype" w:hAnsi="Palatino Linotype"/>
          <w:sz w:val="24"/>
          <w:szCs w:val="24"/>
        </w:rPr>
        <w:t>% of the</w:t>
      </w:r>
      <w:r w:rsidRPr="00D80918">
        <w:rPr>
          <w:rFonts w:ascii="Palatino Linotype" w:hAnsi="Palatino Linotype"/>
          <w:sz w:val="24"/>
          <w:szCs w:val="24"/>
        </w:rPr>
        <w:t>se</w:t>
      </w:r>
      <w:r w:rsidR="00ED0169" w:rsidRPr="00D80918">
        <w:rPr>
          <w:rFonts w:ascii="Palatino Linotype" w:hAnsi="Palatino Linotype"/>
          <w:sz w:val="24"/>
          <w:szCs w:val="24"/>
        </w:rPr>
        <w:t xml:space="preserve"> 28.1 billion trips</w:t>
      </w:r>
      <w:r w:rsidRPr="00D80918">
        <w:rPr>
          <w:rFonts w:ascii="Palatino Linotype" w:hAnsi="Palatino Linotype"/>
          <w:sz w:val="24"/>
          <w:szCs w:val="24"/>
        </w:rPr>
        <w:t xml:space="preserve">. Demand response service and vanpools represent the remaining 5%. Data reveal </w:t>
      </w:r>
      <w:r w:rsidR="00AC6B76">
        <w:rPr>
          <w:rFonts w:ascii="Palatino Linotype" w:hAnsi="Palatino Linotype"/>
          <w:sz w:val="24"/>
          <w:szCs w:val="24"/>
        </w:rPr>
        <w:t xml:space="preserve">that the safety performance of fixed-route bus modes is significantly better than </w:t>
      </w:r>
      <w:r w:rsidRPr="00D80918">
        <w:rPr>
          <w:rFonts w:ascii="Palatino Linotype" w:hAnsi="Palatino Linotype"/>
          <w:sz w:val="24"/>
          <w:szCs w:val="24"/>
        </w:rPr>
        <w:t>demand response modes.</w:t>
      </w:r>
      <w:r w:rsidR="00ED0169" w:rsidRPr="00D80918">
        <w:rPr>
          <w:rFonts w:ascii="Palatino Linotype" w:hAnsi="Palatino Linotype"/>
          <w:sz w:val="24"/>
          <w:szCs w:val="24"/>
        </w:rPr>
        <w:t xml:space="preserve"> </w:t>
      </w:r>
      <w:r w:rsidR="00AC6B76">
        <w:rPr>
          <w:rFonts w:ascii="Palatino Linotype" w:hAnsi="Palatino Linotype"/>
          <w:sz w:val="24"/>
          <w:szCs w:val="24"/>
        </w:rPr>
        <w:t xml:space="preserve"> </w:t>
      </w:r>
    </w:p>
    <w:p w14:paraId="77E00CEB" w14:textId="77777777" w:rsidR="00ED0169" w:rsidRPr="00D80918" w:rsidRDefault="00ED0169" w:rsidP="00ED0169">
      <w:pPr>
        <w:spacing w:after="120"/>
        <w:rPr>
          <w:rFonts w:ascii="Palatino Linotype" w:hAnsi="Palatino Linotype"/>
        </w:rPr>
      </w:pPr>
      <w:r w:rsidRPr="00D80918">
        <w:rPr>
          <w:rFonts w:ascii="Palatino Linotype" w:hAnsi="Palatino Linotype"/>
          <w:noProof/>
        </w:rPr>
        <w:drawing>
          <wp:inline distT="0" distB="0" distL="0" distR="0" wp14:anchorId="4F3447E0" wp14:editId="23B64E0B">
            <wp:extent cx="4550010" cy="2425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0163" cy="2431113"/>
                    </a:xfrm>
                    <a:prstGeom prst="rect">
                      <a:avLst/>
                    </a:prstGeom>
                  </pic:spPr>
                </pic:pic>
              </a:graphicData>
            </a:graphic>
          </wp:inline>
        </w:drawing>
      </w:r>
    </w:p>
    <w:p w14:paraId="38CB72AF" w14:textId="77777777" w:rsidR="00311E59" w:rsidRPr="00707B1B" w:rsidRDefault="00311E59" w:rsidP="00311E59">
      <w:pPr>
        <w:spacing w:after="120"/>
        <w:rPr>
          <w:rFonts w:ascii="Palatino Linotype" w:hAnsi="Palatino Linotype"/>
          <w:sz w:val="18"/>
        </w:rPr>
      </w:pPr>
      <w:r w:rsidRPr="00707B1B">
        <w:rPr>
          <w:rFonts w:ascii="Palatino Linotype" w:hAnsi="Palatino Linotype"/>
          <w:sz w:val="18"/>
        </w:rPr>
        <w:t>Source: NTD</w:t>
      </w:r>
    </w:p>
    <w:p w14:paraId="695C9405" w14:textId="77777777" w:rsidR="00915CBA" w:rsidRPr="00B63BA8" w:rsidRDefault="00915CBA" w:rsidP="00915CBA">
      <w:pPr>
        <w:spacing w:after="0"/>
        <w:jc w:val="both"/>
        <w:rPr>
          <w:rFonts w:ascii="Palatino Linotype" w:hAnsi="Palatino Linotype" w:cs="Arial"/>
          <w:b/>
          <w:color w:val="000000" w:themeColor="text1"/>
          <w:sz w:val="24"/>
          <w:szCs w:val="24"/>
        </w:rPr>
      </w:pPr>
      <w:r w:rsidRPr="00B63BA8">
        <w:rPr>
          <w:rFonts w:ascii="Palatino Linotype" w:hAnsi="Palatino Linotype" w:cs="Arial"/>
          <w:b/>
          <w:color w:val="000000" w:themeColor="text1"/>
          <w:sz w:val="24"/>
          <w:szCs w:val="24"/>
        </w:rPr>
        <w:t>SYSTEM RELIABI</w:t>
      </w:r>
      <w:r>
        <w:rPr>
          <w:rFonts w:ascii="Palatino Linotype" w:hAnsi="Palatino Linotype" w:cs="Arial"/>
          <w:b/>
          <w:color w:val="000000" w:themeColor="text1"/>
          <w:sz w:val="24"/>
          <w:szCs w:val="24"/>
        </w:rPr>
        <w:t>L</w:t>
      </w:r>
      <w:r w:rsidRPr="00B63BA8">
        <w:rPr>
          <w:rFonts w:ascii="Palatino Linotype" w:hAnsi="Palatino Linotype" w:cs="Arial"/>
          <w:b/>
          <w:color w:val="000000" w:themeColor="text1"/>
          <w:sz w:val="24"/>
          <w:szCs w:val="24"/>
        </w:rPr>
        <w:t xml:space="preserve">ITY </w:t>
      </w:r>
    </w:p>
    <w:p w14:paraId="1FA77F60" w14:textId="6FFB6B0E" w:rsidR="00915CBA" w:rsidRDefault="00915CBA" w:rsidP="00E60C07">
      <w:pPr>
        <w:pStyle w:val="CommentText"/>
        <w:spacing w:after="0" w:line="276" w:lineRule="auto"/>
        <w:jc w:val="both"/>
        <w:rPr>
          <w:rFonts w:ascii="Palatino Linotype" w:hAnsi="Palatino Linotype" w:cs="Arial"/>
          <w:sz w:val="24"/>
          <w:szCs w:val="28"/>
        </w:rPr>
      </w:pPr>
      <w:r>
        <w:rPr>
          <w:rFonts w:ascii="Palatino Linotype" w:hAnsi="Palatino Linotype" w:cs="Arial"/>
          <w:sz w:val="24"/>
          <w:szCs w:val="28"/>
        </w:rPr>
        <w:t>The system reliability measure is dependent on a number of factors that affect transit agencies at a very local level, as mentioned above. In addition, it is known that agencies do not use the same definitions for this measure, even within the same mode of operation. Showing aggregated data would not provide a meaningful picture of reliability for the industry. As a result, FTA determined that it would not show aggregated data for this measure at this time</w:t>
      </w:r>
      <w:r w:rsidR="00003AF8">
        <w:rPr>
          <w:rFonts w:ascii="Palatino Linotype" w:hAnsi="Palatino Linotype" w:cs="Arial"/>
          <w:sz w:val="24"/>
          <w:szCs w:val="28"/>
        </w:rPr>
        <w:t xml:space="preserve">, but in future revisions we hope to have sufficient data to add this information into the National </w:t>
      </w:r>
      <w:r w:rsidR="00311E59">
        <w:rPr>
          <w:rFonts w:ascii="Palatino Linotype" w:hAnsi="Palatino Linotype" w:cs="Arial"/>
          <w:sz w:val="24"/>
          <w:szCs w:val="28"/>
        </w:rPr>
        <w:t xml:space="preserve">Safety </w:t>
      </w:r>
      <w:r w:rsidR="00003AF8">
        <w:rPr>
          <w:rFonts w:ascii="Palatino Linotype" w:hAnsi="Palatino Linotype" w:cs="Arial"/>
          <w:sz w:val="24"/>
          <w:szCs w:val="28"/>
        </w:rPr>
        <w:t>Plan</w:t>
      </w:r>
      <w:r>
        <w:rPr>
          <w:rFonts w:ascii="Palatino Linotype" w:hAnsi="Palatino Linotype" w:cs="Arial"/>
          <w:sz w:val="24"/>
          <w:szCs w:val="28"/>
        </w:rPr>
        <w:t>.</w:t>
      </w:r>
    </w:p>
    <w:p w14:paraId="77CE4D81" w14:textId="77777777" w:rsidR="0029204C" w:rsidRPr="00D80918" w:rsidRDefault="0029204C" w:rsidP="00E60C07">
      <w:pPr>
        <w:pStyle w:val="CommentText"/>
        <w:spacing w:after="0"/>
        <w:jc w:val="both"/>
        <w:rPr>
          <w:rFonts w:ascii="Palatino Linotype" w:hAnsi="Palatino Linotype"/>
          <w:sz w:val="24"/>
          <w:szCs w:val="24"/>
        </w:rPr>
      </w:pPr>
    </w:p>
    <w:p w14:paraId="40804094" w14:textId="77777777" w:rsidR="00ED0169" w:rsidRPr="00D80918" w:rsidRDefault="005B0546" w:rsidP="00E60C07">
      <w:pPr>
        <w:jc w:val="both"/>
        <w:rPr>
          <w:rFonts w:ascii="Palatino Linotype" w:hAnsi="Palatino Linotype" w:cs="Arial"/>
          <w:b/>
          <w:i/>
          <w:color w:val="365F91" w:themeColor="accent1" w:themeShade="BF"/>
          <w:sz w:val="28"/>
          <w:szCs w:val="28"/>
        </w:rPr>
      </w:pPr>
      <w:bookmarkStart w:id="141" w:name="_Toc415662874"/>
      <w:bookmarkStart w:id="142" w:name="_Toc415663319"/>
      <w:bookmarkStart w:id="143" w:name="_Toc415663424"/>
      <w:bookmarkStart w:id="144" w:name="_Toc415664515"/>
      <w:bookmarkStart w:id="145" w:name="_Toc415664621"/>
      <w:bookmarkStart w:id="146" w:name="_Toc415666703"/>
      <w:bookmarkStart w:id="147" w:name="_Toc415666791"/>
      <w:bookmarkStart w:id="148" w:name="_Toc415669999"/>
      <w:bookmarkStart w:id="149" w:name="_Toc415670089"/>
      <w:bookmarkStart w:id="150" w:name="_Toc415671746"/>
      <w:bookmarkStart w:id="151" w:name="_Toc415671837"/>
      <w:bookmarkStart w:id="152" w:name="_Toc415671934"/>
      <w:bookmarkStart w:id="153" w:name="_Toc415672031"/>
      <w:bookmarkEnd w:id="141"/>
      <w:bookmarkEnd w:id="142"/>
      <w:bookmarkEnd w:id="143"/>
      <w:bookmarkEnd w:id="144"/>
      <w:bookmarkEnd w:id="145"/>
      <w:bookmarkEnd w:id="146"/>
      <w:bookmarkEnd w:id="147"/>
      <w:bookmarkEnd w:id="148"/>
      <w:bookmarkEnd w:id="149"/>
      <w:bookmarkEnd w:id="150"/>
      <w:bookmarkEnd w:id="151"/>
      <w:bookmarkEnd w:id="152"/>
      <w:bookmarkEnd w:id="153"/>
      <w:r w:rsidRPr="00D80918">
        <w:rPr>
          <w:rFonts w:ascii="Palatino Linotype" w:hAnsi="Palatino Linotype" w:cs="Arial"/>
          <w:b/>
          <w:i/>
          <w:color w:val="365F91" w:themeColor="accent1" w:themeShade="BF"/>
          <w:sz w:val="28"/>
          <w:szCs w:val="28"/>
        </w:rPr>
        <w:t xml:space="preserve">What is the </w:t>
      </w:r>
      <w:r w:rsidR="008821D6">
        <w:rPr>
          <w:rFonts w:ascii="Palatino Linotype" w:hAnsi="Palatino Linotype" w:cs="Arial"/>
          <w:b/>
          <w:i/>
          <w:color w:val="365F91" w:themeColor="accent1" w:themeShade="BF"/>
          <w:sz w:val="28"/>
          <w:szCs w:val="28"/>
        </w:rPr>
        <w:t>R</w:t>
      </w:r>
      <w:r w:rsidRPr="00D80918">
        <w:rPr>
          <w:rFonts w:ascii="Palatino Linotype" w:hAnsi="Palatino Linotype" w:cs="Arial"/>
          <w:b/>
          <w:i/>
          <w:color w:val="365F91" w:themeColor="accent1" w:themeShade="BF"/>
          <w:sz w:val="28"/>
          <w:szCs w:val="28"/>
        </w:rPr>
        <w:t xml:space="preserve">elationship </w:t>
      </w:r>
      <w:r w:rsidR="008821D6">
        <w:rPr>
          <w:rFonts w:ascii="Palatino Linotype" w:hAnsi="Palatino Linotype" w:cs="Arial"/>
          <w:b/>
          <w:i/>
          <w:color w:val="365F91" w:themeColor="accent1" w:themeShade="BF"/>
          <w:sz w:val="28"/>
          <w:szCs w:val="28"/>
        </w:rPr>
        <w:t>B</w:t>
      </w:r>
      <w:r w:rsidRPr="00D80918">
        <w:rPr>
          <w:rFonts w:ascii="Palatino Linotype" w:hAnsi="Palatino Linotype" w:cs="Arial"/>
          <w:b/>
          <w:i/>
          <w:color w:val="365F91" w:themeColor="accent1" w:themeShade="BF"/>
          <w:sz w:val="28"/>
          <w:szCs w:val="28"/>
        </w:rPr>
        <w:t xml:space="preserve">etween the National Safety Plan and </w:t>
      </w:r>
      <w:r w:rsidR="00ED0169" w:rsidRPr="00D80918">
        <w:rPr>
          <w:rFonts w:ascii="Palatino Linotype" w:hAnsi="Palatino Linotype" w:cs="Arial"/>
          <w:b/>
          <w:i/>
          <w:color w:val="365F91" w:themeColor="accent1" w:themeShade="BF"/>
          <w:sz w:val="28"/>
          <w:szCs w:val="28"/>
        </w:rPr>
        <w:t>Public Transportation Agency Safety Plan</w:t>
      </w:r>
      <w:r w:rsidRPr="00D80918">
        <w:rPr>
          <w:rFonts w:ascii="Palatino Linotype" w:hAnsi="Palatino Linotype" w:cs="Arial"/>
          <w:b/>
          <w:i/>
          <w:color w:val="365F91" w:themeColor="accent1" w:themeShade="BF"/>
          <w:sz w:val="28"/>
          <w:szCs w:val="28"/>
        </w:rPr>
        <w:t>s?</w:t>
      </w:r>
    </w:p>
    <w:p w14:paraId="133A4B34" w14:textId="77777777" w:rsidR="00ED0169" w:rsidRPr="00D80918" w:rsidRDefault="00ED0169" w:rsidP="00ED0169">
      <w:pPr>
        <w:jc w:val="both"/>
        <w:rPr>
          <w:rFonts w:ascii="Palatino Linotype" w:hAnsi="Palatino Linotype"/>
          <w:sz w:val="24"/>
          <w:szCs w:val="24"/>
        </w:rPr>
      </w:pPr>
      <w:r w:rsidRPr="00D80918">
        <w:rPr>
          <w:rFonts w:ascii="Palatino Linotype" w:hAnsi="Palatino Linotype"/>
          <w:sz w:val="24"/>
          <w:szCs w:val="24"/>
        </w:rPr>
        <w:t>Section 5329(d) requires agencies to establish annual agency safety plans</w:t>
      </w:r>
      <w:r w:rsidR="00AF40E9" w:rsidRPr="00D80918">
        <w:rPr>
          <w:rFonts w:ascii="Palatino Linotype" w:hAnsi="Palatino Linotype"/>
          <w:sz w:val="24"/>
          <w:szCs w:val="24"/>
        </w:rPr>
        <w:t xml:space="preserve"> one year after the effective date of the agency safety plan final rule</w:t>
      </w:r>
      <w:r w:rsidRPr="00D80918">
        <w:rPr>
          <w:rFonts w:ascii="Palatino Linotype" w:hAnsi="Palatino Linotype"/>
          <w:sz w:val="24"/>
          <w:szCs w:val="24"/>
        </w:rPr>
        <w:t xml:space="preserve">.  </w:t>
      </w:r>
      <w:r w:rsidR="005B0546" w:rsidRPr="00D80918">
        <w:rPr>
          <w:rFonts w:ascii="Palatino Linotype" w:hAnsi="Palatino Linotype"/>
          <w:sz w:val="24"/>
          <w:szCs w:val="24"/>
        </w:rPr>
        <w:t xml:space="preserve">One element of the agency safety plan is establishment of </w:t>
      </w:r>
      <w:r w:rsidR="00843DB9">
        <w:rPr>
          <w:rFonts w:ascii="Palatino Linotype" w:hAnsi="Palatino Linotype"/>
          <w:sz w:val="24"/>
          <w:szCs w:val="24"/>
        </w:rPr>
        <w:t xml:space="preserve">safety </w:t>
      </w:r>
      <w:r w:rsidR="005B0546" w:rsidRPr="00D80918">
        <w:rPr>
          <w:rFonts w:ascii="Palatino Linotype" w:hAnsi="Palatino Linotype"/>
          <w:sz w:val="24"/>
          <w:szCs w:val="24"/>
        </w:rPr>
        <w:t>performance targets based on the safety performance criteria and state of good repair standards that are included in th</w:t>
      </w:r>
      <w:r w:rsidR="000F3B68">
        <w:rPr>
          <w:rFonts w:ascii="Palatino Linotype" w:hAnsi="Palatino Linotype"/>
          <w:sz w:val="24"/>
          <w:szCs w:val="24"/>
        </w:rPr>
        <w:t>is</w:t>
      </w:r>
      <w:r w:rsidR="005B0546" w:rsidRPr="00D80918">
        <w:rPr>
          <w:rFonts w:ascii="Palatino Linotype" w:hAnsi="Palatino Linotype"/>
          <w:sz w:val="24"/>
          <w:szCs w:val="24"/>
        </w:rPr>
        <w:t xml:space="preserve"> Plan.  </w:t>
      </w:r>
      <w:r w:rsidR="000F3B68">
        <w:rPr>
          <w:rFonts w:ascii="Palatino Linotype" w:hAnsi="Palatino Linotype"/>
          <w:sz w:val="24"/>
          <w:szCs w:val="24"/>
        </w:rPr>
        <w:t>E</w:t>
      </w:r>
      <w:r w:rsidR="000F3B68" w:rsidRPr="00D80918">
        <w:rPr>
          <w:rFonts w:ascii="Palatino Linotype" w:hAnsi="Palatino Linotype"/>
          <w:sz w:val="24"/>
          <w:szCs w:val="24"/>
        </w:rPr>
        <w:t>ach public transportation agency should establish sub-measures and related safety performance targets in their Public Transportation Agency Safety Plans</w:t>
      </w:r>
      <w:r w:rsidR="000F3B68">
        <w:rPr>
          <w:rFonts w:ascii="Palatino Linotype" w:hAnsi="Palatino Linotype"/>
          <w:sz w:val="24"/>
          <w:szCs w:val="24"/>
        </w:rPr>
        <w:t xml:space="preserve"> that are a</w:t>
      </w:r>
      <w:r w:rsidR="000F3B68" w:rsidRPr="00D80918">
        <w:rPr>
          <w:rFonts w:ascii="Palatino Linotype" w:hAnsi="Palatino Linotype"/>
          <w:sz w:val="24"/>
          <w:szCs w:val="24"/>
        </w:rPr>
        <w:t xml:space="preserve">ppropriate to </w:t>
      </w:r>
      <w:r w:rsidR="000F3B68">
        <w:rPr>
          <w:rFonts w:ascii="Palatino Linotype" w:hAnsi="Palatino Linotype"/>
          <w:sz w:val="24"/>
          <w:szCs w:val="24"/>
        </w:rPr>
        <w:t>the agency’s size and complexity</w:t>
      </w:r>
      <w:r w:rsidR="000F3B68" w:rsidRPr="00D80918">
        <w:rPr>
          <w:rFonts w:ascii="Palatino Linotype" w:hAnsi="Palatino Linotype"/>
          <w:sz w:val="24"/>
          <w:szCs w:val="24"/>
        </w:rPr>
        <w:t>.</w:t>
      </w:r>
      <w:r w:rsidR="000F3B68">
        <w:rPr>
          <w:rStyle w:val="FootnoteReference"/>
          <w:rFonts w:ascii="Palatino Linotype" w:hAnsi="Palatino Linotype"/>
          <w:sz w:val="24"/>
          <w:szCs w:val="24"/>
        </w:rPr>
        <w:footnoteReference w:id="17"/>
      </w:r>
      <w:r w:rsidR="000F3B68" w:rsidRPr="00D80918">
        <w:rPr>
          <w:rFonts w:ascii="Palatino Linotype" w:hAnsi="Palatino Linotype"/>
          <w:sz w:val="24"/>
          <w:szCs w:val="24"/>
        </w:rPr>
        <w:t xml:space="preserve"> </w:t>
      </w:r>
      <w:r w:rsidRPr="00D80918">
        <w:rPr>
          <w:rFonts w:ascii="Palatino Linotype" w:hAnsi="Palatino Linotype"/>
          <w:sz w:val="24"/>
          <w:szCs w:val="24"/>
        </w:rPr>
        <w:t xml:space="preserve">Transit agencies will use </w:t>
      </w:r>
      <w:r w:rsidR="00051B23">
        <w:rPr>
          <w:rFonts w:ascii="Palatino Linotype" w:hAnsi="Palatino Linotype"/>
          <w:sz w:val="24"/>
          <w:szCs w:val="24"/>
        </w:rPr>
        <w:t xml:space="preserve">these safety </w:t>
      </w:r>
      <w:r w:rsidRPr="00D80918">
        <w:rPr>
          <w:rFonts w:ascii="Palatino Linotype" w:hAnsi="Palatino Linotype"/>
          <w:sz w:val="24"/>
          <w:szCs w:val="24"/>
        </w:rPr>
        <w:t>performance measures and targets to in</w:t>
      </w:r>
      <w:r w:rsidR="00A7456E" w:rsidRPr="00D80918">
        <w:rPr>
          <w:rFonts w:ascii="Palatino Linotype" w:hAnsi="Palatino Linotype"/>
          <w:sz w:val="24"/>
          <w:szCs w:val="24"/>
        </w:rPr>
        <w:t xml:space="preserve">form </w:t>
      </w:r>
      <w:r w:rsidR="00051B23">
        <w:rPr>
          <w:rFonts w:ascii="Palatino Linotype" w:hAnsi="Palatino Linotype"/>
          <w:sz w:val="24"/>
          <w:szCs w:val="24"/>
        </w:rPr>
        <w:t xml:space="preserve">evaluation of </w:t>
      </w:r>
      <w:r w:rsidRPr="00D80918">
        <w:rPr>
          <w:rFonts w:ascii="Palatino Linotype" w:hAnsi="Palatino Linotype"/>
          <w:sz w:val="24"/>
          <w:szCs w:val="24"/>
        </w:rPr>
        <w:t xml:space="preserve">the effectiveness of their SMS. These measures should evolve </w:t>
      </w:r>
      <w:r w:rsidR="00B1272E">
        <w:rPr>
          <w:rFonts w:ascii="Palatino Linotype" w:hAnsi="Palatino Linotype"/>
          <w:sz w:val="24"/>
          <w:szCs w:val="24"/>
        </w:rPr>
        <w:t xml:space="preserve">in subsequent years </w:t>
      </w:r>
      <w:r w:rsidRPr="00D80918">
        <w:rPr>
          <w:rFonts w:ascii="Palatino Linotype" w:hAnsi="Palatino Linotype"/>
          <w:sz w:val="24"/>
          <w:szCs w:val="24"/>
        </w:rPr>
        <w:t xml:space="preserve">based on information learned through the Safety Risk Management and Safety Risk Assurance processes, and should help inform </w:t>
      </w:r>
      <w:r w:rsidR="000F3B68" w:rsidRPr="00D80918">
        <w:rPr>
          <w:rFonts w:ascii="Palatino Linotype" w:hAnsi="Palatino Linotype"/>
          <w:sz w:val="24"/>
          <w:szCs w:val="24"/>
        </w:rPr>
        <w:t>th</w:t>
      </w:r>
      <w:r w:rsidR="000F3B68">
        <w:rPr>
          <w:rFonts w:ascii="Palatino Linotype" w:hAnsi="Palatino Linotype"/>
          <w:sz w:val="24"/>
          <w:szCs w:val="24"/>
        </w:rPr>
        <w:t>e</w:t>
      </w:r>
      <w:r w:rsidR="000F3B68" w:rsidRPr="00D80918">
        <w:rPr>
          <w:rFonts w:ascii="Palatino Linotype" w:hAnsi="Palatino Linotype"/>
          <w:sz w:val="24"/>
          <w:szCs w:val="24"/>
        </w:rPr>
        <w:t xml:space="preserve">se </w:t>
      </w:r>
      <w:r w:rsidRPr="00D80918">
        <w:rPr>
          <w:rFonts w:ascii="Palatino Linotype" w:hAnsi="Palatino Linotype"/>
          <w:sz w:val="24"/>
          <w:szCs w:val="24"/>
        </w:rPr>
        <w:t>activities. Public transportation providers should be able to explain what happened as a result of actions taken during the performance measurement period that affected the safety outcomes.</w:t>
      </w:r>
      <w:r w:rsidR="00DB6F5A">
        <w:rPr>
          <w:rFonts w:ascii="Palatino Linotype" w:hAnsi="Palatino Linotype"/>
          <w:sz w:val="24"/>
          <w:szCs w:val="24"/>
        </w:rPr>
        <w:t xml:space="preserve"> For example, what mitigations were put in place that appear to have led to increased agency safety?</w:t>
      </w:r>
    </w:p>
    <w:p w14:paraId="3E63D0C6" w14:textId="77777777" w:rsidR="004D5199" w:rsidRDefault="00ED0169" w:rsidP="00E60C07">
      <w:pPr>
        <w:pStyle w:val="CommentText"/>
        <w:spacing w:after="0"/>
        <w:jc w:val="both"/>
        <w:rPr>
          <w:rFonts w:ascii="Palatino Linotype" w:hAnsi="Palatino Linotype"/>
          <w:sz w:val="24"/>
          <w:szCs w:val="24"/>
        </w:rPr>
      </w:pPr>
      <w:r w:rsidRPr="00D80918">
        <w:rPr>
          <w:rFonts w:ascii="Palatino Linotype" w:hAnsi="Palatino Linotype"/>
          <w:sz w:val="24"/>
          <w:szCs w:val="24"/>
        </w:rPr>
        <w:t>In future versions of th</w:t>
      </w:r>
      <w:r w:rsidR="000F3B68">
        <w:rPr>
          <w:rFonts w:ascii="Palatino Linotype" w:hAnsi="Palatino Linotype"/>
          <w:sz w:val="24"/>
          <w:szCs w:val="24"/>
        </w:rPr>
        <w:t>is</w:t>
      </w:r>
      <w:r w:rsidRPr="00D80918">
        <w:rPr>
          <w:rFonts w:ascii="Palatino Linotype" w:hAnsi="Palatino Linotype"/>
          <w:sz w:val="24"/>
          <w:szCs w:val="24"/>
        </w:rPr>
        <w:t xml:space="preserve"> Plan, </w:t>
      </w:r>
      <w:r w:rsidR="000F3B68">
        <w:rPr>
          <w:rFonts w:ascii="Palatino Linotype" w:hAnsi="Palatino Linotype"/>
          <w:sz w:val="24"/>
          <w:szCs w:val="24"/>
        </w:rPr>
        <w:t xml:space="preserve">FTA </w:t>
      </w:r>
      <w:r w:rsidR="00673BC7">
        <w:rPr>
          <w:rFonts w:ascii="Palatino Linotype" w:hAnsi="Palatino Linotype"/>
          <w:sz w:val="24"/>
          <w:szCs w:val="24"/>
        </w:rPr>
        <w:t xml:space="preserve">intends to </w:t>
      </w:r>
      <w:r w:rsidR="000F3B68">
        <w:rPr>
          <w:rFonts w:ascii="Palatino Linotype" w:hAnsi="Palatino Linotype"/>
          <w:sz w:val="24"/>
          <w:szCs w:val="24"/>
        </w:rPr>
        <w:t xml:space="preserve">report </w:t>
      </w:r>
      <w:r w:rsidRPr="00D80918">
        <w:rPr>
          <w:rFonts w:ascii="Palatino Linotype" w:hAnsi="Palatino Linotype"/>
          <w:sz w:val="24"/>
          <w:szCs w:val="24"/>
        </w:rPr>
        <w:t xml:space="preserve">examples of </w:t>
      </w:r>
      <w:r w:rsidR="000F3B68">
        <w:rPr>
          <w:rFonts w:ascii="Palatino Linotype" w:hAnsi="Palatino Linotype"/>
          <w:sz w:val="24"/>
          <w:szCs w:val="24"/>
        </w:rPr>
        <w:t xml:space="preserve">safety </w:t>
      </w:r>
      <w:r w:rsidRPr="00D80918">
        <w:rPr>
          <w:rFonts w:ascii="Palatino Linotype" w:hAnsi="Palatino Linotype"/>
          <w:sz w:val="24"/>
          <w:szCs w:val="24"/>
        </w:rPr>
        <w:t xml:space="preserve">actions </w:t>
      </w:r>
      <w:r w:rsidR="000F3B68">
        <w:rPr>
          <w:rFonts w:ascii="Palatino Linotype" w:hAnsi="Palatino Linotype"/>
          <w:sz w:val="24"/>
          <w:szCs w:val="24"/>
        </w:rPr>
        <w:t xml:space="preserve">and risk mitigations </w:t>
      </w:r>
      <w:r w:rsidRPr="00D80918">
        <w:rPr>
          <w:rFonts w:ascii="Palatino Linotype" w:hAnsi="Palatino Linotype"/>
          <w:sz w:val="24"/>
          <w:szCs w:val="24"/>
        </w:rPr>
        <w:t>that have significantly improved outcomes</w:t>
      </w:r>
      <w:r w:rsidR="000F3B68">
        <w:rPr>
          <w:rFonts w:ascii="Palatino Linotype" w:hAnsi="Palatino Linotype"/>
          <w:sz w:val="24"/>
          <w:szCs w:val="24"/>
        </w:rPr>
        <w:t>.</w:t>
      </w:r>
      <w:r w:rsidRPr="00D80918">
        <w:rPr>
          <w:rFonts w:ascii="Palatino Linotype" w:hAnsi="Palatino Linotype"/>
          <w:sz w:val="24"/>
          <w:szCs w:val="24"/>
        </w:rPr>
        <w:t xml:space="preserve"> </w:t>
      </w:r>
      <w:r w:rsidR="000F3B68">
        <w:rPr>
          <w:rFonts w:ascii="Palatino Linotype" w:hAnsi="Palatino Linotype"/>
          <w:sz w:val="24"/>
          <w:szCs w:val="24"/>
        </w:rPr>
        <w:t xml:space="preserve">Likewise, </w:t>
      </w:r>
      <w:r w:rsidR="005B0546" w:rsidRPr="00D80918">
        <w:rPr>
          <w:rFonts w:ascii="Palatino Linotype" w:hAnsi="Palatino Linotype"/>
          <w:sz w:val="24"/>
          <w:szCs w:val="24"/>
        </w:rPr>
        <w:t xml:space="preserve">FTA may identify </w:t>
      </w:r>
      <w:r w:rsidRPr="00D80918">
        <w:rPr>
          <w:rFonts w:ascii="Palatino Linotype" w:hAnsi="Palatino Linotype"/>
          <w:sz w:val="24"/>
          <w:szCs w:val="24"/>
        </w:rPr>
        <w:t>safety hazards through analysis of data and oversight activities. Hazards that warrant increased review and a</w:t>
      </w:r>
      <w:r w:rsidR="005B0546" w:rsidRPr="00D80918">
        <w:rPr>
          <w:rFonts w:ascii="Palatino Linotype" w:hAnsi="Palatino Linotype"/>
          <w:sz w:val="24"/>
          <w:szCs w:val="24"/>
        </w:rPr>
        <w:t>nalysis may be explored by</w:t>
      </w:r>
      <w:r w:rsidR="00562A9D">
        <w:rPr>
          <w:rFonts w:ascii="Palatino Linotype" w:hAnsi="Palatino Linotype"/>
          <w:sz w:val="24"/>
          <w:szCs w:val="24"/>
        </w:rPr>
        <w:t xml:space="preserve"> the Transit Advisory Committee for Safety</w:t>
      </w:r>
      <w:r w:rsidR="005B0546" w:rsidRPr="00D80918">
        <w:rPr>
          <w:rFonts w:ascii="Palatino Linotype" w:hAnsi="Palatino Linotype"/>
          <w:sz w:val="24"/>
          <w:szCs w:val="24"/>
        </w:rPr>
        <w:t xml:space="preserve"> </w:t>
      </w:r>
      <w:r w:rsidR="00562A9D">
        <w:rPr>
          <w:rFonts w:ascii="Palatino Linotype" w:hAnsi="Palatino Linotype"/>
          <w:sz w:val="24"/>
          <w:szCs w:val="24"/>
        </w:rPr>
        <w:t>(</w:t>
      </w:r>
      <w:r w:rsidRPr="00D80918">
        <w:rPr>
          <w:rFonts w:ascii="Palatino Linotype" w:hAnsi="Palatino Linotype"/>
          <w:sz w:val="24"/>
          <w:szCs w:val="24"/>
        </w:rPr>
        <w:t>TRACS</w:t>
      </w:r>
      <w:r w:rsidR="00562A9D">
        <w:rPr>
          <w:rFonts w:ascii="Palatino Linotype" w:hAnsi="Palatino Linotype"/>
          <w:sz w:val="24"/>
          <w:szCs w:val="24"/>
        </w:rPr>
        <w:t>)</w:t>
      </w:r>
      <w:r w:rsidR="000F3B68">
        <w:rPr>
          <w:rFonts w:ascii="Palatino Linotype" w:hAnsi="Palatino Linotype"/>
          <w:sz w:val="24"/>
          <w:szCs w:val="24"/>
        </w:rPr>
        <w:t xml:space="preserve">, or by FTA, through a </w:t>
      </w:r>
      <w:r w:rsidRPr="00D80918">
        <w:rPr>
          <w:rFonts w:ascii="Palatino Linotype" w:hAnsi="Palatino Linotype"/>
          <w:sz w:val="24"/>
          <w:szCs w:val="24"/>
        </w:rPr>
        <w:t>risk-based evaluation and decision-making process, leading to Safety Advisories, Safety Directives or other means of communication to help agencies improve the</w:t>
      </w:r>
      <w:r w:rsidR="005B0546" w:rsidRPr="00D80918">
        <w:rPr>
          <w:rFonts w:ascii="Palatino Linotype" w:hAnsi="Palatino Linotype"/>
          <w:sz w:val="24"/>
          <w:szCs w:val="24"/>
        </w:rPr>
        <w:t>ir</w:t>
      </w:r>
      <w:r w:rsidRPr="00D80918">
        <w:rPr>
          <w:rFonts w:ascii="Palatino Linotype" w:hAnsi="Palatino Linotype"/>
          <w:sz w:val="24"/>
          <w:szCs w:val="24"/>
        </w:rPr>
        <w:t xml:space="preserve"> outcomes.    </w:t>
      </w:r>
    </w:p>
    <w:p w14:paraId="164D0F54" w14:textId="77777777" w:rsidR="00E60C07" w:rsidRDefault="00E60C07" w:rsidP="00E60C07">
      <w:pPr>
        <w:pStyle w:val="CommentText"/>
        <w:spacing w:after="0"/>
        <w:jc w:val="both"/>
        <w:rPr>
          <w:rFonts w:ascii="Palatino Linotype" w:hAnsi="Palatino Linotype"/>
          <w:sz w:val="24"/>
          <w:szCs w:val="24"/>
        </w:rPr>
      </w:pPr>
    </w:p>
    <w:p w14:paraId="2551C35D" w14:textId="21330858" w:rsidR="00ED0169" w:rsidRDefault="009001E0" w:rsidP="00E60C07">
      <w:pPr>
        <w:spacing w:after="0" w:line="240" w:lineRule="auto"/>
        <w:rPr>
          <w:rStyle w:val="Heading2Char"/>
          <w:rFonts w:ascii="Palatino Linotype" w:hAnsi="Palatino Linotype"/>
          <w:i/>
          <w:color w:val="365F91" w:themeColor="accent1" w:themeShade="BF"/>
          <w:sz w:val="28"/>
          <w:szCs w:val="28"/>
        </w:rPr>
      </w:pPr>
      <w:r w:rsidRPr="00D80918">
        <w:rPr>
          <w:rStyle w:val="Heading2Char"/>
          <w:rFonts w:ascii="Palatino Linotype" w:hAnsi="Palatino Linotype"/>
          <w:i/>
          <w:color w:val="365F91" w:themeColor="accent1" w:themeShade="BF"/>
          <w:sz w:val="28"/>
          <w:szCs w:val="28"/>
        </w:rPr>
        <w:t xml:space="preserve">What is the </w:t>
      </w:r>
      <w:r w:rsidR="008821D6">
        <w:rPr>
          <w:rStyle w:val="Heading2Char"/>
          <w:rFonts w:ascii="Palatino Linotype" w:hAnsi="Palatino Linotype"/>
          <w:i/>
          <w:color w:val="365F91" w:themeColor="accent1" w:themeShade="BF"/>
          <w:sz w:val="28"/>
          <w:szCs w:val="28"/>
        </w:rPr>
        <w:t>R</w:t>
      </w:r>
      <w:r w:rsidRPr="00D80918">
        <w:rPr>
          <w:rStyle w:val="Heading2Char"/>
          <w:rFonts w:ascii="Palatino Linotype" w:hAnsi="Palatino Linotype"/>
          <w:i/>
          <w:color w:val="365F91" w:themeColor="accent1" w:themeShade="BF"/>
          <w:sz w:val="28"/>
          <w:szCs w:val="28"/>
        </w:rPr>
        <w:t xml:space="preserve">elationship </w:t>
      </w:r>
      <w:r w:rsidR="008821D6">
        <w:rPr>
          <w:rStyle w:val="Heading2Char"/>
          <w:rFonts w:ascii="Palatino Linotype" w:hAnsi="Palatino Linotype"/>
          <w:i/>
          <w:color w:val="365F91" w:themeColor="accent1" w:themeShade="BF"/>
          <w:sz w:val="28"/>
          <w:szCs w:val="28"/>
        </w:rPr>
        <w:t>B</w:t>
      </w:r>
      <w:r w:rsidRPr="00D80918">
        <w:rPr>
          <w:rStyle w:val="Heading2Char"/>
          <w:rFonts w:ascii="Palatino Linotype" w:hAnsi="Palatino Linotype"/>
          <w:i/>
          <w:color w:val="365F91" w:themeColor="accent1" w:themeShade="BF"/>
          <w:sz w:val="28"/>
          <w:szCs w:val="28"/>
        </w:rPr>
        <w:t xml:space="preserve">etween </w:t>
      </w:r>
      <w:r w:rsidR="008821D6">
        <w:rPr>
          <w:rStyle w:val="Heading2Char"/>
          <w:rFonts w:ascii="Palatino Linotype" w:hAnsi="Palatino Linotype"/>
          <w:i/>
          <w:color w:val="365F91" w:themeColor="accent1" w:themeShade="BF"/>
          <w:sz w:val="28"/>
          <w:szCs w:val="28"/>
        </w:rPr>
        <w:t>S</w:t>
      </w:r>
      <w:r w:rsidRPr="00D80918">
        <w:rPr>
          <w:rStyle w:val="Heading2Char"/>
          <w:rFonts w:ascii="Palatino Linotype" w:hAnsi="Palatino Linotype"/>
          <w:i/>
          <w:color w:val="365F91" w:themeColor="accent1" w:themeShade="BF"/>
          <w:sz w:val="28"/>
          <w:szCs w:val="28"/>
        </w:rPr>
        <w:t>afety</w:t>
      </w:r>
      <w:r w:rsidR="002E3AD6">
        <w:rPr>
          <w:rStyle w:val="Heading2Char"/>
          <w:rFonts w:ascii="Palatino Linotype" w:hAnsi="Palatino Linotype"/>
          <w:i/>
          <w:color w:val="365F91" w:themeColor="accent1" w:themeShade="BF"/>
          <w:sz w:val="28"/>
          <w:szCs w:val="28"/>
        </w:rPr>
        <w:t xml:space="preserve"> Performance</w:t>
      </w:r>
      <w:r w:rsidRPr="00D80918">
        <w:rPr>
          <w:rStyle w:val="Heading2Char"/>
          <w:rFonts w:ascii="Palatino Linotype" w:hAnsi="Palatino Linotype"/>
          <w:i/>
          <w:color w:val="365F91" w:themeColor="accent1" w:themeShade="BF"/>
          <w:sz w:val="28"/>
          <w:szCs w:val="28"/>
        </w:rPr>
        <w:t xml:space="preserve"> and </w:t>
      </w:r>
      <w:r w:rsidR="008821D6">
        <w:rPr>
          <w:rStyle w:val="Heading2Char"/>
          <w:rFonts w:ascii="Palatino Linotype" w:hAnsi="Palatino Linotype"/>
          <w:i/>
          <w:color w:val="365F91" w:themeColor="accent1" w:themeShade="BF"/>
          <w:sz w:val="28"/>
          <w:szCs w:val="28"/>
        </w:rPr>
        <w:t>Transit Asset Management</w:t>
      </w:r>
      <w:r w:rsidRPr="00D80918">
        <w:rPr>
          <w:rStyle w:val="Heading2Char"/>
          <w:rFonts w:ascii="Palatino Linotype" w:hAnsi="Palatino Linotype"/>
          <w:i/>
          <w:color w:val="365F91" w:themeColor="accent1" w:themeShade="BF"/>
          <w:sz w:val="28"/>
          <w:szCs w:val="28"/>
        </w:rPr>
        <w:t>?</w:t>
      </w:r>
    </w:p>
    <w:p w14:paraId="4CC082F4" w14:textId="77777777" w:rsidR="00E60C07" w:rsidRPr="00D80918" w:rsidRDefault="00E60C07" w:rsidP="00E60C07">
      <w:pPr>
        <w:spacing w:after="0" w:line="240" w:lineRule="auto"/>
        <w:rPr>
          <w:rStyle w:val="Heading2Char"/>
          <w:rFonts w:ascii="Palatino Linotype" w:eastAsiaTheme="minorHAnsi" w:hAnsi="Palatino Linotype" w:cstheme="minorBidi"/>
          <w:bCs w:val="0"/>
          <w:i/>
          <w:color w:val="365F91" w:themeColor="accent1" w:themeShade="BF"/>
          <w:sz w:val="28"/>
          <w:szCs w:val="28"/>
        </w:rPr>
      </w:pPr>
    </w:p>
    <w:p w14:paraId="106C9F03" w14:textId="77777777" w:rsidR="00ED0169" w:rsidRDefault="00ED0169" w:rsidP="00E60C07">
      <w:pPr>
        <w:spacing w:after="0" w:line="240" w:lineRule="auto"/>
        <w:jc w:val="both"/>
        <w:rPr>
          <w:rFonts w:ascii="Palatino Linotype" w:hAnsi="Palatino Linotype"/>
          <w:sz w:val="24"/>
          <w:szCs w:val="24"/>
        </w:rPr>
      </w:pPr>
      <w:r w:rsidRPr="00D80918">
        <w:rPr>
          <w:rFonts w:ascii="Palatino Linotype" w:hAnsi="Palatino Linotype"/>
          <w:sz w:val="24"/>
          <w:szCs w:val="24"/>
        </w:rPr>
        <w:t>The safety and performance of a public transportation system depen</w:t>
      </w:r>
      <w:r w:rsidR="00B97203">
        <w:rPr>
          <w:rFonts w:ascii="Palatino Linotype" w:hAnsi="Palatino Linotype"/>
          <w:sz w:val="24"/>
          <w:szCs w:val="24"/>
        </w:rPr>
        <w:t>d</w:t>
      </w:r>
      <w:r w:rsidRPr="00D80918">
        <w:rPr>
          <w:rFonts w:ascii="Palatino Linotype" w:hAnsi="Palatino Linotype"/>
          <w:sz w:val="24"/>
          <w:szCs w:val="24"/>
        </w:rPr>
        <w:t xml:space="preserve">, in part, on the condition of its assets. Factors such as people moving to urban areas, increasing reliance on public transportation, and aging transit assets put increased pressure on public transportation systems. This </w:t>
      </w:r>
      <w:r w:rsidR="000F3B68" w:rsidRPr="00D80918">
        <w:rPr>
          <w:rFonts w:ascii="Palatino Linotype" w:hAnsi="Palatino Linotype"/>
          <w:sz w:val="24"/>
          <w:szCs w:val="24"/>
        </w:rPr>
        <w:t>includes</w:t>
      </w:r>
      <w:r w:rsidR="000F3B68">
        <w:rPr>
          <w:rFonts w:ascii="Palatino Linotype" w:hAnsi="Palatino Linotype"/>
          <w:sz w:val="24"/>
          <w:szCs w:val="24"/>
        </w:rPr>
        <w:t xml:space="preserve"> assessing </w:t>
      </w:r>
      <w:r w:rsidR="00675E1E">
        <w:rPr>
          <w:rFonts w:ascii="Palatino Linotype" w:hAnsi="Palatino Linotype"/>
          <w:sz w:val="24"/>
          <w:szCs w:val="24"/>
        </w:rPr>
        <w:t xml:space="preserve">safety </w:t>
      </w:r>
      <w:r w:rsidRPr="00D80918">
        <w:rPr>
          <w:rFonts w:ascii="Palatino Linotype" w:hAnsi="Palatino Linotype"/>
          <w:sz w:val="24"/>
          <w:szCs w:val="24"/>
        </w:rPr>
        <w:t>risks related to</w:t>
      </w:r>
      <w:r w:rsidR="00675E1E">
        <w:rPr>
          <w:rFonts w:ascii="Palatino Linotype" w:hAnsi="Palatino Linotype"/>
          <w:sz w:val="24"/>
          <w:szCs w:val="24"/>
        </w:rPr>
        <w:t xml:space="preserve"> or associated with</w:t>
      </w:r>
      <w:r w:rsidRPr="00D80918">
        <w:rPr>
          <w:rFonts w:ascii="Palatino Linotype" w:hAnsi="Palatino Linotype"/>
          <w:sz w:val="24"/>
          <w:szCs w:val="24"/>
        </w:rPr>
        <w:t xml:space="preserve"> the condition of agency assets.  When transit systems are not in a state of good repair, the consequences may include increased safety risks, decreased system reliability, higher maintenance costs, and overall lower system performance. </w:t>
      </w:r>
    </w:p>
    <w:p w14:paraId="321CFDCC" w14:textId="77777777" w:rsidR="00E60C07" w:rsidRPr="00D80918" w:rsidRDefault="00E60C07" w:rsidP="00E60C07">
      <w:pPr>
        <w:spacing w:after="0" w:line="240" w:lineRule="auto"/>
        <w:jc w:val="both"/>
        <w:rPr>
          <w:rFonts w:ascii="Palatino Linotype" w:hAnsi="Palatino Linotype"/>
          <w:sz w:val="24"/>
          <w:szCs w:val="24"/>
        </w:rPr>
      </w:pPr>
    </w:p>
    <w:p w14:paraId="1D414E6F" w14:textId="2786DC1B" w:rsidR="00AC76BC" w:rsidRPr="00D80918" w:rsidRDefault="00510EFA" w:rsidP="00AC76BC">
      <w:pPr>
        <w:jc w:val="both"/>
        <w:rPr>
          <w:rFonts w:ascii="Palatino Linotype" w:hAnsi="Palatino Linotype"/>
          <w:i/>
          <w:sz w:val="24"/>
          <w:szCs w:val="24"/>
        </w:rPr>
      </w:pPr>
      <w:r w:rsidRPr="00D80918">
        <w:rPr>
          <w:rFonts w:ascii="Palatino Linotype" w:hAnsi="Palatino Linotype"/>
          <w:sz w:val="24"/>
          <w:szCs w:val="24"/>
        </w:rPr>
        <w:t xml:space="preserve">In passing MAP-21, Congress recognized the critical relationship between safety and transit asset management.  We note, in particular, the congressional direction that the National Public Transportation Safety Plan include the definition of </w:t>
      </w:r>
      <w:r w:rsidR="000F3B68">
        <w:rPr>
          <w:rFonts w:ascii="Palatino Linotype" w:hAnsi="Palatino Linotype"/>
          <w:sz w:val="24"/>
          <w:szCs w:val="24"/>
        </w:rPr>
        <w:t>s</w:t>
      </w:r>
      <w:r w:rsidR="000F3B68" w:rsidRPr="00D80918">
        <w:rPr>
          <w:rFonts w:ascii="Palatino Linotype" w:hAnsi="Palatino Linotype"/>
          <w:sz w:val="24"/>
          <w:szCs w:val="24"/>
        </w:rPr>
        <w:t xml:space="preserve">tate </w:t>
      </w:r>
      <w:r w:rsidRPr="00D80918">
        <w:rPr>
          <w:rFonts w:ascii="Palatino Linotype" w:hAnsi="Palatino Linotype"/>
          <w:sz w:val="24"/>
          <w:szCs w:val="24"/>
        </w:rPr>
        <w:t xml:space="preserve">of </w:t>
      </w:r>
      <w:r w:rsidR="000F3B68">
        <w:rPr>
          <w:rFonts w:ascii="Palatino Linotype" w:hAnsi="Palatino Linotype"/>
          <w:sz w:val="24"/>
          <w:szCs w:val="24"/>
        </w:rPr>
        <w:t>g</w:t>
      </w:r>
      <w:r w:rsidR="000F3B68" w:rsidRPr="00D80918">
        <w:rPr>
          <w:rFonts w:ascii="Palatino Linotype" w:hAnsi="Palatino Linotype"/>
          <w:sz w:val="24"/>
          <w:szCs w:val="24"/>
        </w:rPr>
        <w:t xml:space="preserve">ood </w:t>
      </w:r>
      <w:r w:rsidR="000F3B68">
        <w:rPr>
          <w:rFonts w:ascii="Palatino Linotype" w:hAnsi="Palatino Linotype"/>
          <w:sz w:val="24"/>
          <w:szCs w:val="24"/>
        </w:rPr>
        <w:t>r</w:t>
      </w:r>
      <w:r w:rsidR="000F3B68" w:rsidRPr="00D80918">
        <w:rPr>
          <w:rFonts w:ascii="Palatino Linotype" w:hAnsi="Palatino Linotype"/>
          <w:sz w:val="24"/>
          <w:szCs w:val="24"/>
        </w:rPr>
        <w:t xml:space="preserve">epair </w:t>
      </w:r>
      <w:r w:rsidRPr="00D80918">
        <w:rPr>
          <w:rFonts w:ascii="Palatino Linotype" w:hAnsi="Palatino Linotype"/>
          <w:sz w:val="24"/>
          <w:szCs w:val="24"/>
        </w:rPr>
        <w:t xml:space="preserve">set in the rulemaking for asset management (49 U.S.C. § 5329(b)(2)(B)). </w:t>
      </w:r>
      <w:r w:rsidR="000F3B68">
        <w:rPr>
          <w:rFonts w:ascii="Palatino Linotype" w:hAnsi="Palatino Linotype"/>
          <w:sz w:val="24"/>
          <w:szCs w:val="24"/>
        </w:rPr>
        <w:t>I</w:t>
      </w:r>
      <w:r w:rsidR="00AC76BC" w:rsidRPr="00D80918">
        <w:rPr>
          <w:rFonts w:ascii="Palatino Linotype" w:hAnsi="Palatino Linotype"/>
          <w:sz w:val="24"/>
          <w:szCs w:val="24"/>
        </w:rPr>
        <w:t>n the rulemaking for t</w:t>
      </w:r>
      <w:r w:rsidR="00311E59">
        <w:rPr>
          <w:rFonts w:ascii="Palatino Linotype" w:hAnsi="Palatino Linotype"/>
          <w:sz w:val="24"/>
          <w:szCs w:val="24"/>
        </w:rPr>
        <w:t>ransit asset management, FTA proposed</w:t>
      </w:r>
      <w:r w:rsidR="00AC76BC" w:rsidRPr="00D80918">
        <w:rPr>
          <w:rFonts w:ascii="Palatino Linotype" w:hAnsi="Palatino Linotype"/>
          <w:sz w:val="24"/>
          <w:szCs w:val="24"/>
        </w:rPr>
        <w:t xml:space="preserve"> a definition of </w:t>
      </w:r>
      <w:r w:rsidR="000F3B68">
        <w:rPr>
          <w:rFonts w:ascii="Palatino Linotype" w:hAnsi="Palatino Linotype"/>
          <w:sz w:val="24"/>
          <w:szCs w:val="24"/>
        </w:rPr>
        <w:t>s</w:t>
      </w:r>
      <w:r w:rsidR="000F3B68" w:rsidRPr="00D80918">
        <w:rPr>
          <w:rFonts w:ascii="Palatino Linotype" w:hAnsi="Palatino Linotype"/>
          <w:sz w:val="24"/>
          <w:szCs w:val="24"/>
        </w:rPr>
        <w:t xml:space="preserve">tate </w:t>
      </w:r>
      <w:r w:rsidR="00AC76BC" w:rsidRPr="00D80918">
        <w:rPr>
          <w:rFonts w:ascii="Palatino Linotype" w:hAnsi="Palatino Linotype"/>
          <w:sz w:val="24"/>
          <w:szCs w:val="24"/>
        </w:rPr>
        <w:t xml:space="preserve">of </w:t>
      </w:r>
      <w:r w:rsidR="000F3B68">
        <w:rPr>
          <w:rFonts w:ascii="Palatino Linotype" w:hAnsi="Palatino Linotype"/>
          <w:sz w:val="24"/>
          <w:szCs w:val="24"/>
        </w:rPr>
        <w:t>g</w:t>
      </w:r>
      <w:r w:rsidR="000F3B68" w:rsidRPr="00D80918">
        <w:rPr>
          <w:rFonts w:ascii="Palatino Linotype" w:hAnsi="Palatino Linotype"/>
          <w:sz w:val="24"/>
          <w:szCs w:val="24"/>
        </w:rPr>
        <w:t xml:space="preserve">ood </w:t>
      </w:r>
      <w:r w:rsidR="000F3B68">
        <w:rPr>
          <w:rFonts w:ascii="Palatino Linotype" w:hAnsi="Palatino Linotype"/>
          <w:sz w:val="24"/>
          <w:szCs w:val="24"/>
        </w:rPr>
        <w:t>r</w:t>
      </w:r>
      <w:r w:rsidR="000F3B68" w:rsidRPr="00D80918">
        <w:rPr>
          <w:rFonts w:ascii="Palatino Linotype" w:hAnsi="Palatino Linotype"/>
          <w:sz w:val="24"/>
          <w:szCs w:val="24"/>
        </w:rPr>
        <w:t>epair</w:t>
      </w:r>
      <w:r w:rsidR="000F3B68" w:rsidRPr="00D80918">
        <w:rPr>
          <w:rFonts w:ascii="Palatino Linotype" w:hAnsi="Palatino Linotype"/>
          <w:i/>
          <w:sz w:val="24"/>
          <w:szCs w:val="24"/>
        </w:rPr>
        <w:t xml:space="preserve"> </w:t>
      </w:r>
      <w:r w:rsidR="00AC76BC" w:rsidRPr="00D80918">
        <w:rPr>
          <w:rFonts w:ascii="Palatino Linotype" w:hAnsi="Palatino Linotype"/>
          <w:sz w:val="24"/>
          <w:szCs w:val="24"/>
        </w:rPr>
        <w:t xml:space="preserve">as </w:t>
      </w:r>
      <w:r w:rsidR="00AC76BC" w:rsidRPr="00D80918">
        <w:rPr>
          <w:rFonts w:ascii="Palatino Linotype" w:hAnsi="Palatino Linotype"/>
          <w:i/>
          <w:sz w:val="24"/>
          <w:szCs w:val="24"/>
        </w:rPr>
        <w:t xml:space="preserve">the condition in which a capital asset is able to operate at a full level of performance.  </w:t>
      </w:r>
    </w:p>
    <w:p w14:paraId="6D6AAB33" w14:textId="77777777" w:rsidR="00AC76BC" w:rsidRPr="00D80918" w:rsidRDefault="00AC76BC" w:rsidP="00AC76BC">
      <w:pPr>
        <w:jc w:val="both"/>
        <w:rPr>
          <w:rFonts w:ascii="Palatino Linotype" w:hAnsi="Palatino Linotype"/>
          <w:sz w:val="24"/>
          <w:szCs w:val="24"/>
        </w:rPr>
      </w:pPr>
      <w:r w:rsidRPr="00D80918">
        <w:rPr>
          <w:rFonts w:ascii="Palatino Linotype" w:hAnsi="Palatino Linotype"/>
          <w:sz w:val="24"/>
          <w:szCs w:val="24"/>
        </w:rPr>
        <w:t>Also</w:t>
      </w:r>
      <w:r w:rsidR="000F3B68">
        <w:rPr>
          <w:rFonts w:ascii="Palatino Linotype" w:hAnsi="Palatino Linotype"/>
          <w:sz w:val="24"/>
          <w:szCs w:val="24"/>
        </w:rPr>
        <w:t>, pursuant to</w:t>
      </w:r>
      <w:r w:rsidRPr="00D80918">
        <w:rPr>
          <w:rFonts w:ascii="Palatino Linotype" w:hAnsi="Palatino Linotype"/>
          <w:sz w:val="24"/>
          <w:szCs w:val="24"/>
        </w:rPr>
        <w:t xml:space="preserve"> the transit asset management</w:t>
      </w:r>
      <w:r w:rsidR="000F3B68">
        <w:rPr>
          <w:rFonts w:ascii="Palatino Linotype" w:hAnsi="Palatino Linotype"/>
          <w:sz w:val="24"/>
          <w:szCs w:val="24"/>
        </w:rPr>
        <w:t xml:space="preserve"> requirements at</w:t>
      </w:r>
      <w:r w:rsidRPr="00D80918">
        <w:rPr>
          <w:rFonts w:ascii="Palatino Linotype" w:hAnsi="Palatino Linotype"/>
          <w:sz w:val="24"/>
          <w:szCs w:val="24"/>
        </w:rPr>
        <w:t xml:space="preserve"> 49 U.S.C. § 5326, FTA is proposing</w:t>
      </w:r>
      <w:r w:rsidR="000F3B68">
        <w:rPr>
          <w:rFonts w:ascii="Palatino Linotype" w:hAnsi="Palatino Linotype"/>
          <w:sz w:val="24"/>
          <w:szCs w:val="24"/>
        </w:rPr>
        <w:t xml:space="preserve"> in the TAM rule making</w:t>
      </w:r>
      <w:r w:rsidRPr="00D80918">
        <w:rPr>
          <w:rFonts w:ascii="Palatino Linotype" w:hAnsi="Palatino Linotype"/>
          <w:sz w:val="24"/>
          <w:szCs w:val="24"/>
        </w:rPr>
        <w:t xml:space="preserve"> that all transit agencies do the following:</w:t>
      </w:r>
    </w:p>
    <w:p w14:paraId="3036AA2E" w14:textId="77777777" w:rsidR="00AC76BC" w:rsidRPr="00D80918" w:rsidRDefault="00AC76BC" w:rsidP="0033583E">
      <w:pPr>
        <w:numPr>
          <w:ilvl w:val="0"/>
          <w:numId w:val="6"/>
        </w:numPr>
        <w:jc w:val="both"/>
        <w:rPr>
          <w:rFonts w:ascii="Palatino Linotype" w:hAnsi="Palatino Linotype"/>
          <w:sz w:val="24"/>
          <w:szCs w:val="24"/>
        </w:rPr>
      </w:pPr>
      <w:r w:rsidRPr="00D80918">
        <w:rPr>
          <w:rFonts w:ascii="Palatino Linotype" w:hAnsi="Palatino Linotype"/>
          <w:sz w:val="24"/>
          <w:szCs w:val="24"/>
        </w:rPr>
        <w:t>Take inventory and assess the condition of their facilities, equipment, rolling stock, and infrastructure</w:t>
      </w:r>
    </w:p>
    <w:p w14:paraId="3C2B7ADB" w14:textId="77777777" w:rsidR="00AC76BC" w:rsidRPr="00D80918" w:rsidRDefault="00AC76BC" w:rsidP="0033583E">
      <w:pPr>
        <w:numPr>
          <w:ilvl w:val="0"/>
          <w:numId w:val="6"/>
        </w:numPr>
        <w:jc w:val="both"/>
        <w:rPr>
          <w:rFonts w:ascii="Palatino Linotype" w:hAnsi="Palatino Linotype"/>
          <w:sz w:val="24"/>
          <w:szCs w:val="24"/>
        </w:rPr>
      </w:pPr>
      <w:r w:rsidRPr="00D80918">
        <w:rPr>
          <w:rFonts w:ascii="Palatino Linotype" w:hAnsi="Palatino Linotype"/>
          <w:sz w:val="24"/>
          <w:szCs w:val="24"/>
        </w:rPr>
        <w:t xml:space="preserve">Develop a TAM Plan </w:t>
      </w:r>
    </w:p>
    <w:p w14:paraId="6B14FCB9" w14:textId="384B0E3D" w:rsidR="00AC76BC" w:rsidRPr="00D80918" w:rsidRDefault="00AC76BC" w:rsidP="0033583E">
      <w:pPr>
        <w:numPr>
          <w:ilvl w:val="0"/>
          <w:numId w:val="6"/>
        </w:numPr>
        <w:jc w:val="both"/>
        <w:rPr>
          <w:rFonts w:ascii="Palatino Linotype" w:hAnsi="Palatino Linotype"/>
          <w:sz w:val="24"/>
          <w:szCs w:val="24"/>
        </w:rPr>
      </w:pPr>
      <w:r w:rsidRPr="00D80918">
        <w:rPr>
          <w:rFonts w:ascii="Palatino Linotype" w:hAnsi="Palatino Linotype"/>
          <w:sz w:val="24"/>
          <w:szCs w:val="24"/>
        </w:rPr>
        <w:t>Report the condition of its capital assets, and any changes to the condition of the assets since its last report</w:t>
      </w:r>
      <w:r w:rsidR="00BC4394">
        <w:rPr>
          <w:rFonts w:ascii="Palatino Linotype" w:hAnsi="Palatino Linotype"/>
          <w:sz w:val="24"/>
          <w:szCs w:val="24"/>
        </w:rPr>
        <w:t xml:space="preserve"> to the NTD</w:t>
      </w:r>
      <w:r w:rsidRPr="00D80918">
        <w:rPr>
          <w:rFonts w:ascii="Palatino Linotype" w:hAnsi="Palatino Linotype"/>
          <w:sz w:val="24"/>
          <w:szCs w:val="24"/>
        </w:rPr>
        <w:t>, and</w:t>
      </w:r>
    </w:p>
    <w:p w14:paraId="1F3024E5" w14:textId="77777777" w:rsidR="00AC76BC" w:rsidRPr="00D80918" w:rsidRDefault="000F3B68" w:rsidP="0033583E">
      <w:pPr>
        <w:numPr>
          <w:ilvl w:val="0"/>
          <w:numId w:val="6"/>
        </w:numPr>
        <w:jc w:val="both"/>
        <w:rPr>
          <w:rFonts w:ascii="Palatino Linotype" w:hAnsi="Palatino Linotype"/>
          <w:sz w:val="24"/>
          <w:szCs w:val="24"/>
        </w:rPr>
      </w:pPr>
      <w:r>
        <w:rPr>
          <w:rFonts w:ascii="Palatino Linotype" w:hAnsi="Palatino Linotype"/>
          <w:sz w:val="24"/>
          <w:szCs w:val="24"/>
        </w:rPr>
        <w:t>List in their TAM Plan</w:t>
      </w:r>
      <w:r w:rsidR="00AC76BC" w:rsidRPr="00D80918">
        <w:rPr>
          <w:rFonts w:ascii="Palatino Linotype" w:hAnsi="Palatino Linotype"/>
          <w:sz w:val="24"/>
          <w:szCs w:val="24"/>
        </w:rPr>
        <w:t xml:space="preserve"> analytical process</w:t>
      </w:r>
      <w:r>
        <w:rPr>
          <w:rFonts w:ascii="Palatino Linotype" w:hAnsi="Palatino Linotype"/>
          <w:sz w:val="24"/>
          <w:szCs w:val="24"/>
        </w:rPr>
        <w:t>es</w:t>
      </w:r>
      <w:r w:rsidR="00AC76BC" w:rsidRPr="00D80918">
        <w:rPr>
          <w:rFonts w:ascii="Palatino Linotype" w:hAnsi="Palatino Linotype"/>
          <w:sz w:val="24"/>
          <w:szCs w:val="24"/>
        </w:rPr>
        <w:t xml:space="preserve"> or decision support tool</w:t>
      </w:r>
      <w:r>
        <w:rPr>
          <w:rFonts w:ascii="Palatino Linotype" w:hAnsi="Palatino Linotype"/>
          <w:sz w:val="24"/>
          <w:szCs w:val="24"/>
        </w:rPr>
        <w:t>s</w:t>
      </w:r>
      <w:r w:rsidR="00AC76BC" w:rsidRPr="00D80918">
        <w:rPr>
          <w:rFonts w:ascii="Palatino Linotype" w:hAnsi="Palatino Linotype"/>
          <w:sz w:val="24"/>
          <w:szCs w:val="24"/>
        </w:rPr>
        <w:t xml:space="preserve"> that </w:t>
      </w:r>
      <w:r w:rsidRPr="00D80918">
        <w:rPr>
          <w:rFonts w:ascii="Palatino Linotype" w:hAnsi="Palatino Linotype"/>
          <w:sz w:val="24"/>
          <w:szCs w:val="24"/>
        </w:rPr>
        <w:t xml:space="preserve">enable </w:t>
      </w:r>
      <w:r w:rsidR="00AC76BC" w:rsidRPr="00D80918">
        <w:rPr>
          <w:rFonts w:ascii="Palatino Linotype" w:hAnsi="Palatino Linotype"/>
          <w:sz w:val="24"/>
          <w:szCs w:val="24"/>
        </w:rPr>
        <w:t>the transit agency to estimate its needs for investment in its capital assets, and prioritize its investments</w:t>
      </w:r>
    </w:p>
    <w:p w14:paraId="15041706" w14:textId="77777777" w:rsidR="00EB76F5" w:rsidRPr="00D80918" w:rsidRDefault="00EB76F5" w:rsidP="00AC76BC">
      <w:pPr>
        <w:jc w:val="both"/>
        <w:rPr>
          <w:rFonts w:ascii="Palatino Linotype" w:hAnsi="Palatino Linotype"/>
          <w:sz w:val="24"/>
          <w:szCs w:val="24"/>
        </w:rPr>
      </w:pPr>
      <w:r>
        <w:rPr>
          <w:rFonts w:ascii="Palatino Linotype" w:hAnsi="Palatino Linotype"/>
          <w:sz w:val="24"/>
          <w:szCs w:val="24"/>
        </w:rPr>
        <w:t>Opti</w:t>
      </w:r>
      <w:r w:rsidRPr="00DF6A3A">
        <w:rPr>
          <w:rFonts w:ascii="Palatino Linotype" w:hAnsi="Palatino Linotype"/>
          <w:sz w:val="24"/>
          <w:szCs w:val="24"/>
        </w:rPr>
        <w:t>mally</w:t>
      </w:r>
      <w:r w:rsidR="00AC76BC" w:rsidRPr="00D80918">
        <w:rPr>
          <w:rFonts w:ascii="Palatino Linotype" w:hAnsi="Palatino Linotype"/>
          <w:sz w:val="24"/>
          <w:szCs w:val="24"/>
        </w:rPr>
        <w:t>, a transit agency’s asset management plan</w:t>
      </w:r>
      <w:r w:rsidR="00682A29">
        <w:rPr>
          <w:rFonts w:ascii="Palatino Linotype" w:hAnsi="Palatino Linotype"/>
          <w:sz w:val="24"/>
          <w:szCs w:val="24"/>
        </w:rPr>
        <w:t>ning process</w:t>
      </w:r>
      <w:r w:rsidR="00AC76BC" w:rsidRPr="00D80918">
        <w:rPr>
          <w:rFonts w:ascii="Palatino Linotype" w:hAnsi="Palatino Linotype"/>
          <w:sz w:val="24"/>
          <w:szCs w:val="24"/>
        </w:rPr>
        <w:t xml:space="preserve"> will work hand-in-hand with the agency’s SMS for the mutual benefit of both, all under the leadership of the Accountable Executive. The following are three specific elements of the connection between safety and transit asset management:</w:t>
      </w:r>
    </w:p>
    <w:p w14:paraId="58F3ECA3" w14:textId="6A2CA71E" w:rsidR="00AC76BC" w:rsidRDefault="00311E59" w:rsidP="0033583E">
      <w:pPr>
        <w:numPr>
          <w:ilvl w:val="0"/>
          <w:numId w:val="7"/>
        </w:numPr>
        <w:jc w:val="both"/>
        <w:rPr>
          <w:rFonts w:ascii="Palatino Linotype" w:hAnsi="Palatino Linotype"/>
          <w:b/>
          <w:sz w:val="24"/>
          <w:szCs w:val="24"/>
          <w:u w:val="single"/>
        </w:rPr>
      </w:pPr>
      <w:r>
        <w:rPr>
          <w:rFonts w:ascii="Palatino Linotype" w:hAnsi="Palatino Linotype"/>
          <w:b/>
          <w:sz w:val="24"/>
          <w:szCs w:val="24"/>
          <w:u w:val="single"/>
        </w:rPr>
        <w:t xml:space="preserve">A condition assessment </w:t>
      </w:r>
      <w:r w:rsidR="00AC76BC" w:rsidRPr="00D80918">
        <w:rPr>
          <w:rFonts w:ascii="Palatino Linotype" w:hAnsi="Palatino Linotype"/>
          <w:b/>
          <w:sz w:val="24"/>
          <w:szCs w:val="24"/>
          <w:u w:val="single"/>
        </w:rPr>
        <w:t xml:space="preserve">should direct and inform a </w:t>
      </w:r>
      <w:r w:rsidR="005754FA">
        <w:rPr>
          <w:rFonts w:ascii="Palatino Linotype" w:hAnsi="Palatino Linotype"/>
          <w:b/>
          <w:sz w:val="24"/>
          <w:szCs w:val="24"/>
          <w:u w:val="single"/>
        </w:rPr>
        <w:t>t</w:t>
      </w:r>
      <w:r w:rsidR="005754FA" w:rsidRPr="00D80918">
        <w:rPr>
          <w:rFonts w:ascii="Palatino Linotype" w:hAnsi="Palatino Linotype"/>
          <w:b/>
          <w:sz w:val="24"/>
          <w:szCs w:val="24"/>
          <w:u w:val="single"/>
        </w:rPr>
        <w:t xml:space="preserve">ransit </w:t>
      </w:r>
      <w:r w:rsidR="005754FA">
        <w:rPr>
          <w:rFonts w:ascii="Palatino Linotype" w:hAnsi="Palatino Linotype"/>
          <w:b/>
          <w:sz w:val="24"/>
          <w:szCs w:val="24"/>
          <w:u w:val="single"/>
        </w:rPr>
        <w:t>a</w:t>
      </w:r>
      <w:r w:rsidR="005754FA" w:rsidRPr="00D80918">
        <w:rPr>
          <w:rFonts w:ascii="Palatino Linotype" w:hAnsi="Palatino Linotype"/>
          <w:b/>
          <w:sz w:val="24"/>
          <w:szCs w:val="24"/>
          <w:u w:val="single"/>
        </w:rPr>
        <w:t xml:space="preserve">gency’s </w:t>
      </w:r>
      <w:r w:rsidR="00AC76BC" w:rsidRPr="00D80918">
        <w:rPr>
          <w:rFonts w:ascii="Palatino Linotype" w:hAnsi="Palatino Linotype"/>
          <w:b/>
          <w:sz w:val="24"/>
          <w:szCs w:val="24"/>
          <w:u w:val="single"/>
        </w:rPr>
        <w:t xml:space="preserve">SMS   </w:t>
      </w:r>
    </w:p>
    <w:p w14:paraId="37627BE0" w14:textId="06FC02E0" w:rsidR="00311E59" w:rsidRPr="00311E59" w:rsidRDefault="00311E59" w:rsidP="00311E59">
      <w:pPr>
        <w:jc w:val="both"/>
        <w:rPr>
          <w:rFonts w:ascii="Palatino Linotype" w:hAnsi="Palatino Linotype"/>
          <w:sz w:val="24"/>
          <w:szCs w:val="24"/>
        </w:rPr>
      </w:pPr>
      <w:r w:rsidRPr="00D80918">
        <w:rPr>
          <w:rFonts w:ascii="Palatino Linotype" w:hAnsi="Palatino Linotype"/>
          <w:sz w:val="24"/>
          <w:szCs w:val="24"/>
        </w:rPr>
        <w:t xml:space="preserve">The </w:t>
      </w:r>
      <w:r>
        <w:rPr>
          <w:rFonts w:ascii="Palatino Linotype" w:hAnsi="Palatino Linotype"/>
          <w:sz w:val="24"/>
          <w:szCs w:val="24"/>
        </w:rPr>
        <w:t>result of a condition assessment required</w:t>
      </w:r>
      <w:r w:rsidRPr="00D80918">
        <w:rPr>
          <w:rFonts w:ascii="Palatino Linotype" w:hAnsi="Palatino Linotype"/>
          <w:sz w:val="24"/>
          <w:szCs w:val="24"/>
        </w:rPr>
        <w:t xml:space="preserve"> under the National Transit Asset Management Syste</w:t>
      </w:r>
      <w:r>
        <w:rPr>
          <w:rFonts w:ascii="Palatino Linotype" w:hAnsi="Palatino Linotype"/>
          <w:sz w:val="24"/>
          <w:szCs w:val="24"/>
        </w:rPr>
        <w:t xml:space="preserve">m may </w:t>
      </w:r>
      <w:r w:rsidRPr="00D80918">
        <w:rPr>
          <w:rFonts w:ascii="Palatino Linotype" w:hAnsi="Palatino Linotype"/>
          <w:sz w:val="24"/>
          <w:szCs w:val="24"/>
        </w:rPr>
        <w:t>oblig</w:t>
      </w:r>
      <w:r>
        <w:rPr>
          <w:rFonts w:ascii="Palatino Linotype" w:hAnsi="Palatino Linotype"/>
          <w:sz w:val="24"/>
          <w:szCs w:val="24"/>
        </w:rPr>
        <w:t>e</w:t>
      </w:r>
      <w:r w:rsidRPr="00D80918">
        <w:rPr>
          <w:rFonts w:ascii="Palatino Linotype" w:hAnsi="Palatino Linotype"/>
          <w:sz w:val="24"/>
          <w:szCs w:val="24"/>
        </w:rPr>
        <w:t xml:space="preserve"> the agency to perform risk assessment and quality assurance</w:t>
      </w:r>
      <w:r>
        <w:rPr>
          <w:rFonts w:ascii="Palatino Linotype" w:hAnsi="Palatino Linotype"/>
          <w:sz w:val="24"/>
          <w:szCs w:val="24"/>
        </w:rPr>
        <w:t xml:space="preserve">--in accordance with </w:t>
      </w:r>
      <w:r w:rsidRPr="00D80918">
        <w:rPr>
          <w:rFonts w:ascii="Palatino Linotype" w:hAnsi="Palatino Linotype"/>
          <w:sz w:val="24"/>
          <w:szCs w:val="24"/>
        </w:rPr>
        <w:t>the second and third pillars of SMS</w:t>
      </w:r>
      <w:r>
        <w:rPr>
          <w:rFonts w:ascii="Palatino Linotype" w:hAnsi="Palatino Linotype"/>
          <w:sz w:val="24"/>
          <w:szCs w:val="24"/>
        </w:rPr>
        <w:t>--for</w:t>
      </w:r>
      <w:r w:rsidRPr="00D3291E">
        <w:rPr>
          <w:rFonts w:ascii="Palatino Linotype" w:hAnsi="Palatino Linotype"/>
          <w:sz w:val="24"/>
          <w:szCs w:val="24"/>
        </w:rPr>
        <w:t xml:space="preserve"> </w:t>
      </w:r>
      <w:r w:rsidRPr="00D80918">
        <w:rPr>
          <w:rFonts w:ascii="Palatino Linotype" w:hAnsi="Palatino Linotype"/>
          <w:sz w:val="24"/>
          <w:szCs w:val="24"/>
        </w:rPr>
        <w:t xml:space="preserve">facilities, equipment, rolling </w:t>
      </w:r>
      <w:r>
        <w:rPr>
          <w:rFonts w:ascii="Palatino Linotype" w:hAnsi="Palatino Linotype"/>
          <w:sz w:val="24"/>
          <w:szCs w:val="24"/>
        </w:rPr>
        <w:t xml:space="preserve">stock, and infrastructure in poor condition. </w:t>
      </w:r>
      <w:r w:rsidRPr="00D80918">
        <w:rPr>
          <w:rFonts w:ascii="Palatino Linotype" w:hAnsi="Palatino Linotype"/>
          <w:sz w:val="24"/>
          <w:szCs w:val="24"/>
        </w:rPr>
        <w:t>Alth</w:t>
      </w:r>
      <w:r>
        <w:rPr>
          <w:rFonts w:ascii="Palatino Linotype" w:hAnsi="Palatino Linotype"/>
          <w:sz w:val="24"/>
          <w:szCs w:val="24"/>
        </w:rPr>
        <w:t xml:space="preserve">ough an asset that is in poor condition </w:t>
      </w:r>
      <w:r w:rsidRPr="00D80918">
        <w:rPr>
          <w:rFonts w:ascii="Palatino Linotype" w:hAnsi="Palatino Linotype"/>
          <w:sz w:val="24"/>
          <w:szCs w:val="24"/>
        </w:rPr>
        <w:t xml:space="preserve">might not pose any </w:t>
      </w:r>
      <w:r>
        <w:rPr>
          <w:rFonts w:ascii="Palatino Linotype" w:hAnsi="Palatino Linotype"/>
          <w:sz w:val="24"/>
          <w:szCs w:val="24"/>
        </w:rPr>
        <w:t>specific</w:t>
      </w:r>
      <w:r w:rsidRPr="00D80918">
        <w:rPr>
          <w:rFonts w:ascii="Palatino Linotype" w:hAnsi="Palatino Linotype"/>
          <w:sz w:val="24"/>
          <w:szCs w:val="24"/>
        </w:rPr>
        <w:t xml:space="preserve"> safety </w:t>
      </w:r>
      <w:r>
        <w:rPr>
          <w:rFonts w:ascii="Palatino Linotype" w:hAnsi="Palatino Linotype"/>
          <w:sz w:val="24"/>
          <w:szCs w:val="24"/>
        </w:rPr>
        <w:t>risk to the</w:t>
      </w:r>
      <w:r w:rsidRPr="00D80918">
        <w:rPr>
          <w:rFonts w:ascii="Palatino Linotype" w:hAnsi="Palatino Linotype"/>
          <w:sz w:val="24"/>
          <w:szCs w:val="24"/>
        </w:rPr>
        <w:t xml:space="preserve"> transit system, that asset </w:t>
      </w:r>
      <w:r>
        <w:rPr>
          <w:rFonts w:ascii="Palatino Linotype" w:hAnsi="Palatino Linotype"/>
          <w:sz w:val="24"/>
          <w:szCs w:val="24"/>
        </w:rPr>
        <w:t xml:space="preserve">still </w:t>
      </w:r>
      <w:r w:rsidRPr="00D80918">
        <w:rPr>
          <w:rFonts w:ascii="Palatino Linotype" w:hAnsi="Palatino Linotype"/>
          <w:sz w:val="24"/>
          <w:szCs w:val="24"/>
        </w:rPr>
        <w:t>might be priorit</w:t>
      </w:r>
      <w:r>
        <w:rPr>
          <w:rFonts w:ascii="Palatino Linotype" w:hAnsi="Palatino Linotype"/>
          <w:sz w:val="24"/>
          <w:szCs w:val="24"/>
        </w:rPr>
        <w:t>ized</w:t>
      </w:r>
      <w:r w:rsidRPr="00D80918">
        <w:rPr>
          <w:rFonts w:ascii="Palatino Linotype" w:hAnsi="Palatino Linotype"/>
          <w:sz w:val="24"/>
          <w:szCs w:val="24"/>
        </w:rPr>
        <w:t xml:space="preserve"> for repair, rehabilitation, or replacement if the asset is negatively affecting system performance, reliability, or quality of service. Even </w:t>
      </w:r>
      <w:r>
        <w:rPr>
          <w:rFonts w:ascii="Palatino Linotype" w:hAnsi="Palatino Linotype"/>
          <w:sz w:val="24"/>
          <w:szCs w:val="24"/>
        </w:rPr>
        <w:t>for an asset that is in optimal condition</w:t>
      </w:r>
      <w:r w:rsidRPr="00D80918">
        <w:rPr>
          <w:rFonts w:ascii="Palatino Linotype" w:hAnsi="Palatino Linotype"/>
          <w:sz w:val="24"/>
          <w:szCs w:val="24"/>
        </w:rPr>
        <w:t xml:space="preserve">, a transit agency may have reason to perform a risk assessment in light of its operating environment or other agency objectives (for example, resiliency for assets in flood zones).  </w:t>
      </w:r>
    </w:p>
    <w:p w14:paraId="4FA6BD2F" w14:textId="77777777" w:rsidR="00AC76BC" w:rsidRPr="00D80918" w:rsidRDefault="00AC76BC" w:rsidP="0033583E">
      <w:pPr>
        <w:numPr>
          <w:ilvl w:val="0"/>
          <w:numId w:val="7"/>
        </w:numPr>
        <w:jc w:val="both"/>
        <w:rPr>
          <w:rFonts w:ascii="Palatino Linotype" w:hAnsi="Palatino Linotype"/>
          <w:b/>
          <w:sz w:val="24"/>
          <w:szCs w:val="24"/>
          <w:u w:val="single"/>
        </w:rPr>
      </w:pPr>
      <w:r w:rsidRPr="00D80918">
        <w:rPr>
          <w:rFonts w:ascii="Palatino Linotype" w:hAnsi="Palatino Linotype"/>
          <w:b/>
          <w:sz w:val="24"/>
          <w:szCs w:val="24"/>
          <w:u w:val="single"/>
        </w:rPr>
        <w:t xml:space="preserve">A </w:t>
      </w:r>
      <w:r w:rsidR="00403C5A">
        <w:rPr>
          <w:rFonts w:ascii="Palatino Linotype" w:hAnsi="Palatino Linotype"/>
          <w:b/>
          <w:sz w:val="24"/>
          <w:szCs w:val="24"/>
          <w:u w:val="single"/>
        </w:rPr>
        <w:t>t</w:t>
      </w:r>
      <w:r w:rsidR="00403C5A" w:rsidRPr="00D80918">
        <w:rPr>
          <w:rFonts w:ascii="Palatino Linotype" w:hAnsi="Palatino Linotype"/>
          <w:b/>
          <w:sz w:val="24"/>
          <w:szCs w:val="24"/>
          <w:u w:val="single"/>
        </w:rPr>
        <w:t xml:space="preserve">ransit </w:t>
      </w:r>
      <w:r w:rsidR="00403C5A">
        <w:rPr>
          <w:rFonts w:ascii="Palatino Linotype" w:hAnsi="Palatino Linotype"/>
          <w:b/>
          <w:sz w:val="24"/>
          <w:szCs w:val="24"/>
          <w:u w:val="single"/>
        </w:rPr>
        <w:t>a</w:t>
      </w:r>
      <w:r w:rsidR="00403C5A" w:rsidRPr="00D80918">
        <w:rPr>
          <w:rFonts w:ascii="Palatino Linotype" w:hAnsi="Palatino Linotype"/>
          <w:b/>
          <w:sz w:val="24"/>
          <w:szCs w:val="24"/>
          <w:u w:val="single"/>
        </w:rPr>
        <w:t xml:space="preserve">gency’s </w:t>
      </w:r>
      <w:r w:rsidRPr="00D80918">
        <w:rPr>
          <w:rFonts w:ascii="Palatino Linotype" w:hAnsi="Palatino Linotype"/>
          <w:b/>
          <w:sz w:val="24"/>
          <w:szCs w:val="24"/>
          <w:u w:val="single"/>
        </w:rPr>
        <w:t xml:space="preserve">SMS will inform its TAM Plan and </w:t>
      </w:r>
      <w:r w:rsidR="00403C5A">
        <w:rPr>
          <w:rFonts w:ascii="Palatino Linotype" w:hAnsi="Palatino Linotype"/>
          <w:b/>
          <w:sz w:val="24"/>
          <w:szCs w:val="24"/>
          <w:u w:val="single"/>
        </w:rPr>
        <w:t>i</w:t>
      </w:r>
      <w:r w:rsidR="00403C5A" w:rsidRPr="00D80918">
        <w:rPr>
          <w:rFonts w:ascii="Palatino Linotype" w:hAnsi="Palatino Linotype"/>
          <w:b/>
          <w:sz w:val="24"/>
          <w:szCs w:val="24"/>
          <w:u w:val="single"/>
        </w:rPr>
        <w:t xml:space="preserve">nvestment </w:t>
      </w:r>
      <w:r w:rsidR="00403C5A">
        <w:rPr>
          <w:rFonts w:ascii="Palatino Linotype" w:hAnsi="Palatino Linotype"/>
          <w:b/>
          <w:sz w:val="24"/>
          <w:szCs w:val="24"/>
          <w:u w:val="single"/>
        </w:rPr>
        <w:t>p</w:t>
      </w:r>
      <w:r w:rsidR="00403C5A" w:rsidRPr="00D80918">
        <w:rPr>
          <w:rFonts w:ascii="Palatino Linotype" w:hAnsi="Palatino Linotype"/>
          <w:b/>
          <w:sz w:val="24"/>
          <w:szCs w:val="24"/>
          <w:u w:val="single"/>
        </w:rPr>
        <w:t xml:space="preserve">rioritization  </w:t>
      </w:r>
    </w:p>
    <w:p w14:paraId="4AB49F60" w14:textId="786BBF3F" w:rsidR="00AC76BC" w:rsidRPr="00D80918" w:rsidRDefault="00AC76BC" w:rsidP="00AC76BC">
      <w:pPr>
        <w:jc w:val="both"/>
        <w:rPr>
          <w:rFonts w:ascii="Palatino Linotype" w:hAnsi="Palatino Linotype"/>
          <w:sz w:val="24"/>
          <w:szCs w:val="24"/>
        </w:rPr>
      </w:pPr>
      <w:r w:rsidRPr="00D80918">
        <w:rPr>
          <w:rFonts w:ascii="Palatino Linotype" w:hAnsi="Palatino Linotype"/>
          <w:sz w:val="24"/>
          <w:szCs w:val="24"/>
        </w:rPr>
        <w:t xml:space="preserve">The results of </w:t>
      </w:r>
      <w:r w:rsidR="008205D7">
        <w:rPr>
          <w:rFonts w:ascii="Palatino Linotype" w:hAnsi="Palatino Linotype"/>
          <w:sz w:val="24"/>
          <w:szCs w:val="24"/>
        </w:rPr>
        <w:t xml:space="preserve">safety </w:t>
      </w:r>
      <w:r w:rsidR="00162EF0" w:rsidRPr="00D80918">
        <w:rPr>
          <w:rFonts w:ascii="Palatino Linotype" w:hAnsi="Palatino Linotype"/>
          <w:sz w:val="24"/>
          <w:szCs w:val="24"/>
        </w:rPr>
        <w:t xml:space="preserve">assurance </w:t>
      </w:r>
      <w:r w:rsidR="00162EF0">
        <w:rPr>
          <w:rFonts w:ascii="Palatino Linotype" w:hAnsi="Palatino Linotype"/>
          <w:sz w:val="24"/>
          <w:szCs w:val="24"/>
        </w:rPr>
        <w:t xml:space="preserve">and safety </w:t>
      </w:r>
      <w:r w:rsidRPr="00D80918">
        <w:rPr>
          <w:rFonts w:ascii="Palatino Linotype" w:hAnsi="Palatino Linotype"/>
          <w:sz w:val="24"/>
          <w:szCs w:val="24"/>
        </w:rPr>
        <w:t xml:space="preserve">risk </w:t>
      </w:r>
      <w:r w:rsidR="008205D7">
        <w:rPr>
          <w:rFonts w:ascii="Palatino Linotype" w:hAnsi="Palatino Linotype"/>
          <w:sz w:val="24"/>
          <w:szCs w:val="24"/>
        </w:rPr>
        <w:t>management</w:t>
      </w:r>
      <w:r w:rsidR="00B97203">
        <w:rPr>
          <w:rFonts w:ascii="Palatino Linotype" w:hAnsi="Palatino Linotype"/>
          <w:sz w:val="24"/>
          <w:szCs w:val="24"/>
        </w:rPr>
        <w:t xml:space="preserve"> </w:t>
      </w:r>
      <w:r w:rsidRPr="00D80918">
        <w:rPr>
          <w:rFonts w:ascii="Palatino Linotype" w:hAnsi="Palatino Linotype"/>
          <w:sz w:val="24"/>
          <w:szCs w:val="24"/>
        </w:rPr>
        <w:t>under a transit agency’s SMS will provide valuable input to the agency’</w:t>
      </w:r>
      <w:r w:rsidR="00B202C2">
        <w:rPr>
          <w:rFonts w:ascii="Palatino Linotype" w:hAnsi="Palatino Linotype"/>
          <w:sz w:val="24"/>
          <w:szCs w:val="24"/>
        </w:rPr>
        <w:t>s TAM Plan</w:t>
      </w:r>
      <w:r w:rsidRPr="00D80918">
        <w:rPr>
          <w:rFonts w:ascii="Palatino Linotype" w:hAnsi="Palatino Linotype"/>
          <w:sz w:val="24"/>
          <w:szCs w:val="24"/>
        </w:rPr>
        <w:t xml:space="preserve">, and, in some instances, motivate the agency to revise its investment priorities accordingly. Ultimately, a transit agency makes its own decisions about trade-offs and investment priorities, </w:t>
      </w:r>
      <w:r w:rsidR="00403C5A">
        <w:rPr>
          <w:rFonts w:ascii="Palatino Linotype" w:hAnsi="Palatino Linotype"/>
          <w:sz w:val="24"/>
          <w:szCs w:val="24"/>
        </w:rPr>
        <w:t>based on</w:t>
      </w:r>
      <w:r w:rsidRPr="00D80918">
        <w:rPr>
          <w:rFonts w:ascii="Palatino Linotype" w:hAnsi="Palatino Linotype"/>
          <w:sz w:val="24"/>
          <w:szCs w:val="24"/>
        </w:rPr>
        <w:t xml:space="preserve"> the </w:t>
      </w:r>
      <w:r w:rsidR="004660FB">
        <w:rPr>
          <w:rFonts w:ascii="Palatino Linotype" w:hAnsi="Palatino Linotype"/>
          <w:sz w:val="24"/>
          <w:szCs w:val="24"/>
        </w:rPr>
        <w:t xml:space="preserve">analytical </w:t>
      </w:r>
      <w:r w:rsidRPr="00D80918">
        <w:rPr>
          <w:rFonts w:ascii="Palatino Linotype" w:hAnsi="Palatino Linotype"/>
          <w:sz w:val="24"/>
          <w:szCs w:val="24"/>
        </w:rPr>
        <w:t>proce</w:t>
      </w:r>
      <w:r w:rsidR="004660FB">
        <w:rPr>
          <w:rFonts w:ascii="Palatino Linotype" w:hAnsi="Palatino Linotype"/>
          <w:sz w:val="24"/>
          <w:szCs w:val="24"/>
        </w:rPr>
        <w:t>sses,</w:t>
      </w:r>
      <w:r w:rsidRPr="00D80918">
        <w:rPr>
          <w:rFonts w:ascii="Palatino Linotype" w:hAnsi="Palatino Linotype"/>
          <w:sz w:val="24"/>
          <w:szCs w:val="24"/>
        </w:rPr>
        <w:t xml:space="preserve"> decision support tool</w:t>
      </w:r>
      <w:r w:rsidR="004660FB">
        <w:rPr>
          <w:rFonts w:ascii="Palatino Linotype" w:hAnsi="Palatino Linotype"/>
          <w:sz w:val="24"/>
          <w:szCs w:val="24"/>
        </w:rPr>
        <w:t xml:space="preserve"> and policies under its TAM Plan, </w:t>
      </w:r>
      <w:r w:rsidRPr="00D80918">
        <w:rPr>
          <w:rFonts w:ascii="Palatino Linotype" w:hAnsi="Palatino Linotype"/>
          <w:sz w:val="24"/>
          <w:szCs w:val="24"/>
        </w:rPr>
        <w:t xml:space="preserve">and the agency’s written policy for safety—the first pillar of an effective SMS—but the constant, deliberate feedback between the </w:t>
      </w:r>
      <w:r w:rsidR="004660FB">
        <w:rPr>
          <w:rFonts w:ascii="Palatino Linotype" w:hAnsi="Palatino Linotype"/>
          <w:sz w:val="24"/>
          <w:szCs w:val="24"/>
        </w:rPr>
        <w:t>TAM Plan</w:t>
      </w:r>
      <w:r w:rsidRPr="00D80918">
        <w:rPr>
          <w:rFonts w:ascii="Palatino Linotype" w:hAnsi="Palatino Linotype"/>
          <w:sz w:val="24"/>
          <w:szCs w:val="24"/>
        </w:rPr>
        <w:t xml:space="preserve"> and the SMS will bring greater accountability and transparency to the agency’s decision-making on the </w:t>
      </w:r>
      <w:r w:rsidR="004660FB">
        <w:rPr>
          <w:rFonts w:ascii="Palatino Linotype" w:hAnsi="Palatino Linotype"/>
          <w:sz w:val="24"/>
          <w:szCs w:val="24"/>
        </w:rPr>
        <w:t>annual</w:t>
      </w:r>
      <w:r w:rsidRPr="00D80918">
        <w:rPr>
          <w:rFonts w:ascii="Palatino Linotype" w:hAnsi="Palatino Linotype"/>
          <w:sz w:val="24"/>
          <w:szCs w:val="24"/>
        </w:rPr>
        <w:t xml:space="preserve"> allocation of its financial resources. </w:t>
      </w:r>
      <w:r w:rsidR="004660FB">
        <w:rPr>
          <w:rFonts w:ascii="Palatino Linotype" w:hAnsi="Palatino Linotype"/>
          <w:sz w:val="24"/>
          <w:szCs w:val="24"/>
        </w:rPr>
        <w:t>Under</w:t>
      </w:r>
      <w:r w:rsidRPr="00D80918">
        <w:rPr>
          <w:rFonts w:ascii="Palatino Linotype" w:hAnsi="Palatino Linotype"/>
          <w:sz w:val="24"/>
          <w:szCs w:val="24"/>
        </w:rPr>
        <w:t xml:space="preserve"> the </w:t>
      </w:r>
      <w:r w:rsidR="004660FB">
        <w:rPr>
          <w:rFonts w:ascii="Palatino Linotype" w:hAnsi="Palatino Linotype"/>
          <w:sz w:val="24"/>
          <w:szCs w:val="24"/>
        </w:rPr>
        <w:t xml:space="preserve">proposed TAM rule, </w:t>
      </w:r>
      <w:r w:rsidRPr="00D80918">
        <w:rPr>
          <w:rFonts w:ascii="Palatino Linotype" w:hAnsi="Palatino Linotype"/>
          <w:sz w:val="24"/>
          <w:szCs w:val="24"/>
        </w:rPr>
        <w:t>a transit agency will make periodic reports on the condition of its transit system and any changes to that system, and will certify its compliance with the requirements for asset management.</w:t>
      </w:r>
    </w:p>
    <w:p w14:paraId="0E52F48E" w14:textId="77777777" w:rsidR="00AC76BC" w:rsidRPr="00D80918" w:rsidRDefault="004660FB" w:rsidP="0033583E">
      <w:pPr>
        <w:numPr>
          <w:ilvl w:val="0"/>
          <w:numId w:val="7"/>
        </w:numPr>
        <w:jc w:val="both"/>
        <w:rPr>
          <w:rFonts w:ascii="Palatino Linotype" w:hAnsi="Palatino Linotype"/>
          <w:b/>
          <w:sz w:val="24"/>
          <w:szCs w:val="24"/>
          <w:u w:val="single"/>
        </w:rPr>
      </w:pPr>
      <w:r>
        <w:rPr>
          <w:rFonts w:ascii="Palatino Linotype" w:hAnsi="Palatino Linotype"/>
          <w:b/>
          <w:sz w:val="24"/>
          <w:szCs w:val="24"/>
          <w:u w:val="single"/>
        </w:rPr>
        <w:t>An agency’s</w:t>
      </w:r>
      <w:r w:rsidRPr="00D80918">
        <w:rPr>
          <w:rFonts w:ascii="Palatino Linotype" w:hAnsi="Palatino Linotype"/>
          <w:b/>
          <w:sz w:val="24"/>
          <w:szCs w:val="24"/>
          <w:u w:val="single"/>
        </w:rPr>
        <w:t xml:space="preserve"> </w:t>
      </w:r>
      <w:r w:rsidR="00AC76BC" w:rsidRPr="00D80918">
        <w:rPr>
          <w:rFonts w:ascii="Palatino Linotype" w:hAnsi="Palatino Linotype"/>
          <w:b/>
          <w:sz w:val="24"/>
          <w:szCs w:val="24"/>
          <w:u w:val="single"/>
        </w:rPr>
        <w:t xml:space="preserve">Accountable Executive should have a decision-making role in the agency’s TAM </w:t>
      </w:r>
      <w:r>
        <w:rPr>
          <w:rFonts w:ascii="Palatino Linotype" w:hAnsi="Palatino Linotype"/>
          <w:b/>
          <w:sz w:val="24"/>
          <w:szCs w:val="24"/>
          <w:u w:val="single"/>
        </w:rPr>
        <w:t>Plan</w:t>
      </w:r>
      <w:r w:rsidR="00AC76BC" w:rsidRPr="00D80918">
        <w:rPr>
          <w:rFonts w:ascii="Palatino Linotype" w:hAnsi="Palatino Linotype"/>
          <w:b/>
          <w:sz w:val="24"/>
          <w:szCs w:val="24"/>
          <w:u w:val="single"/>
        </w:rPr>
        <w:t xml:space="preserve"> and </w:t>
      </w:r>
      <w:r>
        <w:rPr>
          <w:rFonts w:ascii="Palatino Linotype" w:hAnsi="Palatino Linotype"/>
          <w:b/>
          <w:sz w:val="24"/>
          <w:szCs w:val="24"/>
          <w:u w:val="single"/>
        </w:rPr>
        <w:t>i</w:t>
      </w:r>
      <w:r w:rsidR="00AC76BC" w:rsidRPr="00D80918">
        <w:rPr>
          <w:rFonts w:ascii="Palatino Linotype" w:hAnsi="Palatino Linotype"/>
          <w:b/>
          <w:sz w:val="24"/>
          <w:szCs w:val="24"/>
          <w:u w:val="single"/>
        </w:rPr>
        <w:t xml:space="preserve">nvestment </w:t>
      </w:r>
      <w:r>
        <w:rPr>
          <w:rFonts w:ascii="Palatino Linotype" w:hAnsi="Palatino Linotype"/>
          <w:b/>
          <w:sz w:val="24"/>
          <w:szCs w:val="24"/>
          <w:u w:val="single"/>
        </w:rPr>
        <w:t>p</w:t>
      </w:r>
      <w:r w:rsidR="00AC76BC" w:rsidRPr="00D80918">
        <w:rPr>
          <w:rFonts w:ascii="Palatino Linotype" w:hAnsi="Palatino Linotype"/>
          <w:b/>
          <w:sz w:val="24"/>
          <w:szCs w:val="24"/>
          <w:u w:val="single"/>
        </w:rPr>
        <w:t xml:space="preserve">rioritization </w:t>
      </w:r>
    </w:p>
    <w:p w14:paraId="1F7C946D" w14:textId="77777777" w:rsidR="00AC76BC" w:rsidRPr="00D80918" w:rsidRDefault="004660FB" w:rsidP="00AC76BC">
      <w:pPr>
        <w:jc w:val="both"/>
        <w:rPr>
          <w:rFonts w:ascii="Palatino Linotype" w:hAnsi="Palatino Linotype"/>
          <w:sz w:val="24"/>
          <w:szCs w:val="24"/>
        </w:rPr>
      </w:pPr>
      <w:r>
        <w:rPr>
          <w:rFonts w:ascii="Palatino Linotype" w:hAnsi="Palatino Linotype"/>
          <w:sz w:val="24"/>
          <w:szCs w:val="24"/>
        </w:rPr>
        <w:t>T</w:t>
      </w:r>
      <w:r w:rsidR="00AC76BC" w:rsidRPr="00D80918">
        <w:rPr>
          <w:rFonts w:ascii="Palatino Linotype" w:hAnsi="Palatino Linotype"/>
          <w:sz w:val="24"/>
          <w:szCs w:val="24"/>
        </w:rPr>
        <w:t xml:space="preserve">he Accountable Executive who is ultimately responsible for risk management and safety assurance under a transit agency’s SMS </w:t>
      </w:r>
      <w:r>
        <w:rPr>
          <w:rFonts w:ascii="Palatino Linotype" w:hAnsi="Palatino Linotype"/>
          <w:sz w:val="24"/>
          <w:szCs w:val="24"/>
        </w:rPr>
        <w:t>sh</w:t>
      </w:r>
      <w:r w:rsidRPr="00D80918">
        <w:rPr>
          <w:rFonts w:ascii="Palatino Linotype" w:hAnsi="Palatino Linotype"/>
          <w:sz w:val="24"/>
          <w:szCs w:val="24"/>
        </w:rPr>
        <w:t xml:space="preserve">ould </w:t>
      </w:r>
      <w:r w:rsidR="00AC76BC" w:rsidRPr="00D80918">
        <w:rPr>
          <w:rFonts w:ascii="Palatino Linotype" w:hAnsi="Palatino Linotype"/>
          <w:sz w:val="24"/>
          <w:szCs w:val="24"/>
        </w:rPr>
        <w:t xml:space="preserve">be the same person who </w:t>
      </w:r>
      <w:r>
        <w:rPr>
          <w:rFonts w:ascii="Palatino Linotype" w:hAnsi="Palatino Linotype"/>
          <w:sz w:val="24"/>
          <w:szCs w:val="24"/>
        </w:rPr>
        <w:t xml:space="preserve">is responsible for approving </w:t>
      </w:r>
      <w:r w:rsidR="00AC76BC" w:rsidRPr="00D80918">
        <w:rPr>
          <w:rFonts w:ascii="Palatino Linotype" w:hAnsi="Palatino Linotype"/>
          <w:sz w:val="24"/>
          <w:szCs w:val="24"/>
        </w:rPr>
        <w:t xml:space="preserve">the agency’s capital plan and </w:t>
      </w:r>
      <w:r>
        <w:rPr>
          <w:rFonts w:ascii="Palatino Linotype" w:hAnsi="Palatino Linotype"/>
          <w:sz w:val="24"/>
          <w:szCs w:val="24"/>
        </w:rPr>
        <w:t xml:space="preserve">who </w:t>
      </w:r>
      <w:r w:rsidR="00AC76BC" w:rsidRPr="00D80918">
        <w:rPr>
          <w:rFonts w:ascii="Palatino Linotype" w:hAnsi="Palatino Linotype"/>
          <w:sz w:val="24"/>
          <w:szCs w:val="24"/>
        </w:rPr>
        <w:t xml:space="preserve">makes decisions about investment prioritization. At minimum, however, the Accountable Executive should have a focal role in the transit agency’s decision-making about the trade-offs amongst reinvestment in existing facilities, equipment, rolling stock, and infrastructure, versus investment in any new capital assets for purposes of improved performance of an expansion of service. Logically, the Accountable Executive for a transit agency’s SMS would be either the General Manager or a Chief Safety Officer who reports directly to that General Manager. Across the industry, however, there are a variety of organizational structures for transit agencies, and in many agencies, the decisional authority for capital and operating expenditures lies with a Board of Directors. Whatever the structure of an organization, the Accountable Executive </w:t>
      </w:r>
      <w:r>
        <w:rPr>
          <w:rFonts w:ascii="Palatino Linotype" w:hAnsi="Palatino Linotype"/>
          <w:sz w:val="24"/>
          <w:szCs w:val="24"/>
        </w:rPr>
        <w:t>should engage with other</w:t>
      </w:r>
      <w:r w:rsidR="00AC76BC" w:rsidRPr="00D80918">
        <w:rPr>
          <w:rFonts w:ascii="Palatino Linotype" w:hAnsi="Palatino Linotype"/>
          <w:sz w:val="24"/>
          <w:szCs w:val="24"/>
        </w:rPr>
        <w:t xml:space="preserve"> agency </w:t>
      </w:r>
      <w:r>
        <w:rPr>
          <w:rFonts w:ascii="Palatino Linotype" w:hAnsi="Palatino Linotype"/>
          <w:sz w:val="24"/>
          <w:szCs w:val="24"/>
        </w:rPr>
        <w:t>executives</w:t>
      </w:r>
      <w:r w:rsidR="00AC76BC" w:rsidRPr="00D80918">
        <w:rPr>
          <w:rFonts w:ascii="Palatino Linotype" w:hAnsi="Palatino Linotype"/>
          <w:sz w:val="24"/>
          <w:szCs w:val="24"/>
        </w:rPr>
        <w:t xml:space="preserve"> in a candid, continuous dialogue about the connection between safety and transit asset management.</w:t>
      </w:r>
    </w:p>
    <w:p w14:paraId="0956CCDA" w14:textId="77777777" w:rsidR="00AC76BC" w:rsidRPr="00D80918" w:rsidRDefault="00AC76BC" w:rsidP="00AC76BC">
      <w:pPr>
        <w:jc w:val="both"/>
        <w:rPr>
          <w:rFonts w:ascii="Palatino Linotype" w:hAnsi="Palatino Linotype"/>
          <w:sz w:val="24"/>
          <w:szCs w:val="24"/>
        </w:rPr>
      </w:pPr>
      <w:r w:rsidRPr="00D80918">
        <w:rPr>
          <w:rFonts w:ascii="Palatino Linotype" w:hAnsi="Palatino Linotype"/>
          <w:sz w:val="24"/>
          <w:szCs w:val="24"/>
        </w:rPr>
        <w:t xml:space="preserve">Positive changes in safety performance across public transportation will depend largely on a common understanding between transit asset management and safety, dedicated implementation of both a TAM Plan and </w:t>
      </w:r>
      <w:r w:rsidR="00950D2B">
        <w:rPr>
          <w:rFonts w:ascii="Palatino Linotype" w:hAnsi="Palatino Linotype"/>
          <w:sz w:val="24"/>
          <w:szCs w:val="24"/>
        </w:rPr>
        <w:t>Public Transportation</w:t>
      </w:r>
      <w:r w:rsidR="00950D2B" w:rsidRPr="00D80918">
        <w:rPr>
          <w:rFonts w:ascii="Palatino Linotype" w:hAnsi="Palatino Linotype"/>
          <w:sz w:val="24"/>
          <w:szCs w:val="24"/>
        </w:rPr>
        <w:t xml:space="preserve"> </w:t>
      </w:r>
      <w:r w:rsidRPr="00D80918">
        <w:rPr>
          <w:rFonts w:ascii="Palatino Linotype" w:hAnsi="Palatino Linotype"/>
          <w:sz w:val="24"/>
          <w:szCs w:val="24"/>
        </w:rPr>
        <w:t>Agency Safety Plan, and a targeted safety oversight and monitoring program. The performance criteria, measures, and targets for both safety and transit asset management will enable transit agencies and FTA to quantify our progress in enhancing safety and improving the condition of our facilities, equipment, rolling stock, and infrastructure</w:t>
      </w:r>
      <w:r w:rsidR="00441653">
        <w:rPr>
          <w:rFonts w:ascii="Palatino Linotype" w:hAnsi="Palatino Linotype"/>
          <w:sz w:val="24"/>
          <w:szCs w:val="24"/>
        </w:rPr>
        <w:t xml:space="preserve"> through continuous performance management</w:t>
      </w:r>
      <w:r w:rsidRPr="00D80918">
        <w:rPr>
          <w:rFonts w:ascii="Palatino Linotype" w:hAnsi="Palatino Linotype"/>
          <w:sz w:val="24"/>
          <w:szCs w:val="24"/>
        </w:rPr>
        <w:t>.</w:t>
      </w:r>
    </w:p>
    <w:p w14:paraId="35DA245D" w14:textId="3CEBAA2F" w:rsidR="00543D92" w:rsidRPr="00D80918" w:rsidRDefault="002E3AD6" w:rsidP="00ED0169">
      <w:pPr>
        <w:jc w:val="both"/>
        <w:rPr>
          <w:rFonts w:ascii="Palatino Linotype" w:hAnsi="Palatino Linotype"/>
        </w:rPr>
      </w:pPr>
      <w:r w:rsidRPr="00311E59">
        <w:rPr>
          <w:rFonts w:ascii="Palatino Linotype" w:hAnsi="Palatino Linotype"/>
          <w:b/>
          <w:bCs/>
          <w:i/>
          <w:color w:val="548DD4" w:themeColor="text2" w:themeTint="99"/>
          <w:sz w:val="28"/>
          <w:szCs w:val="28"/>
        </w:rPr>
        <w:t>How will Safety Performance Influence Metropolitan, Statewide, and Rural Planning?</w:t>
      </w:r>
    </w:p>
    <w:p w14:paraId="69C9FC1F" w14:textId="74B0D687" w:rsidR="008C02B1" w:rsidRPr="008C02B1" w:rsidRDefault="00DF4E17" w:rsidP="008C02B1">
      <w:pPr>
        <w:rPr>
          <w:rFonts w:ascii="Palatino Linotype" w:hAnsi="Palatino Linotype"/>
          <w:sz w:val="24"/>
          <w:szCs w:val="24"/>
        </w:rPr>
      </w:pPr>
      <w:r>
        <w:rPr>
          <w:rFonts w:ascii="Palatino Linotype" w:hAnsi="Palatino Linotype"/>
          <w:sz w:val="24"/>
          <w:szCs w:val="24"/>
        </w:rPr>
        <w:t>T</w:t>
      </w:r>
      <w:r w:rsidR="008C02B1" w:rsidRPr="008C02B1">
        <w:rPr>
          <w:rFonts w:ascii="Palatino Linotype" w:hAnsi="Palatino Linotype"/>
          <w:sz w:val="24"/>
          <w:szCs w:val="24"/>
        </w:rPr>
        <w:t xml:space="preserve">he </w:t>
      </w:r>
      <w:r w:rsidR="008C02B1">
        <w:rPr>
          <w:rFonts w:ascii="Palatino Linotype" w:hAnsi="Palatino Linotype"/>
          <w:sz w:val="24"/>
          <w:szCs w:val="24"/>
        </w:rPr>
        <w:t xml:space="preserve">safety </w:t>
      </w:r>
      <w:r w:rsidR="008C02B1" w:rsidRPr="008C02B1">
        <w:rPr>
          <w:rFonts w:ascii="Palatino Linotype" w:hAnsi="Palatino Linotype"/>
          <w:sz w:val="24"/>
          <w:szCs w:val="24"/>
        </w:rPr>
        <w:t xml:space="preserve">performance targets set by transit providers, along with other performance targets set pursuant to other statutes, are an essential component of the planning process. The planning provisions at 49 U.S.C. 5303 and 5304 require States and MPOs to establish performance targets for transit that are based on the national measures for state of good repair and safety established by FTA and to coordinate the selection of those performance targets, to the maximum extent practicable, with performance targets set by transit providers to ensure consistency. 5303(h)(2)(B)(ii), 5304(d)(2)(B)(ii). </w:t>
      </w:r>
    </w:p>
    <w:p w14:paraId="04DA23C2" w14:textId="7E0297B7" w:rsidR="008C02B1" w:rsidRPr="008C02B1" w:rsidRDefault="008C02B1" w:rsidP="008C02B1">
      <w:pPr>
        <w:rPr>
          <w:rFonts w:ascii="Palatino Linotype" w:hAnsi="Palatino Linotype"/>
          <w:sz w:val="24"/>
          <w:szCs w:val="24"/>
        </w:rPr>
      </w:pPr>
      <w:r w:rsidRPr="008C02B1">
        <w:rPr>
          <w:rFonts w:ascii="Palatino Linotype" w:hAnsi="Palatino Linotype"/>
          <w:sz w:val="24"/>
          <w:szCs w:val="24"/>
        </w:rPr>
        <w:t xml:space="preserve">Furthermore, the Long Range Statewide Transportation Plan should and the Metropolitan Transportation Plan shall include: (1) a description of the performance measures and targets; and (2) a report evaluating the condition of the transit system(s) with respect to the State and MPO performance measures and targets, including the progress achieved in meeting performance targets compared with system performance recorded in previous years. 49 U.S.C. 5303(i)(2)(B) and (C), 5304(f)(7). </w:t>
      </w:r>
      <w:r>
        <w:rPr>
          <w:rFonts w:ascii="Palatino Linotype" w:hAnsi="Palatino Linotype"/>
          <w:sz w:val="24"/>
          <w:szCs w:val="24"/>
        </w:rPr>
        <w:t>T</w:t>
      </w:r>
      <w:r w:rsidRPr="008C02B1">
        <w:rPr>
          <w:rFonts w:ascii="Palatino Linotype" w:hAnsi="Palatino Linotype"/>
          <w:sz w:val="24"/>
          <w:szCs w:val="24"/>
        </w:rPr>
        <w:t>ransportation improvement programs (TIPs) and statewide transportation improvement programs (STIPs) must include, to the maximum extent practicable, a discussion of the anticipated effects of the TIP/STIP toward achieving the performance targets in the Statewide and Metropolitan Transportation Plans by linking investment priorities to those performance targets. 49 U.S.C. 5303(j)(2)(D), 5304(g)(4).</w:t>
      </w:r>
      <w:r w:rsidRPr="008C02B1">
        <w:rPr>
          <w:rFonts w:ascii="Palatino Linotype" w:hAnsi="Palatino Linotype"/>
          <w:sz w:val="24"/>
          <w:szCs w:val="24"/>
        </w:rPr>
        <w:tab/>
      </w:r>
    </w:p>
    <w:p w14:paraId="3F9A6B92" w14:textId="5987F06E" w:rsidR="008C02B1" w:rsidRPr="008C02B1" w:rsidRDefault="008C02B1" w:rsidP="008C02B1">
      <w:pPr>
        <w:rPr>
          <w:rFonts w:ascii="Palatino Linotype" w:hAnsi="Palatino Linotype"/>
          <w:sz w:val="24"/>
          <w:szCs w:val="24"/>
        </w:rPr>
      </w:pPr>
      <w:r w:rsidRPr="008C02B1">
        <w:rPr>
          <w:rFonts w:ascii="Palatino Linotype" w:hAnsi="Palatino Linotype"/>
          <w:sz w:val="24"/>
          <w:szCs w:val="24"/>
        </w:rPr>
        <w:t>The integrated planning process mandated by MAP-21 should result in States and MPOs being able to identify investment and management strategies to improve or preserve the condition of transit capital assets in order to achieve and maintain a state of good repair. FTA and FHWA jointly issued an NPRM</w:t>
      </w:r>
      <w:r>
        <w:rPr>
          <w:rStyle w:val="FootnoteReference"/>
          <w:rFonts w:ascii="Palatino Linotype" w:hAnsi="Palatino Linotype"/>
          <w:sz w:val="24"/>
          <w:szCs w:val="24"/>
        </w:rPr>
        <w:footnoteReference w:id="18"/>
      </w:r>
      <w:r w:rsidRPr="008C02B1">
        <w:rPr>
          <w:rFonts w:ascii="Palatino Linotype" w:hAnsi="Palatino Linotype"/>
          <w:sz w:val="24"/>
          <w:szCs w:val="24"/>
        </w:rPr>
        <w:t xml:space="preserve"> that proposed new requirements for Metropolitan, Statewide and Non-metropolitan Planning. Soon, a final rule will be published to guide the new performance-based approach to planning.   </w:t>
      </w:r>
    </w:p>
    <w:p w14:paraId="2A862219" w14:textId="1EB43B7E" w:rsidR="002E3AD6" w:rsidRPr="008C02B1" w:rsidRDefault="002E3AD6" w:rsidP="002E3AD6">
      <w:pPr>
        <w:rPr>
          <w:rFonts w:ascii="Palatino Linotype" w:hAnsi="Palatino Linotype"/>
          <w:sz w:val="24"/>
          <w:szCs w:val="24"/>
        </w:rPr>
      </w:pPr>
      <w:r>
        <w:rPr>
          <w:rFonts w:ascii="Palatino Linotype" w:hAnsi="Palatino Linotype"/>
          <w:sz w:val="24"/>
          <w:szCs w:val="24"/>
        </w:rPr>
        <w:t xml:space="preserve">Transit providers that are subject to the requirements for transit agency safety plans </w:t>
      </w:r>
      <w:r w:rsidRPr="008C02B1">
        <w:rPr>
          <w:rFonts w:ascii="Palatino Linotype" w:hAnsi="Palatino Linotype"/>
          <w:sz w:val="24"/>
          <w:szCs w:val="24"/>
        </w:rPr>
        <w:t xml:space="preserve">would be accountable for setting annual </w:t>
      </w:r>
      <w:r w:rsidR="008C02B1">
        <w:rPr>
          <w:rFonts w:ascii="Palatino Linotype" w:hAnsi="Palatino Linotype"/>
          <w:sz w:val="24"/>
          <w:szCs w:val="24"/>
        </w:rPr>
        <w:t xml:space="preserve">safety </w:t>
      </w:r>
      <w:r w:rsidRPr="008C02B1">
        <w:rPr>
          <w:rFonts w:ascii="Palatino Linotype" w:hAnsi="Palatino Linotype"/>
          <w:sz w:val="24"/>
          <w:szCs w:val="24"/>
        </w:rPr>
        <w:t xml:space="preserve">performance targets based on the </w:t>
      </w:r>
      <w:r w:rsidR="008C02B1">
        <w:rPr>
          <w:rFonts w:ascii="Palatino Linotype" w:hAnsi="Palatino Linotype"/>
          <w:sz w:val="24"/>
          <w:szCs w:val="24"/>
        </w:rPr>
        <w:t xml:space="preserve">safety </w:t>
      </w:r>
      <w:r w:rsidRPr="008C02B1">
        <w:rPr>
          <w:rFonts w:ascii="Palatino Linotype" w:hAnsi="Palatino Linotype"/>
          <w:sz w:val="24"/>
          <w:szCs w:val="24"/>
        </w:rPr>
        <w:t>measures established by FTA</w:t>
      </w:r>
      <w:r w:rsidR="008C02B1">
        <w:rPr>
          <w:rFonts w:ascii="Palatino Linotype" w:hAnsi="Palatino Linotype"/>
          <w:sz w:val="24"/>
          <w:szCs w:val="24"/>
        </w:rPr>
        <w:t xml:space="preserve"> in this Plan</w:t>
      </w:r>
      <w:r w:rsidRPr="008C02B1">
        <w:rPr>
          <w:rFonts w:ascii="Palatino Linotype" w:hAnsi="Palatino Linotype"/>
          <w:sz w:val="24"/>
          <w:szCs w:val="24"/>
        </w:rPr>
        <w:t xml:space="preserve">. The process of setting performance targets would require each transit provider to think quantitatively about </w:t>
      </w:r>
      <w:r w:rsidR="008C02B1">
        <w:rPr>
          <w:rFonts w:ascii="Palatino Linotype" w:hAnsi="Palatino Linotype"/>
          <w:sz w:val="24"/>
          <w:szCs w:val="24"/>
        </w:rPr>
        <w:t xml:space="preserve">its own safety needs </w:t>
      </w:r>
      <w:r w:rsidRPr="008C02B1">
        <w:rPr>
          <w:rFonts w:ascii="Palatino Linotype" w:hAnsi="Palatino Linotype"/>
          <w:sz w:val="24"/>
          <w:szCs w:val="24"/>
        </w:rPr>
        <w:t>and analyze what resources it could</w:t>
      </w:r>
      <w:r w:rsidR="008C02B1" w:rsidRPr="008C02B1">
        <w:rPr>
          <w:rFonts w:ascii="Palatino Linotype" w:hAnsi="Palatino Linotype"/>
          <w:sz w:val="24"/>
          <w:szCs w:val="24"/>
        </w:rPr>
        <w:t xml:space="preserve"> leverage to address</w:t>
      </w:r>
      <w:r w:rsidR="008C02B1">
        <w:rPr>
          <w:rFonts w:ascii="Palatino Linotype" w:hAnsi="Palatino Linotype"/>
          <w:sz w:val="24"/>
          <w:szCs w:val="24"/>
        </w:rPr>
        <w:t xml:space="preserve"> those needs</w:t>
      </w:r>
      <w:r w:rsidRPr="008C02B1">
        <w:rPr>
          <w:rFonts w:ascii="Palatino Linotype" w:hAnsi="Palatino Linotype"/>
          <w:sz w:val="24"/>
          <w:szCs w:val="24"/>
        </w:rPr>
        <w:t xml:space="preserve">. How a transit provider sets its performance targets would be an entirely local process and decision. However, FTA would strongly encourage transit providers, States, and MPOs to set meaningful progressive targets, based on creative and strategic leveraging of all available financial resources. Although the law does not provide FTA with the authority to reward transit providers for meeting a performance target, or impose penalties for missing an S performance target, </w:t>
      </w:r>
      <w:r w:rsidR="008C02B1">
        <w:rPr>
          <w:rFonts w:ascii="Palatino Linotype" w:hAnsi="Palatino Linotype"/>
          <w:sz w:val="24"/>
          <w:szCs w:val="24"/>
        </w:rPr>
        <w:t xml:space="preserve">FTA believes that </w:t>
      </w:r>
      <w:r w:rsidRPr="008C02B1">
        <w:rPr>
          <w:rFonts w:ascii="Palatino Linotype" w:hAnsi="Palatino Linotype"/>
          <w:sz w:val="24"/>
          <w:szCs w:val="24"/>
        </w:rPr>
        <w:t xml:space="preserve">the process of setting targets and measuring progress reflects the increased expectations for </w:t>
      </w:r>
      <w:r w:rsidR="008C02B1">
        <w:rPr>
          <w:rFonts w:ascii="Palatino Linotype" w:hAnsi="Palatino Linotype"/>
          <w:sz w:val="24"/>
          <w:szCs w:val="24"/>
        </w:rPr>
        <w:t xml:space="preserve">improving transit safety. </w:t>
      </w:r>
    </w:p>
    <w:p w14:paraId="02D1A96C" w14:textId="44A42FC9" w:rsidR="002E3AD6" w:rsidRPr="008C02B1" w:rsidRDefault="002E3AD6" w:rsidP="008C02B1">
      <w:pPr>
        <w:rPr>
          <w:rFonts w:ascii="Palatino Linotype" w:hAnsi="Palatino Linotype"/>
          <w:sz w:val="24"/>
          <w:szCs w:val="24"/>
        </w:rPr>
      </w:pPr>
      <w:r w:rsidRPr="008C02B1">
        <w:rPr>
          <w:rFonts w:ascii="Palatino Linotype" w:hAnsi="Palatino Linotype"/>
          <w:sz w:val="24"/>
          <w:szCs w:val="24"/>
        </w:rPr>
        <w:tab/>
        <w:t xml:space="preserve"> </w:t>
      </w:r>
    </w:p>
    <w:p w14:paraId="0CB1DA1B" w14:textId="77777777" w:rsidR="00B43D2A" w:rsidRPr="008C02B1" w:rsidRDefault="004D5199" w:rsidP="00D80918">
      <w:pPr>
        <w:rPr>
          <w:rFonts w:ascii="Palatino Linotype" w:hAnsi="Palatino Linotype"/>
          <w:sz w:val="24"/>
          <w:szCs w:val="24"/>
        </w:rPr>
      </w:pPr>
      <w:r w:rsidRPr="008C02B1">
        <w:rPr>
          <w:rFonts w:ascii="Palatino Linotype" w:hAnsi="Palatino Linotype"/>
          <w:sz w:val="24"/>
          <w:szCs w:val="24"/>
        </w:rPr>
        <w:br w:type="page"/>
      </w:r>
    </w:p>
    <w:p w14:paraId="1E08FAE1" w14:textId="77777777" w:rsidR="00B43D2A" w:rsidRDefault="00B43D2A" w:rsidP="00D80918"/>
    <w:p w14:paraId="598D3EA3" w14:textId="77777777" w:rsidR="00D401C7" w:rsidRPr="008B5F42" w:rsidRDefault="00D401C7" w:rsidP="00D80918">
      <w:pPr>
        <w:jc w:val="center"/>
        <w:rPr>
          <w:rFonts w:ascii="Palatino Linotype" w:hAnsi="Palatino Linotype"/>
          <w:color w:val="365F91" w:themeColor="accent1" w:themeShade="BF"/>
          <w:szCs w:val="28"/>
        </w:rPr>
      </w:pPr>
      <w:r w:rsidRPr="008B5F42">
        <w:rPr>
          <w:rFonts w:ascii="Palatino Linotype" w:hAnsi="Palatino Linotype"/>
          <w:b/>
          <w:bCs/>
          <w:i/>
          <w:color w:val="365F91" w:themeColor="accent1" w:themeShade="BF"/>
          <w:szCs w:val="28"/>
        </w:rPr>
        <w:t>(Intentionally left blank)</w:t>
      </w:r>
    </w:p>
    <w:p w14:paraId="1AA8D633" w14:textId="77777777" w:rsidR="00D401C7" w:rsidRDefault="00D401C7" w:rsidP="00D80918"/>
    <w:p w14:paraId="5A2E13FB" w14:textId="77777777" w:rsidR="00D401C7" w:rsidRDefault="00D401C7" w:rsidP="00D80918"/>
    <w:p w14:paraId="34C15987" w14:textId="77777777" w:rsidR="00D401C7" w:rsidRDefault="00D401C7" w:rsidP="00D80918"/>
    <w:p w14:paraId="7894659C" w14:textId="77777777" w:rsidR="00D401C7" w:rsidRDefault="00D401C7" w:rsidP="00D80918"/>
    <w:p w14:paraId="700AFC24" w14:textId="77777777" w:rsidR="00D401C7" w:rsidRDefault="00D401C7" w:rsidP="00D80918"/>
    <w:p w14:paraId="7077F5A0" w14:textId="77777777" w:rsidR="00D401C7" w:rsidRDefault="00D401C7" w:rsidP="00D80918"/>
    <w:p w14:paraId="4516E167" w14:textId="77777777" w:rsidR="00D401C7" w:rsidRDefault="00D401C7" w:rsidP="00D80918"/>
    <w:p w14:paraId="19D20403" w14:textId="77777777" w:rsidR="00D401C7" w:rsidRDefault="00D401C7" w:rsidP="00D80918"/>
    <w:p w14:paraId="28F0A788" w14:textId="77777777" w:rsidR="00D401C7" w:rsidRDefault="00D401C7" w:rsidP="00D80918"/>
    <w:p w14:paraId="3357C7FA" w14:textId="77777777" w:rsidR="00D401C7" w:rsidRDefault="00D401C7" w:rsidP="00D80918"/>
    <w:p w14:paraId="499F84CE" w14:textId="77777777" w:rsidR="00D401C7" w:rsidRDefault="00D401C7" w:rsidP="00F27ACF">
      <w:pPr>
        <w:jc w:val="center"/>
      </w:pPr>
    </w:p>
    <w:p w14:paraId="07B6BB84" w14:textId="77777777" w:rsidR="00D401C7" w:rsidRDefault="00D401C7" w:rsidP="00D80918"/>
    <w:p w14:paraId="084460EB" w14:textId="77777777" w:rsidR="00D401C7" w:rsidRDefault="00D401C7" w:rsidP="00D80918"/>
    <w:p w14:paraId="4246C00F" w14:textId="77777777" w:rsidR="00D401C7" w:rsidRDefault="00D401C7" w:rsidP="00D80918"/>
    <w:p w14:paraId="2F42CB21" w14:textId="77777777" w:rsidR="00D401C7" w:rsidRDefault="00D401C7" w:rsidP="00D80918"/>
    <w:p w14:paraId="30777600" w14:textId="77777777" w:rsidR="00D401C7" w:rsidRDefault="00D401C7" w:rsidP="00D80918"/>
    <w:p w14:paraId="71F69CA3" w14:textId="77777777" w:rsidR="00D401C7" w:rsidRDefault="00D401C7" w:rsidP="00D80918"/>
    <w:p w14:paraId="1CE413BA" w14:textId="77777777" w:rsidR="00D401C7" w:rsidRDefault="00D401C7" w:rsidP="00D80918"/>
    <w:p w14:paraId="74D57972" w14:textId="77777777" w:rsidR="00D401C7" w:rsidRDefault="00D401C7" w:rsidP="00D80918"/>
    <w:p w14:paraId="3CA0F111" w14:textId="77777777" w:rsidR="00E60C07" w:rsidRDefault="00E60C07" w:rsidP="00D80918"/>
    <w:p w14:paraId="4513F8EC" w14:textId="77777777" w:rsidR="00DF4E17" w:rsidRDefault="00DF4E17" w:rsidP="002A51AE">
      <w:pPr>
        <w:pStyle w:val="Heading1"/>
        <w:spacing w:before="0" w:line="240" w:lineRule="auto"/>
        <w:rPr>
          <w:rFonts w:asciiTheme="minorHAnsi" w:eastAsiaTheme="minorHAnsi" w:hAnsiTheme="minorHAnsi" w:cstheme="minorBidi"/>
          <w:b w:val="0"/>
          <w:bCs w:val="0"/>
          <w:color w:val="auto"/>
          <w:sz w:val="22"/>
          <w:szCs w:val="22"/>
        </w:rPr>
      </w:pPr>
    </w:p>
    <w:p w14:paraId="553F65B9" w14:textId="77777777" w:rsidR="00DF4E17" w:rsidRPr="002A51AE" w:rsidRDefault="00DF4E17" w:rsidP="002A51AE"/>
    <w:p w14:paraId="75BDDF52" w14:textId="37ECA6D7" w:rsidR="008D59EE" w:rsidRPr="00D80918" w:rsidRDefault="00DF12B9" w:rsidP="002A51AE">
      <w:pPr>
        <w:pStyle w:val="Heading1"/>
        <w:spacing w:before="0" w:line="240" w:lineRule="auto"/>
      </w:pPr>
      <w:r w:rsidRPr="00E60C07">
        <w:rPr>
          <w:rFonts w:ascii="Palatino Linotype" w:hAnsi="Palatino Linotype"/>
          <w:b w:val="0"/>
          <w:sz w:val="32"/>
          <w:szCs w:val="32"/>
        </w:rPr>
        <w:t>Chapter</w:t>
      </w:r>
      <w:r w:rsidR="00114CB0" w:rsidRPr="00E60C07">
        <w:rPr>
          <w:rFonts w:ascii="Palatino Linotype" w:hAnsi="Palatino Linotype"/>
          <w:b w:val="0"/>
          <w:sz w:val="32"/>
          <w:szCs w:val="32"/>
        </w:rPr>
        <w:t xml:space="preserve"> </w:t>
      </w:r>
      <w:r w:rsidR="00AF3089" w:rsidRPr="00E60C07">
        <w:rPr>
          <w:rFonts w:ascii="Palatino Linotype" w:hAnsi="Palatino Linotype"/>
          <w:b w:val="0"/>
          <w:sz w:val="32"/>
          <w:szCs w:val="32"/>
        </w:rPr>
        <w:t>IV</w:t>
      </w:r>
      <w:r w:rsidR="002950C5" w:rsidRPr="00E60C07">
        <w:rPr>
          <w:rFonts w:ascii="Palatino Linotype" w:hAnsi="Palatino Linotype"/>
          <w:b w:val="0"/>
          <w:sz w:val="32"/>
          <w:szCs w:val="32"/>
        </w:rPr>
        <w:t xml:space="preserve"> -</w:t>
      </w:r>
      <w:r w:rsidR="00DD641E" w:rsidRPr="00E60C07">
        <w:rPr>
          <w:rFonts w:ascii="Palatino Linotype" w:eastAsiaTheme="minorHAnsi" w:hAnsi="Palatino Linotype" w:cs="Arial"/>
          <w:b w:val="0"/>
          <w:bCs w:val="0"/>
          <w:i/>
          <w:color w:val="1F497D" w:themeColor="text2"/>
          <w:sz w:val="32"/>
          <w:szCs w:val="32"/>
        </w:rPr>
        <w:t xml:space="preserve"> </w:t>
      </w:r>
      <w:r w:rsidR="002B1029" w:rsidRPr="00E60C07">
        <w:rPr>
          <w:rFonts w:ascii="Palatino Linotype" w:hAnsi="Palatino Linotype"/>
          <w:b w:val="0"/>
          <w:sz w:val="32"/>
          <w:szCs w:val="32"/>
        </w:rPr>
        <w:t xml:space="preserve">Managing Risk and Assuring Safe Performance in </w:t>
      </w:r>
      <w:r w:rsidR="00114CB0" w:rsidRPr="00E60C07">
        <w:rPr>
          <w:rFonts w:ascii="Palatino Linotype" w:hAnsi="Palatino Linotype"/>
          <w:b w:val="0"/>
          <w:sz w:val="32"/>
          <w:szCs w:val="32"/>
        </w:rPr>
        <w:t>Public Transportation</w:t>
      </w:r>
    </w:p>
    <w:p w14:paraId="2C1F3A80" w14:textId="77777777" w:rsidR="00DF4E17" w:rsidRDefault="00DF4E17" w:rsidP="002A51AE">
      <w:pPr>
        <w:spacing w:after="0" w:line="240" w:lineRule="auto"/>
        <w:jc w:val="both"/>
        <w:rPr>
          <w:rFonts w:ascii="Palatino Linotype" w:hAnsi="Palatino Linotype"/>
          <w:sz w:val="24"/>
          <w:szCs w:val="24"/>
        </w:rPr>
      </w:pPr>
    </w:p>
    <w:p w14:paraId="102D4B59" w14:textId="77777777" w:rsidR="00407530" w:rsidRPr="00D80918" w:rsidRDefault="00407530" w:rsidP="002A51AE">
      <w:pPr>
        <w:spacing w:after="0" w:line="240" w:lineRule="auto"/>
        <w:jc w:val="both"/>
        <w:rPr>
          <w:rFonts w:ascii="Palatino Linotype" w:hAnsi="Palatino Linotype"/>
          <w:sz w:val="24"/>
          <w:szCs w:val="24"/>
        </w:rPr>
      </w:pPr>
      <w:r w:rsidRPr="00D80918">
        <w:rPr>
          <w:rFonts w:ascii="Palatino Linotype" w:hAnsi="Palatino Linotype"/>
          <w:sz w:val="24"/>
          <w:szCs w:val="24"/>
        </w:rPr>
        <w:t>FTA will apply the principles and methods of SMS to drive activities that improve the safety performance of public transportation. FTA activities will guide, support, and monitor the implementation of the SMS framework across the transit industry.  Using a risk-based oversight approach, FTA will initially focus on data collection and ongoing communication to support the analysis and identification of nationwide safety trends.</w:t>
      </w:r>
    </w:p>
    <w:p w14:paraId="34B040DE" w14:textId="77777777" w:rsidR="00AF3089" w:rsidRPr="00D80918" w:rsidRDefault="00407530" w:rsidP="00795E57">
      <w:pPr>
        <w:spacing w:after="120"/>
        <w:jc w:val="both"/>
        <w:rPr>
          <w:rFonts w:ascii="Palatino Linotype" w:hAnsi="Palatino Linotype"/>
          <w:sz w:val="24"/>
          <w:szCs w:val="24"/>
        </w:rPr>
      </w:pPr>
      <w:r w:rsidRPr="00D80918">
        <w:rPr>
          <w:rFonts w:ascii="Palatino Linotype" w:hAnsi="Palatino Linotype"/>
          <w:sz w:val="24"/>
          <w:szCs w:val="24"/>
        </w:rPr>
        <w:t>FTA will rely on</w:t>
      </w:r>
      <w:r w:rsidR="00CD7FD9">
        <w:rPr>
          <w:rFonts w:ascii="Palatino Linotype" w:hAnsi="Palatino Linotype"/>
          <w:sz w:val="24"/>
          <w:szCs w:val="24"/>
        </w:rPr>
        <w:t xml:space="preserve"> several different tools to communicate actions to improve safety performance within the public transportation industry including, for example, rules, s</w:t>
      </w:r>
      <w:r w:rsidRPr="00D80918">
        <w:rPr>
          <w:rFonts w:ascii="Palatino Linotype" w:hAnsi="Palatino Linotype"/>
          <w:sz w:val="24"/>
          <w:szCs w:val="24"/>
        </w:rPr>
        <w:t xml:space="preserve">afety </w:t>
      </w:r>
      <w:r w:rsidR="00CD7FD9">
        <w:rPr>
          <w:rFonts w:ascii="Palatino Linotype" w:hAnsi="Palatino Linotype"/>
          <w:sz w:val="24"/>
          <w:szCs w:val="24"/>
        </w:rPr>
        <w:t>a</w:t>
      </w:r>
      <w:r w:rsidRPr="00D80918">
        <w:rPr>
          <w:rFonts w:ascii="Palatino Linotype" w:hAnsi="Palatino Linotype"/>
          <w:sz w:val="24"/>
          <w:szCs w:val="24"/>
        </w:rPr>
        <w:t>dvisories</w:t>
      </w:r>
      <w:r w:rsidR="00CD7FD9">
        <w:rPr>
          <w:rFonts w:ascii="Palatino Linotype" w:hAnsi="Palatino Linotype"/>
          <w:sz w:val="24"/>
          <w:szCs w:val="24"/>
        </w:rPr>
        <w:t>, s</w:t>
      </w:r>
      <w:r w:rsidR="00AC7739" w:rsidRPr="00D80918">
        <w:rPr>
          <w:rFonts w:ascii="Palatino Linotype" w:hAnsi="Palatino Linotype"/>
          <w:sz w:val="24"/>
          <w:szCs w:val="24"/>
        </w:rPr>
        <w:t xml:space="preserve">afety </w:t>
      </w:r>
      <w:r w:rsidR="00CD7FD9">
        <w:rPr>
          <w:rFonts w:ascii="Palatino Linotype" w:hAnsi="Palatino Linotype"/>
          <w:sz w:val="24"/>
          <w:szCs w:val="24"/>
        </w:rPr>
        <w:t>d</w:t>
      </w:r>
      <w:r w:rsidRPr="00D80918">
        <w:rPr>
          <w:rFonts w:ascii="Palatino Linotype" w:hAnsi="Palatino Linotype"/>
          <w:sz w:val="24"/>
          <w:szCs w:val="24"/>
        </w:rPr>
        <w:t>irectives</w:t>
      </w:r>
      <w:r w:rsidR="00CD7FD9">
        <w:rPr>
          <w:rFonts w:ascii="Palatino Linotype" w:hAnsi="Palatino Linotype"/>
          <w:sz w:val="24"/>
          <w:szCs w:val="24"/>
        </w:rPr>
        <w:t xml:space="preserve">, and </w:t>
      </w:r>
      <w:r w:rsidR="00CE1B80">
        <w:rPr>
          <w:rFonts w:ascii="Palatino Linotype" w:hAnsi="Palatino Linotype"/>
          <w:sz w:val="24"/>
          <w:szCs w:val="24"/>
        </w:rPr>
        <w:t xml:space="preserve">establishment of safety </w:t>
      </w:r>
      <w:r w:rsidR="00CD7FD9">
        <w:rPr>
          <w:rFonts w:ascii="Palatino Linotype" w:hAnsi="Palatino Linotype"/>
          <w:sz w:val="24"/>
          <w:szCs w:val="24"/>
        </w:rPr>
        <w:t>performance standard</w:t>
      </w:r>
      <w:r w:rsidR="004660FB">
        <w:rPr>
          <w:rFonts w:ascii="Palatino Linotype" w:hAnsi="Palatino Linotype"/>
          <w:sz w:val="24"/>
          <w:szCs w:val="24"/>
        </w:rPr>
        <w:t>s</w:t>
      </w:r>
      <w:r w:rsidR="00CD7FD9">
        <w:rPr>
          <w:rFonts w:ascii="Palatino Linotype" w:hAnsi="Palatino Linotype"/>
          <w:sz w:val="24"/>
          <w:szCs w:val="24"/>
        </w:rPr>
        <w:t xml:space="preserve">. </w:t>
      </w:r>
      <w:r w:rsidR="00AF3089" w:rsidRPr="00D80918">
        <w:rPr>
          <w:rFonts w:ascii="Palatino Linotype" w:hAnsi="Palatino Linotype"/>
          <w:sz w:val="24"/>
          <w:szCs w:val="24"/>
        </w:rPr>
        <w:t xml:space="preserve"> </w:t>
      </w:r>
    </w:p>
    <w:p w14:paraId="1C23603E" w14:textId="77777777" w:rsidR="00114CB0" w:rsidRPr="00D80918" w:rsidRDefault="009001E0" w:rsidP="00AF3089">
      <w:pPr>
        <w:spacing w:after="120"/>
        <w:rPr>
          <w:rFonts w:ascii="Palatino Linotype" w:hAnsi="Palatino Linotype"/>
          <w:b/>
          <w:sz w:val="24"/>
          <w:szCs w:val="24"/>
        </w:rPr>
      </w:pPr>
      <w:r w:rsidRPr="00D80918">
        <w:rPr>
          <w:rFonts w:ascii="Palatino Linotype" w:hAnsi="Palatino Linotype"/>
          <w:b/>
          <w:sz w:val="24"/>
          <w:szCs w:val="24"/>
        </w:rPr>
        <w:t xml:space="preserve">FTA SAFETY ADVISORIES  </w:t>
      </w:r>
    </w:p>
    <w:p w14:paraId="142FF6E1" w14:textId="3DCD5A08" w:rsidR="005D408E" w:rsidRDefault="005D408E" w:rsidP="00D80918">
      <w:pPr>
        <w:spacing w:after="120"/>
        <w:jc w:val="both"/>
        <w:rPr>
          <w:rFonts w:ascii="Palatino Linotype" w:hAnsi="Palatino Linotype"/>
          <w:sz w:val="24"/>
          <w:szCs w:val="24"/>
        </w:rPr>
      </w:pPr>
      <w:r w:rsidRPr="00D80918">
        <w:rPr>
          <w:rFonts w:ascii="Palatino Linotype" w:hAnsi="Palatino Linotype"/>
          <w:sz w:val="24"/>
          <w:szCs w:val="24"/>
        </w:rPr>
        <w:t xml:space="preserve">FTA has issued several Safety Advisories to the </w:t>
      </w:r>
      <w:r w:rsidR="00AC7739" w:rsidRPr="00D80918">
        <w:rPr>
          <w:rFonts w:ascii="Palatino Linotype" w:hAnsi="Palatino Linotype"/>
          <w:sz w:val="24"/>
          <w:szCs w:val="24"/>
        </w:rPr>
        <w:t>public transportation</w:t>
      </w:r>
      <w:r w:rsidRPr="00D80918">
        <w:rPr>
          <w:rFonts w:ascii="Palatino Linotype" w:hAnsi="Palatino Linotype"/>
          <w:sz w:val="24"/>
          <w:szCs w:val="24"/>
        </w:rPr>
        <w:t xml:space="preserve"> industry</w:t>
      </w:r>
      <w:r w:rsidR="00DF1D35">
        <w:rPr>
          <w:rFonts w:ascii="Palatino Linotype" w:hAnsi="Palatino Linotype"/>
          <w:sz w:val="24"/>
          <w:szCs w:val="24"/>
        </w:rPr>
        <w:t xml:space="preserve">. An advisory is a </w:t>
      </w:r>
      <w:r w:rsidR="00DF1D35" w:rsidRPr="00DF1D35">
        <w:rPr>
          <w:rFonts w:ascii="Palatino Linotype" w:hAnsi="Palatino Linotype"/>
          <w:sz w:val="24"/>
          <w:szCs w:val="24"/>
        </w:rPr>
        <w:t xml:space="preserve">notice from FTA to </w:t>
      </w:r>
      <w:r w:rsidR="00DF1D35">
        <w:rPr>
          <w:rFonts w:ascii="Palatino Linotype" w:hAnsi="Palatino Linotype"/>
          <w:sz w:val="24"/>
          <w:szCs w:val="24"/>
        </w:rPr>
        <w:t xml:space="preserve">the transit industry that recommends a particular action to mitigate </w:t>
      </w:r>
      <w:r w:rsidR="00DF1D35" w:rsidRPr="00DF1D35">
        <w:rPr>
          <w:rFonts w:ascii="Palatino Linotype" w:hAnsi="Palatino Linotype"/>
          <w:sz w:val="24"/>
          <w:szCs w:val="24"/>
        </w:rPr>
        <w:t>an existing or potential hazard or risk.</w:t>
      </w:r>
      <w:r w:rsidR="00DF1D35">
        <w:rPr>
          <w:rFonts w:ascii="Palatino Linotype" w:hAnsi="Palatino Linotype"/>
          <w:sz w:val="24"/>
          <w:szCs w:val="24"/>
        </w:rPr>
        <w:t xml:space="preserve"> </w:t>
      </w:r>
      <w:r w:rsidR="00DF1D35" w:rsidRPr="00DF1D35">
        <w:rPr>
          <w:rFonts w:ascii="Palatino Linotype" w:hAnsi="Palatino Linotype"/>
          <w:sz w:val="24"/>
          <w:szCs w:val="24"/>
        </w:rPr>
        <w:t>While compliance is not mandatory,</w:t>
      </w:r>
      <w:r w:rsidR="00DF1D35">
        <w:rPr>
          <w:rFonts w:ascii="Palatino Linotype" w:hAnsi="Palatino Linotype"/>
          <w:sz w:val="24"/>
          <w:szCs w:val="24"/>
        </w:rPr>
        <w:t xml:space="preserve"> FTA </w:t>
      </w:r>
      <w:r w:rsidR="009B7AC2">
        <w:rPr>
          <w:rFonts w:ascii="Palatino Linotype" w:hAnsi="Palatino Linotype"/>
          <w:sz w:val="24"/>
          <w:szCs w:val="24"/>
        </w:rPr>
        <w:t>strongly</w:t>
      </w:r>
      <w:r w:rsidR="00DF1D35">
        <w:rPr>
          <w:rFonts w:ascii="Palatino Linotype" w:hAnsi="Palatino Linotype"/>
          <w:sz w:val="24"/>
          <w:szCs w:val="24"/>
        </w:rPr>
        <w:t xml:space="preserve"> encourages transit agencies to</w:t>
      </w:r>
      <w:r w:rsidR="009B7AC2">
        <w:rPr>
          <w:rFonts w:ascii="Palatino Linotype" w:hAnsi="Palatino Linotype"/>
          <w:sz w:val="24"/>
          <w:szCs w:val="24"/>
        </w:rPr>
        <w:t xml:space="preserve"> take the actions recommended in an advisory.</w:t>
      </w:r>
      <w:r w:rsidR="00DF1D35">
        <w:rPr>
          <w:rFonts w:ascii="Palatino Linotype" w:hAnsi="Palatino Linotype"/>
          <w:sz w:val="24"/>
          <w:szCs w:val="24"/>
        </w:rPr>
        <w:t xml:space="preserve"> </w:t>
      </w:r>
      <w:r w:rsidR="00DF1D35" w:rsidRPr="00DF1D35">
        <w:rPr>
          <w:rFonts w:ascii="Palatino Linotype" w:hAnsi="Palatino Linotype"/>
          <w:sz w:val="24"/>
          <w:szCs w:val="24"/>
        </w:rPr>
        <w:t xml:space="preserve"> </w:t>
      </w:r>
      <w:r w:rsidR="00DF1D35">
        <w:rPr>
          <w:rFonts w:ascii="Palatino Linotype" w:hAnsi="Palatino Linotype"/>
          <w:sz w:val="24"/>
          <w:szCs w:val="24"/>
        </w:rPr>
        <w:t>FTA has issued the following advisories</w:t>
      </w:r>
      <w:r w:rsidRPr="00D80918">
        <w:rPr>
          <w:rFonts w:ascii="Palatino Linotype" w:hAnsi="Palatino Linotype"/>
          <w:sz w:val="24"/>
          <w:szCs w:val="24"/>
        </w:rPr>
        <w:t>:</w:t>
      </w:r>
    </w:p>
    <w:p w14:paraId="1D50370F" w14:textId="77777777" w:rsidR="0077108E" w:rsidRPr="00B43C7C" w:rsidRDefault="0077108E" w:rsidP="0077108E">
      <w:pPr>
        <w:spacing w:after="120"/>
        <w:jc w:val="both"/>
        <w:rPr>
          <w:rFonts w:ascii="Palatino Linotype" w:hAnsi="Palatino Linotype"/>
          <w:sz w:val="24"/>
          <w:szCs w:val="24"/>
          <w:u w:val="single"/>
        </w:rPr>
      </w:pPr>
      <w:r w:rsidRPr="00B43C7C">
        <w:rPr>
          <w:rFonts w:ascii="Palatino Linotype" w:hAnsi="Palatino Linotype"/>
          <w:sz w:val="24"/>
          <w:szCs w:val="24"/>
          <w:u w:val="single"/>
        </w:rPr>
        <w:t>Audit All Rail Fixed Guideway Public Transportation Systems (RFGPTS) with Subway Tunnel Environments (FTA Safety Advisory 15-1, June 17, 2015)</w:t>
      </w:r>
    </w:p>
    <w:p w14:paraId="08FAEC84" w14:textId="5B38AFBC" w:rsidR="0077108E" w:rsidRPr="00D80918" w:rsidRDefault="0077108E" w:rsidP="00D80918">
      <w:pPr>
        <w:spacing w:after="120"/>
        <w:jc w:val="both"/>
        <w:rPr>
          <w:rFonts w:ascii="Palatino Linotype" w:hAnsi="Palatino Linotype"/>
          <w:sz w:val="24"/>
          <w:szCs w:val="24"/>
        </w:rPr>
      </w:pPr>
      <w:r>
        <w:rPr>
          <w:rFonts w:ascii="Palatino Linotype" w:hAnsi="Palatino Linotype"/>
          <w:sz w:val="24"/>
          <w:szCs w:val="24"/>
        </w:rPr>
        <w:t>Safety Advisory 15-1 informs</w:t>
      </w:r>
      <w:r w:rsidRPr="006F6FD7">
        <w:rPr>
          <w:rFonts w:ascii="Palatino Linotype" w:hAnsi="Palatino Linotype"/>
          <w:sz w:val="24"/>
          <w:szCs w:val="24"/>
        </w:rPr>
        <w:t xml:space="preserve"> rail fixed guideway public transportation systems (RFGPTS) of planned audits to be conducted by State Safety Oversight Agencies (SSOAs).  This safety advisory identifies specific areas of concern identified by the National Transportation Safety Board (NTSB)</w:t>
      </w:r>
      <w:r>
        <w:rPr>
          <w:rFonts w:ascii="Palatino Linotype" w:hAnsi="Palatino Linotype"/>
          <w:sz w:val="24"/>
          <w:szCs w:val="24"/>
        </w:rPr>
        <w:t xml:space="preserve"> in regards to subway tunnel environments</w:t>
      </w:r>
      <w:r w:rsidRPr="006F6FD7">
        <w:rPr>
          <w:rFonts w:ascii="Palatino Linotype" w:hAnsi="Palatino Linotype"/>
          <w:sz w:val="24"/>
          <w:szCs w:val="24"/>
        </w:rPr>
        <w:t>.</w:t>
      </w:r>
    </w:p>
    <w:p w14:paraId="0F1ECCBD" w14:textId="77777777" w:rsidR="00A624BD" w:rsidRPr="00D80918" w:rsidRDefault="00A624BD" w:rsidP="00361398">
      <w:pPr>
        <w:jc w:val="both"/>
        <w:rPr>
          <w:rFonts w:ascii="Palatino Linotype" w:hAnsi="Palatino Linotype"/>
          <w:b/>
          <w:sz w:val="24"/>
          <w:szCs w:val="24"/>
          <w:u w:val="single"/>
        </w:rPr>
      </w:pPr>
      <w:r w:rsidRPr="00D80918">
        <w:rPr>
          <w:rFonts w:ascii="Palatino Linotype" w:hAnsi="Palatino Linotype"/>
          <w:sz w:val="24"/>
          <w:szCs w:val="24"/>
          <w:u w:val="single"/>
        </w:rPr>
        <w:t>Vintage/Heritage Trolley Vehicle B and K Operating Controllers (FTA Safety Advisory 14-3</w:t>
      </w:r>
      <w:r w:rsidR="009001E0" w:rsidRPr="00D80918">
        <w:rPr>
          <w:rFonts w:ascii="Palatino Linotype" w:hAnsi="Palatino Linotype"/>
          <w:sz w:val="24"/>
          <w:szCs w:val="24"/>
          <w:u w:val="single"/>
        </w:rPr>
        <w:t>, Aug. 1, 2014</w:t>
      </w:r>
      <w:r w:rsidRPr="00D80918">
        <w:rPr>
          <w:rFonts w:ascii="Palatino Linotype" w:hAnsi="Palatino Linotype"/>
          <w:sz w:val="24"/>
          <w:szCs w:val="24"/>
          <w:u w:val="single"/>
        </w:rPr>
        <w:t xml:space="preserve">) </w:t>
      </w:r>
    </w:p>
    <w:p w14:paraId="2BA12E93" w14:textId="77777777" w:rsidR="00361398" w:rsidRPr="00D80918" w:rsidRDefault="00361398" w:rsidP="00361398">
      <w:pPr>
        <w:jc w:val="both"/>
        <w:rPr>
          <w:rFonts w:ascii="Palatino Linotype" w:hAnsi="Palatino Linotype"/>
          <w:sz w:val="24"/>
          <w:szCs w:val="24"/>
        </w:rPr>
      </w:pPr>
      <w:r w:rsidRPr="00D80918">
        <w:rPr>
          <w:rFonts w:ascii="Palatino Linotype" w:hAnsi="Palatino Linotype"/>
          <w:sz w:val="24"/>
          <w:szCs w:val="24"/>
        </w:rPr>
        <w:t>Safety Advisory 14-3 advise</w:t>
      </w:r>
      <w:r w:rsidR="00F32A25">
        <w:rPr>
          <w:rFonts w:ascii="Palatino Linotype" w:hAnsi="Palatino Linotype"/>
          <w:sz w:val="24"/>
          <w:szCs w:val="24"/>
        </w:rPr>
        <w:t>d</w:t>
      </w:r>
      <w:r w:rsidRPr="00D80918">
        <w:rPr>
          <w:rFonts w:ascii="Palatino Linotype" w:hAnsi="Palatino Linotype"/>
          <w:sz w:val="24"/>
          <w:szCs w:val="24"/>
        </w:rPr>
        <w:t xml:space="preserve"> rail</w:t>
      </w:r>
      <w:r w:rsidR="00F32A25">
        <w:rPr>
          <w:rFonts w:ascii="Palatino Linotype" w:hAnsi="Palatino Linotype"/>
          <w:sz w:val="24"/>
          <w:szCs w:val="24"/>
        </w:rPr>
        <w:t xml:space="preserve"> transit</w:t>
      </w:r>
      <w:r w:rsidRPr="00D80918">
        <w:rPr>
          <w:rFonts w:ascii="Palatino Linotype" w:hAnsi="Palatino Linotype"/>
          <w:sz w:val="24"/>
          <w:szCs w:val="24"/>
        </w:rPr>
        <w:t xml:space="preserve"> agencies that operate reconditioned vintage/heritage trolley vehicles manufactured before January 1956 of the risk of fire with B and K operating controllers. The advisory refers operators to </w:t>
      </w:r>
      <w:r w:rsidR="0050633E" w:rsidRPr="00D80918">
        <w:rPr>
          <w:rFonts w:ascii="Palatino Linotype" w:hAnsi="Palatino Linotype"/>
          <w:sz w:val="24"/>
          <w:szCs w:val="24"/>
        </w:rPr>
        <w:t xml:space="preserve">the </w:t>
      </w:r>
      <w:r w:rsidRPr="00D80918">
        <w:rPr>
          <w:rFonts w:ascii="Palatino Linotype" w:hAnsi="Palatino Linotype"/>
          <w:sz w:val="24"/>
          <w:szCs w:val="24"/>
        </w:rPr>
        <w:t xml:space="preserve">APTA industry standard and the California Public Utilities Commission’s General Order on the topic. </w:t>
      </w:r>
    </w:p>
    <w:p w14:paraId="618494EB" w14:textId="77777777" w:rsidR="00A624BD" w:rsidRPr="00D80918" w:rsidRDefault="00A624BD" w:rsidP="00361398">
      <w:pPr>
        <w:jc w:val="both"/>
        <w:rPr>
          <w:rFonts w:ascii="Palatino Linotype" w:hAnsi="Palatino Linotype"/>
          <w:sz w:val="24"/>
          <w:szCs w:val="24"/>
          <w:u w:val="single"/>
        </w:rPr>
      </w:pPr>
      <w:r w:rsidRPr="00D80918">
        <w:rPr>
          <w:rFonts w:ascii="Palatino Linotype" w:hAnsi="Palatino Linotype"/>
          <w:sz w:val="24"/>
          <w:szCs w:val="24"/>
          <w:u w:val="single"/>
        </w:rPr>
        <w:t>Verification of Rail Vehicle Safe Stopping Distances in Terminal Stations (Safety Advisory 14-2</w:t>
      </w:r>
      <w:r w:rsidR="00096428" w:rsidRPr="00D80918">
        <w:rPr>
          <w:rFonts w:ascii="Palatino Linotype" w:hAnsi="Palatino Linotype"/>
          <w:sz w:val="24"/>
          <w:szCs w:val="24"/>
          <w:u w:val="single"/>
        </w:rPr>
        <w:t>, June 12, 2014</w:t>
      </w:r>
      <w:r w:rsidRPr="00D80918">
        <w:rPr>
          <w:rFonts w:ascii="Palatino Linotype" w:hAnsi="Palatino Linotype"/>
          <w:sz w:val="24"/>
          <w:szCs w:val="24"/>
          <w:u w:val="single"/>
        </w:rPr>
        <w:t>)</w:t>
      </w:r>
    </w:p>
    <w:p w14:paraId="3651DB35" w14:textId="77777777" w:rsidR="00361398" w:rsidRPr="00D80918" w:rsidRDefault="00361398" w:rsidP="00361398">
      <w:pPr>
        <w:jc w:val="both"/>
        <w:rPr>
          <w:rFonts w:ascii="Palatino Linotype" w:hAnsi="Palatino Linotype"/>
          <w:sz w:val="24"/>
          <w:szCs w:val="24"/>
        </w:rPr>
      </w:pPr>
      <w:r w:rsidRPr="00D80918">
        <w:rPr>
          <w:rFonts w:ascii="Palatino Linotype" w:hAnsi="Palatino Linotype"/>
          <w:sz w:val="24"/>
          <w:szCs w:val="24"/>
        </w:rPr>
        <w:t>Safety Advisory 14-2</w:t>
      </w:r>
      <w:r w:rsidR="00F32A25">
        <w:rPr>
          <w:rFonts w:ascii="Palatino Linotype" w:hAnsi="Palatino Linotype"/>
          <w:sz w:val="24"/>
          <w:szCs w:val="24"/>
        </w:rPr>
        <w:t xml:space="preserve"> </w:t>
      </w:r>
      <w:r w:rsidRPr="00D80918">
        <w:rPr>
          <w:rFonts w:ascii="Palatino Linotype" w:hAnsi="Palatino Linotype"/>
          <w:sz w:val="24"/>
          <w:szCs w:val="24"/>
        </w:rPr>
        <w:t>alert</w:t>
      </w:r>
      <w:r w:rsidR="00F32A25">
        <w:rPr>
          <w:rFonts w:ascii="Palatino Linotype" w:hAnsi="Palatino Linotype"/>
          <w:sz w:val="24"/>
          <w:szCs w:val="24"/>
        </w:rPr>
        <w:t>ed</w:t>
      </w:r>
      <w:r w:rsidRPr="00D80918">
        <w:rPr>
          <w:rFonts w:ascii="Palatino Linotype" w:hAnsi="Palatino Linotype"/>
          <w:sz w:val="24"/>
          <w:szCs w:val="24"/>
        </w:rPr>
        <w:t xml:space="preserve"> rail transit operators of the need to assess the adequacy of safe stopping distances for rail transit trains in emergency braking in terminal stations. The advisory </w:t>
      </w:r>
      <w:r w:rsidR="005D408E" w:rsidRPr="00D80918">
        <w:rPr>
          <w:rFonts w:ascii="Palatino Linotype" w:hAnsi="Palatino Linotype"/>
          <w:sz w:val="24"/>
          <w:szCs w:val="24"/>
        </w:rPr>
        <w:t xml:space="preserve">urges each rail transit agency to immediately conduct a review of the configuration of terminal stations in order to verify that designed safe braking distances address the actual operating conditions of these stations. </w:t>
      </w:r>
    </w:p>
    <w:p w14:paraId="7D533FF1" w14:textId="77777777" w:rsidR="00A624BD" w:rsidRPr="00D80918" w:rsidRDefault="00A624BD" w:rsidP="005D408E">
      <w:pPr>
        <w:jc w:val="both"/>
        <w:rPr>
          <w:rFonts w:ascii="Palatino Linotype" w:hAnsi="Palatino Linotype"/>
          <w:sz w:val="24"/>
          <w:szCs w:val="24"/>
          <w:u w:val="single"/>
        </w:rPr>
      </w:pPr>
      <w:r w:rsidRPr="00D80918">
        <w:rPr>
          <w:rFonts w:ascii="Palatino Linotype" w:hAnsi="Palatino Linotype"/>
          <w:sz w:val="24"/>
          <w:szCs w:val="24"/>
          <w:u w:val="single"/>
        </w:rPr>
        <w:t>Redundant Protection to Protect Unintended Train Movement in Rail Yards (Update to Urgent Safety Advisory 10-4-13</w:t>
      </w:r>
      <w:r w:rsidR="00096428" w:rsidRPr="00D80918">
        <w:rPr>
          <w:rFonts w:ascii="Palatino Linotype" w:hAnsi="Palatino Linotype"/>
          <w:sz w:val="24"/>
          <w:szCs w:val="24"/>
          <w:u w:val="single"/>
        </w:rPr>
        <w:t>, Mar. 10, 2014</w:t>
      </w:r>
      <w:r w:rsidRPr="00D80918">
        <w:rPr>
          <w:rFonts w:ascii="Palatino Linotype" w:hAnsi="Palatino Linotype"/>
          <w:sz w:val="24"/>
          <w:szCs w:val="24"/>
          <w:u w:val="single"/>
        </w:rPr>
        <w:t>)</w:t>
      </w:r>
    </w:p>
    <w:p w14:paraId="7DC8E986" w14:textId="77777777" w:rsidR="006165BA" w:rsidRPr="00D80918" w:rsidRDefault="005D408E" w:rsidP="00B0504E">
      <w:pPr>
        <w:pStyle w:val="Default"/>
        <w:spacing w:after="200" w:line="276" w:lineRule="auto"/>
        <w:jc w:val="both"/>
        <w:rPr>
          <w:rFonts w:ascii="Palatino Linotype" w:hAnsi="Palatino Linotype"/>
        </w:rPr>
      </w:pPr>
      <w:r w:rsidRPr="00D80918">
        <w:rPr>
          <w:rFonts w:ascii="Palatino Linotype" w:hAnsi="Palatino Linotype"/>
        </w:rPr>
        <w:t xml:space="preserve">FTA issued an update to the Urgent Safety Advisory following the publication of NTSB’s preliminary report recommending FTA issue an advisory asking all rail transit properties to review their operating and maintenance procedures for stored unoccupied cars to ensure the propulsion and brake systems are left </w:t>
      </w:r>
      <w:r w:rsidR="006165BA" w:rsidRPr="00D80918">
        <w:rPr>
          <w:rFonts w:ascii="Palatino Linotype" w:hAnsi="Palatino Linotype"/>
        </w:rPr>
        <w:t>in a condition that would not facilitate unintended movement and that redundant means of stopping unintended rail car movements are used. The update recommends that each rail transit agency:</w:t>
      </w:r>
    </w:p>
    <w:p w14:paraId="1FB3A5F4" w14:textId="77777777" w:rsidR="006165BA" w:rsidRPr="00D80918" w:rsidRDefault="006165BA" w:rsidP="0033583E">
      <w:pPr>
        <w:pStyle w:val="Default"/>
        <w:numPr>
          <w:ilvl w:val="0"/>
          <w:numId w:val="2"/>
        </w:numPr>
        <w:spacing w:after="200" w:line="276" w:lineRule="auto"/>
        <w:ind w:left="720" w:hanging="360"/>
        <w:jc w:val="both"/>
        <w:rPr>
          <w:rFonts w:ascii="Palatino Linotype" w:hAnsi="Palatino Linotype"/>
        </w:rPr>
      </w:pPr>
      <w:r w:rsidRPr="00D80918">
        <w:rPr>
          <w:rFonts w:ascii="Palatino Linotype" w:hAnsi="Palatino Linotype"/>
        </w:rPr>
        <w:t xml:space="preserve">Conduct a safety risk assessment to evaluate the adequacy of practices and procedures in place to manage the movement and storage of out-of-service railcars in yards and maintenance facilities. </w:t>
      </w:r>
    </w:p>
    <w:p w14:paraId="49F24740" w14:textId="77777777" w:rsidR="006165BA" w:rsidRPr="00D80918" w:rsidRDefault="006165BA" w:rsidP="0033583E">
      <w:pPr>
        <w:pStyle w:val="Default"/>
        <w:numPr>
          <w:ilvl w:val="0"/>
          <w:numId w:val="2"/>
        </w:numPr>
        <w:spacing w:after="200" w:line="276" w:lineRule="auto"/>
        <w:ind w:left="720" w:hanging="360"/>
        <w:jc w:val="both"/>
        <w:rPr>
          <w:rFonts w:ascii="Palatino Linotype" w:hAnsi="Palatino Linotype"/>
        </w:rPr>
      </w:pPr>
      <w:r w:rsidRPr="00D80918">
        <w:rPr>
          <w:rFonts w:ascii="Palatino Linotype" w:hAnsi="Palatino Linotype"/>
        </w:rPr>
        <w:t xml:space="preserve">Review procedures for cleaning electrical equipment, with special attention to conduit entry points and other areas susceptible to unintended water intrusion or contamination from the cleaning process. </w:t>
      </w:r>
    </w:p>
    <w:p w14:paraId="6EA43245" w14:textId="77777777" w:rsidR="006165BA" w:rsidRPr="00D80918" w:rsidRDefault="006165BA" w:rsidP="0033583E">
      <w:pPr>
        <w:pStyle w:val="Default"/>
        <w:numPr>
          <w:ilvl w:val="0"/>
          <w:numId w:val="2"/>
        </w:numPr>
        <w:spacing w:after="200" w:line="276" w:lineRule="auto"/>
        <w:ind w:left="720" w:hanging="360"/>
        <w:jc w:val="both"/>
        <w:rPr>
          <w:rFonts w:ascii="Palatino Linotype" w:hAnsi="Palatino Linotype"/>
        </w:rPr>
      </w:pPr>
      <w:r w:rsidRPr="00D80918">
        <w:rPr>
          <w:rFonts w:ascii="Palatino Linotype" w:hAnsi="Palatino Linotype"/>
        </w:rPr>
        <w:t xml:space="preserve">Document the results of the assessments, and take action to address any identified concerns or issues requiring further investigation. </w:t>
      </w:r>
    </w:p>
    <w:p w14:paraId="2C2980F8" w14:textId="77777777" w:rsidR="006165BA" w:rsidRPr="00D80918" w:rsidRDefault="00A624BD" w:rsidP="006165BA">
      <w:pPr>
        <w:jc w:val="both"/>
        <w:rPr>
          <w:rFonts w:ascii="Palatino Linotype" w:hAnsi="Palatino Linotype"/>
          <w:sz w:val="24"/>
          <w:szCs w:val="24"/>
          <w:u w:val="single"/>
        </w:rPr>
      </w:pPr>
      <w:r w:rsidRPr="00D80918">
        <w:rPr>
          <w:rFonts w:ascii="Palatino Linotype" w:hAnsi="Palatino Linotype"/>
          <w:sz w:val="24"/>
          <w:szCs w:val="24"/>
          <w:u w:val="single"/>
        </w:rPr>
        <w:t>Right-of-Way Worker Protection (Safety Advisory 14-1</w:t>
      </w:r>
      <w:r w:rsidR="00096428" w:rsidRPr="00D80918">
        <w:rPr>
          <w:rFonts w:ascii="Palatino Linotype" w:hAnsi="Palatino Linotype"/>
          <w:sz w:val="24"/>
          <w:szCs w:val="24"/>
          <w:u w:val="single"/>
        </w:rPr>
        <w:t>, Dec. 31, 2013</w:t>
      </w:r>
      <w:r w:rsidRPr="00D80918">
        <w:rPr>
          <w:rFonts w:ascii="Palatino Linotype" w:hAnsi="Palatino Linotype"/>
          <w:sz w:val="24"/>
          <w:szCs w:val="24"/>
          <w:u w:val="single"/>
        </w:rPr>
        <w:t>)</w:t>
      </w:r>
    </w:p>
    <w:p w14:paraId="4F458654" w14:textId="77777777" w:rsidR="00A624BD" w:rsidRPr="00D80918" w:rsidRDefault="00761072" w:rsidP="006165BA">
      <w:pPr>
        <w:jc w:val="both"/>
        <w:rPr>
          <w:rFonts w:ascii="Palatino Linotype" w:hAnsi="Palatino Linotype"/>
          <w:b/>
          <w:sz w:val="24"/>
          <w:szCs w:val="24"/>
          <w:u w:val="single"/>
        </w:rPr>
      </w:pPr>
      <w:r w:rsidRPr="00D80918">
        <w:rPr>
          <w:rFonts w:ascii="Palatino Linotype" w:hAnsi="Palatino Linotype"/>
          <w:sz w:val="24"/>
          <w:szCs w:val="24"/>
        </w:rPr>
        <w:t>Safety Advisory 14-1 request</w:t>
      </w:r>
      <w:r w:rsidR="00F32A25">
        <w:rPr>
          <w:rFonts w:ascii="Palatino Linotype" w:hAnsi="Palatino Linotype"/>
          <w:sz w:val="24"/>
          <w:szCs w:val="24"/>
        </w:rPr>
        <w:t>ed</w:t>
      </w:r>
      <w:r w:rsidRPr="00D80918">
        <w:rPr>
          <w:rFonts w:ascii="Palatino Linotype" w:hAnsi="Palatino Linotype"/>
          <w:sz w:val="24"/>
          <w:szCs w:val="24"/>
        </w:rPr>
        <w:t xml:space="preserve"> that State Safety Oversight (SSO) agencies coordinate with the rail transit agencies in their jurisdiction to identify current practices in place to protect roadway workers, and conduct a formal hazard analysis regarding workers’ access to the roadway and how the protections identified address the </w:t>
      </w:r>
      <w:r w:rsidR="00DC3D60" w:rsidRPr="00D80918">
        <w:rPr>
          <w:rFonts w:ascii="Palatino Linotype" w:hAnsi="Palatino Linotype"/>
          <w:sz w:val="24"/>
          <w:szCs w:val="24"/>
        </w:rPr>
        <w:t xml:space="preserve">consequences associated with each hazard. </w:t>
      </w:r>
    </w:p>
    <w:p w14:paraId="393F355C" w14:textId="77777777" w:rsidR="00A624BD" w:rsidRPr="00D80918" w:rsidRDefault="00A624BD" w:rsidP="000925F6">
      <w:pPr>
        <w:jc w:val="both"/>
        <w:rPr>
          <w:rFonts w:ascii="Palatino Linotype" w:hAnsi="Palatino Linotype"/>
          <w:sz w:val="24"/>
          <w:szCs w:val="24"/>
          <w:u w:val="single"/>
        </w:rPr>
      </w:pPr>
      <w:r w:rsidRPr="00D80918">
        <w:rPr>
          <w:rFonts w:ascii="Palatino Linotype" w:hAnsi="Palatino Linotype"/>
          <w:sz w:val="24"/>
          <w:szCs w:val="24"/>
          <w:u w:val="single"/>
        </w:rPr>
        <w:t>Unintended Train Movements (Urgent Safety Advisory</w:t>
      </w:r>
      <w:r w:rsidR="00096428" w:rsidRPr="00D80918">
        <w:rPr>
          <w:rFonts w:ascii="Palatino Linotype" w:hAnsi="Palatino Linotype"/>
          <w:sz w:val="24"/>
          <w:szCs w:val="24"/>
          <w:u w:val="single"/>
        </w:rPr>
        <w:t>, Oct. 4, 2013</w:t>
      </w:r>
      <w:r w:rsidRPr="00D80918">
        <w:rPr>
          <w:rFonts w:ascii="Palatino Linotype" w:hAnsi="Palatino Linotype"/>
          <w:sz w:val="24"/>
          <w:szCs w:val="24"/>
          <w:u w:val="single"/>
        </w:rPr>
        <w:t xml:space="preserve">) </w:t>
      </w:r>
    </w:p>
    <w:p w14:paraId="48EED307" w14:textId="77777777" w:rsidR="00DC3D60" w:rsidRPr="00D80918" w:rsidRDefault="00DC3D60" w:rsidP="000925F6">
      <w:pPr>
        <w:jc w:val="both"/>
        <w:rPr>
          <w:rFonts w:ascii="Palatino Linotype" w:hAnsi="Palatino Linotype"/>
          <w:sz w:val="24"/>
          <w:szCs w:val="24"/>
        </w:rPr>
      </w:pPr>
      <w:r w:rsidRPr="00D80918">
        <w:rPr>
          <w:rFonts w:ascii="Palatino Linotype" w:hAnsi="Palatino Linotype"/>
          <w:sz w:val="24"/>
          <w:szCs w:val="24"/>
        </w:rPr>
        <w:t xml:space="preserve">FTA issued an Urgent Safety Advisory </w:t>
      </w:r>
      <w:r w:rsidR="00825653" w:rsidRPr="00D80918">
        <w:rPr>
          <w:rFonts w:ascii="Palatino Linotype" w:hAnsi="Palatino Linotype"/>
          <w:sz w:val="24"/>
          <w:szCs w:val="24"/>
        </w:rPr>
        <w:t>instructing</w:t>
      </w:r>
      <w:r w:rsidRPr="00D80918">
        <w:rPr>
          <w:rFonts w:ascii="Palatino Linotype" w:hAnsi="Palatino Linotype"/>
          <w:sz w:val="24"/>
          <w:szCs w:val="24"/>
        </w:rPr>
        <w:t xml:space="preserve"> rail transit agencies to immediately review their own operating practices to utilize redundant train stopping mechanisms such as wheel chocks and/or derails in response to the NTSB’s safety recommendation R-14-03.  </w:t>
      </w:r>
    </w:p>
    <w:p w14:paraId="189BB383" w14:textId="28BA9CBC" w:rsidR="00DF4E17" w:rsidRPr="0077108E" w:rsidRDefault="006165BA" w:rsidP="0077108E">
      <w:pPr>
        <w:jc w:val="both"/>
        <w:rPr>
          <w:rFonts w:ascii="Palatino Linotype" w:hAnsi="Palatino Linotype"/>
          <w:i/>
          <w:sz w:val="24"/>
          <w:szCs w:val="24"/>
        </w:rPr>
      </w:pPr>
      <w:r w:rsidRPr="00D80918">
        <w:rPr>
          <w:rFonts w:ascii="Palatino Linotype" w:hAnsi="Palatino Linotype"/>
          <w:sz w:val="24"/>
          <w:szCs w:val="24"/>
        </w:rPr>
        <w:t xml:space="preserve">FTA’s safety advisories </w:t>
      </w:r>
      <w:r w:rsidR="00F32A25">
        <w:rPr>
          <w:rFonts w:ascii="Palatino Linotype" w:hAnsi="Palatino Linotype"/>
          <w:sz w:val="24"/>
          <w:szCs w:val="24"/>
        </w:rPr>
        <w:t xml:space="preserve">are available </w:t>
      </w:r>
      <w:r w:rsidRPr="00D80918">
        <w:rPr>
          <w:rFonts w:ascii="Palatino Linotype" w:hAnsi="Palatino Linotype"/>
          <w:sz w:val="24"/>
          <w:szCs w:val="24"/>
        </w:rPr>
        <w:t>at</w:t>
      </w:r>
      <w:r w:rsidRPr="00D80918">
        <w:rPr>
          <w:rFonts w:ascii="Palatino Linotype" w:hAnsi="Palatino Linotype"/>
          <w:b/>
          <w:sz w:val="24"/>
          <w:szCs w:val="24"/>
        </w:rPr>
        <w:t xml:space="preserve"> </w:t>
      </w:r>
      <w:hyperlink r:id="rId17" w:history="1">
        <w:r w:rsidR="005D408E" w:rsidRPr="00D80918">
          <w:rPr>
            <w:rStyle w:val="Hyperlink"/>
            <w:rFonts w:ascii="Palatino Linotype" w:hAnsi="Palatino Linotype"/>
            <w:b/>
            <w:sz w:val="24"/>
            <w:szCs w:val="24"/>
          </w:rPr>
          <w:t>http://www.fta.dot.gov/tso_15922.html</w:t>
        </w:r>
      </w:hyperlink>
      <w:r w:rsidR="00F32A25">
        <w:rPr>
          <w:rStyle w:val="Hyperlink"/>
          <w:rFonts w:ascii="Palatino Linotype" w:hAnsi="Palatino Linotype"/>
          <w:b/>
          <w:sz w:val="24"/>
          <w:szCs w:val="24"/>
        </w:rPr>
        <w:t>.</w:t>
      </w:r>
      <w:r w:rsidR="0050633E" w:rsidRPr="00D80918">
        <w:rPr>
          <w:rStyle w:val="Hyperlink"/>
          <w:rFonts w:ascii="Palatino Linotype" w:hAnsi="Palatino Linotype"/>
          <w:b/>
          <w:sz w:val="24"/>
          <w:szCs w:val="24"/>
        </w:rPr>
        <w:t xml:space="preserve"> </w:t>
      </w:r>
      <w:r w:rsidR="0050633E" w:rsidRPr="00D80918">
        <w:rPr>
          <w:rStyle w:val="Hyperlink"/>
          <w:rFonts w:ascii="Palatino Linotype" w:hAnsi="Palatino Linotype"/>
          <w:sz w:val="24"/>
          <w:szCs w:val="24"/>
          <w:u w:val="none"/>
        </w:rPr>
        <w:t xml:space="preserve"> </w:t>
      </w:r>
    </w:p>
    <w:p w14:paraId="35D4FA46" w14:textId="28E50B88" w:rsidR="00A624BD" w:rsidRPr="00D80918" w:rsidRDefault="00645D11" w:rsidP="000925F6">
      <w:pPr>
        <w:spacing w:after="120"/>
        <w:jc w:val="both"/>
        <w:rPr>
          <w:rFonts w:ascii="Palatino Linotype" w:hAnsi="Palatino Linotype"/>
          <w:b/>
          <w:sz w:val="24"/>
          <w:szCs w:val="24"/>
        </w:rPr>
      </w:pPr>
      <w:r>
        <w:rPr>
          <w:rFonts w:ascii="Palatino Linotype" w:hAnsi="Palatino Linotype"/>
          <w:b/>
          <w:sz w:val="24"/>
          <w:szCs w:val="24"/>
        </w:rPr>
        <w:t xml:space="preserve">VOLUNTARY </w:t>
      </w:r>
      <w:r w:rsidR="00F32A25">
        <w:rPr>
          <w:rFonts w:ascii="Palatino Linotype" w:hAnsi="Palatino Linotype"/>
          <w:b/>
          <w:sz w:val="24"/>
          <w:szCs w:val="24"/>
        </w:rPr>
        <w:t xml:space="preserve">MINIMUM </w:t>
      </w:r>
      <w:r w:rsidR="00096428" w:rsidRPr="00D80918">
        <w:rPr>
          <w:rFonts w:ascii="Palatino Linotype" w:hAnsi="Palatino Linotype"/>
          <w:b/>
          <w:sz w:val="24"/>
          <w:szCs w:val="24"/>
        </w:rPr>
        <w:t xml:space="preserve">VEHICLE </w:t>
      </w:r>
      <w:r w:rsidR="00F32A25">
        <w:rPr>
          <w:rFonts w:ascii="Palatino Linotype" w:hAnsi="Palatino Linotype"/>
          <w:b/>
          <w:sz w:val="24"/>
          <w:szCs w:val="24"/>
        </w:rPr>
        <w:t xml:space="preserve">SAFETY </w:t>
      </w:r>
      <w:r w:rsidR="00096428" w:rsidRPr="00D80918">
        <w:rPr>
          <w:rFonts w:ascii="Palatino Linotype" w:hAnsi="Palatino Linotype"/>
          <w:b/>
          <w:sz w:val="24"/>
          <w:szCs w:val="24"/>
        </w:rPr>
        <w:t>PERFORMANCE STANDARDS</w:t>
      </w:r>
    </w:p>
    <w:p w14:paraId="46921F87" w14:textId="4C7AC8D1" w:rsidR="000925F6" w:rsidRPr="00D80918" w:rsidRDefault="00096428" w:rsidP="000925F6">
      <w:pPr>
        <w:jc w:val="both"/>
        <w:rPr>
          <w:rFonts w:ascii="Palatino Linotype" w:hAnsi="Palatino Linotype"/>
          <w:sz w:val="24"/>
          <w:szCs w:val="24"/>
        </w:rPr>
      </w:pPr>
      <w:r w:rsidRPr="00D80918">
        <w:rPr>
          <w:rFonts w:ascii="Palatino Linotype" w:hAnsi="Palatino Linotype"/>
          <w:sz w:val="24"/>
          <w:szCs w:val="24"/>
        </w:rPr>
        <w:t>M</w:t>
      </w:r>
      <w:r w:rsidR="000925F6" w:rsidRPr="00D80918">
        <w:rPr>
          <w:rFonts w:ascii="Palatino Linotype" w:hAnsi="Palatino Linotype"/>
          <w:sz w:val="24"/>
          <w:szCs w:val="24"/>
        </w:rPr>
        <w:t xml:space="preserve">any public transportation agencies already </w:t>
      </w:r>
      <w:r w:rsidRPr="00D80918">
        <w:rPr>
          <w:rFonts w:ascii="Palatino Linotype" w:hAnsi="Palatino Linotype"/>
          <w:sz w:val="24"/>
          <w:szCs w:val="24"/>
        </w:rPr>
        <w:t>follow</w:t>
      </w:r>
      <w:r w:rsidR="000925F6" w:rsidRPr="00D80918">
        <w:rPr>
          <w:rFonts w:ascii="Palatino Linotype" w:hAnsi="Palatino Linotype"/>
          <w:sz w:val="24"/>
          <w:szCs w:val="24"/>
        </w:rPr>
        <w:t xml:space="preserve"> voluntary consensus-based standards developed by APTA and other organizations</w:t>
      </w:r>
      <w:r w:rsidR="00F32A25">
        <w:rPr>
          <w:rFonts w:ascii="Palatino Linotype" w:hAnsi="Palatino Linotype"/>
          <w:sz w:val="24"/>
          <w:szCs w:val="24"/>
        </w:rPr>
        <w:t>.</w:t>
      </w:r>
      <w:r w:rsidR="000925F6" w:rsidRPr="00D80918">
        <w:rPr>
          <w:rFonts w:ascii="Palatino Linotype" w:hAnsi="Palatino Linotype"/>
          <w:sz w:val="24"/>
          <w:szCs w:val="24"/>
        </w:rPr>
        <w:t xml:space="preserve"> </w:t>
      </w:r>
      <w:r w:rsidR="00BD22A6">
        <w:rPr>
          <w:rFonts w:ascii="Palatino Linotype" w:hAnsi="Palatino Linotype"/>
          <w:sz w:val="24"/>
          <w:szCs w:val="24"/>
        </w:rPr>
        <w:t xml:space="preserve">While compliance </w:t>
      </w:r>
      <w:r w:rsidR="00542B04">
        <w:rPr>
          <w:rFonts w:ascii="Palatino Linotype" w:hAnsi="Palatino Linotype"/>
          <w:sz w:val="24"/>
          <w:szCs w:val="24"/>
        </w:rPr>
        <w:t xml:space="preserve">with the proposed standards </w:t>
      </w:r>
      <w:r w:rsidR="00BD22A6">
        <w:rPr>
          <w:rFonts w:ascii="Palatino Linotype" w:hAnsi="Palatino Linotype"/>
          <w:sz w:val="24"/>
          <w:szCs w:val="24"/>
        </w:rPr>
        <w:t xml:space="preserve">is not mandatory, </w:t>
      </w:r>
      <w:r w:rsidR="000925F6" w:rsidRPr="00D80918">
        <w:rPr>
          <w:rFonts w:ascii="Palatino Linotype" w:hAnsi="Palatino Linotype"/>
          <w:sz w:val="24"/>
          <w:szCs w:val="24"/>
        </w:rPr>
        <w:t xml:space="preserve">FTA strongly encourages all public transportation agencies to </w:t>
      </w:r>
      <w:r w:rsidR="00BD22A6">
        <w:rPr>
          <w:rFonts w:ascii="Palatino Linotype" w:hAnsi="Palatino Linotype"/>
          <w:sz w:val="24"/>
          <w:szCs w:val="24"/>
        </w:rPr>
        <w:t xml:space="preserve">consider </w:t>
      </w:r>
      <w:r w:rsidR="000925F6" w:rsidRPr="00D80918">
        <w:rPr>
          <w:rFonts w:ascii="Palatino Linotype" w:hAnsi="Palatino Linotype"/>
          <w:sz w:val="24"/>
          <w:szCs w:val="24"/>
        </w:rPr>
        <w:t>adopt</w:t>
      </w:r>
      <w:r w:rsidR="00BD22A6">
        <w:rPr>
          <w:rFonts w:ascii="Palatino Linotype" w:hAnsi="Palatino Linotype"/>
          <w:sz w:val="24"/>
          <w:szCs w:val="24"/>
        </w:rPr>
        <w:t>ing</w:t>
      </w:r>
      <w:r w:rsidR="000925F6" w:rsidRPr="00D80918">
        <w:rPr>
          <w:rFonts w:ascii="Palatino Linotype" w:hAnsi="Palatino Linotype"/>
          <w:sz w:val="24"/>
          <w:szCs w:val="24"/>
        </w:rPr>
        <w:t xml:space="preserve"> these voluntary</w:t>
      </w:r>
      <w:r w:rsidR="0029204C">
        <w:rPr>
          <w:rFonts w:ascii="Palatino Linotype" w:hAnsi="Palatino Linotype"/>
          <w:sz w:val="24"/>
          <w:szCs w:val="24"/>
        </w:rPr>
        <w:t>,</w:t>
      </w:r>
      <w:r w:rsidR="000925F6" w:rsidRPr="00D80918">
        <w:rPr>
          <w:rFonts w:ascii="Palatino Linotype" w:hAnsi="Palatino Linotype"/>
          <w:sz w:val="24"/>
          <w:szCs w:val="24"/>
        </w:rPr>
        <w:t xml:space="preserve"> </w:t>
      </w:r>
      <w:r w:rsidR="0050633E" w:rsidRPr="00D80918">
        <w:rPr>
          <w:rFonts w:ascii="Palatino Linotype" w:hAnsi="Palatino Linotype"/>
          <w:sz w:val="24"/>
          <w:szCs w:val="24"/>
        </w:rPr>
        <w:t>consensus-based</w:t>
      </w:r>
      <w:r w:rsidR="000925F6" w:rsidRPr="00D80918">
        <w:rPr>
          <w:rFonts w:ascii="Palatino Linotype" w:hAnsi="Palatino Linotype"/>
          <w:sz w:val="24"/>
          <w:szCs w:val="24"/>
        </w:rPr>
        <w:t xml:space="preserve"> standards </w:t>
      </w:r>
      <w:r w:rsidR="00C56CE8">
        <w:rPr>
          <w:rFonts w:ascii="Palatino Linotype" w:hAnsi="Palatino Linotype"/>
          <w:sz w:val="24"/>
          <w:szCs w:val="24"/>
        </w:rPr>
        <w:t xml:space="preserve">included herein </w:t>
      </w:r>
      <w:r w:rsidR="000925F6" w:rsidRPr="00D80918">
        <w:rPr>
          <w:rFonts w:ascii="Palatino Linotype" w:hAnsi="Palatino Linotype"/>
          <w:sz w:val="24"/>
          <w:szCs w:val="24"/>
        </w:rPr>
        <w:t xml:space="preserve">and recommended practices. As FTA segues towards the implementation of mandatory requirements through the Federal rulemaking process, it is looking forward to working with public transportation officials to develop rules ensuring that all public transportation agencies, regardless of size, may confidently procure assets that are safe and improve the safety potential of the public transportation industry.  </w:t>
      </w:r>
    </w:p>
    <w:p w14:paraId="6ED06A03" w14:textId="77777777" w:rsidR="000925F6" w:rsidRPr="00D80918" w:rsidRDefault="00096428" w:rsidP="000925F6">
      <w:pPr>
        <w:jc w:val="both"/>
        <w:rPr>
          <w:rFonts w:ascii="Palatino Linotype" w:hAnsi="Palatino Linotype"/>
          <w:b/>
          <w:sz w:val="24"/>
          <w:szCs w:val="24"/>
        </w:rPr>
      </w:pPr>
      <w:bookmarkStart w:id="154" w:name="_Toc413674545"/>
      <w:bookmarkStart w:id="155" w:name="_Toc415664626"/>
      <w:r w:rsidRPr="00D80918">
        <w:rPr>
          <w:rFonts w:ascii="Palatino Linotype" w:hAnsi="Palatino Linotype"/>
          <w:b/>
          <w:i/>
          <w:sz w:val="24"/>
          <w:szCs w:val="24"/>
        </w:rPr>
        <w:t>HEAVY AND LIGHT RAIL VEHICLE SAFETY</w:t>
      </w:r>
      <w:bookmarkEnd w:id="154"/>
      <w:r w:rsidRPr="00D80918">
        <w:rPr>
          <w:rFonts w:ascii="Palatino Linotype" w:hAnsi="Palatino Linotype"/>
          <w:b/>
          <w:i/>
          <w:sz w:val="24"/>
          <w:szCs w:val="24"/>
        </w:rPr>
        <w:t xml:space="preserve"> STANDARDS</w:t>
      </w:r>
      <w:r w:rsidR="000925F6" w:rsidRPr="00D80918">
        <w:rPr>
          <w:rStyle w:val="FootnoteReference"/>
          <w:rFonts w:ascii="Palatino Linotype" w:hAnsi="Palatino Linotype"/>
          <w:b/>
          <w:sz w:val="24"/>
          <w:szCs w:val="24"/>
        </w:rPr>
        <w:footnoteReference w:id="19"/>
      </w:r>
      <w:bookmarkEnd w:id="155"/>
    </w:p>
    <w:p w14:paraId="4C7FEB7A" w14:textId="77777777" w:rsidR="000925F6" w:rsidRPr="00D80918" w:rsidRDefault="000925F6" w:rsidP="000925F6">
      <w:pPr>
        <w:jc w:val="both"/>
        <w:rPr>
          <w:rFonts w:ascii="Palatino Linotype" w:hAnsi="Palatino Linotype"/>
          <w:sz w:val="24"/>
          <w:szCs w:val="24"/>
        </w:rPr>
      </w:pPr>
      <w:r w:rsidRPr="00D80918">
        <w:rPr>
          <w:rFonts w:ascii="Palatino Linotype" w:hAnsi="Palatino Linotype"/>
          <w:sz w:val="24"/>
          <w:szCs w:val="24"/>
        </w:rPr>
        <w:t>Recent high-profile accidents involving light rail and heavy rail transit vehicles have highlighted the need for rail vehicle safety standards. In several of these accidents, vehicle crashworthiness contributed to injuries and casualties.</w:t>
      </w:r>
      <w:r w:rsidR="00D76C18">
        <w:rPr>
          <w:rStyle w:val="FootnoteReference"/>
          <w:rFonts w:ascii="Palatino Linotype" w:hAnsi="Palatino Linotype"/>
          <w:sz w:val="24"/>
          <w:szCs w:val="24"/>
        </w:rPr>
        <w:footnoteReference w:id="20"/>
      </w:r>
      <w:r w:rsidRPr="00D80918">
        <w:rPr>
          <w:rFonts w:ascii="Palatino Linotype" w:hAnsi="Palatino Linotype"/>
          <w:sz w:val="24"/>
          <w:szCs w:val="24"/>
        </w:rPr>
        <w:t xml:space="preserve">  Furthermore, NTSB has recommended</w:t>
      </w:r>
      <w:r w:rsidR="006151C2">
        <w:rPr>
          <w:rFonts w:ascii="Palatino Linotype" w:hAnsi="Palatino Linotype"/>
          <w:sz w:val="24"/>
          <w:szCs w:val="24"/>
        </w:rPr>
        <w:t>, among other things,</w:t>
      </w:r>
      <w:r w:rsidRPr="00D80918">
        <w:rPr>
          <w:rFonts w:ascii="Palatino Linotype" w:hAnsi="Palatino Linotype"/>
          <w:sz w:val="24"/>
          <w:szCs w:val="24"/>
        </w:rPr>
        <w:t xml:space="preserve"> that crashworthiness be addressed by FTA and the transit industry</w:t>
      </w:r>
      <w:r w:rsidR="00506105">
        <w:rPr>
          <w:rFonts w:ascii="Palatino Linotype" w:hAnsi="Palatino Linotype"/>
          <w:sz w:val="24"/>
          <w:szCs w:val="24"/>
        </w:rPr>
        <w:t>, along with implementation of positive train control systems</w:t>
      </w:r>
      <w:r w:rsidRPr="00D80918">
        <w:rPr>
          <w:rFonts w:ascii="Palatino Linotype" w:hAnsi="Palatino Linotype"/>
          <w:sz w:val="24"/>
          <w:szCs w:val="24"/>
        </w:rPr>
        <w:t xml:space="preserve">. </w:t>
      </w:r>
    </w:p>
    <w:p w14:paraId="627980DC" w14:textId="77777777" w:rsidR="000925F6" w:rsidRPr="00D80918" w:rsidRDefault="000925F6" w:rsidP="000925F6">
      <w:pPr>
        <w:jc w:val="both"/>
        <w:rPr>
          <w:rFonts w:ascii="Palatino Linotype" w:hAnsi="Palatino Linotype"/>
          <w:sz w:val="24"/>
          <w:szCs w:val="24"/>
        </w:rPr>
      </w:pPr>
      <w:r w:rsidRPr="00D80918">
        <w:rPr>
          <w:rFonts w:ascii="Palatino Linotype" w:hAnsi="Palatino Linotype"/>
          <w:sz w:val="24"/>
          <w:szCs w:val="24"/>
        </w:rPr>
        <w:t xml:space="preserve">In light of these factors, FTA strongly encourages </w:t>
      </w:r>
      <w:r w:rsidR="006A3621">
        <w:rPr>
          <w:rFonts w:ascii="Palatino Linotype" w:hAnsi="Palatino Linotype"/>
          <w:sz w:val="24"/>
          <w:szCs w:val="24"/>
        </w:rPr>
        <w:t xml:space="preserve">that agencies consider </w:t>
      </w:r>
      <w:r w:rsidRPr="00D80918">
        <w:rPr>
          <w:rFonts w:ascii="Palatino Linotype" w:hAnsi="Palatino Linotype"/>
          <w:sz w:val="24"/>
          <w:szCs w:val="24"/>
        </w:rPr>
        <w:t xml:space="preserve">the following rail vehicle safety standards when procuring heavy and light rail vehicles.  They address vehicle crashworthiness, fire-life safety, vehicle data recorders, and emergency lighting and signage. </w:t>
      </w:r>
      <w:r w:rsidR="00D66BC8">
        <w:rPr>
          <w:rFonts w:ascii="Palatino Linotype" w:hAnsi="Palatino Linotype"/>
          <w:sz w:val="24"/>
          <w:szCs w:val="24"/>
        </w:rPr>
        <w:t>T</w:t>
      </w:r>
      <w:r w:rsidR="0050633E" w:rsidRPr="00D80918">
        <w:rPr>
          <w:rFonts w:ascii="Palatino Linotype" w:hAnsi="Palatino Linotype"/>
          <w:sz w:val="24"/>
          <w:szCs w:val="24"/>
        </w:rPr>
        <w:t xml:space="preserve">hese </w:t>
      </w:r>
      <w:r w:rsidR="00D66BC8">
        <w:rPr>
          <w:rFonts w:ascii="Palatino Linotype" w:hAnsi="Palatino Linotype"/>
          <w:sz w:val="24"/>
          <w:szCs w:val="24"/>
        </w:rPr>
        <w:t>voluntary s</w:t>
      </w:r>
      <w:r w:rsidR="0050633E" w:rsidRPr="00D80918">
        <w:rPr>
          <w:rFonts w:ascii="Palatino Linotype" w:hAnsi="Palatino Linotype"/>
          <w:sz w:val="24"/>
          <w:szCs w:val="24"/>
        </w:rPr>
        <w:t>tandards</w:t>
      </w:r>
      <w:r w:rsidRPr="00D80918">
        <w:rPr>
          <w:rFonts w:ascii="Palatino Linotype" w:hAnsi="Palatino Linotype"/>
          <w:sz w:val="24"/>
          <w:szCs w:val="24"/>
        </w:rPr>
        <w:t xml:space="preserve"> </w:t>
      </w:r>
      <w:r w:rsidR="00D66BC8">
        <w:rPr>
          <w:rFonts w:ascii="Palatino Linotype" w:hAnsi="Palatino Linotype"/>
          <w:sz w:val="24"/>
          <w:szCs w:val="24"/>
        </w:rPr>
        <w:t>reflect</w:t>
      </w:r>
      <w:r w:rsidR="00D66BC8" w:rsidRPr="00D80918">
        <w:rPr>
          <w:rFonts w:ascii="Palatino Linotype" w:hAnsi="Palatino Linotype"/>
          <w:sz w:val="24"/>
          <w:szCs w:val="24"/>
        </w:rPr>
        <w:t xml:space="preserve"> </w:t>
      </w:r>
      <w:r w:rsidRPr="00D80918">
        <w:rPr>
          <w:rFonts w:ascii="Palatino Linotype" w:hAnsi="Palatino Linotype"/>
          <w:sz w:val="24"/>
          <w:szCs w:val="24"/>
        </w:rPr>
        <w:t xml:space="preserve">existing best practices and effectively address several National Transportation Safety Board (NTSB) recommendations:  </w:t>
      </w:r>
    </w:p>
    <w:p w14:paraId="6A515415" w14:textId="74979E6D" w:rsidR="00D26D4D" w:rsidRPr="00FC7292" w:rsidRDefault="00801413" w:rsidP="00D80918">
      <w:pPr>
        <w:spacing w:after="0" w:line="240" w:lineRule="auto"/>
        <w:jc w:val="both"/>
        <w:rPr>
          <w:rStyle w:val="Hyperlink"/>
          <w:rFonts w:ascii="Palatino Linotype" w:hAnsi="Palatino Linotype"/>
          <w:sz w:val="24"/>
          <w:szCs w:val="24"/>
          <w:u w:val="none"/>
        </w:rPr>
      </w:pPr>
      <w:hyperlink r:id="rId18" w:tooltip="Safety Standard for Structural Requirements for Heavy Rail Vehicles" w:history="1">
        <w:r w:rsidR="000925F6" w:rsidRPr="00D80918">
          <w:rPr>
            <w:rStyle w:val="Hyperlink"/>
            <w:rFonts w:ascii="Palatino Linotype" w:hAnsi="Palatino Linotype"/>
            <w:sz w:val="24"/>
            <w:szCs w:val="24"/>
          </w:rPr>
          <w:t>American Society of Mechanical Engineers (ASME) Safety Standard for Structural Requirements for Heavy Rail Vehicles (ASME RT-2 2008)</w:t>
        </w:r>
      </w:hyperlink>
      <w:r w:rsidR="00FC7292">
        <w:rPr>
          <w:rStyle w:val="Hyperlink"/>
          <w:rFonts w:ascii="Palatino Linotype" w:hAnsi="Palatino Linotype"/>
          <w:sz w:val="24"/>
          <w:szCs w:val="24"/>
        </w:rPr>
        <w:t>.</w:t>
      </w:r>
      <w:r w:rsidR="00DF4E17">
        <w:rPr>
          <w:rStyle w:val="FootnoteReference"/>
          <w:rFonts w:ascii="Palatino Linotype" w:hAnsi="Palatino Linotype"/>
          <w:color w:val="0000FF" w:themeColor="hyperlink"/>
          <w:sz w:val="24"/>
          <w:szCs w:val="24"/>
          <w:u w:val="single"/>
        </w:rPr>
        <w:footnoteReference w:id="21"/>
      </w:r>
      <w:r w:rsidR="000925F6" w:rsidRPr="00D80918">
        <w:rPr>
          <w:rStyle w:val="Hyperlink"/>
          <w:rFonts w:ascii="Palatino Linotype" w:hAnsi="Palatino Linotype"/>
          <w:sz w:val="24"/>
          <w:szCs w:val="24"/>
          <w:u w:val="none"/>
        </w:rPr>
        <w:t xml:space="preserve"> </w:t>
      </w:r>
      <w:r w:rsidR="000D4B19">
        <w:rPr>
          <w:rStyle w:val="Hyperlink"/>
          <w:rFonts w:ascii="Palatino Linotype" w:hAnsi="Palatino Linotype"/>
          <w:color w:val="auto"/>
          <w:sz w:val="24"/>
          <w:szCs w:val="24"/>
          <w:u w:val="none"/>
        </w:rPr>
        <w:t xml:space="preserve">This standard addresses </w:t>
      </w:r>
      <w:r w:rsidR="00942595">
        <w:rPr>
          <w:rStyle w:val="Hyperlink"/>
          <w:rFonts w:ascii="Palatino Linotype" w:hAnsi="Palatino Linotype"/>
          <w:color w:val="auto"/>
          <w:sz w:val="24"/>
          <w:szCs w:val="24"/>
          <w:u w:val="none"/>
        </w:rPr>
        <w:t xml:space="preserve">part of </w:t>
      </w:r>
      <w:r w:rsidR="002053C1">
        <w:rPr>
          <w:rStyle w:val="Hyperlink"/>
          <w:rFonts w:ascii="Palatino Linotype" w:hAnsi="Palatino Linotype"/>
          <w:color w:val="auto"/>
          <w:sz w:val="24"/>
          <w:szCs w:val="24"/>
          <w:u w:val="none"/>
        </w:rPr>
        <w:t xml:space="preserve">NTSB recommendation </w:t>
      </w:r>
      <w:r w:rsidR="00942595">
        <w:rPr>
          <w:rStyle w:val="Hyperlink"/>
          <w:rFonts w:ascii="Palatino Linotype" w:hAnsi="Palatino Linotype"/>
          <w:color w:val="auto"/>
          <w:sz w:val="24"/>
          <w:szCs w:val="24"/>
          <w:u w:val="none"/>
        </w:rPr>
        <w:t xml:space="preserve">R-06-06 by recommending </w:t>
      </w:r>
      <w:r w:rsidR="000D4B19">
        <w:rPr>
          <w:rStyle w:val="Hyperlink"/>
          <w:rFonts w:ascii="Palatino Linotype" w:hAnsi="Palatino Linotype"/>
          <w:color w:val="auto"/>
          <w:sz w:val="24"/>
          <w:szCs w:val="24"/>
          <w:u w:val="none"/>
        </w:rPr>
        <w:t xml:space="preserve">crashworthiness </w:t>
      </w:r>
      <w:r w:rsidR="00942595">
        <w:rPr>
          <w:rStyle w:val="Hyperlink"/>
          <w:rFonts w:ascii="Palatino Linotype" w:hAnsi="Palatino Linotype"/>
          <w:color w:val="auto"/>
          <w:sz w:val="24"/>
          <w:szCs w:val="24"/>
          <w:u w:val="none"/>
        </w:rPr>
        <w:t xml:space="preserve">standards </w:t>
      </w:r>
      <w:r w:rsidR="000D4B19">
        <w:rPr>
          <w:rStyle w:val="Hyperlink"/>
          <w:rFonts w:ascii="Palatino Linotype" w:hAnsi="Palatino Linotype"/>
          <w:color w:val="auto"/>
          <w:sz w:val="24"/>
          <w:szCs w:val="24"/>
          <w:u w:val="none"/>
        </w:rPr>
        <w:t xml:space="preserve">for rail vehicles operated in heavy rail </w:t>
      </w:r>
      <w:r w:rsidR="00942595">
        <w:rPr>
          <w:rStyle w:val="Hyperlink"/>
          <w:rFonts w:ascii="Palatino Linotype" w:hAnsi="Palatino Linotype"/>
          <w:color w:val="auto"/>
          <w:sz w:val="24"/>
          <w:szCs w:val="24"/>
          <w:u w:val="none"/>
        </w:rPr>
        <w:t xml:space="preserve">transit </w:t>
      </w:r>
      <w:r w:rsidR="000D4B19">
        <w:rPr>
          <w:rStyle w:val="Hyperlink"/>
          <w:rFonts w:ascii="Palatino Linotype" w:hAnsi="Palatino Linotype"/>
          <w:color w:val="auto"/>
          <w:sz w:val="24"/>
          <w:szCs w:val="24"/>
          <w:u w:val="none"/>
        </w:rPr>
        <w:t>systems</w:t>
      </w:r>
      <w:r w:rsidR="00942595">
        <w:rPr>
          <w:rStyle w:val="Hyperlink"/>
          <w:rFonts w:ascii="Palatino Linotype" w:hAnsi="Palatino Linotype"/>
          <w:color w:val="auto"/>
          <w:sz w:val="24"/>
          <w:szCs w:val="24"/>
          <w:u w:val="none"/>
        </w:rPr>
        <w:t>.</w:t>
      </w:r>
      <w:r w:rsidR="000D4B19">
        <w:rPr>
          <w:rStyle w:val="Hyperlink"/>
          <w:rFonts w:ascii="Palatino Linotype" w:hAnsi="Palatino Linotype"/>
          <w:color w:val="auto"/>
          <w:sz w:val="24"/>
          <w:szCs w:val="24"/>
          <w:u w:val="none"/>
        </w:rPr>
        <w:t xml:space="preserve"> </w:t>
      </w:r>
    </w:p>
    <w:p w14:paraId="4D139381" w14:textId="77777777" w:rsidR="00D26D4D" w:rsidRPr="00D80918" w:rsidRDefault="00D26D4D" w:rsidP="00D80918">
      <w:pPr>
        <w:spacing w:after="0" w:line="240" w:lineRule="auto"/>
        <w:ind w:left="360"/>
        <w:jc w:val="both"/>
        <w:rPr>
          <w:rFonts w:ascii="Palatino Linotype" w:hAnsi="Palatino Linotype"/>
          <w:sz w:val="24"/>
          <w:szCs w:val="24"/>
        </w:rPr>
      </w:pPr>
    </w:p>
    <w:p w14:paraId="030E8898" w14:textId="1D76E96C" w:rsidR="00942595" w:rsidRPr="002A51AE" w:rsidRDefault="00801413" w:rsidP="001E3C6E">
      <w:pPr>
        <w:spacing w:after="0" w:line="240" w:lineRule="auto"/>
        <w:jc w:val="both"/>
        <w:rPr>
          <w:rFonts w:ascii="Palatino Linotype" w:hAnsi="Palatino Linotype"/>
          <w:color w:val="0000FF" w:themeColor="hyperlink"/>
          <w:sz w:val="24"/>
          <w:szCs w:val="24"/>
        </w:rPr>
      </w:pPr>
      <w:hyperlink r:id="rId19" w:tooltip="Safety Standard for Structural Requirements for Light Rail Vehicles " w:history="1">
        <w:r w:rsidR="000925F6" w:rsidRPr="00D80918">
          <w:rPr>
            <w:rStyle w:val="Hyperlink"/>
            <w:rFonts w:ascii="Palatino Linotype" w:hAnsi="Palatino Linotype"/>
            <w:sz w:val="24"/>
            <w:szCs w:val="24"/>
          </w:rPr>
          <w:t>ASME Safety Standard for Structural Requirements for Light Rail Vehicles (ASME RT-1 2009)</w:t>
        </w:r>
      </w:hyperlink>
      <w:r w:rsidR="00FC7292">
        <w:rPr>
          <w:rStyle w:val="Hyperlink"/>
          <w:rFonts w:ascii="Palatino Linotype" w:hAnsi="Palatino Linotype"/>
          <w:sz w:val="24"/>
          <w:szCs w:val="24"/>
        </w:rPr>
        <w:t>.</w:t>
      </w:r>
      <w:r w:rsidR="00DF4E17">
        <w:rPr>
          <w:rStyle w:val="FootnoteReference"/>
          <w:rFonts w:ascii="Palatino Linotype" w:hAnsi="Palatino Linotype"/>
          <w:color w:val="0000FF" w:themeColor="hyperlink"/>
          <w:sz w:val="24"/>
          <w:szCs w:val="24"/>
          <w:u w:val="single"/>
        </w:rPr>
        <w:footnoteReference w:id="22"/>
      </w:r>
      <w:r w:rsidR="00942595">
        <w:rPr>
          <w:rFonts w:ascii="Palatino Linotype" w:hAnsi="Palatino Linotype"/>
          <w:sz w:val="24"/>
          <w:szCs w:val="24"/>
        </w:rPr>
        <w:t xml:space="preserve">This standard addresses </w:t>
      </w:r>
      <w:r w:rsidR="00107E79">
        <w:rPr>
          <w:rFonts w:ascii="Palatino Linotype" w:hAnsi="Palatino Linotype"/>
          <w:sz w:val="24"/>
          <w:szCs w:val="24"/>
        </w:rPr>
        <w:t xml:space="preserve">crashworthiness for rail vehicles operated in light rail transit systems. </w:t>
      </w:r>
    </w:p>
    <w:p w14:paraId="5F9AE2B1" w14:textId="77777777" w:rsidR="0029204C" w:rsidRPr="00D80918" w:rsidRDefault="0029204C" w:rsidP="001E3C6E">
      <w:pPr>
        <w:spacing w:after="0" w:line="240" w:lineRule="auto"/>
        <w:jc w:val="both"/>
        <w:rPr>
          <w:rFonts w:ascii="Palatino Linotype" w:hAnsi="Palatino Linotype"/>
          <w:sz w:val="24"/>
          <w:szCs w:val="24"/>
        </w:rPr>
      </w:pPr>
    </w:p>
    <w:p w14:paraId="53F79856" w14:textId="75E5927F" w:rsidR="00942595" w:rsidRPr="002A51AE" w:rsidRDefault="00801413" w:rsidP="00D80918">
      <w:pPr>
        <w:spacing w:after="0" w:line="240" w:lineRule="auto"/>
        <w:jc w:val="both"/>
        <w:rPr>
          <w:rFonts w:ascii="Palatino Linotype" w:hAnsi="Palatino Linotype"/>
          <w:color w:val="0000FF" w:themeColor="hyperlink"/>
          <w:sz w:val="24"/>
          <w:szCs w:val="24"/>
        </w:rPr>
      </w:pPr>
      <w:hyperlink r:id="rId20" w:tooltip="IEEE Standard for Rail Transit Vehicle Event Recorders " w:history="1">
        <w:r w:rsidR="000925F6" w:rsidRPr="00D80918">
          <w:rPr>
            <w:rStyle w:val="Hyperlink"/>
            <w:rFonts w:ascii="Palatino Linotype" w:hAnsi="Palatino Linotype"/>
            <w:sz w:val="24"/>
            <w:szCs w:val="24"/>
          </w:rPr>
          <w:t>Institute of Electrical and Electronics Engineers (IEEE) Standard for Rail Transit Vehicle Event Recorders (1482.1-2013)</w:t>
        </w:r>
      </w:hyperlink>
      <w:r w:rsidR="00FC7292">
        <w:rPr>
          <w:rStyle w:val="Hyperlink"/>
          <w:rFonts w:ascii="Palatino Linotype" w:hAnsi="Palatino Linotype"/>
          <w:sz w:val="24"/>
          <w:szCs w:val="24"/>
        </w:rPr>
        <w:t>.</w:t>
      </w:r>
      <w:r w:rsidR="00DF4E17">
        <w:rPr>
          <w:rStyle w:val="FootnoteReference"/>
          <w:rFonts w:ascii="Palatino Linotype" w:hAnsi="Palatino Linotype"/>
          <w:color w:val="0000FF" w:themeColor="hyperlink"/>
          <w:sz w:val="24"/>
          <w:szCs w:val="24"/>
          <w:u w:val="single"/>
        </w:rPr>
        <w:footnoteReference w:id="23"/>
      </w:r>
      <w:r w:rsidR="00FC7292">
        <w:rPr>
          <w:rStyle w:val="Hyperlink"/>
          <w:rFonts w:ascii="Palatino Linotype" w:hAnsi="Palatino Linotype"/>
          <w:sz w:val="24"/>
          <w:szCs w:val="24"/>
          <w:u w:val="none"/>
        </w:rPr>
        <w:t xml:space="preserve"> </w:t>
      </w:r>
      <w:r w:rsidR="00942595">
        <w:rPr>
          <w:rFonts w:ascii="Palatino Linotype" w:hAnsi="Palatino Linotype"/>
          <w:sz w:val="24"/>
          <w:szCs w:val="24"/>
        </w:rPr>
        <w:t>This standard addresses NTSB recommendation R-02-019</w:t>
      </w:r>
      <w:r w:rsidR="00D66BC8">
        <w:rPr>
          <w:rFonts w:ascii="Palatino Linotype" w:hAnsi="Palatino Linotype"/>
          <w:sz w:val="24"/>
          <w:szCs w:val="24"/>
        </w:rPr>
        <w:t>,</w:t>
      </w:r>
      <w:r w:rsidR="00942595">
        <w:rPr>
          <w:rFonts w:ascii="Palatino Linotype" w:hAnsi="Palatino Linotype"/>
          <w:sz w:val="24"/>
          <w:szCs w:val="24"/>
        </w:rPr>
        <w:t xml:space="preserve"> </w:t>
      </w:r>
      <w:r w:rsidR="00107E79">
        <w:rPr>
          <w:rFonts w:ascii="Palatino Linotype" w:hAnsi="Palatino Linotype"/>
          <w:sz w:val="24"/>
          <w:szCs w:val="24"/>
        </w:rPr>
        <w:t xml:space="preserve">which </w:t>
      </w:r>
      <w:r w:rsidR="00942595">
        <w:rPr>
          <w:rFonts w:ascii="Palatino Linotype" w:hAnsi="Palatino Linotype"/>
          <w:sz w:val="24"/>
          <w:szCs w:val="24"/>
        </w:rPr>
        <w:t>recommend</w:t>
      </w:r>
      <w:r w:rsidR="00107E79">
        <w:rPr>
          <w:rFonts w:ascii="Palatino Linotype" w:hAnsi="Palatino Linotype"/>
          <w:sz w:val="24"/>
          <w:szCs w:val="24"/>
        </w:rPr>
        <w:t>s</w:t>
      </w:r>
      <w:r w:rsidR="00942595">
        <w:rPr>
          <w:rFonts w:ascii="Palatino Linotype" w:hAnsi="Palatino Linotype"/>
          <w:sz w:val="24"/>
          <w:szCs w:val="24"/>
        </w:rPr>
        <w:t xml:space="preserve"> event data recorders</w:t>
      </w:r>
      <w:r w:rsidR="009B1AD4">
        <w:rPr>
          <w:rFonts w:ascii="Palatino Linotype" w:hAnsi="Palatino Linotype"/>
          <w:sz w:val="24"/>
          <w:szCs w:val="24"/>
        </w:rPr>
        <w:t xml:space="preserve"> meeting this standard</w:t>
      </w:r>
      <w:r w:rsidR="00942595">
        <w:rPr>
          <w:rFonts w:ascii="Palatino Linotype" w:hAnsi="Palatino Linotype"/>
          <w:sz w:val="24"/>
          <w:szCs w:val="24"/>
        </w:rPr>
        <w:t xml:space="preserve"> be</w:t>
      </w:r>
      <w:r w:rsidR="00107E79">
        <w:rPr>
          <w:rFonts w:ascii="Palatino Linotype" w:hAnsi="Palatino Linotype"/>
          <w:sz w:val="24"/>
          <w:szCs w:val="24"/>
        </w:rPr>
        <w:t xml:space="preserve"> installed on new, and retrofitted onto existing</w:t>
      </w:r>
      <w:r w:rsidR="00942595">
        <w:rPr>
          <w:rFonts w:ascii="Palatino Linotype" w:hAnsi="Palatino Linotype"/>
          <w:sz w:val="24"/>
          <w:szCs w:val="24"/>
        </w:rPr>
        <w:t xml:space="preserve"> rail transit vehicles</w:t>
      </w:r>
      <w:r w:rsidR="0029204C">
        <w:rPr>
          <w:rFonts w:ascii="Palatino Linotype" w:hAnsi="Palatino Linotype"/>
          <w:sz w:val="24"/>
          <w:szCs w:val="24"/>
        </w:rPr>
        <w:t xml:space="preserve"> to facilitate accident investigations and causal analysis</w:t>
      </w:r>
      <w:r w:rsidR="00107E79">
        <w:rPr>
          <w:rFonts w:ascii="Palatino Linotype" w:hAnsi="Palatino Linotype"/>
          <w:sz w:val="24"/>
          <w:szCs w:val="24"/>
        </w:rPr>
        <w:t xml:space="preserve">.  </w:t>
      </w:r>
    </w:p>
    <w:p w14:paraId="5C9C0BA2" w14:textId="77777777" w:rsidR="00107E79" w:rsidRPr="00D80918" w:rsidRDefault="00107E79" w:rsidP="00D80918">
      <w:pPr>
        <w:spacing w:after="0" w:line="240" w:lineRule="auto"/>
        <w:jc w:val="both"/>
        <w:rPr>
          <w:rFonts w:ascii="Palatino Linotype" w:hAnsi="Palatino Linotype"/>
          <w:sz w:val="24"/>
          <w:szCs w:val="24"/>
        </w:rPr>
      </w:pPr>
    </w:p>
    <w:p w14:paraId="6977315F" w14:textId="2F2D627C" w:rsidR="00107E79" w:rsidRDefault="00801413" w:rsidP="00D80918">
      <w:pPr>
        <w:spacing w:after="0" w:line="240" w:lineRule="auto"/>
        <w:jc w:val="both"/>
        <w:rPr>
          <w:rFonts w:ascii="Palatino Linotype" w:hAnsi="Palatino Linotype"/>
          <w:sz w:val="24"/>
          <w:szCs w:val="24"/>
        </w:rPr>
      </w:pPr>
      <w:hyperlink r:id="rId21" w:tooltip="Emergency Lighting System Design for Rail Transit Vehicles" w:history="1">
        <w:r w:rsidR="000925F6" w:rsidRPr="00D80918">
          <w:rPr>
            <w:rStyle w:val="Hyperlink"/>
            <w:rFonts w:ascii="Palatino Linotype" w:hAnsi="Palatino Linotype"/>
            <w:sz w:val="24"/>
            <w:szCs w:val="24"/>
          </w:rPr>
          <w:t>Emergency Lighting System Design for Rail Transit Vehicles (APTA RT-S-VIM-20-10)</w:t>
        </w:r>
      </w:hyperlink>
      <w:r w:rsidR="00FC7292">
        <w:rPr>
          <w:rStyle w:val="Hyperlink"/>
          <w:rFonts w:ascii="Palatino Linotype" w:hAnsi="Palatino Linotype"/>
          <w:sz w:val="24"/>
          <w:szCs w:val="24"/>
        </w:rPr>
        <w:t>.</w:t>
      </w:r>
      <w:r w:rsidR="00DF4E17">
        <w:rPr>
          <w:rStyle w:val="FootnoteReference"/>
          <w:rFonts w:ascii="Palatino Linotype" w:hAnsi="Palatino Linotype"/>
          <w:color w:val="0000FF" w:themeColor="hyperlink"/>
          <w:sz w:val="24"/>
          <w:szCs w:val="24"/>
          <w:u w:val="single"/>
        </w:rPr>
        <w:footnoteReference w:id="24"/>
      </w:r>
      <w:r w:rsidR="009B1AD4">
        <w:rPr>
          <w:rStyle w:val="Hyperlink"/>
          <w:rFonts w:ascii="Palatino Linotype" w:hAnsi="Palatino Linotype"/>
          <w:color w:val="auto"/>
          <w:sz w:val="24"/>
          <w:szCs w:val="24"/>
          <w:u w:val="none"/>
        </w:rPr>
        <w:t xml:space="preserve"> </w:t>
      </w:r>
      <w:r w:rsidR="00107E79">
        <w:rPr>
          <w:rFonts w:ascii="Palatino Linotype" w:hAnsi="Palatino Linotype"/>
          <w:sz w:val="24"/>
          <w:szCs w:val="24"/>
        </w:rPr>
        <w:t xml:space="preserve">This standard establishes </w:t>
      </w:r>
      <w:r w:rsidR="0003230E">
        <w:rPr>
          <w:rFonts w:ascii="Palatino Linotype" w:hAnsi="Palatino Linotype"/>
          <w:sz w:val="24"/>
          <w:szCs w:val="24"/>
        </w:rPr>
        <w:t xml:space="preserve">minimum performance standards for emergency lighting for rail transit vehicles. This standard, used in conjunction with Emergency Signage for Rail Transit Vehicles and Low-location Emergency Path Marking for Rail Transit Vehicles, is intended to facilitate safe egress routes, paths, and exits for passengers aboard rail transit vehicles. </w:t>
      </w:r>
      <w:r w:rsidR="00E72F63">
        <w:rPr>
          <w:rFonts w:ascii="Palatino Linotype" w:hAnsi="Palatino Linotype"/>
          <w:sz w:val="24"/>
          <w:szCs w:val="24"/>
        </w:rPr>
        <w:t>This standard addresses NTSB recommendation R-06-05.</w:t>
      </w:r>
    </w:p>
    <w:p w14:paraId="1CADFC74" w14:textId="77777777" w:rsidR="0003230E" w:rsidRPr="00D80918" w:rsidRDefault="0003230E" w:rsidP="00D80918">
      <w:pPr>
        <w:spacing w:after="0" w:line="240" w:lineRule="auto"/>
        <w:jc w:val="both"/>
        <w:rPr>
          <w:rFonts w:ascii="Palatino Linotype" w:hAnsi="Palatino Linotype"/>
          <w:sz w:val="24"/>
          <w:szCs w:val="24"/>
        </w:rPr>
      </w:pPr>
    </w:p>
    <w:p w14:paraId="59BABA0B" w14:textId="0332102C" w:rsidR="0003230E" w:rsidRPr="002A51AE" w:rsidRDefault="00801413" w:rsidP="0003230E">
      <w:pPr>
        <w:spacing w:after="0" w:line="240" w:lineRule="auto"/>
        <w:jc w:val="both"/>
        <w:rPr>
          <w:rFonts w:ascii="Palatino Linotype" w:hAnsi="Palatino Linotype"/>
          <w:color w:val="0000FF" w:themeColor="hyperlink"/>
          <w:sz w:val="24"/>
          <w:szCs w:val="24"/>
          <w:u w:val="single"/>
        </w:rPr>
      </w:pPr>
      <w:hyperlink r:id="rId22" w:tooltip="Emergency Signage for Rail Transit Vehicles" w:history="1">
        <w:r w:rsidR="000925F6" w:rsidRPr="00D80918">
          <w:rPr>
            <w:rStyle w:val="Hyperlink"/>
            <w:rFonts w:ascii="Palatino Linotype" w:hAnsi="Palatino Linotype"/>
            <w:sz w:val="24"/>
            <w:szCs w:val="24"/>
          </w:rPr>
          <w:t>Emergency Signage for Rail Transit Vehicles (APTA RT-S-VIM-021-10)</w:t>
        </w:r>
      </w:hyperlink>
      <w:r w:rsidR="00FC7292">
        <w:rPr>
          <w:rStyle w:val="Hyperlink"/>
          <w:rFonts w:ascii="Palatino Linotype" w:hAnsi="Palatino Linotype"/>
          <w:sz w:val="24"/>
          <w:szCs w:val="24"/>
        </w:rPr>
        <w:t>.</w:t>
      </w:r>
      <w:r w:rsidR="00FC7292">
        <w:rPr>
          <w:rStyle w:val="FootnoteReference"/>
          <w:rFonts w:ascii="Palatino Linotype" w:hAnsi="Palatino Linotype"/>
          <w:color w:val="0000FF" w:themeColor="hyperlink"/>
          <w:sz w:val="24"/>
          <w:szCs w:val="24"/>
          <w:u w:val="single"/>
        </w:rPr>
        <w:footnoteReference w:id="25"/>
      </w:r>
      <w:r w:rsidR="00FC7292">
        <w:rPr>
          <w:rStyle w:val="Hyperlink"/>
          <w:rFonts w:ascii="Palatino Linotype" w:hAnsi="Palatino Linotype"/>
          <w:sz w:val="24"/>
          <w:szCs w:val="24"/>
        </w:rPr>
        <w:t xml:space="preserve"> </w:t>
      </w:r>
      <w:r w:rsidR="0003230E">
        <w:rPr>
          <w:rFonts w:ascii="Palatino Linotype" w:hAnsi="Palatino Linotype"/>
          <w:sz w:val="24"/>
          <w:szCs w:val="24"/>
        </w:rPr>
        <w:t xml:space="preserve">This standard establishes minimum performance standards for emergency signage for rail transit vehicles to enable passengers to identify safe egress. Used in conjunction with Emergency Lighting System Design for Rail Transit Vehicles and low-location Emergency Path Marking for Rail Transit Vehicles, this standard is intended to facilitate safe egress routes, paths, and exits for passengers aboard rail transit vehicles. </w:t>
      </w:r>
      <w:r w:rsidR="00E72F63">
        <w:rPr>
          <w:rFonts w:ascii="Palatino Linotype" w:hAnsi="Palatino Linotype"/>
          <w:sz w:val="24"/>
          <w:szCs w:val="24"/>
        </w:rPr>
        <w:t>This standard addresses NTSB recommendation R-06-05.</w:t>
      </w:r>
    </w:p>
    <w:p w14:paraId="6B8011E8" w14:textId="77777777" w:rsidR="0003230E" w:rsidRPr="00D80918" w:rsidRDefault="0003230E" w:rsidP="00D80918">
      <w:pPr>
        <w:spacing w:after="0" w:line="240" w:lineRule="auto"/>
        <w:jc w:val="both"/>
        <w:rPr>
          <w:rFonts w:ascii="Palatino Linotype" w:hAnsi="Palatino Linotype"/>
          <w:sz w:val="24"/>
          <w:szCs w:val="24"/>
        </w:rPr>
      </w:pPr>
      <w:r>
        <w:rPr>
          <w:rFonts w:ascii="Palatino Linotype" w:hAnsi="Palatino Linotype"/>
          <w:sz w:val="24"/>
          <w:szCs w:val="24"/>
        </w:rPr>
        <w:t xml:space="preserve"> </w:t>
      </w:r>
    </w:p>
    <w:p w14:paraId="2B3BF049" w14:textId="33696F1F" w:rsidR="0003230E" w:rsidRPr="002A51AE" w:rsidRDefault="00801413" w:rsidP="00D80918">
      <w:pPr>
        <w:spacing w:after="0" w:line="240" w:lineRule="auto"/>
        <w:jc w:val="both"/>
        <w:rPr>
          <w:rFonts w:ascii="Palatino Linotype" w:hAnsi="Palatino Linotype"/>
          <w:color w:val="0000FF" w:themeColor="hyperlink"/>
          <w:sz w:val="24"/>
          <w:szCs w:val="24"/>
        </w:rPr>
      </w:pPr>
      <w:hyperlink r:id="rId23" w:tooltip="Low-Location Emergency Path Marking for Rail Transit Vehicles" w:history="1">
        <w:r w:rsidR="000925F6" w:rsidRPr="00D80918">
          <w:rPr>
            <w:rStyle w:val="Hyperlink"/>
            <w:rFonts w:ascii="Palatino Linotype" w:hAnsi="Palatino Linotype"/>
            <w:sz w:val="24"/>
            <w:szCs w:val="24"/>
          </w:rPr>
          <w:t>Low-Location Emergency Path Marking for Rail Transit Vehicles (APTA RT-S-VIM-022-10)</w:t>
        </w:r>
      </w:hyperlink>
      <w:r w:rsidR="00FC7292">
        <w:rPr>
          <w:rStyle w:val="Hyperlink"/>
          <w:rFonts w:ascii="Palatino Linotype" w:hAnsi="Palatino Linotype"/>
          <w:sz w:val="24"/>
          <w:szCs w:val="24"/>
        </w:rPr>
        <w:t>.</w:t>
      </w:r>
      <w:r w:rsidR="00FC7292">
        <w:rPr>
          <w:rStyle w:val="FootnoteReference"/>
          <w:rFonts w:ascii="Palatino Linotype" w:hAnsi="Palatino Linotype"/>
          <w:color w:val="0000FF" w:themeColor="hyperlink"/>
          <w:sz w:val="24"/>
          <w:szCs w:val="24"/>
          <w:u w:val="single"/>
        </w:rPr>
        <w:footnoteReference w:id="26"/>
      </w:r>
      <w:r w:rsidR="009B1AD4" w:rsidRPr="006C7DA6">
        <w:rPr>
          <w:rStyle w:val="Hyperlink"/>
          <w:rFonts w:ascii="Palatino Linotype" w:hAnsi="Palatino Linotype"/>
          <w:sz w:val="24"/>
          <w:szCs w:val="24"/>
          <w:u w:val="none"/>
        </w:rPr>
        <w:t xml:space="preserve"> </w:t>
      </w:r>
      <w:r w:rsidR="0003230E">
        <w:rPr>
          <w:rFonts w:ascii="Palatino Linotype" w:hAnsi="Palatino Linotype"/>
          <w:sz w:val="24"/>
          <w:szCs w:val="24"/>
        </w:rPr>
        <w:t>This rail vehicle standard sets minimum</w:t>
      </w:r>
      <w:r w:rsidR="00695AD1">
        <w:rPr>
          <w:rFonts w:ascii="Palatino Linotype" w:hAnsi="Palatino Linotype"/>
          <w:sz w:val="24"/>
          <w:szCs w:val="24"/>
        </w:rPr>
        <w:t xml:space="preserve"> standards</w:t>
      </w:r>
      <w:r w:rsidR="0003230E">
        <w:rPr>
          <w:rFonts w:ascii="Palatino Linotype" w:hAnsi="Palatino Linotype"/>
          <w:sz w:val="24"/>
          <w:szCs w:val="24"/>
        </w:rPr>
        <w:t xml:space="preserve"> for emergency path lighting for rail transit vehicles. Used in conjunction with </w:t>
      </w:r>
      <w:r w:rsidR="00E72F63">
        <w:rPr>
          <w:rFonts w:ascii="Palatino Linotype" w:hAnsi="Palatino Linotype"/>
          <w:sz w:val="24"/>
          <w:szCs w:val="24"/>
        </w:rPr>
        <w:t>Emergency Lighting System Design for Rail Transit Vehicles and Emergency Signage for Rail Transit Vehicles, this standard is intended to facilitate safe egress routes, paths, and exits for passengers aboard rail transit vehicles. This standard addresses NTSB recommendation R-06-05.</w:t>
      </w:r>
    </w:p>
    <w:p w14:paraId="357DF5DD" w14:textId="77777777" w:rsidR="0003230E" w:rsidRPr="00D80918" w:rsidRDefault="0003230E" w:rsidP="00D80918">
      <w:pPr>
        <w:spacing w:after="0" w:line="240" w:lineRule="auto"/>
        <w:jc w:val="both"/>
        <w:rPr>
          <w:rFonts w:ascii="Palatino Linotype" w:hAnsi="Palatino Linotype"/>
          <w:sz w:val="24"/>
          <w:szCs w:val="24"/>
        </w:rPr>
      </w:pPr>
    </w:p>
    <w:p w14:paraId="3C4DF4DB" w14:textId="0A9753F2" w:rsidR="000925F6" w:rsidRDefault="00801413" w:rsidP="00FC7292">
      <w:pPr>
        <w:spacing w:after="0" w:line="240" w:lineRule="auto"/>
        <w:jc w:val="both"/>
        <w:rPr>
          <w:rFonts w:ascii="Palatino Linotype" w:hAnsi="Palatino Linotype"/>
          <w:sz w:val="24"/>
          <w:szCs w:val="24"/>
        </w:rPr>
      </w:pPr>
      <w:hyperlink r:id="rId24" w:tooltip="National Fire Protection Association Standard for Fixed Guideway Transit and Passenger Rail Systems" w:history="1">
        <w:r w:rsidR="000925F6" w:rsidRPr="00D80918">
          <w:rPr>
            <w:rStyle w:val="Hyperlink"/>
            <w:rFonts w:ascii="Palatino Linotype" w:hAnsi="Palatino Linotype"/>
            <w:sz w:val="24"/>
            <w:szCs w:val="24"/>
          </w:rPr>
          <w:t>National Fire Protection Association Standard for Fixed Guideway Transit and Passenger Rail Systems (NFPA 130)</w:t>
        </w:r>
      </w:hyperlink>
      <w:r w:rsidR="00FC7292">
        <w:rPr>
          <w:rStyle w:val="Hyperlink"/>
          <w:rFonts w:ascii="Palatino Linotype" w:hAnsi="Palatino Linotype"/>
          <w:sz w:val="24"/>
          <w:szCs w:val="24"/>
        </w:rPr>
        <w:t>.</w:t>
      </w:r>
      <w:r w:rsidR="00FC7292">
        <w:rPr>
          <w:rStyle w:val="FootnoteReference"/>
          <w:rFonts w:ascii="Palatino Linotype" w:hAnsi="Palatino Linotype"/>
          <w:color w:val="0000FF" w:themeColor="hyperlink"/>
          <w:sz w:val="24"/>
          <w:szCs w:val="24"/>
          <w:u w:val="single"/>
        </w:rPr>
        <w:footnoteReference w:id="27"/>
      </w:r>
      <w:r w:rsidR="009B1AD4" w:rsidRPr="006C7DA6">
        <w:rPr>
          <w:rStyle w:val="Hyperlink"/>
          <w:rFonts w:ascii="Palatino Linotype" w:hAnsi="Palatino Linotype"/>
          <w:sz w:val="24"/>
          <w:szCs w:val="24"/>
          <w:u w:val="none"/>
        </w:rPr>
        <w:t xml:space="preserve"> </w:t>
      </w:r>
      <w:r w:rsidR="00E72F63">
        <w:rPr>
          <w:rFonts w:ascii="Palatino Linotype" w:hAnsi="Palatino Linotype"/>
          <w:sz w:val="24"/>
          <w:szCs w:val="24"/>
        </w:rPr>
        <w:t>In response to NTSB’s urgent recommendation R-15-7, this standard establishes</w:t>
      </w:r>
      <w:r w:rsidR="009B1AD4">
        <w:rPr>
          <w:rFonts w:ascii="Palatino Linotype" w:hAnsi="Palatino Linotype"/>
          <w:sz w:val="24"/>
          <w:szCs w:val="24"/>
        </w:rPr>
        <w:t xml:space="preserve"> fire protection and life safety requirements for underground, surface, and elevated fixed guideway transit and passenger rail systems. </w:t>
      </w:r>
      <w:r w:rsidR="000925F6" w:rsidRPr="00D80918">
        <w:rPr>
          <w:rFonts w:ascii="Palatino Linotype" w:hAnsi="Palatino Linotype"/>
          <w:sz w:val="24"/>
          <w:szCs w:val="24"/>
        </w:rPr>
        <w:t xml:space="preserve">Additionally, FTA highly recommends implementation of </w:t>
      </w:r>
      <w:hyperlink r:id="rId25" w:tooltip="Recommended Fire Safety Practices for Rail Transit Materials Section" w:history="1">
        <w:r w:rsidR="000925F6" w:rsidRPr="00D80918">
          <w:rPr>
            <w:rStyle w:val="Hyperlink"/>
            <w:rFonts w:ascii="Palatino Linotype" w:hAnsi="Palatino Linotype"/>
            <w:sz w:val="24"/>
            <w:szCs w:val="24"/>
          </w:rPr>
          <w:t>“Recommended Fire Safety Practices for Rail Transit Materials Section,”</w:t>
        </w:r>
      </w:hyperlink>
      <w:r w:rsidR="00FC7292">
        <w:rPr>
          <w:rStyle w:val="FootnoteReference"/>
          <w:rFonts w:ascii="Palatino Linotype" w:hAnsi="Palatino Linotype"/>
          <w:color w:val="0000FF" w:themeColor="hyperlink"/>
          <w:sz w:val="24"/>
          <w:szCs w:val="24"/>
          <w:u w:val="single"/>
        </w:rPr>
        <w:footnoteReference w:id="28"/>
      </w:r>
      <w:r w:rsidR="000925F6" w:rsidRPr="00D80918">
        <w:rPr>
          <w:rFonts w:ascii="Palatino Linotype" w:hAnsi="Palatino Linotype"/>
          <w:sz w:val="24"/>
          <w:szCs w:val="24"/>
        </w:rPr>
        <w:t xml:space="preserve"> as prepared by the National Association of State Fire Marshals for FTA.  </w:t>
      </w:r>
      <w:r w:rsidR="009B1AD4">
        <w:rPr>
          <w:rFonts w:ascii="Palatino Linotype" w:hAnsi="Palatino Linotype"/>
          <w:sz w:val="24"/>
          <w:szCs w:val="24"/>
        </w:rPr>
        <w:t xml:space="preserve"> </w:t>
      </w:r>
    </w:p>
    <w:p w14:paraId="6A7C2654" w14:textId="77777777" w:rsidR="00FC7292" w:rsidRPr="002A51AE" w:rsidRDefault="00FC7292" w:rsidP="00FC7292">
      <w:pPr>
        <w:spacing w:after="0" w:line="240" w:lineRule="auto"/>
        <w:jc w:val="both"/>
        <w:rPr>
          <w:rFonts w:ascii="Palatino Linotype" w:hAnsi="Palatino Linotype"/>
          <w:color w:val="0000FF" w:themeColor="hyperlink"/>
          <w:sz w:val="24"/>
          <w:szCs w:val="24"/>
        </w:rPr>
      </w:pPr>
    </w:p>
    <w:p w14:paraId="15B739AC" w14:textId="77777777" w:rsidR="000925F6" w:rsidRDefault="000925F6" w:rsidP="00795E57">
      <w:pPr>
        <w:jc w:val="both"/>
        <w:rPr>
          <w:rFonts w:ascii="Palatino Linotype" w:hAnsi="Palatino Linotype"/>
          <w:sz w:val="24"/>
          <w:szCs w:val="24"/>
        </w:rPr>
      </w:pPr>
      <w:r w:rsidRPr="00D80918">
        <w:rPr>
          <w:rFonts w:ascii="Palatino Linotype" w:hAnsi="Palatino Linotype"/>
          <w:sz w:val="24"/>
          <w:szCs w:val="24"/>
        </w:rPr>
        <w:t xml:space="preserve">While FTA encourages rail transit agencies to make enhancements during vehicle retrofits and overhauls, </w:t>
      </w:r>
      <w:r w:rsidR="006A3621">
        <w:rPr>
          <w:rFonts w:ascii="Palatino Linotype" w:hAnsi="Palatino Linotype"/>
          <w:sz w:val="24"/>
          <w:szCs w:val="24"/>
        </w:rPr>
        <w:t xml:space="preserve">as well as when purchasing new vehicles, </w:t>
      </w:r>
      <w:r w:rsidRPr="00D80918">
        <w:rPr>
          <w:rFonts w:ascii="Palatino Linotype" w:hAnsi="Palatino Linotype"/>
          <w:sz w:val="24"/>
          <w:szCs w:val="24"/>
        </w:rPr>
        <w:t>FTA is aware of cost barriers that may limit improvements on existin</w:t>
      </w:r>
      <w:r w:rsidR="00B537FE" w:rsidRPr="00D80918">
        <w:rPr>
          <w:rFonts w:ascii="Palatino Linotype" w:hAnsi="Palatino Linotype"/>
          <w:sz w:val="24"/>
          <w:szCs w:val="24"/>
        </w:rPr>
        <w:t>g vehicles in revenue service, and encourages transit agencies to adopt these voluntary standards to the extent practicable.</w:t>
      </w:r>
    </w:p>
    <w:p w14:paraId="312C333B" w14:textId="7C5D290B" w:rsidR="00F41C23" w:rsidRDefault="00705D9D" w:rsidP="00795E57">
      <w:pPr>
        <w:jc w:val="both"/>
        <w:rPr>
          <w:rFonts w:ascii="Palatino Linotype" w:hAnsi="Palatino Linotype"/>
          <w:sz w:val="24"/>
          <w:szCs w:val="24"/>
        </w:rPr>
      </w:pPr>
      <w:r>
        <w:rPr>
          <w:rFonts w:ascii="Palatino Linotype" w:hAnsi="Palatino Linotype"/>
          <w:sz w:val="24"/>
          <w:szCs w:val="24"/>
        </w:rPr>
        <w:t xml:space="preserve">On June 23, 2015, </w:t>
      </w:r>
      <w:r w:rsidR="00F41C23">
        <w:rPr>
          <w:rFonts w:ascii="Palatino Linotype" w:hAnsi="Palatino Linotype"/>
          <w:sz w:val="24"/>
          <w:szCs w:val="24"/>
        </w:rPr>
        <w:t xml:space="preserve">FTA </w:t>
      </w:r>
      <w:r>
        <w:rPr>
          <w:rFonts w:ascii="Palatino Linotype" w:hAnsi="Palatino Linotype"/>
          <w:sz w:val="24"/>
          <w:szCs w:val="24"/>
        </w:rPr>
        <w:t>published a Notice of Proposed Rulemaking for Bus Testing: Establishment of Performance Standards, a Bus Model Scoring System, and Pass/Fail Standard and other Program Updates, to meet the requirements of Section 20014 of MAP-21.</w:t>
      </w:r>
      <w:r w:rsidR="00FC7292">
        <w:rPr>
          <w:rStyle w:val="FootnoteReference"/>
          <w:rFonts w:ascii="Palatino Linotype" w:hAnsi="Palatino Linotype"/>
          <w:sz w:val="24"/>
          <w:szCs w:val="24"/>
        </w:rPr>
        <w:footnoteReference w:id="29"/>
      </w:r>
      <w:r>
        <w:rPr>
          <w:rFonts w:ascii="Palatino Linotype" w:hAnsi="Palatino Linotype"/>
          <w:sz w:val="24"/>
          <w:szCs w:val="24"/>
        </w:rPr>
        <w:t xml:space="preserve"> Once the rule is final, vehicles procured with federal funds will be required to have passed the test to meet certain thresholds for structural integrity, safety, maintainability, reliability, fuel economy, emissions, noise, and performance. </w:t>
      </w:r>
    </w:p>
    <w:p w14:paraId="2E2CAFF3" w14:textId="09FF277B" w:rsidR="0077108E" w:rsidRPr="0077108E" w:rsidRDefault="00591BAA" w:rsidP="0077108E">
      <w:pPr>
        <w:jc w:val="both"/>
        <w:rPr>
          <w:rFonts w:ascii="Palatino Linotype" w:hAnsi="Palatino Linotype"/>
          <w:b/>
          <w:sz w:val="24"/>
          <w:szCs w:val="24"/>
        </w:rPr>
      </w:pPr>
      <w:r>
        <w:rPr>
          <w:rFonts w:ascii="Palatino Linotype" w:hAnsi="Palatino Linotype"/>
          <w:b/>
          <w:sz w:val="24"/>
          <w:szCs w:val="24"/>
        </w:rPr>
        <w:t xml:space="preserve">VOLUNTARY </w:t>
      </w:r>
      <w:r w:rsidR="0077108E" w:rsidRPr="0077108E">
        <w:rPr>
          <w:rFonts w:ascii="Palatino Linotype" w:hAnsi="Palatino Linotype"/>
          <w:b/>
          <w:sz w:val="24"/>
          <w:szCs w:val="24"/>
        </w:rPr>
        <w:t>MINIMUM SAFETY STANDARDS FOR OPERATIONS</w:t>
      </w:r>
    </w:p>
    <w:p w14:paraId="0366CDD4" w14:textId="4FD34A5A" w:rsidR="0077108E" w:rsidRPr="0077108E" w:rsidRDefault="0077108E" w:rsidP="0077108E">
      <w:pPr>
        <w:jc w:val="both"/>
        <w:rPr>
          <w:rFonts w:ascii="Palatino Linotype" w:hAnsi="Palatino Linotype"/>
          <w:sz w:val="24"/>
          <w:szCs w:val="24"/>
        </w:rPr>
      </w:pPr>
      <w:r w:rsidRPr="0077108E">
        <w:rPr>
          <w:rFonts w:ascii="Palatino Linotype" w:hAnsi="Palatino Linotype"/>
          <w:sz w:val="24"/>
          <w:szCs w:val="24"/>
        </w:rPr>
        <w:t xml:space="preserve">Operational safety standards also contribute to a public transportation system's overall.  FTA strongly encourages recipients to adopt minimum standards to improve their operational safety. FTA believes that the following proposed operational standards reinforce FTA's commitment to safety and aligns FTA with the other DOT modal administrations that have already instituted regulations addressing issues like distracted driving and operator fatigue. The following proposed </w:t>
      </w:r>
      <w:r w:rsidR="00105F8D">
        <w:rPr>
          <w:rFonts w:ascii="Palatino Linotype" w:hAnsi="Palatino Linotype"/>
          <w:sz w:val="24"/>
          <w:szCs w:val="24"/>
        </w:rPr>
        <w:t xml:space="preserve">voluntary </w:t>
      </w:r>
      <w:r w:rsidRPr="0077108E">
        <w:rPr>
          <w:rFonts w:ascii="Palatino Linotype" w:hAnsi="Palatino Linotype"/>
          <w:sz w:val="24"/>
          <w:szCs w:val="24"/>
        </w:rPr>
        <w:t xml:space="preserve">minimum operational standards are part of the APTA standards development program:  </w:t>
      </w:r>
    </w:p>
    <w:p w14:paraId="19AB4EFD" w14:textId="65C2D20A" w:rsidR="0077108E" w:rsidRPr="0077108E" w:rsidRDefault="00801413" w:rsidP="0077108E">
      <w:pPr>
        <w:jc w:val="both"/>
        <w:rPr>
          <w:rFonts w:ascii="Palatino Linotype" w:hAnsi="Palatino Linotype"/>
          <w:sz w:val="24"/>
          <w:szCs w:val="24"/>
        </w:rPr>
      </w:pPr>
      <w:hyperlink r:id="rId26" w:history="1">
        <w:r w:rsidR="0077108E" w:rsidRPr="0077108E">
          <w:rPr>
            <w:rStyle w:val="Hyperlink"/>
            <w:rFonts w:ascii="Palatino Linotype" w:hAnsi="Palatino Linotype"/>
            <w:sz w:val="24"/>
            <w:szCs w:val="24"/>
          </w:rPr>
          <w:t>APTA-RT-OP-S-017-11, Electronic Device Distraction Policy (NTSB’s Top Ten Most Wanted)</w:t>
        </w:r>
      </w:hyperlink>
      <w:r w:rsidR="0077108E" w:rsidRPr="0077108E">
        <w:rPr>
          <w:rFonts w:ascii="Palatino Linotype" w:hAnsi="Palatino Linotype"/>
          <w:sz w:val="24"/>
          <w:szCs w:val="24"/>
        </w:rPr>
        <w:t>.</w:t>
      </w:r>
      <w:r w:rsidR="0077108E" w:rsidRPr="0077108E">
        <w:rPr>
          <w:rFonts w:ascii="Palatino Linotype" w:hAnsi="Palatino Linotype"/>
          <w:sz w:val="24"/>
          <w:szCs w:val="24"/>
          <w:vertAlign w:val="superscript"/>
        </w:rPr>
        <w:footnoteReference w:id="30"/>
      </w:r>
      <w:r w:rsidR="0077108E" w:rsidRPr="0077108E">
        <w:rPr>
          <w:rFonts w:ascii="Palatino Linotype" w:hAnsi="Palatino Linotype"/>
          <w:sz w:val="24"/>
          <w:szCs w:val="24"/>
        </w:rPr>
        <w:t xml:space="preserve"> This standard applies to rail transit systems. The standard provides minimum requirements for the use and prohibition of electronic devices for rail transit operators and employees working on or around rail tracks and facilities. </w:t>
      </w:r>
    </w:p>
    <w:p w14:paraId="54AEAE6F" w14:textId="205B3311" w:rsidR="0077108E" w:rsidRPr="0077108E" w:rsidRDefault="00801413" w:rsidP="0077108E">
      <w:pPr>
        <w:jc w:val="both"/>
        <w:rPr>
          <w:rFonts w:ascii="Palatino Linotype" w:hAnsi="Palatino Linotype"/>
          <w:sz w:val="24"/>
          <w:szCs w:val="24"/>
        </w:rPr>
      </w:pPr>
      <w:hyperlink r:id="rId27" w:history="1">
        <w:r w:rsidR="0077108E" w:rsidRPr="0077108E">
          <w:rPr>
            <w:rStyle w:val="Hyperlink"/>
            <w:rFonts w:ascii="Palatino Linotype" w:hAnsi="Palatino Linotype"/>
            <w:sz w:val="24"/>
            <w:szCs w:val="24"/>
          </w:rPr>
          <w:t>APTA-RT-OP-S-016-11, Roadway Worker Protection Program Requirements (R-12-32 to -35; R-13-39 to -40, and R-14-36 thru -43)</w:t>
        </w:r>
      </w:hyperlink>
      <w:r w:rsidR="0077108E" w:rsidRPr="0077108E">
        <w:rPr>
          <w:rFonts w:ascii="Palatino Linotype" w:hAnsi="Palatino Linotype"/>
          <w:sz w:val="24"/>
          <w:szCs w:val="24"/>
        </w:rPr>
        <w:t>.</w:t>
      </w:r>
      <w:r w:rsidR="0077108E" w:rsidRPr="0077108E">
        <w:rPr>
          <w:rFonts w:ascii="Palatino Linotype" w:hAnsi="Palatino Linotype"/>
          <w:sz w:val="24"/>
          <w:szCs w:val="24"/>
          <w:vertAlign w:val="superscript"/>
        </w:rPr>
        <w:footnoteReference w:id="31"/>
      </w:r>
      <w:r w:rsidR="0077108E" w:rsidRPr="0077108E">
        <w:rPr>
          <w:rFonts w:ascii="Palatino Linotype" w:hAnsi="Palatino Linotype"/>
          <w:sz w:val="24"/>
          <w:szCs w:val="24"/>
        </w:rPr>
        <w:t xml:space="preserve">  This standard sets minimum requirements to ensure the safety of roadway workers at a rail transit system.  </w:t>
      </w:r>
    </w:p>
    <w:p w14:paraId="1C2F5706" w14:textId="7E00B2AE" w:rsidR="0077108E" w:rsidRPr="0077108E" w:rsidRDefault="00801413" w:rsidP="0077108E">
      <w:pPr>
        <w:jc w:val="both"/>
        <w:rPr>
          <w:rFonts w:ascii="Palatino Linotype" w:hAnsi="Palatino Linotype"/>
          <w:sz w:val="24"/>
          <w:szCs w:val="24"/>
        </w:rPr>
      </w:pPr>
      <w:hyperlink r:id="rId28" w:history="1">
        <w:r w:rsidR="0077108E" w:rsidRPr="0077108E">
          <w:rPr>
            <w:rStyle w:val="Hyperlink"/>
            <w:rFonts w:ascii="Palatino Linotype" w:hAnsi="Palatino Linotype"/>
            <w:sz w:val="24"/>
            <w:szCs w:val="24"/>
          </w:rPr>
          <w:t>APTA-RT-OP-S-004-03, Standard for Work Zone Safety (R-12-32 to -35; R-13-39 to -40, and R-14-36 thru -43)</w:t>
        </w:r>
      </w:hyperlink>
      <w:r w:rsidR="0077108E" w:rsidRPr="0077108E">
        <w:rPr>
          <w:rFonts w:ascii="Palatino Linotype" w:hAnsi="Palatino Linotype"/>
          <w:sz w:val="24"/>
          <w:szCs w:val="24"/>
        </w:rPr>
        <w:t>.</w:t>
      </w:r>
      <w:r w:rsidR="0077108E" w:rsidRPr="0077108E">
        <w:rPr>
          <w:rFonts w:ascii="Palatino Linotype" w:hAnsi="Palatino Linotype"/>
          <w:sz w:val="24"/>
          <w:szCs w:val="24"/>
          <w:vertAlign w:val="superscript"/>
        </w:rPr>
        <w:footnoteReference w:id="32"/>
      </w:r>
      <w:r w:rsidR="0077108E" w:rsidRPr="0077108E">
        <w:rPr>
          <w:rFonts w:ascii="Palatino Linotype" w:hAnsi="Palatino Linotype"/>
          <w:sz w:val="24"/>
          <w:szCs w:val="24"/>
        </w:rPr>
        <w:t xml:space="preserve"> This standard establishes minimum requirements for a rail transit system’s Work Zone Safety Rules and Procedures, and applies to both mainline and yard operations.</w:t>
      </w:r>
    </w:p>
    <w:p w14:paraId="75A80F5C" w14:textId="7BD3B05F" w:rsidR="0077108E" w:rsidRPr="0077108E" w:rsidRDefault="00801413" w:rsidP="0077108E">
      <w:pPr>
        <w:jc w:val="both"/>
        <w:rPr>
          <w:rFonts w:ascii="Palatino Linotype" w:hAnsi="Palatino Linotype"/>
          <w:sz w:val="24"/>
          <w:szCs w:val="24"/>
        </w:rPr>
      </w:pPr>
      <w:hyperlink r:id="rId29" w:history="1">
        <w:r w:rsidR="0077108E" w:rsidRPr="0077108E">
          <w:rPr>
            <w:rStyle w:val="Hyperlink"/>
            <w:rFonts w:ascii="Palatino Linotype" w:hAnsi="Palatino Linotype"/>
            <w:sz w:val="24"/>
            <w:szCs w:val="24"/>
          </w:rPr>
          <w:t>APTA-RT-OP-S-010-03, Standard for Contractor’s Responsibility for Right of Way Safety (R-12-32 to -35; R-13-39 to -40, and R-14-36 thru -43).</w:t>
        </w:r>
      </w:hyperlink>
      <w:r w:rsidR="0077108E" w:rsidRPr="0077108E">
        <w:rPr>
          <w:rFonts w:ascii="Palatino Linotype" w:hAnsi="Palatino Linotype"/>
          <w:sz w:val="24"/>
          <w:szCs w:val="24"/>
          <w:vertAlign w:val="superscript"/>
        </w:rPr>
        <w:footnoteReference w:id="33"/>
      </w:r>
      <w:r w:rsidR="0077108E" w:rsidRPr="0077108E">
        <w:rPr>
          <w:rFonts w:ascii="Palatino Linotype" w:hAnsi="Palatino Linotype"/>
          <w:sz w:val="24"/>
          <w:szCs w:val="24"/>
        </w:rPr>
        <w:t xml:space="preserve"> This standard identifies requirements for a contractor's responsibilities for knowing, complying with, and enforcing a rail transit system’s guidelines, rules and procedures. This standard governs a contractor’s activities when performing inspection, investigation, design, construction and/or any other work on or near a rail transit system.</w:t>
      </w:r>
    </w:p>
    <w:p w14:paraId="4AFA394C" w14:textId="032233C3" w:rsidR="0077108E" w:rsidRPr="00D80918" w:rsidRDefault="00801413" w:rsidP="00795E57">
      <w:pPr>
        <w:jc w:val="both"/>
        <w:rPr>
          <w:rFonts w:ascii="Palatino Linotype" w:hAnsi="Palatino Linotype"/>
          <w:sz w:val="24"/>
          <w:szCs w:val="24"/>
        </w:rPr>
      </w:pPr>
      <w:hyperlink r:id="rId30" w:history="1">
        <w:r w:rsidR="0077108E" w:rsidRPr="0077108E">
          <w:rPr>
            <w:rStyle w:val="Hyperlink"/>
            <w:rFonts w:ascii="Palatino Linotype" w:hAnsi="Palatino Linotype"/>
            <w:sz w:val="24"/>
            <w:szCs w:val="24"/>
          </w:rPr>
          <w:t>APTA-RT-OP-S-011-10, Rule Compliance (R-2-18)</w:t>
        </w:r>
      </w:hyperlink>
      <w:r w:rsidR="0077108E" w:rsidRPr="0077108E">
        <w:rPr>
          <w:rFonts w:ascii="Palatino Linotype" w:hAnsi="Palatino Linotype"/>
          <w:sz w:val="24"/>
          <w:szCs w:val="24"/>
        </w:rPr>
        <w:t>.</w:t>
      </w:r>
      <w:r w:rsidR="0077108E" w:rsidRPr="0077108E">
        <w:rPr>
          <w:rFonts w:ascii="Palatino Linotype" w:hAnsi="Palatino Linotype"/>
          <w:sz w:val="24"/>
          <w:szCs w:val="24"/>
          <w:vertAlign w:val="superscript"/>
        </w:rPr>
        <w:footnoteReference w:id="34"/>
      </w:r>
      <w:r w:rsidR="0077108E" w:rsidRPr="0077108E">
        <w:rPr>
          <w:rFonts w:ascii="Palatino Linotype" w:hAnsi="Palatino Linotype"/>
          <w:sz w:val="24"/>
          <w:szCs w:val="24"/>
        </w:rPr>
        <w:t xml:space="preserve"> This standard applies to rail transit systems that operate light and heavy rail systems and sets minimum requirements for operating rules.  </w:t>
      </w:r>
    </w:p>
    <w:p w14:paraId="07B63DAC" w14:textId="77777777" w:rsidR="008A2EC0" w:rsidRPr="00D80918" w:rsidRDefault="000D2D53" w:rsidP="00795E57">
      <w:pPr>
        <w:spacing w:after="120"/>
        <w:rPr>
          <w:rFonts w:ascii="Palatino Linotype" w:hAnsi="Palatino Linotype"/>
          <w:b/>
          <w:sz w:val="24"/>
          <w:szCs w:val="24"/>
        </w:rPr>
      </w:pPr>
      <w:r w:rsidRPr="00D80918">
        <w:rPr>
          <w:rFonts w:ascii="Palatino Linotype" w:hAnsi="Palatino Linotype"/>
          <w:b/>
          <w:sz w:val="24"/>
          <w:szCs w:val="24"/>
        </w:rPr>
        <w:t xml:space="preserve">TRANSIT ADVISORY COMMITTEE FOR SAFETY </w:t>
      </w:r>
      <w:r w:rsidR="00401F29">
        <w:rPr>
          <w:rFonts w:ascii="Palatino Linotype" w:hAnsi="Palatino Linotype"/>
          <w:b/>
          <w:sz w:val="24"/>
          <w:szCs w:val="24"/>
        </w:rPr>
        <w:t>(TRACS)</w:t>
      </w:r>
    </w:p>
    <w:p w14:paraId="75689DCA" w14:textId="530D69BF" w:rsidR="000E22EB" w:rsidRPr="00D80918" w:rsidRDefault="008A2EC0" w:rsidP="002B521E">
      <w:pPr>
        <w:jc w:val="both"/>
        <w:rPr>
          <w:rFonts w:ascii="Palatino Linotype" w:hAnsi="Palatino Linotype"/>
          <w:sz w:val="24"/>
          <w:szCs w:val="24"/>
        </w:rPr>
      </w:pPr>
      <w:r w:rsidRPr="00D80918">
        <w:rPr>
          <w:rFonts w:ascii="Palatino Linotype" w:hAnsi="Palatino Linotype"/>
          <w:sz w:val="24"/>
          <w:szCs w:val="24"/>
        </w:rPr>
        <w:t>TRACS is a formal advisory committee that provide</w:t>
      </w:r>
      <w:r w:rsidR="00664258" w:rsidRPr="00D80918">
        <w:rPr>
          <w:rFonts w:ascii="Palatino Linotype" w:hAnsi="Palatino Linotype"/>
          <w:sz w:val="24"/>
          <w:szCs w:val="24"/>
        </w:rPr>
        <w:t>s</w:t>
      </w:r>
      <w:r w:rsidRPr="00D80918">
        <w:rPr>
          <w:rFonts w:ascii="Palatino Linotype" w:hAnsi="Palatino Linotype"/>
          <w:sz w:val="24"/>
          <w:szCs w:val="24"/>
        </w:rPr>
        <w:t xml:space="preserve"> FTA advi</w:t>
      </w:r>
      <w:r w:rsidR="00664258" w:rsidRPr="00D80918">
        <w:rPr>
          <w:rFonts w:ascii="Palatino Linotype" w:hAnsi="Palatino Linotype"/>
          <w:sz w:val="24"/>
          <w:szCs w:val="24"/>
        </w:rPr>
        <w:t>c</w:t>
      </w:r>
      <w:r w:rsidRPr="00D80918">
        <w:rPr>
          <w:rFonts w:ascii="Palatino Linotype" w:hAnsi="Palatino Linotype"/>
          <w:sz w:val="24"/>
          <w:szCs w:val="24"/>
        </w:rPr>
        <w:t xml:space="preserve">e on safety issues, as tasked by the </w:t>
      </w:r>
      <w:r w:rsidR="00A20644" w:rsidRPr="00D80918">
        <w:rPr>
          <w:rFonts w:ascii="Palatino Linotype" w:hAnsi="Palatino Linotype"/>
          <w:sz w:val="24"/>
          <w:szCs w:val="24"/>
        </w:rPr>
        <w:t xml:space="preserve">FTA </w:t>
      </w:r>
      <w:r w:rsidRPr="00D80918">
        <w:rPr>
          <w:rFonts w:ascii="Palatino Linotype" w:hAnsi="Palatino Linotype"/>
          <w:sz w:val="24"/>
          <w:szCs w:val="24"/>
        </w:rPr>
        <w:t xml:space="preserve">Administrator. </w:t>
      </w:r>
      <w:r w:rsidR="000E22EB" w:rsidRPr="00D80918">
        <w:rPr>
          <w:rFonts w:ascii="Palatino Linotype" w:hAnsi="Palatino Linotype"/>
          <w:sz w:val="24"/>
          <w:szCs w:val="24"/>
        </w:rPr>
        <w:t>TRACS membership represents a cross-section of stakeholders in transit safety – representing transit agencies, State Safety Oversight agencies, labor</w:t>
      </w:r>
      <w:r w:rsidR="00664258" w:rsidRPr="00D80918">
        <w:rPr>
          <w:rFonts w:ascii="Palatino Linotype" w:hAnsi="Palatino Linotype"/>
          <w:sz w:val="24"/>
          <w:szCs w:val="24"/>
        </w:rPr>
        <w:t xml:space="preserve"> unions,</w:t>
      </w:r>
      <w:r w:rsidR="000E22EB" w:rsidRPr="00D80918">
        <w:rPr>
          <w:rFonts w:ascii="Palatino Linotype" w:hAnsi="Palatino Linotype"/>
          <w:sz w:val="24"/>
          <w:szCs w:val="24"/>
        </w:rPr>
        <w:t xml:space="preserve"> and safety research experts. Information about </w:t>
      </w:r>
      <w:r w:rsidRPr="00D80918">
        <w:rPr>
          <w:rFonts w:ascii="Palatino Linotype" w:hAnsi="Palatino Linotype"/>
          <w:sz w:val="24"/>
          <w:szCs w:val="24"/>
        </w:rPr>
        <w:t xml:space="preserve">TRACS </w:t>
      </w:r>
      <w:r w:rsidR="000E22EB" w:rsidRPr="00D80918">
        <w:rPr>
          <w:rFonts w:ascii="Palatino Linotype" w:hAnsi="Palatino Linotype"/>
          <w:sz w:val="24"/>
          <w:szCs w:val="24"/>
        </w:rPr>
        <w:t>responsibilities</w:t>
      </w:r>
      <w:r w:rsidR="00BC02F6">
        <w:rPr>
          <w:rFonts w:ascii="Palatino Linotype" w:hAnsi="Palatino Linotype"/>
          <w:sz w:val="24"/>
          <w:szCs w:val="24"/>
        </w:rPr>
        <w:t>,</w:t>
      </w:r>
      <w:r w:rsidR="000E22EB" w:rsidRPr="00D80918">
        <w:rPr>
          <w:rFonts w:ascii="Palatino Linotype" w:hAnsi="Palatino Linotype"/>
          <w:sz w:val="24"/>
          <w:szCs w:val="24"/>
        </w:rPr>
        <w:t xml:space="preserve"> actions</w:t>
      </w:r>
      <w:r w:rsidR="00BC02F6">
        <w:rPr>
          <w:rFonts w:ascii="Palatino Linotype" w:hAnsi="Palatino Linotype"/>
          <w:sz w:val="24"/>
          <w:szCs w:val="24"/>
        </w:rPr>
        <w:t>, and reports</w:t>
      </w:r>
      <w:r w:rsidR="000E22EB" w:rsidRPr="00D80918">
        <w:rPr>
          <w:rFonts w:ascii="Palatino Linotype" w:hAnsi="Palatino Linotype"/>
          <w:sz w:val="24"/>
          <w:szCs w:val="24"/>
        </w:rPr>
        <w:t xml:space="preserve"> is</w:t>
      </w:r>
      <w:r w:rsidRPr="00D80918">
        <w:rPr>
          <w:rFonts w:ascii="Palatino Linotype" w:hAnsi="Palatino Linotype"/>
          <w:sz w:val="24"/>
          <w:szCs w:val="24"/>
        </w:rPr>
        <w:t xml:space="preserve"> available </w:t>
      </w:r>
      <w:r w:rsidR="000E22EB" w:rsidRPr="00D80918">
        <w:rPr>
          <w:rFonts w:ascii="Palatino Linotype" w:hAnsi="Palatino Linotype"/>
          <w:sz w:val="24"/>
          <w:szCs w:val="24"/>
        </w:rPr>
        <w:t xml:space="preserve">on </w:t>
      </w:r>
      <w:hyperlink r:id="rId31" w:tooltip="TRACS" w:history="1">
        <w:r w:rsidR="000E22EB" w:rsidRPr="00D80918">
          <w:rPr>
            <w:rStyle w:val="Hyperlink"/>
            <w:rFonts w:ascii="Palatino Linotype" w:hAnsi="Palatino Linotype"/>
            <w:sz w:val="24"/>
            <w:szCs w:val="24"/>
          </w:rPr>
          <w:t>FTA’s website</w:t>
        </w:r>
      </w:hyperlink>
      <w:r w:rsidR="00664258" w:rsidRPr="00D80918">
        <w:rPr>
          <w:rFonts w:ascii="Palatino Linotype" w:hAnsi="Palatino Linotype"/>
          <w:sz w:val="24"/>
          <w:szCs w:val="24"/>
        </w:rPr>
        <w:t>.</w:t>
      </w:r>
      <w:r w:rsidR="00FC7292">
        <w:rPr>
          <w:rStyle w:val="FootnoteReference"/>
          <w:rFonts w:ascii="Palatino Linotype" w:hAnsi="Palatino Linotype"/>
          <w:sz w:val="24"/>
          <w:szCs w:val="24"/>
        </w:rPr>
        <w:footnoteReference w:id="35"/>
      </w:r>
      <w:r w:rsidR="00664258" w:rsidRPr="00D80918">
        <w:rPr>
          <w:rFonts w:ascii="Palatino Linotype" w:hAnsi="Palatino Linotype"/>
          <w:sz w:val="24"/>
          <w:szCs w:val="24"/>
        </w:rPr>
        <w:t xml:space="preserve">  </w:t>
      </w:r>
    </w:p>
    <w:p w14:paraId="497A31F6" w14:textId="77777777" w:rsidR="000E22EB" w:rsidRPr="00D80918" w:rsidRDefault="000E22EB" w:rsidP="00E877A2">
      <w:pPr>
        <w:jc w:val="both"/>
        <w:rPr>
          <w:rFonts w:ascii="Palatino Linotype" w:hAnsi="Palatino Linotype"/>
          <w:sz w:val="24"/>
          <w:szCs w:val="24"/>
        </w:rPr>
      </w:pPr>
      <w:r w:rsidRPr="00D80918">
        <w:rPr>
          <w:rFonts w:ascii="Palatino Linotype" w:hAnsi="Palatino Linotype"/>
          <w:sz w:val="24"/>
          <w:szCs w:val="24"/>
        </w:rPr>
        <w:t>A selection of</w:t>
      </w:r>
      <w:r w:rsidR="00E877A2" w:rsidRPr="00D80918">
        <w:rPr>
          <w:rFonts w:ascii="Palatino Linotype" w:hAnsi="Palatino Linotype"/>
          <w:sz w:val="24"/>
          <w:szCs w:val="24"/>
        </w:rPr>
        <w:t xml:space="preserve"> </w:t>
      </w:r>
      <w:r w:rsidR="00DF6E2E" w:rsidRPr="00D80918">
        <w:rPr>
          <w:rFonts w:ascii="Palatino Linotype" w:hAnsi="Palatino Linotype"/>
          <w:sz w:val="24"/>
          <w:szCs w:val="24"/>
        </w:rPr>
        <w:t xml:space="preserve">reports developed by </w:t>
      </w:r>
      <w:r w:rsidR="00E877A2" w:rsidRPr="00D80918">
        <w:rPr>
          <w:rFonts w:ascii="Palatino Linotype" w:hAnsi="Palatino Linotype"/>
          <w:sz w:val="24"/>
          <w:szCs w:val="24"/>
        </w:rPr>
        <w:t xml:space="preserve">TRACS is presented below: </w:t>
      </w:r>
    </w:p>
    <w:p w14:paraId="6FDB93A4" w14:textId="77777777" w:rsidR="003F04D0" w:rsidRPr="00D80918" w:rsidRDefault="003F04D0" w:rsidP="00E877A2">
      <w:pPr>
        <w:jc w:val="both"/>
        <w:rPr>
          <w:rStyle w:val="Heading2Char"/>
          <w:rFonts w:ascii="Palatino Linotype" w:hAnsi="Palatino Linotype"/>
          <w:b w:val="0"/>
          <w:color w:val="auto"/>
          <w:sz w:val="24"/>
          <w:szCs w:val="24"/>
        </w:rPr>
      </w:pPr>
      <w:r w:rsidRPr="00D80918">
        <w:rPr>
          <w:rStyle w:val="Heading2Char"/>
          <w:rFonts w:ascii="Palatino Linotype" w:hAnsi="Palatino Linotype"/>
          <w:color w:val="auto"/>
          <w:sz w:val="24"/>
          <w:szCs w:val="24"/>
        </w:rPr>
        <w:t xml:space="preserve">Implement SMS in Rail Transit Systems </w:t>
      </w:r>
      <w:r w:rsidRPr="00D80918">
        <w:rPr>
          <w:rStyle w:val="Heading2Char"/>
          <w:rFonts w:ascii="Palatino Linotype" w:hAnsi="Palatino Linotype"/>
          <w:b w:val="0"/>
          <w:color w:val="auto"/>
          <w:sz w:val="24"/>
          <w:szCs w:val="24"/>
        </w:rPr>
        <w:t xml:space="preserve">– </w:t>
      </w:r>
      <w:r w:rsidR="000D2D53" w:rsidRPr="00D80918">
        <w:rPr>
          <w:rStyle w:val="Heading2Char"/>
          <w:rFonts w:ascii="Palatino Linotype" w:hAnsi="Palatino Linotype"/>
          <w:b w:val="0"/>
          <w:color w:val="auto"/>
          <w:sz w:val="24"/>
          <w:szCs w:val="24"/>
        </w:rPr>
        <w:t xml:space="preserve">Originally, </w:t>
      </w:r>
      <w:r w:rsidRPr="00D80918">
        <w:rPr>
          <w:rStyle w:val="Heading2Char"/>
          <w:rFonts w:ascii="Palatino Linotype" w:hAnsi="Palatino Linotype"/>
          <w:b w:val="0"/>
          <w:color w:val="auto"/>
          <w:sz w:val="24"/>
          <w:szCs w:val="24"/>
        </w:rPr>
        <w:t xml:space="preserve">TRACS was established to address weaknesses in rail transit system oversight and provide guidance to FTA as to how best to approach its enhanced oversight role and improve rail system safety. TRACS recommended that FTA adopt SMS for rail transit systems, and recommended that FTA </w:t>
      </w:r>
      <w:r w:rsidR="000D2D53" w:rsidRPr="00D80918">
        <w:rPr>
          <w:rStyle w:val="Heading2Char"/>
          <w:rFonts w:ascii="Palatino Linotype" w:hAnsi="Palatino Linotype"/>
          <w:b w:val="0"/>
          <w:color w:val="auto"/>
          <w:sz w:val="24"/>
          <w:szCs w:val="24"/>
        </w:rPr>
        <w:t>proceed</w:t>
      </w:r>
      <w:r w:rsidRPr="00D80918">
        <w:rPr>
          <w:rStyle w:val="Heading2Char"/>
          <w:rFonts w:ascii="Palatino Linotype" w:hAnsi="Palatino Linotype"/>
          <w:b w:val="0"/>
          <w:color w:val="auto"/>
          <w:sz w:val="24"/>
          <w:szCs w:val="24"/>
        </w:rPr>
        <w:t xml:space="preserve"> with a set of actions to support SMS implementation. </w:t>
      </w:r>
    </w:p>
    <w:p w14:paraId="55BBDC49" w14:textId="77777777" w:rsidR="00E877A2" w:rsidRPr="00D80918" w:rsidRDefault="00AD1F53" w:rsidP="00E877A2">
      <w:pPr>
        <w:jc w:val="both"/>
        <w:rPr>
          <w:rStyle w:val="Heading2Char"/>
          <w:rFonts w:ascii="Palatino Linotype" w:hAnsi="Palatino Linotype"/>
          <w:b w:val="0"/>
          <w:color w:val="auto"/>
          <w:sz w:val="24"/>
          <w:szCs w:val="24"/>
        </w:rPr>
      </w:pPr>
      <w:r w:rsidRPr="00D80918">
        <w:rPr>
          <w:rStyle w:val="Heading2Char"/>
          <w:rFonts w:ascii="Palatino Linotype" w:hAnsi="Palatino Linotype"/>
          <w:color w:val="auto"/>
          <w:sz w:val="24"/>
          <w:szCs w:val="24"/>
        </w:rPr>
        <w:t>Close Call Reporting Systems</w:t>
      </w:r>
      <w:r w:rsidR="00E877A2" w:rsidRPr="00D80918">
        <w:rPr>
          <w:rStyle w:val="Heading2Char"/>
          <w:rFonts w:ascii="Palatino Linotype" w:hAnsi="Palatino Linotype"/>
          <w:color w:val="auto"/>
          <w:sz w:val="24"/>
          <w:szCs w:val="24"/>
        </w:rPr>
        <w:t xml:space="preserve"> – </w:t>
      </w:r>
      <w:r w:rsidR="00E877A2" w:rsidRPr="00D80918">
        <w:rPr>
          <w:rStyle w:val="Heading2Char"/>
          <w:rFonts w:ascii="Palatino Linotype" w:hAnsi="Palatino Linotype"/>
          <w:b w:val="0"/>
          <w:color w:val="auto"/>
          <w:sz w:val="24"/>
          <w:szCs w:val="24"/>
        </w:rPr>
        <w:t xml:space="preserve">TRACS recommended that FTA </w:t>
      </w:r>
      <w:r w:rsidR="003F04D0" w:rsidRPr="00D80918">
        <w:rPr>
          <w:rStyle w:val="Heading2Char"/>
          <w:rFonts w:ascii="Palatino Linotype" w:hAnsi="Palatino Linotype"/>
          <w:b w:val="0"/>
          <w:color w:val="auto"/>
          <w:sz w:val="24"/>
          <w:szCs w:val="24"/>
        </w:rPr>
        <w:t xml:space="preserve">initiate a work group comprised of stakeholders to </w:t>
      </w:r>
      <w:r w:rsidR="00E877A2" w:rsidRPr="00D80918">
        <w:rPr>
          <w:rStyle w:val="Heading2Char"/>
          <w:rFonts w:ascii="Palatino Linotype" w:hAnsi="Palatino Linotype"/>
          <w:b w:val="0"/>
          <w:color w:val="auto"/>
          <w:sz w:val="24"/>
          <w:szCs w:val="24"/>
        </w:rPr>
        <w:t>facilitate the development of a confidential, non-punitive, close call safety reporting system</w:t>
      </w:r>
      <w:r w:rsidR="000D2D53" w:rsidRPr="00D80918">
        <w:rPr>
          <w:rStyle w:val="Heading2Char"/>
          <w:rFonts w:ascii="Palatino Linotype" w:hAnsi="Palatino Linotype"/>
          <w:b w:val="0"/>
          <w:color w:val="auto"/>
          <w:sz w:val="24"/>
          <w:szCs w:val="24"/>
        </w:rPr>
        <w:t xml:space="preserve">, beginning with a </w:t>
      </w:r>
      <w:r w:rsidR="00E877A2" w:rsidRPr="00D80918">
        <w:rPr>
          <w:rStyle w:val="Heading2Char"/>
          <w:rFonts w:ascii="Palatino Linotype" w:hAnsi="Palatino Linotype"/>
          <w:b w:val="0"/>
          <w:color w:val="auto"/>
          <w:sz w:val="24"/>
          <w:szCs w:val="24"/>
        </w:rPr>
        <w:t xml:space="preserve">pilot program.  FTA is </w:t>
      </w:r>
      <w:r w:rsidR="000D2D53" w:rsidRPr="00D80918">
        <w:rPr>
          <w:rStyle w:val="Heading2Char"/>
          <w:rFonts w:ascii="Palatino Linotype" w:hAnsi="Palatino Linotype"/>
          <w:b w:val="0"/>
          <w:color w:val="auto"/>
          <w:sz w:val="24"/>
          <w:szCs w:val="24"/>
        </w:rPr>
        <w:t>proceeding</w:t>
      </w:r>
      <w:r w:rsidR="003F04D0" w:rsidRPr="00D80918">
        <w:rPr>
          <w:rStyle w:val="Heading2Char"/>
          <w:rFonts w:ascii="Palatino Linotype" w:hAnsi="Palatino Linotype"/>
          <w:b w:val="0"/>
          <w:color w:val="auto"/>
          <w:sz w:val="24"/>
          <w:szCs w:val="24"/>
        </w:rPr>
        <w:t xml:space="preserve"> with </w:t>
      </w:r>
      <w:r w:rsidR="00E877A2" w:rsidRPr="00D80918">
        <w:rPr>
          <w:rStyle w:val="Heading2Char"/>
          <w:rFonts w:ascii="Palatino Linotype" w:hAnsi="Palatino Linotype"/>
          <w:b w:val="0"/>
          <w:color w:val="auto"/>
          <w:sz w:val="24"/>
          <w:szCs w:val="24"/>
        </w:rPr>
        <w:t xml:space="preserve">this recommendation as it develops an SMS Implementation Program. </w:t>
      </w:r>
    </w:p>
    <w:p w14:paraId="22FEB0F7" w14:textId="77777777" w:rsidR="00B70E04" w:rsidRPr="00D80918" w:rsidRDefault="00AE3638" w:rsidP="00E877A2">
      <w:pPr>
        <w:jc w:val="both"/>
        <w:rPr>
          <w:rStyle w:val="Heading2Char"/>
          <w:rFonts w:ascii="Palatino Linotype" w:hAnsi="Palatino Linotype"/>
          <w:b w:val="0"/>
          <w:color w:val="auto"/>
          <w:sz w:val="24"/>
          <w:szCs w:val="24"/>
        </w:rPr>
      </w:pPr>
      <w:r w:rsidRPr="00D80918">
        <w:rPr>
          <w:rStyle w:val="Heading2Char"/>
          <w:rFonts w:ascii="Palatino Linotype" w:hAnsi="Palatino Linotype"/>
          <w:color w:val="auto"/>
          <w:sz w:val="24"/>
          <w:szCs w:val="24"/>
        </w:rPr>
        <w:t>Contents of the National Safety Plan and the Agency Safety Plans</w:t>
      </w:r>
      <w:r w:rsidRPr="00D80918">
        <w:rPr>
          <w:rStyle w:val="Heading2Char"/>
          <w:rFonts w:ascii="Palatino Linotype" w:hAnsi="Palatino Linotype"/>
          <w:b w:val="0"/>
          <w:color w:val="auto"/>
          <w:sz w:val="24"/>
          <w:szCs w:val="24"/>
        </w:rPr>
        <w:t xml:space="preserve"> – Following the passage of MAP-21, TRACS developed recommendations regarding the elements that should be contained in each of these </w:t>
      </w:r>
      <w:r w:rsidR="00B70E04" w:rsidRPr="00D80918">
        <w:rPr>
          <w:rStyle w:val="Heading2Char"/>
          <w:rFonts w:ascii="Palatino Linotype" w:hAnsi="Palatino Linotype"/>
          <w:b w:val="0"/>
          <w:color w:val="auto"/>
          <w:sz w:val="24"/>
          <w:szCs w:val="24"/>
        </w:rPr>
        <w:t>sets of plan requirements</w:t>
      </w:r>
      <w:r w:rsidR="00B634AE">
        <w:rPr>
          <w:rStyle w:val="Heading2Char"/>
          <w:rFonts w:ascii="Palatino Linotype" w:hAnsi="Palatino Linotype"/>
          <w:b w:val="0"/>
          <w:color w:val="auto"/>
          <w:sz w:val="24"/>
          <w:szCs w:val="24"/>
        </w:rPr>
        <w:t>, and FTA incorporated TRACS input during development of this plan and the rulemaking documents</w:t>
      </w:r>
      <w:r w:rsidR="00B70E04" w:rsidRPr="00D80918">
        <w:rPr>
          <w:rStyle w:val="Heading2Char"/>
          <w:rFonts w:ascii="Palatino Linotype" w:hAnsi="Palatino Linotype"/>
          <w:b w:val="0"/>
          <w:color w:val="auto"/>
          <w:sz w:val="24"/>
          <w:szCs w:val="24"/>
        </w:rPr>
        <w:t xml:space="preserve">.  TRACS recommended that FTA base the plans on SMS, establish a means to assess and protect sensitive data, establish training and requirements for State Safety Oversight and provide tools to the industry to communicate the performance-based approach that underpinned Congress’ intent in this legislation. </w:t>
      </w:r>
    </w:p>
    <w:p w14:paraId="1FD7C268" w14:textId="77777777" w:rsidR="00AE3638" w:rsidRPr="00D80918" w:rsidRDefault="000D2D53" w:rsidP="00E877A2">
      <w:pPr>
        <w:jc w:val="both"/>
        <w:rPr>
          <w:rStyle w:val="Heading2Char"/>
          <w:rFonts w:ascii="Palatino Linotype" w:hAnsi="Palatino Linotype"/>
          <w:color w:val="auto"/>
          <w:sz w:val="24"/>
          <w:szCs w:val="24"/>
          <w:highlight w:val="yellow"/>
        </w:rPr>
      </w:pPr>
      <w:r w:rsidRPr="00D80918">
        <w:rPr>
          <w:rStyle w:val="Heading2Char"/>
          <w:rFonts w:ascii="Palatino Linotype" w:hAnsi="Palatino Linotype"/>
          <w:b w:val="0"/>
          <w:color w:val="auto"/>
          <w:sz w:val="24"/>
          <w:szCs w:val="24"/>
        </w:rPr>
        <w:t xml:space="preserve">Currently, </w:t>
      </w:r>
      <w:r w:rsidR="00B70E04" w:rsidRPr="00D80918">
        <w:rPr>
          <w:rStyle w:val="Heading2Char"/>
          <w:rFonts w:ascii="Palatino Linotype" w:hAnsi="Palatino Linotype"/>
          <w:b w:val="0"/>
          <w:color w:val="auto"/>
          <w:sz w:val="24"/>
          <w:szCs w:val="24"/>
        </w:rPr>
        <w:t xml:space="preserve">TRACS </w:t>
      </w:r>
      <w:r w:rsidR="00664258" w:rsidRPr="00D80918">
        <w:rPr>
          <w:rStyle w:val="Heading2Char"/>
          <w:rFonts w:ascii="Palatino Linotype" w:hAnsi="Palatino Linotype"/>
          <w:b w:val="0"/>
          <w:color w:val="auto"/>
          <w:sz w:val="24"/>
          <w:szCs w:val="24"/>
        </w:rPr>
        <w:t xml:space="preserve">is </w:t>
      </w:r>
      <w:r w:rsidR="00B70E04" w:rsidRPr="00D80918">
        <w:rPr>
          <w:rStyle w:val="Heading2Char"/>
          <w:rFonts w:ascii="Palatino Linotype" w:hAnsi="Palatino Linotype"/>
          <w:b w:val="0"/>
          <w:color w:val="auto"/>
          <w:sz w:val="24"/>
          <w:szCs w:val="24"/>
        </w:rPr>
        <w:t>research</w:t>
      </w:r>
      <w:r w:rsidR="00664258" w:rsidRPr="00D80918">
        <w:rPr>
          <w:rStyle w:val="Heading2Char"/>
          <w:rFonts w:ascii="Palatino Linotype" w:hAnsi="Palatino Linotype"/>
          <w:b w:val="0"/>
          <w:color w:val="auto"/>
          <w:sz w:val="24"/>
          <w:szCs w:val="24"/>
        </w:rPr>
        <w:t>ing</w:t>
      </w:r>
      <w:r w:rsidR="00695AD1">
        <w:rPr>
          <w:rStyle w:val="Heading2Char"/>
          <w:rFonts w:ascii="Palatino Linotype" w:hAnsi="Palatino Linotype"/>
          <w:b w:val="0"/>
          <w:color w:val="auto"/>
          <w:sz w:val="24"/>
          <w:szCs w:val="24"/>
        </w:rPr>
        <w:t>,</w:t>
      </w:r>
      <w:r w:rsidR="00B70E04" w:rsidRPr="00D80918">
        <w:rPr>
          <w:rStyle w:val="Heading2Char"/>
          <w:rFonts w:ascii="Palatino Linotype" w:hAnsi="Palatino Linotype"/>
          <w:b w:val="0"/>
          <w:color w:val="auto"/>
          <w:sz w:val="24"/>
          <w:szCs w:val="24"/>
        </w:rPr>
        <w:t xml:space="preserve"> and </w:t>
      </w:r>
      <w:r w:rsidR="00664258" w:rsidRPr="00D80918">
        <w:rPr>
          <w:rStyle w:val="Heading2Char"/>
          <w:rFonts w:ascii="Palatino Linotype" w:hAnsi="Palatino Linotype"/>
          <w:b w:val="0"/>
          <w:color w:val="auto"/>
          <w:sz w:val="24"/>
          <w:szCs w:val="24"/>
        </w:rPr>
        <w:t xml:space="preserve">in the process of </w:t>
      </w:r>
      <w:r w:rsidR="00B70E04" w:rsidRPr="00D80918">
        <w:rPr>
          <w:rStyle w:val="Heading2Char"/>
          <w:rFonts w:ascii="Palatino Linotype" w:hAnsi="Palatino Linotype"/>
          <w:b w:val="0"/>
          <w:color w:val="auto"/>
          <w:sz w:val="24"/>
          <w:szCs w:val="24"/>
        </w:rPr>
        <w:t xml:space="preserve">developing recommendations for </w:t>
      </w:r>
      <w:r w:rsidR="00664258" w:rsidRPr="00D80918">
        <w:rPr>
          <w:rStyle w:val="Heading2Char"/>
          <w:rFonts w:ascii="Palatino Linotype" w:hAnsi="Palatino Linotype"/>
          <w:b w:val="0"/>
          <w:color w:val="auto"/>
          <w:sz w:val="24"/>
          <w:szCs w:val="24"/>
        </w:rPr>
        <w:t xml:space="preserve">FTA that </w:t>
      </w:r>
      <w:r w:rsidR="00B70E04" w:rsidRPr="00D80918">
        <w:rPr>
          <w:rStyle w:val="Heading2Char"/>
          <w:rFonts w:ascii="Palatino Linotype" w:hAnsi="Palatino Linotype"/>
          <w:b w:val="0"/>
          <w:color w:val="auto"/>
          <w:sz w:val="24"/>
          <w:szCs w:val="24"/>
        </w:rPr>
        <w:t xml:space="preserve">address </w:t>
      </w:r>
      <w:r w:rsidRPr="00D80918">
        <w:rPr>
          <w:rStyle w:val="Heading2Char"/>
          <w:rFonts w:ascii="Palatino Linotype" w:hAnsi="Palatino Linotype"/>
          <w:b w:val="0"/>
          <w:color w:val="auto"/>
          <w:sz w:val="24"/>
          <w:szCs w:val="24"/>
        </w:rPr>
        <w:t xml:space="preserve">fatigue management and </w:t>
      </w:r>
      <w:r w:rsidR="00B70E04" w:rsidRPr="00D80918">
        <w:rPr>
          <w:rStyle w:val="Heading2Char"/>
          <w:rFonts w:ascii="Palatino Linotype" w:hAnsi="Palatino Linotype"/>
          <w:b w:val="0"/>
          <w:color w:val="auto"/>
          <w:sz w:val="24"/>
          <w:szCs w:val="24"/>
        </w:rPr>
        <w:t>assaults</w:t>
      </w:r>
      <w:r w:rsidR="00664258" w:rsidRPr="00D80918">
        <w:rPr>
          <w:rStyle w:val="Heading2Char"/>
          <w:rFonts w:ascii="Palatino Linotype" w:hAnsi="Palatino Linotype"/>
          <w:b w:val="0"/>
          <w:color w:val="auto"/>
          <w:sz w:val="24"/>
          <w:szCs w:val="24"/>
        </w:rPr>
        <w:t xml:space="preserve"> on public transportation employees</w:t>
      </w:r>
      <w:r w:rsidR="00DF6E2E" w:rsidRPr="00D80918">
        <w:rPr>
          <w:rStyle w:val="Heading2Char"/>
          <w:rFonts w:ascii="Palatino Linotype" w:hAnsi="Palatino Linotype"/>
          <w:b w:val="0"/>
          <w:color w:val="auto"/>
          <w:sz w:val="24"/>
          <w:szCs w:val="24"/>
        </w:rPr>
        <w:t xml:space="preserve">. </w:t>
      </w:r>
      <w:r w:rsidR="006A1D66" w:rsidRPr="00D80918">
        <w:rPr>
          <w:rStyle w:val="Heading2Char"/>
          <w:rFonts w:ascii="Palatino Linotype" w:hAnsi="Palatino Linotype"/>
          <w:b w:val="0"/>
          <w:color w:val="auto"/>
          <w:sz w:val="24"/>
          <w:szCs w:val="24"/>
        </w:rPr>
        <w:t xml:space="preserve">These current TRACS </w:t>
      </w:r>
      <w:r w:rsidR="0029204C">
        <w:rPr>
          <w:rStyle w:val="Heading2Char"/>
          <w:rFonts w:ascii="Palatino Linotype" w:hAnsi="Palatino Linotype"/>
          <w:b w:val="0"/>
          <w:color w:val="auto"/>
          <w:sz w:val="24"/>
          <w:szCs w:val="24"/>
        </w:rPr>
        <w:t>“</w:t>
      </w:r>
      <w:r w:rsidR="006A1D66" w:rsidRPr="00D80918">
        <w:rPr>
          <w:rStyle w:val="Heading2Char"/>
          <w:rFonts w:ascii="Palatino Linotype" w:hAnsi="Palatino Linotype"/>
          <w:b w:val="0"/>
          <w:color w:val="auto"/>
          <w:sz w:val="24"/>
          <w:szCs w:val="24"/>
        </w:rPr>
        <w:t>taskings</w:t>
      </w:r>
      <w:r w:rsidR="0029204C">
        <w:rPr>
          <w:rStyle w:val="Heading2Char"/>
          <w:rFonts w:ascii="Palatino Linotype" w:hAnsi="Palatino Linotype"/>
          <w:b w:val="0"/>
          <w:color w:val="auto"/>
          <w:sz w:val="24"/>
          <w:szCs w:val="24"/>
        </w:rPr>
        <w:t>”</w:t>
      </w:r>
      <w:r w:rsidR="006A1D66" w:rsidRPr="00D80918">
        <w:rPr>
          <w:rStyle w:val="Heading2Char"/>
          <w:rFonts w:ascii="Palatino Linotype" w:hAnsi="Palatino Linotype"/>
          <w:b w:val="0"/>
          <w:color w:val="auto"/>
          <w:sz w:val="24"/>
          <w:szCs w:val="24"/>
        </w:rPr>
        <w:t xml:space="preserve"> reflect FTA </w:t>
      </w:r>
      <w:r w:rsidR="00FD0AF0" w:rsidRPr="00D80918">
        <w:rPr>
          <w:rStyle w:val="Heading2Char"/>
          <w:rFonts w:ascii="Palatino Linotype" w:hAnsi="Palatino Linotype"/>
          <w:b w:val="0"/>
          <w:color w:val="auto"/>
          <w:sz w:val="24"/>
          <w:szCs w:val="24"/>
        </w:rPr>
        <w:t>safety focus areas</w:t>
      </w:r>
      <w:r w:rsidR="006A1D66" w:rsidRPr="00D80918">
        <w:rPr>
          <w:rStyle w:val="Heading2Char"/>
          <w:rFonts w:ascii="Palatino Linotype" w:hAnsi="Palatino Linotype"/>
          <w:b w:val="0"/>
          <w:color w:val="auto"/>
          <w:sz w:val="24"/>
          <w:szCs w:val="24"/>
        </w:rPr>
        <w:t xml:space="preserve">, and all transit agencies should examine these issues at their own agencies, as inputs to their own </w:t>
      </w:r>
      <w:r w:rsidR="00695AD1">
        <w:rPr>
          <w:rStyle w:val="Heading2Char"/>
          <w:rFonts w:ascii="Palatino Linotype" w:hAnsi="Palatino Linotype"/>
          <w:b w:val="0"/>
          <w:color w:val="auto"/>
          <w:sz w:val="24"/>
          <w:szCs w:val="24"/>
        </w:rPr>
        <w:t>s</w:t>
      </w:r>
      <w:r w:rsidR="006A1D66" w:rsidRPr="00D80918">
        <w:rPr>
          <w:rStyle w:val="Heading2Char"/>
          <w:rFonts w:ascii="Palatino Linotype" w:hAnsi="Palatino Linotype"/>
          <w:b w:val="0"/>
          <w:color w:val="auto"/>
          <w:sz w:val="24"/>
          <w:szCs w:val="24"/>
        </w:rPr>
        <w:t xml:space="preserve">afety </w:t>
      </w:r>
      <w:r w:rsidR="00695AD1">
        <w:rPr>
          <w:rStyle w:val="Heading2Char"/>
          <w:rFonts w:ascii="Palatino Linotype" w:hAnsi="Palatino Linotype"/>
          <w:b w:val="0"/>
          <w:color w:val="auto"/>
          <w:sz w:val="24"/>
          <w:szCs w:val="24"/>
        </w:rPr>
        <w:t>r</w:t>
      </w:r>
      <w:r w:rsidR="006A1D66" w:rsidRPr="00D80918">
        <w:rPr>
          <w:rStyle w:val="Heading2Char"/>
          <w:rFonts w:ascii="Palatino Linotype" w:hAnsi="Palatino Linotype"/>
          <w:b w:val="0"/>
          <w:color w:val="auto"/>
          <w:sz w:val="24"/>
          <w:szCs w:val="24"/>
        </w:rPr>
        <w:t xml:space="preserve">isk </w:t>
      </w:r>
      <w:r w:rsidR="00695AD1">
        <w:rPr>
          <w:rStyle w:val="Heading2Char"/>
          <w:rFonts w:ascii="Palatino Linotype" w:hAnsi="Palatino Linotype"/>
          <w:b w:val="0"/>
          <w:color w:val="auto"/>
          <w:sz w:val="24"/>
          <w:szCs w:val="24"/>
        </w:rPr>
        <w:t>m</w:t>
      </w:r>
      <w:r w:rsidR="006A1D66" w:rsidRPr="00D80918">
        <w:rPr>
          <w:rStyle w:val="Heading2Char"/>
          <w:rFonts w:ascii="Palatino Linotype" w:hAnsi="Palatino Linotype"/>
          <w:b w:val="0"/>
          <w:color w:val="auto"/>
          <w:sz w:val="24"/>
          <w:szCs w:val="24"/>
        </w:rPr>
        <w:t>anagement activities, to determine what risk these areas pose to their operations, and further</w:t>
      </w:r>
      <w:r w:rsidR="00695AD1">
        <w:rPr>
          <w:rStyle w:val="Heading2Char"/>
          <w:rFonts w:ascii="Palatino Linotype" w:hAnsi="Palatino Linotype"/>
          <w:b w:val="0"/>
          <w:color w:val="auto"/>
          <w:sz w:val="24"/>
          <w:szCs w:val="24"/>
        </w:rPr>
        <w:t>,</w:t>
      </w:r>
      <w:r w:rsidR="006A1D66" w:rsidRPr="00D80918">
        <w:rPr>
          <w:rStyle w:val="Heading2Char"/>
          <w:rFonts w:ascii="Palatino Linotype" w:hAnsi="Palatino Linotype"/>
          <w:b w:val="0"/>
          <w:color w:val="auto"/>
          <w:sz w:val="24"/>
          <w:szCs w:val="24"/>
        </w:rPr>
        <w:t xml:space="preserve"> whether the mitigation</w:t>
      </w:r>
      <w:r w:rsidR="0093504B" w:rsidRPr="00D80918">
        <w:rPr>
          <w:rStyle w:val="Heading2Char"/>
          <w:rFonts w:ascii="Palatino Linotype" w:hAnsi="Palatino Linotype"/>
          <w:b w:val="0"/>
          <w:color w:val="auto"/>
          <w:sz w:val="24"/>
          <w:szCs w:val="24"/>
        </w:rPr>
        <w:t xml:space="preserve">s currently in place </w:t>
      </w:r>
      <w:r w:rsidR="006A1D66" w:rsidRPr="00D80918">
        <w:rPr>
          <w:rStyle w:val="Heading2Char"/>
          <w:rFonts w:ascii="Palatino Linotype" w:hAnsi="Palatino Linotype"/>
          <w:b w:val="0"/>
          <w:color w:val="auto"/>
          <w:sz w:val="24"/>
          <w:szCs w:val="24"/>
        </w:rPr>
        <w:t xml:space="preserve">adequately control that risk. </w:t>
      </w:r>
      <w:r w:rsidR="0093504B" w:rsidRPr="00D80918">
        <w:rPr>
          <w:rStyle w:val="Heading2Char"/>
          <w:rFonts w:ascii="Palatino Linotype" w:hAnsi="Palatino Linotype"/>
          <w:b w:val="0"/>
          <w:color w:val="auto"/>
          <w:sz w:val="24"/>
          <w:szCs w:val="24"/>
        </w:rPr>
        <w:t xml:space="preserve">Agencies should </w:t>
      </w:r>
      <w:r w:rsidR="0089341C">
        <w:rPr>
          <w:rStyle w:val="Heading2Char"/>
          <w:rFonts w:ascii="Palatino Linotype" w:hAnsi="Palatino Linotype"/>
          <w:b w:val="0"/>
          <w:color w:val="auto"/>
          <w:sz w:val="24"/>
          <w:szCs w:val="24"/>
        </w:rPr>
        <w:t xml:space="preserve">consider </w:t>
      </w:r>
      <w:r w:rsidR="0093504B" w:rsidRPr="00D80918">
        <w:rPr>
          <w:rStyle w:val="Heading2Char"/>
          <w:rFonts w:ascii="Palatino Linotype" w:hAnsi="Palatino Linotype"/>
          <w:b w:val="0"/>
          <w:color w:val="auto"/>
          <w:sz w:val="24"/>
          <w:szCs w:val="24"/>
        </w:rPr>
        <w:t>these issues</w:t>
      </w:r>
      <w:r w:rsidR="00695AD1">
        <w:rPr>
          <w:rStyle w:val="Heading2Char"/>
          <w:rFonts w:ascii="Palatino Linotype" w:hAnsi="Palatino Linotype"/>
          <w:b w:val="0"/>
          <w:color w:val="auto"/>
          <w:sz w:val="24"/>
          <w:szCs w:val="24"/>
        </w:rPr>
        <w:t xml:space="preserve"> in their Public Transportation Agency Safety Plans.</w:t>
      </w:r>
      <w:r w:rsidR="0093504B" w:rsidRPr="00D80918">
        <w:rPr>
          <w:rStyle w:val="Heading2Char"/>
          <w:rFonts w:ascii="Palatino Linotype" w:hAnsi="Palatino Linotype"/>
          <w:b w:val="0"/>
          <w:color w:val="auto"/>
          <w:sz w:val="24"/>
          <w:szCs w:val="24"/>
        </w:rPr>
        <w:t xml:space="preserve"> </w:t>
      </w:r>
    </w:p>
    <w:p w14:paraId="3349DEFB" w14:textId="2BE80721" w:rsidR="00A624BD" w:rsidRDefault="00A624BD" w:rsidP="00080D11">
      <w:pPr>
        <w:spacing w:after="0"/>
        <w:jc w:val="both"/>
        <w:rPr>
          <w:rFonts w:ascii="Palatino Linotype" w:hAnsi="Palatino Linotype" w:cs="Melior"/>
          <w:sz w:val="24"/>
          <w:szCs w:val="24"/>
        </w:rPr>
      </w:pPr>
      <w:r w:rsidRPr="00D80918">
        <w:rPr>
          <w:rFonts w:ascii="Palatino Linotype" w:hAnsi="Palatino Linotype" w:cs="Melior"/>
          <w:sz w:val="24"/>
          <w:szCs w:val="24"/>
        </w:rPr>
        <w:t xml:space="preserve">Training course materials and scheduling are available on </w:t>
      </w:r>
      <w:hyperlink r:id="rId32" w:history="1">
        <w:r w:rsidRPr="00FC7292">
          <w:rPr>
            <w:rStyle w:val="Hyperlink"/>
            <w:rFonts w:ascii="Palatino Linotype" w:hAnsi="Palatino Linotype" w:cs="Melior"/>
            <w:sz w:val="24"/>
            <w:szCs w:val="24"/>
          </w:rPr>
          <w:t>FTA’s website</w:t>
        </w:r>
      </w:hyperlink>
      <w:r w:rsidR="00FC7292">
        <w:rPr>
          <w:rFonts w:ascii="Palatino Linotype" w:hAnsi="Palatino Linotype" w:cs="Melior"/>
          <w:sz w:val="24"/>
          <w:szCs w:val="24"/>
        </w:rPr>
        <w:t>.</w:t>
      </w:r>
      <w:r w:rsidR="00FC7292">
        <w:rPr>
          <w:rStyle w:val="FootnoteReference"/>
          <w:rFonts w:ascii="Palatino Linotype" w:hAnsi="Palatino Linotype" w:cs="Melior"/>
          <w:sz w:val="24"/>
          <w:szCs w:val="24"/>
        </w:rPr>
        <w:footnoteReference w:id="36"/>
      </w:r>
    </w:p>
    <w:p w14:paraId="33FC1CCD" w14:textId="77777777" w:rsidR="0029204C" w:rsidRPr="00D80918" w:rsidRDefault="0029204C" w:rsidP="00080D11">
      <w:pPr>
        <w:spacing w:after="0"/>
        <w:jc w:val="both"/>
        <w:rPr>
          <w:rFonts w:ascii="Palatino Linotype" w:hAnsi="Palatino Linotype" w:cs="Melior"/>
          <w:sz w:val="24"/>
          <w:szCs w:val="24"/>
        </w:rPr>
      </w:pPr>
    </w:p>
    <w:p w14:paraId="69E9A13D" w14:textId="77777777" w:rsidR="00B64B5D" w:rsidRPr="00D80918" w:rsidRDefault="000D2D53" w:rsidP="00B64B5D">
      <w:pPr>
        <w:rPr>
          <w:rFonts w:ascii="Palatino Linotype" w:hAnsi="Palatino Linotype"/>
          <w:b/>
          <w:i/>
          <w:color w:val="4F81BD" w:themeColor="accent1"/>
          <w:sz w:val="28"/>
          <w:szCs w:val="28"/>
        </w:rPr>
      </w:pPr>
      <w:r w:rsidRPr="00D80918">
        <w:rPr>
          <w:rFonts w:ascii="Palatino Linotype" w:hAnsi="Palatino Linotype"/>
          <w:b/>
          <w:i/>
          <w:color w:val="4F81BD" w:themeColor="accent1"/>
          <w:sz w:val="28"/>
          <w:szCs w:val="28"/>
        </w:rPr>
        <w:t>How will the National Safety Plan be updated?</w:t>
      </w:r>
    </w:p>
    <w:p w14:paraId="42DB86EA" w14:textId="77777777" w:rsidR="00B64B5D" w:rsidRPr="00D80918" w:rsidRDefault="00B64B5D" w:rsidP="00795E57">
      <w:pPr>
        <w:jc w:val="both"/>
        <w:rPr>
          <w:rFonts w:ascii="Palatino Linotype" w:hAnsi="Palatino Linotype"/>
          <w:sz w:val="24"/>
          <w:szCs w:val="24"/>
        </w:rPr>
      </w:pPr>
      <w:r w:rsidRPr="00D80918">
        <w:rPr>
          <w:rFonts w:ascii="Palatino Linotype" w:hAnsi="Palatino Linotype"/>
          <w:sz w:val="24"/>
          <w:szCs w:val="24"/>
        </w:rPr>
        <w:t xml:space="preserve">FTA has committed </w:t>
      </w:r>
      <w:r w:rsidR="000D2D53" w:rsidRPr="00D80918">
        <w:rPr>
          <w:rFonts w:ascii="Palatino Linotype" w:hAnsi="Palatino Linotype"/>
          <w:sz w:val="24"/>
          <w:szCs w:val="24"/>
        </w:rPr>
        <w:t>to reviewing and updating this P</w:t>
      </w:r>
      <w:r w:rsidRPr="00D80918">
        <w:rPr>
          <w:rFonts w:ascii="Palatino Linotype" w:hAnsi="Palatino Linotype"/>
          <w:sz w:val="24"/>
          <w:szCs w:val="24"/>
        </w:rPr>
        <w:t xml:space="preserve">lan periodically. At a minimum, </w:t>
      </w:r>
      <w:r w:rsidR="00365E6A">
        <w:rPr>
          <w:rFonts w:ascii="Palatino Linotype" w:hAnsi="Palatino Linotype"/>
          <w:sz w:val="24"/>
          <w:szCs w:val="24"/>
        </w:rPr>
        <w:t xml:space="preserve">FTA will analyze transit industry safety performance data, </w:t>
      </w:r>
      <w:r w:rsidR="00DE2BD3" w:rsidRPr="00D80918">
        <w:rPr>
          <w:rFonts w:ascii="Palatino Linotype" w:hAnsi="Palatino Linotype"/>
          <w:sz w:val="24"/>
          <w:szCs w:val="24"/>
        </w:rPr>
        <w:t xml:space="preserve">refine </w:t>
      </w:r>
      <w:r w:rsidRPr="00D80918">
        <w:rPr>
          <w:rFonts w:ascii="Palatino Linotype" w:hAnsi="Palatino Linotype"/>
          <w:sz w:val="24"/>
          <w:szCs w:val="24"/>
        </w:rPr>
        <w:t>national safety per</w:t>
      </w:r>
      <w:r w:rsidR="000D2D53" w:rsidRPr="00D80918">
        <w:rPr>
          <w:rFonts w:ascii="Palatino Linotype" w:hAnsi="Palatino Linotype"/>
          <w:sz w:val="24"/>
          <w:szCs w:val="24"/>
        </w:rPr>
        <w:t xml:space="preserve">formance </w:t>
      </w:r>
      <w:r w:rsidR="00365E6A">
        <w:rPr>
          <w:rFonts w:ascii="Palatino Linotype" w:hAnsi="Palatino Linotype"/>
          <w:sz w:val="24"/>
          <w:szCs w:val="24"/>
        </w:rPr>
        <w:t xml:space="preserve">measures, and </w:t>
      </w:r>
      <w:r w:rsidR="00374CC6">
        <w:rPr>
          <w:rFonts w:ascii="Palatino Linotype" w:hAnsi="Palatino Linotype"/>
          <w:sz w:val="24"/>
          <w:szCs w:val="24"/>
        </w:rPr>
        <w:t xml:space="preserve">as a result of </w:t>
      </w:r>
      <w:r w:rsidR="00365E6A">
        <w:rPr>
          <w:rFonts w:ascii="Palatino Linotype" w:hAnsi="Palatino Linotype"/>
          <w:sz w:val="24"/>
          <w:szCs w:val="24"/>
        </w:rPr>
        <w:t xml:space="preserve">this </w:t>
      </w:r>
      <w:r w:rsidR="00374CC6">
        <w:rPr>
          <w:rFonts w:ascii="Palatino Linotype" w:hAnsi="Palatino Linotype"/>
          <w:sz w:val="24"/>
          <w:szCs w:val="24"/>
        </w:rPr>
        <w:t>analysis</w:t>
      </w:r>
      <w:r w:rsidR="00365E6A">
        <w:rPr>
          <w:rFonts w:ascii="Palatino Linotype" w:hAnsi="Palatino Linotype"/>
          <w:sz w:val="24"/>
          <w:szCs w:val="24"/>
        </w:rPr>
        <w:t xml:space="preserve">, report on the progress of </w:t>
      </w:r>
      <w:r w:rsidRPr="00D80918">
        <w:rPr>
          <w:rFonts w:ascii="Palatino Linotype" w:hAnsi="Palatino Linotype"/>
          <w:sz w:val="24"/>
          <w:szCs w:val="24"/>
        </w:rPr>
        <w:t xml:space="preserve">the </w:t>
      </w:r>
      <w:r w:rsidR="00DE2BD3" w:rsidRPr="00D80918">
        <w:rPr>
          <w:rFonts w:ascii="Palatino Linotype" w:hAnsi="Palatino Linotype"/>
          <w:sz w:val="24"/>
          <w:szCs w:val="24"/>
        </w:rPr>
        <w:t xml:space="preserve">national </w:t>
      </w:r>
      <w:r w:rsidRPr="00D80918">
        <w:rPr>
          <w:rFonts w:ascii="Palatino Linotype" w:hAnsi="Palatino Linotype"/>
          <w:sz w:val="24"/>
          <w:szCs w:val="24"/>
        </w:rPr>
        <w:t>implementation of SMS. FTA will report on national safety performance trends ident</w:t>
      </w:r>
      <w:r w:rsidR="0019333E" w:rsidRPr="00D80918">
        <w:rPr>
          <w:rFonts w:ascii="Palatino Linotype" w:hAnsi="Palatino Linotype"/>
          <w:sz w:val="24"/>
          <w:szCs w:val="24"/>
        </w:rPr>
        <w:t xml:space="preserve">ified through data collected, </w:t>
      </w:r>
      <w:r w:rsidRPr="00D80918">
        <w:rPr>
          <w:rFonts w:ascii="Palatino Linotype" w:hAnsi="Palatino Linotype"/>
          <w:sz w:val="24"/>
          <w:szCs w:val="24"/>
        </w:rPr>
        <w:t xml:space="preserve">safety audits, examinations, </w:t>
      </w:r>
      <w:r w:rsidR="001E0F4E" w:rsidRPr="00D80918">
        <w:rPr>
          <w:rFonts w:ascii="Palatino Linotype" w:hAnsi="Palatino Linotype"/>
          <w:sz w:val="24"/>
          <w:szCs w:val="24"/>
        </w:rPr>
        <w:t xml:space="preserve">and </w:t>
      </w:r>
      <w:r w:rsidRPr="00D80918">
        <w:rPr>
          <w:rFonts w:ascii="Palatino Linotype" w:hAnsi="Palatino Linotype"/>
          <w:sz w:val="24"/>
          <w:szCs w:val="24"/>
        </w:rPr>
        <w:t xml:space="preserve">inspections. </w:t>
      </w:r>
    </w:p>
    <w:p w14:paraId="7AD38C1B" w14:textId="77777777" w:rsidR="004D5333" w:rsidRPr="00D80918" w:rsidRDefault="000D2D53" w:rsidP="00795E57">
      <w:pPr>
        <w:spacing w:after="120"/>
        <w:jc w:val="both"/>
        <w:rPr>
          <w:rFonts w:ascii="Palatino Linotype" w:hAnsi="Palatino Linotype"/>
          <w:sz w:val="24"/>
          <w:szCs w:val="24"/>
        </w:rPr>
      </w:pPr>
      <w:r w:rsidRPr="00D80918">
        <w:rPr>
          <w:rFonts w:ascii="Palatino Linotype" w:hAnsi="Palatino Linotype"/>
          <w:sz w:val="24"/>
          <w:szCs w:val="24"/>
        </w:rPr>
        <w:t>FTA will also share a</w:t>
      </w:r>
      <w:r w:rsidR="00DE2BD3" w:rsidRPr="00D80918">
        <w:rPr>
          <w:rFonts w:ascii="Palatino Linotype" w:hAnsi="Palatino Linotype"/>
          <w:sz w:val="24"/>
          <w:szCs w:val="24"/>
        </w:rPr>
        <w:t xml:space="preserve">ny lessons learned </w:t>
      </w:r>
      <w:r w:rsidR="001E0F4E" w:rsidRPr="00D80918">
        <w:rPr>
          <w:rFonts w:ascii="Palatino Linotype" w:hAnsi="Palatino Linotype"/>
          <w:sz w:val="24"/>
          <w:szCs w:val="24"/>
        </w:rPr>
        <w:t xml:space="preserve">on </w:t>
      </w:r>
      <w:r w:rsidR="00B64B5D" w:rsidRPr="00D80918">
        <w:rPr>
          <w:rFonts w:ascii="Palatino Linotype" w:hAnsi="Palatino Linotype"/>
          <w:sz w:val="24"/>
          <w:szCs w:val="24"/>
        </w:rPr>
        <w:t xml:space="preserve">the </w:t>
      </w:r>
      <w:r w:rsidR="0019333E" w:rsidRPr="00D80918">
        <w:rPr>
          <w:rFonts w:ascii="Palatino Linotype" w:hAnsi="Palatino Linotype"/>
          <w:sz w:val="24"/>
          <w:szCs w:val="24"/>
        </w:rPr>
        <w:t>status</w:t>
      </w:r>
      <w:r w:rsidR="001E0F4E" w:rsidRPr="00D80918">
        <w:rPr>
          <w:rFonts w:ascii="Palatino Linotype" w:hAnsi="Palatino Linotype"/>
          <w:sz w:val="24"/>
          <w:szCs w:val="24"/>
        </w:rPr>
        <w:t xml:space="preserve"> of </w:t>
      </w:r>
      <w:r w:rsidR="00B64B5D" w:rsidRPr="00D80918">
        <w:rPr>
          <w:rFonts w:ascii="Palatino Linotype" w:hAnsi="Palatino Linotype"/>
          <w:sz w:val="24"/>
          <w:szCs w:val="24"/>
        </w:rPr>
        <w:t xml:space="preserve">safety culture in the public transportation </w:t>
      </w:r>
      <w:r w:rsidR="001E0F4E" w:rsidRPr="00D80918">
        <w:rPr>
          <w:rFonts w:ascii="Palatino Linotype" w:hAnsi="Palatino Linotype"/>
          <w:sz w:val="24"/>
          <w:szCs w:val="24"/>
        </w:rPr>
        <w:t xml:space="preserve">industry </w:t>
      </w:r>
      <w:r w:rsidRPr="00D80918">
        <w:rPr>
          <w:rFonts w:ascii="Palatino Linotype" w:hAnsi="Palatino Linotype"/>
          <w:sz w:val="24"/>
          <w:szCs w:val="24"/>
        </w:rPr>
        <w:t xml:space="preserve">through training and communication of best practices. </w:t>
      </w:r>
    </w:p>
    <w:p w14:paraId="20B2E47E" w14:textId="77777777" w:rsidR="004D5333" w:rsidRDefault="004D5333" w:rsidP="00B64B5D">
      <w:pPr>
        <w:spacing w:after="120"/>
        <w:rPr>
          <w:rFonts w:ascii="Palatino Linotype" w:hAnsi="Palatino Linotype"/>
        </w:rPr>
      </w:pPr>
    </w:p>
    <w:p w14:paraId="09F472D8" w14:textId="77777777" w:rsidR="00EF0551" w:rsidRDefault="00EF0551" w:rsidP="00B64B5D">
      <w:pPr>
        <w:spacing w:after="120"/>
        <w:rPr>
          <w:rFonts w:ascii="Palatino Linotype" w:hAnsi="Palatino Linotype"/>
        </w:rPr>
      </w:pPr>
    </w:p>
    <w:p w14:paraId="01E67D5F" w14:textId="77777777" w:rsidR="00EF0551" w:rsidRDefault="00EF0551" w:rsidP="00B64B5D">
      <w:pPr>
        <w:spacing w:after="120"/>
        <w:rPr>
          <w:rFonts w:ascii="Palatino Linotype" w:hAnsi="Palatino Linotype"/>
        </w:rPr>
      </w:pPr>
    </w:p>
    <w:p w14:paraId="02646222" w14:textId="77777777" w:rsidR="00EF0551" w:rsidRDefault="00EF0551" w:rsidP="00B64B5D">
      <w:pPr>
        <w:spacing w:after="120"/>
        <w:rPr>
          <w:rFonts w:ascii="Palatino Linotype" w:hAnsi="Palatino Linotype"/>
        </w:rPr>
      </w:pPr>
    </w:p>
    <w:p w14:paraId="601563CE" w14:textId="77777777" w:rsidR="0093235D" w:rsidRDefault="0093235D" w:rsidP="00B64B5D">
      <w:pPr>
        <w:spacing w:after="120"/>
        <w:rPr>
          <w:rFonts w:ascii="Palatino Linotype" w:hAnsi="Palatino Linotype"/>
        </w:rPr>
        <w:sectPr w:rsidR="0093235D" w:rsidSect="00AD51F6">
          <w:footerReference w:type="default" r:id="rId33"/>
          <w:pgSz w:w="12240" w:h="15840"/>
          <w:pgMar w:top="1440" w:right="1440" w:bottom="135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2FA2C22E" w14:textId="77777777" w:rsidR="00A7082B" w:rsidRPr="000F1DF3" w:rsidRDefault="00A7082B" w:rsidP="00D80918">
      <w:pPr>
        <w:jc w:val="center"/>
        <w:rPr>
          <w:rFonts w:ascii="Palatino Linotype" w:hAnsi="Palatino Linotype"/>
          <w:b/>
          <w:color w:val="365F91" w:themeColor="accent1" w:themeShade="BF"/>
          <w:sz w:val="32"/>
          <w:szCs w:val="32"/>
        </w:rPr>
      </w:pPr>
      <w:r w:rsidRPr="000F1DF3">
        <w:rPr>
          <w:rFonts w:ascii="Palatino Linotype" w:hAnsi="Palatino Linotype"/>
          <w:b/>
          <w:color w:val="365F91" w:themeColor="accent1" w:themeShade="BF"/>
          <w:sz w:val="32"/>
          <w:szCs w:val="32"/>
        </w:rPr>
        <w:t>Appendix A</w:t>
      </w:r>
    </w:p>
    <w:p w14:paraId="12002393" w14:textId="32A6C1A0" w:rsidR="00EF0551" w:rsidRPr="000F1DF3" w:rsidRDefault="00EF0551" w:rsidP="000F1DF3">
      <w:pPr>
        <w:jc w:val="center"/>
        <w:rPr>
          <w:rFonts w:ascii="Palatino Linotype" w:hAnsi="Palatino Linotype"/>
          <w:b/>
          <w:color w:val="365F91" w:themeColor="accent1" w:themeShade="BF"/>
          <w:sz w:val="32"/>
          <w:szCs w:val="32"/>
        </w:rPr>
      </w:pPr>
      <w:r w:rsidRPr="000F1DF3">
        <w:rPr>
          <w:rFonts w:ascii="Palatino Linotype" w:hAnsi="Palatino Linotype"/>
          <w:b/>
          <w:color w:val="365F91" w:themeColor="accent1" w:themeShade="BF"/>
          <w:sz w:val="32"/>
          <w:szCs w:val="32"/>
        </w:rPr>
        <w:t>Glossary</w:t>
      </w:r>
      <w:r w:rsidR="009F0F4F" w:rsidRPr="000F1DF3">
        <w:rPr>
          <w:rStyle w:val="FootnoteReference"/>
          <w:rFonts w:ascii="Palatino Linotype" w:hAnsi="Palatino Linotype"/>
          <w:b/>
          <w:color w:val="365F91" w:themeColor="accent1" w:themeShade="BF"/>
          <w:sz w:val="32"/>
          <w:szCs w:val="32"/>
        </w:rPr>
        <w:footnoteReference w:id="37"/>
      </w:r>
    </w:p>
    <w:p w14:paraId="2A616F1B" w14:textId="6AB926F3" w:rsidR="00B302A2" w:rsidRPr="00B302A2" w:rsidRDefault="00B302A2" w:rsidP="003111B5">
      <w:pPr>
        <w:rPr>
          <w:rFonts w:ascii="Palatino Linotype" w:hAnsi="Palatino Linotype"/>
          <w:b/>
          <w:color w:val="000000" w:themeColor="text1"/>
          <w:sz w:val="24"/>
          <w:szCs w:val="24"/>
        </w:rPr>
      </w:pPr>
      <w:r w:rsidRPr="00B302A2">
        <w:rPr>
          <w:rFonts w:ascii="Palatino Linotype" w:hAnsi="Palatino Linotype"/>
          <w:b/>
          <w:color w:val="000000" w:themeColor="text1"/>
          <w:sz w:val="24"/>
          <w:szCs w:val="24"/>
        </w:rPr>
        <w:t>Accident</w:t>
      </w:r>
      <w:r>
        <w:rPr>
          <w:rFonts w:ascii="Palatino Linotype" w:hAnsi="Palatino Linotype"/>
          <w:b/>
          <w:color w:val="000000" w:themeColor="text1"/>
          <w:sz w:val="24"/>
          <w:szCs w:val="24"/>
        </w:rPr>
        <w:t xml:space="preserve"> </w:t>
      </w:r>
      <w:r w:rsidR="0077108E" w:rsidRPr="005C0513">
        <w:rPr>
          <w:rFonts w:ascii="Palatino Linotype" w:hAnsi="Palatino Linotype"/>
          <w:sz w:val="24"/>
          <w:szCs w:val="24"/>
        </w:rPr>
        <w:t xml:space="preserve">means an event that </w:t>
      </w:r>
      <w:r w:rsidR="0077108E" w:rsidRPr="005B2062">
        <w:rPr>
          <w:rFonts w:ascii="Palatino Linotype" w:hAnsi="Palatino Linotype"/>
          <w:sz w:val="24"/>
          <w:szCs w:val="24"/>
        </w:rPr>
        <w:t>involves any of the following: a loss of life; a report of a serious injury to a person; a collision of public transportation vehicles; a runaway train; an evacuation for life safety reasons; or any derailment of a rail transit vehicle, at any location, at any time, whatever the cause.</w:t>
      </w:r>
    </w:p>
    <w:p w14:paraId="791BC594" w14:textId="597D43FF" w:rsidR="003111B5" w:rsidRPr="00D80918" w:rsidRDefault="003111B5" w:rsidP="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Accountable Executive</w:t>
      </w:r>
      <w:r w:rsidRPr="00D80918">
        <w:rPr>
          <w:rFonts w:ascii="Palatino Linotype" w:hAnsi="Palatino Linotype"/>
          <w:color w:val="000000" w:themeColor="text1"/>
          <w:sz w:val="24"/>
          <w:szCs w:val="24"/>
        </w:rPr>
        <w:t xml:space="preserve"> </w:t>
      </w:r>
      <w:r w:rsidR="0077108E" w:rsidRPr="005C0513">
        <w:rPr>
          <w:rFonts w:ascii="Palatino Linotype" w:hAnsi="Palatino Linotype"/>
          <w:color w:val="000000" w:themeColor="text1"/>
          <w:sz w:val="24"/>
          <w:szCs w:val="24"/>
        </w:rPr>
        <w:t xml:space="preserve">means a single, identifiable person who has ultimate responsibility </w:t>
      </w:r>
      <w:r w:rsidR="0077108E">
        <w:rPr>
          <w:rFonts w:ascii="Palatino Linotype" w:hAnsi="Palatino Linotype"/>
          <w:color w:val="000000" w:themeColor="text1"/>
          <w:sz w:val="24"/>
          <w:szCs w:val="24"/>
        </w:rPr>
        <w:t xml:space="preserve">for carrying out </w:t>
      </w:r>
      <w:r w:rsidR="0077108E" w:rsidRPr="004A7A7D">
        <w:rPr>
          <w:rFonts w:ascii="Palatino Linotype" w:hAnsi="Palatino Linotype"/>
          <w:color w:val="000000" w:themeColor="text1"/>
          <w:sz w:val="24"/>
          <w:szCs w:val="24"/>
        </w:rPr>
        <w:t xml:space="preserve">the </w:t>
      </w:r>
      <w:r w:rsidR="0077108E" w:rsidRPr="005C0513">
        <w:rPr>
          <w:rFonts w:ascii="Palatino Linotype" w:hAnsi="Palatino Linotype"/>
          <w:color w:val="000000" w:themeColor="text1"/>
          <w:sz w:val="24"/>
          <w:szCs w:val="24"/>
        </w:rPr>
        <w:t>Safety Management System of a public transportation agency; responsibility for carrying out the agency’s Transit Asset Management Plan; and control or direction over the human and capital resources needed to develop and maintain both the agency’s Public Transportation Agency Safety Plan, in accordance with 49 U.S.C. 5329(d), and the agency’s Transit Asset Management Plan in accordance with 49 U.S.C. 5326.</w:t>
      </w:r>
    </w:p>
    <w:p w14:paraId="16099B66" w14:textId="49822242" w:rsidR="00AC538A" w:rsidRPr="00080D11" w:rsidRDefault="00AC538A" w:rsidP="003111B5">
      <w:pPr>
        <w:rPr>
          <w:rFonts w:ascii="Palatino Linotype" w:hAnsi="Palatino Linotype"/>
          <w:color w:val="000000" w:themeColor="text1"/>
          <w:sz w:val="28"/>
          <w:szCs w:val="24"/>
        </w:rPr>
      </w:pPr>
      <w:r w:rsidRPr="00080D11">
        <w:rPr>
          <w:rFonts w:ascii="Palatino Linotype" w:hAnsi="Palatino Linotype"/>
          <w:b/>
          <w:sz w:val="24"/>
        </w:rPr>
        <w:t>Event</w:t>
      </w:r>
      <w:r w:rsidR="0077108E">
        <w:rPr>
          <w:rFonts w:ascii="Palatino Linotype" w:hAnsi="Palatino Linotype"/>
          <w:sz w:val="24"/>
        </w:rPr>
        <w:t xml:space="preserve"> means an accident, incident, or occurrence.</w:t>
      </w:r>
    </w:p>
    <w:p w14:paraId="7761980D" w14:textId="7A732B6D" w:rsidR="003111B5" w:rsidRPr="00D80918" w:rsidRDefault="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 xml:space="preserve">Hazard </w:t>
      </w:r>
      <w:r w:rsidR="0077108E" w:rsidRPr="005C0513">
        <w:rPr>
          <w:rFonts w:ascii="Palatino Linotype" w:hAnsi="Palatino Linotype"/>
          <w:color w:val="000000" w:themeColor="text1"/>
          <w:sz w:val="24"/>
          <w:szCs w:val="24"/>
        </w:rPr>
        <w:t xml:space="preserve">means </w:t>
      </w:r>
      <w:r w:rsidR="0077108E" w:rsidRPr="004F4C64">
        <w:rPr>
          <w:rFonts w:ascii="Palatino Linotype" w:hAnsi="Palatino Linotype"/>
          <w:color w:val="000000" w:themeColor="text1"/>
          <w:sz w:val="24"/>
          <w:szCs w:val="24"/>
        </w:rPr>
        <w:t>any real or potential condition that can cause injury, illness, or death; damage to or loss of the facilities, equipment, rolling stock, or infrastructure of a public transportation system; or damage to the environment.</w:t>
      </w:r>
    </w:p>
    <w:p w14:paraId="2041B4B7" w14:textId="330B166F" w:rsidR="00B05501" w:rsidRDefault="00B302A2" w:rsidP="003111B5">
      <w:pPr>
        <w:rPr>
          <w:rFonts w:ascii="Palatino Linotype" w:hAnsi="Palatino Linotype"/>
          <w:sz w:val="24"/>
          <w:szCs w:val="24"/>
        </w:rPr>
      </w:pPr>
      <w:r w:rsidRPr="00080D11">
        <w:rPr>
          <w:rFonts w:ascii="Palatino Linotype" w:hAnsi="Palatino Linotype"/>
          <w:b/>
          <w:sz w:val="24"/>
          <w:szCs w:val="24"/>
        </w:rPr>
        <w:t xml:space="preserve">Incident </w:t>
      </w:r>
      <w:r w:rsidR="0077108E" w:rsidRPr="005C0513">
        <w:rPr>
          <w:rFonts w:ascii="Palatino Linotype" w:hAnsi="Palatino Linotype"/>
          <w:sz w:val="24"/>
          <w:szCs w:val="24"/>
        </w:rPr>
        <w:t xml:space="preserve">means </w:t>
      </w:r>
      <w:r w:rsidR="0077108E" w:rsidRPr="004F4C64">
        <w:rPr>
          <w:rFonts w:ascii="Palatino Linotype" w:hAnsi="Palatino Linotype"/>
          <w:sz w:val="24"/>
          <w:szCs w:val="24"/>
        </w:rPr>
        <w:t>an event that involves any of the following:  a personal injury that is not a serious injury; one or more injuries requiring medical transport; or damage to facilities, equipment, rolling stock, or infrastructure that disrupts the operations of a transit agency</w:t>
      </w:r>
      <w:r w:rsidR="0077108E">
        <w:rPr>
          <w:rFonts w:ascii="Palatino Linotype" w:hAnsi="Palatino Linotype"/>
          <w:sz w:val="24"/>
          <w:szCs w:val="24"/>
        </w:rPr>
        <w:t>.</w:t>
      </w:r>
    </w:p>
    <w:p w14:paraId="74308678" w14:textId="55D8623A" w:rsidR="009B7AC2" w:rsidRPr="00B302A2" w:rsidRDefault="009B7AC2" w:rsidP="003111B5">
      <w:pPr>
        <w:rPr>
          <w:rFonts w:ascii="Palatino Linotype" w:hAnsi="Palatino Linotype"/>
          <w:b/>
          <w:color w:val="000000" w:themeColor="text1"/>
          <w:sz w:val="24"/>
          <w:szCs w:val="24"/>
        </w:rPr>
      </w:pPr>
      <w:r w:rsidRPr="00E053B5">
        <w:rPr>
          <w:rFonts w:ascii="Palatino Linotype" w:hAnsi="Palatino Linotype"/>
          <w:b/>
          <w:sz w:val="24"/>
          <w:szCs w:val="24"/>
        </w:rPr>
        <w:t>Passenger</w:t>
      </w:r>
      <w:r w:rsidRPr="00E053B5">
        <w:rPr>
          <w:b/>
        </w:rPr>
        <w:t xml:space="preserve"> </w:t>
      </w:r>
      <w:r w:rsidRPr="009B7AC2">
        <w:rPr>
          <w:rFonts w:ascii="Palatino Linotype" w:hAnsi="Palatino Linotype"/>
          <w:sz w:val="24"/>
          <w:szCs w:val="24"/>
        </w:rPr>
        <w:t>means a person other than an operator who is on board, boarding, or alighting from a vehicle on a public transportation system for the purpose of travel.</w:t>
      </w:r>
    </w:p>
    <w:p w14:paraId="0DB8D6DD" w14:textId="78A7D234" w:rsidR="003111B5" w:rsidRPr="00D80918" w:rsidRDefault="003111B5" w:rsidP="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Assurance</w:t>
      </w:r>
      <w:r w:rsidRPr="00D80918">
        <w:rPr>
          <w:rFonts w:ascii="Palatino Linotype" w:hAnsi="Palatino Linotype"/>
          <w:color w:val="000000" w:themeColor="text1"/>
          <w:sz w:val="24"/>
          <w:szCs w:val="24"/>
        </w:rPr>
        <w:t xml:space="preserve"> </w:t>
      </w:r>
      <w:r w:rsidR="0077108E" w:rsidRPr="005C0513">
        <w:rPr>
          <w:rFonts w:ascii="Palatino Linotype" w:hAnsi="Palatino Linotype"/>
          <w:color w:val="000000" w:themeColor="text1"/>
          <w:sz w:val="24"/>
          <w:szCs w:val="24"/>
        </w:rPr>
        <w:t xml:space="preserve">means </w:t>
      </w:r>
      <w:r w:rsidR="0077108E" w:rsidRPr="004F4C64">
        <w:rPr>
          <w:rFonts w:ascii="Palatino Linotype" w:hAnsi="Palatino Linotype"/>
          <w:color w:val="000000" w:themeColor="text1"/>
          <w:sz w:val="24"/>
          <w:szCs w:val="24"/>
        </w:rPr>
        <w:t>processes within a transit agency’s Safety Management System that functions to ensure the implementation and effectiveness of safety risk mitigation, and to ensure that the transit agency meets or exceeds its safety objectives through the collection, analysis, and assessment of information</w:t>
      </w:r>
      <w:r w:rsidR="0077108E">
        <w:rPr>
          <w:rFonts w:ascii="Palatino Linotype" w:hAnsi="Palatino Linotype"/>
          <w:color w:val="000000" w:themeColor="text1"/>
          <w:sz w:val="24"/>
          <w:szCs w:val="24"/>
        </w:rPr>
        <w:t xml:space="preserve">. </w:t>
      </w:r>
      <w:r w:rsidR="0077108E" w:rsidRPr="005C0513">
        <w:rPr>
          <w:rFonts w:ascii="Palatino Linotype" w:hAnsi="Palatino Linotype"/>
          <w:color w:val="000000" w:themeColor="text1"/>
          <w:sz w:val="24"/>
          <w:szCs w:val="24"/>
        </w:rPr>
        <w:t>.</w:t>
      </w:r>
    </w:p>
    <w:p w14:paraId="2C12F31C" w14:textId="17F87331" w:rsidR="003111B5" w:rsidRPr="00D80918" w:rsidRDefault="003111B5" w:rsidP="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Management Policy</w:t>
      </w:r>
      <w:r w:rsidRPr="00D80918">
        <w:rPr>
          <w:rFonts w:ascii="Palatino Linotype" w:hAnsi="Palatino Linotype"/>
          <w:color w:val="000000" w:themeColor="text1"/>
          <w:sz w:val="24"/>
          <w:szCs w:val="24"/>
        </w:rPr>
        <w:t xml:space="preserve"> </w:t>
      </w:r>
      <w:r w:rsidR="0077108E" w:rsidRPr="005C0513">
        <w:rPr>
          <w:rFonts w:ascii="Palatino Linotype" w:hAnsi="Palatino Linotype"/>
          <w:color w:val="000000" w:themeColor="text1"/>
          <w:sz w:val="24"/>
          <w:szCs w:val="24"/>
        </w:rPr>
        <w:t xml:space="preserve">means </w:t>
      </w:r>
      <w:r w:rsidR="0077108E" w:rsidRPr="00651808">
        <w:rPr>
          <w:rFonts w:ascii="Palatino Linotype" w:hAnsi="Palatino Linotype"/>
          <w:color w:val="000000" w:themeColor="text1"/>
          <w:sz w:val="24"/>
          <w:szCs w:val="24"/>
        </w:rPr>
        <w:t>a transit agency’s documented commitment to safety, which defines the transit agency’s safety objectives and the accountabilities and responsibilities of its employees in regard to safety</w:t>
      </w:r>
      <w:r w:rsidR="0077108E">
        <w:rPr>
          <w:rFonts w:ascii="Palatino Linotype" w:hAnsi="Palatino Linotype"/>
          <w:color w:val="000000" w:themeColor="text1"/>
          <w:sz w:val="24"/>
          <w:szCs w:val="24"/>
        </w:rPr>
        <w:t>.</w:t>
      </w:r>
    </w:p>
    <w:p w14:paraId="6E05503C" w14:textId="2DC10F88" w:rsidR="003111B5" w:rsidRPr="00D80918" w:rsidRDefault="003111B5" w:rsidP="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Management System</w:t>
      </w:r>
      <w:r w:rsidRPr="00D80918">
        <w:rPr>
          <w:rFonts w:ascii="Palatino Linotype" w:hAnsi="Palatino Linotype"/>
          <w:color w:val="000000" w:themeColor="text1"/>
          <w:sz w:val="24"/>
          <w:szCs w:val="24"/>
        </w:rPr>
        <w:t xml:space="preserve"> (SMS) </w:t>
      </w:r>
      <w:r w:rsidR="0077108E" w:rsidRPr="005C0513">
        <w:rPr>
          <w:rFonts w:ascii="Palatino Linotype" w:hAnsi="Palatino Linotype"/>
          <w:color w:val="000000" w:themeColor="text1"/>
          <w:sz w:val="24"/>
          <w:szCs w:val="24"/>
        </w:rPr>
        <w:t xml:space="preserve">means </w:t>
      </w:r>
      <w:r w:rsidR="0077108E" w:rsidRPr="00651808">
        <w:rPr>
          <w:rFonts w:ascii="Palatino Linotype" w:hAnsi="Palatino Linotype"/>
          <w:color w:val="000000" w:themeColor="text1"/>
          <w:sz w:val="24"/>
          <w:szCs w:val="24"/>
        </w:rPr>
        <w:t>the formal, top-down, organization-wide approach to managing safety risk and assuring the effectiveness of a transit agency’s safety risk mitigation.  SMS includes systematic procedures, practices, and policies for managing risks and hazards</w:t>
      </w:r>
    </w:p>
    <w:p w14:paraId="5CE4108C" w14:textId="77777777" w:rsidR="003111B5" w:rsidRPr="00D80918" w:rsidRDefault="003111B5" w:rsidP="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objective</w:t>
      </w:r>
      <w:r w:rsidRPr="00D80918">
        <w:rPr>
          <w:rFonts w:ascii="Palatino Linotype" w:hAnsi="Palatino Linotype"/>
          <w:color w:val="000000" w:themeColor="text1"/>
          <w:sz w:val="24"/>
          <w:szCs w:val="24"/>
        </w:rPr>
        <w:t xml:space="preserve"> means a general goal or desired outcome related to safety. </w:t>
      </w:r>
      <w:r w:rsidR="00F34870" w:rsidRPr="00D80918">
        <w:rPr>
          <w:rFonts w:ascii="Palatino Linotype" w:hAnsi="Palatino Linotype"/>
          <w:color w:val="000000" w:themeColor="text1"/>
          <w:sz w:val="24"/>
          <w:szCs w:val="24"/>
        </w:rPr>
        <w:t xml:space="preserve"> </w:t>
      </w:r>
    </w:p>
    <w:p w14:paraId="345BA35A" w14:textId="77777777" w:rsidR="003111B5" w:rsidRPr="00D80918" w:rsidRDefault="003111B5" w:rsidP="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performance</w:t>
      </w:r>
      <w:r w:rsidRPr="00D80918">
        <w:rPr>
          <w:rFonts w:ascii="Palatino Linotype" w:hAnsi="Palatino Linotype"/>
          <w:color w:val="000000" w:themeColor="text1"/>
          <w:sz w:val="24"/>
          <w:szCs w:val="24"/>
        </w:rPr>
        <w:t xml:space="preserve"> means an organization’s safety effectiveness and efficiency, as defined by safety indicators performance and safety performance targets, measured against the organization's safety objectives. </w:t>
      </w:r>
    </w:p>
    <w:p w14:paraId="3A967B07" w14:textId="77777777" w:rsidR="003111B5" w:rsidRPr="00D80918" w:rsidRDefault="003111B5">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performance indicator</w:t>
      </w:r>
      <w:r w:rsidRPr="00D80918">
        <w:rPr>
          <w:rFonts w:ascii="Palatino Linotype" w:hAnsi="Palatino Linotype"/>
          <w:color w:val="000000" w:themeColor="text1"/>
          <w:sz w:val="24"/>
          <w:szCs w:val="24"/>
        </w:rPr>
        <w:t xml:space="preserve"> refers to a data-driven, quantifiable parameter used for monitoring and assessing safety performance.</w:t>
      </w:r>
    </w:p>
    <w:p w14:paraId="39FA9263" w14:textId="77777777" w:rsidR="005D0BAE" w:rsidRPr="00D80918" w:rsidRDefault="005D0BAE" w:rsidP="005D0BAE">
      <w:pPr>
        <w:rPr>
          <w:rFonts w:ascii="Palatino Linotype" w:hAnsi="Palatino Linotype"/>
          <w:color w:val="000000" w:themeColor="text1"/>
          <w:sz w:val="24"/>
          <w:szCs w:val="24"/>
        </w:rPr>
      </w:pPr>
      <w:r w:rsidRPr="00D80918">
        <w:rPr>
          <w:rFonts w:ascii="Palatino Linotype" w:hAnsi="Palatino Linotype"/>
          <w:b/>
          <w:color w:val="000000" w:themeColor="text1"/>
          <w:sz w:val="24"/>
          <w:szCs w:val="24"/>
        </w:rPr>
        <w:t>Safety performance monitoring</w:t>
      </w:r>
      <w:r w:rsidRPr="00D80918">
        <w:rPr>
          <w:rFonts w:ascii="Palatino Linotype" w:hAnsi="Palatino Linotype"/>
          <w:color w:val="000000" w:themeColor="text1"/>
          <w:sz w:val="24"/>
          <w:szCs w:val="24"/>
        </w:rPr>
        <w:t xml:space="preserve"> means activities aimed at the quantification of an organization’s safety effectiveness and efficiency during service delivery operations, through a combination of safety performance indicators and safety performance targets. </w:t>
      </w:r>
    </w:p>
    <w:p w14:paraId="5CCEA772" w14:textId="77777777" w:rsidR="005D0BAE" w:rsidRPr="00D80918" w:rsidRDefault="005D0BAE" w:rsidP="005D0BAE">
      <w:pPr>
        <w:rPr>
          <w:rFonts w:ascii="Palatino Linotype" w:hAnsi="Palatino Linotype"/>
        </w:rPr>
      </w:pPr>
      <w:r w:rsidRPr="005D0BAE">
        <w:rPr>
          <w:rFonts w:ascii="Palatino Linotype" w:hAnsi="Palatino Linotype"/>
          <w:b/>
        </w:rPr>
        <w:t>Safety performance target</w:t>
      </w:r>
      <w:r w:rsidRPr="00D80918">
        <w:rPr>
          <w:rFonts w:ascii="Palatino Linotype" w:hAnsi="Palatino Linotype"/>
        </w:rPr>
        <w:t xml:space="preserve"> means a specific level of performance for a given performance measure over a specified timeframe related to safety management activities. </w:t>
      </w:r>
    </w:p>
    <w:p w14:paraId="7EFAA530" w14:textId="4FE6E0A3" w:rsidR="005D0BAE" w:rsidRPr="00D80918" w:rsidRDefault="005D0BAE" w:rsidP="005D0BAE">
      <w:pPr>
        <w:rPr>
          <w:rFonts w:ascii="Palatino Linotype" w:hAnsi="Palatino Linotype"/>
        </w:rPr>
      </w:pPr>
      <w:r w:rsidRPr="005D0BAE">
        <w:rPr>
          <w:rFonts w:ascii="Palatino Linotype" w:hAnsi="Palatino Linotype"/>
          <w:b/>
        </w:rPr>
        <w:t>Safety Promotion</w:t>
      </w:r>
      <w:r w:rsidRPr="00D80918">
        <w:rPr>
          <w:rFonts w:ascii="Palatino Linotype" w:hAnsi="Palatino Linotype"/>
        </w:rPr>
        <w:t xml:space="preserve"> </w:t>
      </w:r>
      <w:r w:rsidR="0077108E" w:rsidRPr="005C0513">
        <w:rPr>
          <w:rFonts w:ascii="Palatino Linotype" w:hAnsi="Palatino Linotype"/>
          <w:sz w:val="24"/>
          <w:szCs w:val="24"/>
        </w:rPr>
        <w:t xml:space="preserve">means </w:t>
      </w:r>
      <w:r w:rsidR="0077108E" w:rsidRPr="00651808">
        <w:rPr>
          <w:rFonts w:ascii="Palatino Linotype" w:hAnsi="Palatino Linotype"/>
          <w:sz w:val="24"/>
          <w:szCs w:val="24"/>
        </w:rPr>
        <w:t>a combination of training and communication of safety information to support SMS as applied to the transit agency’s public transportation system</w:t>
      </w:r>
      <w:r w:rsidR="0077108E">
        <w:rPr>
          <w:rFonts w:ascii="Palatino Linotype" w:hAnsi="Palatino Linotype"/>
          <w:sz w:val="24"/>
          <w:szCs w:val="24"/>
        </w:rPr>
        <w:t>.</w:t>
      </w:r>
    </w:p>
    <w:p w14:paraId="70A02E67" w14:textId="56CC1FDE" w:rsidR="00EF0551" w:rsidRPr="00D80918" w:rsidRDefault="005D0BAE" w:rsidP="005D0BAE">
      <w:pPr>
        <w:rPr>
          <w:rFonts w:ascii="Palatino Linotype" w:hAnsi="Palatino Linotype"/>
        </w:rPr>
      </w:pPr>
      <w:r w:rsidRPr="005D0BAE">
        <w:rPr>
          <w:rFonts w:ascii="Palatino Linotype" w:hAnsi="Palatino Linotype"/>
          <w:b/>
        </w:rPr>
        <w:t>Safety risk</w:t>
      </w:r>
      <w:r w:rsidRPr="00D80918">
        <w:rPr>
          <w:rFonts w:ascii="Palatino Linotype" w:hAnsi="Palatino Linotype"/>
        </w:rPr>
        <w:t xml:space="preserve"> </w:t>
      </w:r>
      <w:r w:rsidR="0077108E" w:rsidRPr="005C0513">
        <w:rPr>
          <w:rFonts w:ascii="Palatino Linotype" w:hAnsi="Palatino Linotype"/>
          <w:sz w:val="24"/>
          <w:szCs w:val="24"/>
        </w:rPr>
        <w:t xml:space="preserve">means </w:t>
      </w:r>
      <w:r w:rsidR="0077108E" w:rsidRPr="00651808">
        <w:rPr>
          <w:rFonts w:ascii="Palatino Linotype" w:hAnsi="Palatino Linotype"/>
          <w:sz w:val="24"/>
          <w:szCs w:val="24"/>
        </w:rPr>
        <w:t>the assessed probability and severity of the potential consequence(s) of a hazard, using as reference the worst foreseeable, but credible, outcome</w:t>
      </w:r>
      <w:r w:rsidR="0077108E">
        <w:rPr>
          <w:rFonts w:ascii="Palatino Linotype" w:hAnsi="Palatino Linotype"/>
          <w:sz w:val="24"/>
          <w:szCs w:val="24"/>
        </w:rPr>
        <w:t>.</w:t>
      </w:r>
    </w:p>
    <w:p w14:paraId="4C210AF2" w14:textId="4FBAB037" w:rsidR="005D0BAE" w:rsidRPr="00D80918" w:rsidRDefault="005D0BAE" w:rsidP="005D0BAE">
      <w:pPr>
        <w:rPr>
          <w:rFonts w:ascii="Palatino Linotype" w:hAnsi="Palatino Linotype"/>
        </w:rPr>
      </w:pPr>
      <w:r w:rsidRPr="005D0BAE">
        <w:rPr>
          <w:rFonts w:ascii="Palatino Linotype" w:hAnsi="Palatino Linotype"/>
          <w:b/>
        </w:rPr>
        <w:t>Safety risk evaluation</w:t>
      </w:r>
      <w:r w:rsidRPr="00D80918">
        <w:rPr>
          <w:rFonts w:ascii="Palatino Linotype" w:hAnsi="Palatino Linotype"/>
        </w:rPr>
        <w:t xml:space="preserve"> means </w:t>
      </w:r>
      <w:r w:rsidR="009B7AC2" w:rsidRPr="009B7AC2">
        <w:rPr>
          <w:rFonts w:ascii="Palatino Linotype" w:hAnsi="Palatino Linotype"/>
        </w:rPr>
        <w:t>the formal activity whereby a public transportation agency determines its Safety Risk Management priorities by establishing the significance or value of the agency’s safety risks.</w:t>
      </w:r>
    </w:p>
    <w:p w14:paraId="2AADC48D" w14:textId="04AF82F1" w:rsidR="005D0BAE" w:rsidRPr="0077108E" w:rsidRDefault="005D0BAE" w:rsidP="005D0BAE">
      <w:pPr>
        <w:rPr>
          <w:rFonts w:ascii="Palatino Linotype" w:hAnsi="Palatino Linotype"/>
          <w:sz w:val="24"/>
          <w:szCs w:val="24"/>
        </w:rPr>
      </w:pPr>
      <w:r w:rsidRPr="005D0BAE">
        <w:rPr>
          <w:rFonts w:ascii="Palatino Linotype" w:hAnsi="Palatino Linotype"/>
          <w:b/>
        </w:rPr>
        <w:t>Safety Risk Management</w:t>
      </w:r>
      <w:r w:rsidRPr="00D80918">
        <w:rPr>
          <w:rFonts w:ascii="Palatino Linotype" w:hAnsi="Palatino Linotype"/>
        </w:rPr>
        <w:t xml:space="preserve"> </w:t>
      </w:r>
      <w:r w:rsidR="0077108E" w:rsidRPr="005C0513">
        <w:rPr>
          <w:rFonts w:ascii="Palatino Linotype" w:hAnsi="Palatino Linotype"/>
          <w:b/>
          <w:sz w:val="24"/>
          <w:szCs w:val="24"/>
        </w:rPr>
        <w:t>Safety Risk Management</w:t>
      </w:r>
      <w:r w:rsidR="0077108E" w:rsidRPr="005C0513">
        <w:rPr>
          <w:rFonts w:ascii="Palatino Linotype" w:hAnsi="Palatino Linotype"/>
          <w:sz w:val="24"/>
          <w:szCs w:val="24"/>
        </w:rPr>
        <w:t xml:space="preserve"> means </w:t>
      </w:r>
      <w:r w:rsidR="0077108E" w:rsidRPr="00651808">
        <w:rPr>
          <w:rFonts w:ascii="Palatino Linotype" w:hAnsi="Palatino Linotype"/>
          <w:sz w:val="24"/>
          <w:szCs w:val="24"/>
        </w:rPr>
        <w:t>a process within a transit agency’s Safety Management System for identifying hazards and analyzing, assessing, and mitigating safety risk</w:t>
      </w:r>
      <w:r w:rsidR="0077108E">
        <w:rPr>
          <w:rFonts w:ascii="Palatino Linotype" w:hAnsi="Palatino Linotype"/>
          <w:sz w:val="24"/>
          <w:szCs w:val="24"/>
        </w:rPr>
        <w:t xml:space="preserve">.  </w:t>
      </w:r>
    </w:p>
    <w:p w14:paraId="675A1882" w14:textId="5C3EFE70" w:rsidR="005D0BAE" w:rsidRPr="00D80918" w:rsidRDefault="005D0BAE" w:rsidP="005D0BAE">
      <w:pPr>
        <w:rPr>
          <w:rFonts w:ascii="Palatino Linotype" w:hAnsi="Palatino Linotype"/>
        </w:rPr>
      </w:pPr>
      <w:r w:rsidRPr="005D0BAE">
        <w:rPr>
          <w:rFonts w:ascii="Palatino Linotype" w:hAnsi="Palatino Linotype"/>
          <w:b/>
        </w:rPr>
        <w:t>Safety risk mitigation</w:t>
      </w:r>
      <w:r w:rsidRPr="00D80918">
        <w:rPr>
          <w:rFonts w:ascii="Palatino Linotype" w:hAnsi="Palatino Linotype"/>
        </w:rPr>
        <w:t xml:space="preserve"> means </w:t>
      </w:r>
      <w:r w:rsidR="009B7AC2" w:rsidRPr="009B7AC2">
        <w:rPr>
          <w:rFonts w:ascii="Palatino Linotype" w:hAnsi="Palatino Linotype"/>
        </w:rPr>
        <w:t>the activities whereby a public transportation agency controls the probability or severity of the potential consequences of hazards.</w:t>
      </w:r>
    </w:p>
    <w:p w14:paraId="066B116A" w14:textId="77777777" w:rsidR="005D0BAE" w:rsidRPr="00D80918" w:rsidRDefault="005D0BAE" w:rsidP="005D0BAE">
      <w:pPr>
        <w:rPr>
          <w:rFonts w:ascii="Palatino Linotype" w:hAnsi="Palatino Linotype"/>
        </w:rPr>
      </w:pPr>
      <w:r w:rsidRPr="005D0BAE">
        <w:rPr>
          <w:rFonts w:ascii="Palatino Linotype" w:hAnsi="Palatino Linotype"/>
          <w:b/>
        </w:rPr>
        <w:t>Safety risk probability</w:t>
      </w:r>
      <w:r w:rsidRPr="00D80918">
        <w:rPr>
          <w:rFonts w:ascii="Palatino Linotype" w:hAnsi="Palatino Linotype"/>
        </w:rPr>
        <w:t xml:space="preserve"> means the likelihood that a consequence might occur, taking as reference the worst foreseeable–but credible–condition.</w:t>
      </w:r>
    </w:p>
    <w:p w14:paraId="5487CF59" w14:textId="77777777" w:rsidR="00EF0551" w:rsidRPr="00D80918" w:rsidRDefault="005D0BAE" w:rsidP="00EF0551">
      <w:pPr>
        <w:rPr>
          <w:rFonts w:ascii="Palatino Linotype" w:hAnsi="Palatino Linotype"/>
        </w:rPr>
      </w:pPr>
      <w:r w:rsidRPr="005D0BAE">
        <w:rPr>
          <w:rFonts w:ascii="Palatino Linotype" w:hAnsi="Palatino Linotype"/>
          <w:b/>
        </w:rPr>
        <w:t>Safety risk severity</w:t>
      </w:r>
      <w:r w:rsidRPr="00D80918">
        <w:rPr>
          <w:rFonts w:ascii="Palatino Linotype" w:hAnsi="Palatino Linotype"/>
        </w:rPr>
        <w:t xml:space="preserve"> means the anticipated effects of a consequence, should it materialize, taking as reference the worst foreseeable–but credible–condition.</w:t>
      </w:r>
    </w:p>
    <w:p w14:paraId="792A59E0" w14:textId="77777777" w:rsidR="00EF0551" w:rsidRDefault="00EF0551" w:rsidP="00EF0551">
      <w:pPr>
        <w:rPr>
          <w:rFonts w:ascii="Palatino Linotype" w:hAnsi="Palatino Linotype"/>
          <w:b/>
        </w:rPr>
      </w:pPr>
    </w:p>
    <w:p w14:paraId="68C6F0B1" w14:textId="77777777" w:rsidR="00EF0551" w:rsidRDefault="00EF0551" w:rsidP="00EF0551">
      <w:pPr>
        <w:rPr>
          <w:rFonts w:ascii="Palatino Linotype" w:hAnsi="Palatino Linotype"/>
          <w:b/>
        </w:rPr>
      </w:pPr>
    </w:p>
    <w:p w14:paraId="330C9C21" w14:textId="77777777" w:rsidR="00EF0551" w:rsidRDefault="00EF0551" w:rsidP="00EF0551">
      <w:pPr>
        <w:rPr>
          <w:rFonts w:ascii="Palatino Linotype" w:hAnsi="Palatino Linotype"/>
          <w:b/>
        </w:rPr>
      </w:pPr>
    </w:p>
    <w:p w14:paraId="05CE7210" w14:textId="77777777" w:rsidR="00EF0551" w:rsidRDefault="00EF0551" w:rsidP="00EF0551">
      <w:pPr>
        <w:rPr>
          <w:rFonts w:ascii="Palatino Linotype" w:hAnsi="Palatino Linotype"/>
          <w:b/>
        </w:rPr>
      </w:pPr>
    </w:p>
    <w:p w14:paraId="5BFA7BA5" w14:textId="77777777" w:rsidR="00EF0551" w:rsidRDefault="00EF0551" w:rsidP="00EF0551">
      <w:pPr>
        <w:rPr>
          <w:rFonts w:ascii="Palatino Linotype" w:hAnsi="Palatino Linotype"/>
          <w:b/>
        </w:rPr>
      </w:pPr>
    </w:p>
    <w:p w14:paraId="33664CBF" w14:textId="77777777" w:rsidR="00EF0551" w:rsidRDefault="00EF0551" w:rsidP="00EF0551">
      <w:pPr>
        <w:rPr>
          <w:rFonts w:ascii="Palatino Linotype" w:hAnsi="Palatino Linotype"/>
          <w:b/>
        </w:rPr>
      </w:pPr>
    </w:p>
    <w:p w14:paraId="769B1320" w14:textId="77777777" w:rsidR="00EF0551" w:rsidRDefault="00EF0551" w:rsidP="00EF0551">
      <w:pPr>
        <w:rPr>
          <w:rFonts w:ascii="Palatino Linotype" w:hAnsi="Palatino Linotype"/>
          <w:b/>
        </w:rPr>
      </w:pPr>
    </w:p>
    <w:p w14:paraId="3639A75D" w14:textId="77777777" w:rsidR="00EF0551" w:rsidRDefault="00EF0551" w:rsidP="00EF0551">
      <w:pPr>
        <w:rPr>
          <w:rFonts w:ascii="Palatino Linotype" w:hAnsi="Palatino Linotype"/>
          <w:b/>
        </w:rPr>
      </w:pPr>
    </w:p>
    <w:p w14:paraId="5CD6749F" w14:textId="77777777" w:rsidR="00EF0551" w:rsidRDefault="00EF0551" w:rsidP="00EF0551">
      <w:pPr>
        <w:rPr>
          <w:rFonts w:ascii="Palatino Linotype" w:hAnsi="Palatino Linotype"/>
          <w:b/>
        </w:rPr>
      </w:pPr>
    </w:p>
    <w:p w14:paraId="2A44EFCC" w14:textId="77777777" w:rsidR="00EF0551" w:rsidRDefault="00EF0551" w:rsidP="00EF0551">
      <w:pPr>
        <w:rPr>
          <w:rFonts w:ascii="Palatino Linotype" w:hAnsi="Palatino Linotype"/>
          <w:b/>
        </w:rPr>
      </w:pPr>
    </w:p>
    <w:p w14:paraId="31B03E80" w14:textId="77777777" w:rsidR="00EF0551" w:rsidRDefault="00EF0551" w:rsidP="00EF0551">
      <w:pPr>
        <w:rPr>
          <w:rFonts w:ascii="Palatino Linotype" w:hAnsi="Palatino Linotype"/>
          <w:b/>
        </w:rPr>
      </w:pPr>
    </w:p>
    <w:p w14:paraId="515A82B9" w14:textId="77777777" w:rsidR="00EF0551" w:rsidRDefault="00EF0551" w:rsidP="00EF0551">
      <w:pPr>
        <w:rPr>
          <w:rFonts w:ascii="Palatino Linotype" w:hAnsi="Palatino Linotype"/>
          <w:b/>
        </w:rPr>
      </w:pPr>
    </w:p>
    <w:p w14:paraId="1855E553" w14:textId="77777777" w:rsidR="00EF0551" w:rsidRDefault="00EF0551" w:rsidP="00EF0551">
      <w:pPr>
        <w:rPr>
          <w:rFonts w:ascii="Palatino Linotype" w:hAnsi="Palatino Linotype"/>
          <w:b/>
        </w:rPr>
      </w:pPr>
    </w:p>
    <w:p w14:paraId="324B6D21" w14:textId="77777777" w:rsidR="00EF0551" w:rsidRDefault="00EF0551" w:rsidP="00EF0551">
      <w:pPr>
        <w:rPr>
          <w:rFonts w:ascii="Palatino Linotype" w:hAnsi="Palatino Linotype"/>
          <w:b/>
        </w:rPr>
      </w:pPr>
    </w:p>
    <w:p w14:paraId="12A66BE0" w14:textId="77777777" w:rsidR="001E3C6E" w:rsidRDefault="001E3C6E" w:rsidP="00D80918">
      <w:pPr>
        <w:spacing w:after="120"/>
        <w:jc w:val="center"/>
        <w:rPr>
          <w:rFonts w:ascii="Palatino Linotype" w:hAnsi="Palatino Linotype"/>
          <w:b/>
          <w:color w:val="365F91" w:themeColor="accent1" w:themeShade="BF"/>
          <w:sz w:val="32"/>
          <w:szCs w:val="32"/>
        </w:rPr>
      </w:pPr>
    </w:p>
    <w:p w14:paraId="33C48F57" w14:textId="77777777" w:rsidR="001E3C6E" w:rsidRDefault="001E3C6E" w:rsidP="00D80918">
      <w:pPr>
        <w:spacing w:after="120"/>
        <w:jc w:val="center"/>
        <w:rPr>
          <w:rFonts w:ascii="Palatino Linotype" w:hAnsi="Palatino Linotype"/>
          <w:b/>
          <w:color w:val="365F91" w:themeColor="accent1" w:themeShade="BF"/>
          <w:sz w:val="32"/>
          <w:szCs w:val="32"/>
        </w:rPr>
      </w:pPr>
    </w:p>
    <w:p w14:paraId="2377FDC0" w14:textId="77777777" w:rsidR="00BD628E" w:rsidRDefault="00BD628E" w:rsidP="00D80918">
      <w:pPr>
        <w:spacing w:after="120"/>
        <w:jc w:val="center"/>
        <w:rPr>
          <w:rFonts w:ascii="Palatino Linotype" w:hAnsi="Palatino Linotype"/>
          <w:b/>
          <w:color w:val="365F91" w:themeColor="accent1" w:themeShade="BF"/>
          <w:sz w:val="32"/>
          <w:szCs w:val="32"/>
        </w:rPr>
      </w:pPr>
    </w:p>
    <w:p w14:paraId="4D4E7AF4" w14:textId="05CEECD6" w:rsidR="00BD628E" w:rsidRPr="00BD628E" w:rsidRDefault="00BD628E" w:rsidP="00D80918">
      <w:pPr>
        <w:spacing w:after="120"/>
        <w:jc w:val="center"/>
        <w:rPr>
          <w:rFonts w:ascii="Palatino Linotype" w:hAnsi="Palatino Linotype"/>
          <w:b/>
          <w:color w:val="365F91" w:themeColor="accent1" w:themeShade="BF"/>
          <w:sz w:val="24"/>
          <w:szCs w:val="24"/>
        </w:rPr>
      </w:pPr>
      <w:r w:rsidRPr="00BD628E">
        <w:rPr>
          <w:rFonts w:ascii="Palatino Linotype" w:hAnsi="Palatino Linotype"/>
          <w:b/>
          <w:i/>
          <w:color w:val="365F91" w:themeColor="accent1" w:themeShade="BF"/>
          <w:sz w:val="24"/>
          <w:szCs w:val="24"/>
        </w:rPr>
        <w:t>(Intentionally left blank)</w:t>
      </w:r>
    </w:p>
    <w:p w14:paraId="56CFB210" w14:textId="77777777" w:rsidR="00BD628E" w:rsidRDefault="00BD628E" w:rsidP="00D80918">
      <w:pPr>
        <w:spacing w:after="120"/>
        <w:jc w:val="center"/>
        <w:rPr>
          <w:rFonts w:ascii="Palatino Linotype" w:hAnsi="Palatino Linotype"/>
          <w:b/>
          <w:color w:val="365F91" w:themeColor="accent1" w:themeShade="BF"/>
          <w:sz w:val="32"/>
          <w:szCs w:val="32"/>
        </w:rPr>
      </w:pPr>
    </w:p>
    <w:p w14:paraId="32F72183" w14:textId="77777777" w:rsidR="00BD628E" w:rsidRDefault="00BD628E" w:rsidP="00D80918">
      <w:pPr>
        <w:spacing w:after="120"/>
        <w:jc w:val="center"/>
        <w:rPr>
          <w:rFonts w:ascii="Palatino Linotype" w:hAnsi="Palatino Linotype"/>
          <w:b/>
          <w:color w:val="365F91" w:themeColor="accent1" w:themeShade="BF"/>
          <w:sz w:val="32"/>
          <w:szCs w:val="32"/>
        </w:rPr>
      </w:pPr>
    </w:p>
    <w:p w14:paraId="4DCD5B22" w14:textId="77777777" w:rsidR="00BD628E" w:rsidRDefault="00BD628E" w:rsidP="00D80918">
      <w:pPr>
        <w:spacing w:after="120"/>
        <w:jc w:val="center"/>
        <w:rPr>
          <w:rFonts w:ascii="Palatino Linotype" w:hAnsi="Palatino Linotype"/>
          <w:b/>
          <w:color w:val="365F91" w:themeColor="accent1" w:themeShade="BF"/>
          <w:sz w:val="32"/>
          <w:szCs w:val="32"/>
        </w:rPr>
      </w:pPr>
    </w:p>
    <w:p w14:paraId="5A2DF833" w14:textId="77777777" w:rsidR="00BD628E" w:rsidRDefault="00BD628E" w:rsidP="00D80918">
      <w:pPr>
        <w:spacing w:after="120"/>
        <w:jc w:val="center"/>
        <w:rPr>
          <w:rFonts w:ascii="Palatino Linotype" w:hAnsi="Palatino Linotype"/>
          <w:b/>
          <w:color w:val="365F91" w:themeColor="accent1" w:themeShade="BF"/>
          <w:sz w:val="32"/>
          <w:szCs w:val="32"/>
        </w:rPr>
      </w:pPr>
    </w:p>
    <w:p w14:paraId="309795FE" w14:textId="77777777" w:rsidR="00BD628E" w:rsidRDefault="00BD628E" w:rsidP="00D80918">
      <w:pPr>
        <w:spacing w:after="120"/>
        <w:jc w:val="center"/>
        <w:rPr>
          <w:rFonts w:ascii="Palatino Linotype" w:hAnsi="Palatino Linotype"/>
          <w:b/>
          <w:color w:val="365F91" w:themeColor="accent1" w:themeShade="BF"/>
          <w:sz w:val="32"/>
          <w:szCs w:val="32"/>
        </w:rPr>
      </w:pPr>
    </w:p>
    <w:p w14:paraId="42620678" w14:textId="77777777" w:rsidR="00BD628E" w:rsidRDefault="00BD628E" w:rsidP="00D80918">
      <w:pPr>
        <w:spacing w:after="120"/>
        <w:jc w:val="center"/>
        <w:rPr>
          <w:rFonts w:ascii="Palatino Linotype" w:hAnsi="Palatino Linotype"/>
          <w:b/>
          <w:color w:val="365F91" w:themeColor="accent1" w:themeShade="BF"/>
          <w:sz w:val="32"/>
          <w:szCs w:val="32"/>
        </w:rPr>
      </w:pPr>
    </w:p>
    <w:p w14:paraId="459EF13A" w14:textId="77777777" w:rsidR="00BD628E" w:rsidRDefault="00BD628E" w:rsidP="00D80918">
      <w:pPr>
        <w:spacing w:after="120"/>
        <w:jc w:val="center"/>
        <w:rPr>
          <w:rFonts w:ascii="Palatino Linotype" w:hAnsi="Palatino Linotype"/>
          <w:b/>
          <w:color w:val="365F91" w:themeColor="accent1" w:themeShade="BF"/>
          <w:sz w:val="32"/>
          <w:szCs w:val="32"/>
        </w:rPr>
      </w:pPr>
    </w:p>
    <w:p w14:paraId="7D990A6B" w14:textId="77777777" w:rsidR="00BD628E" w:rsidRDefault="00BD628E" w:rsidP="00D80918">
      <w:pPr>
        <w:spacing w:after="120"/>
        <w:jc w:val="center"/>
        <w:rPr>
          <w:rFonts w:ascii="Palatino Linotype" w:hAnsi="Palatino Linotype"/>
          <w:b/>
          <w:color w:val="365F91" w:themeColor="accent1" w:themeShade="BF"/>
          <w:sz w:val="32"/>
          <w:szCs w:val="32"/>
        </w:rPr>
      </w:pPr>
    </w:p>
    <w:p w14:paraId="7331AE98" w14:textId="77777777" w:rsidR="00BD628E" w:rsidRDefault="00BD628E" w:rsidP="00D80918">
      <w:pPr>
        <w:spacing w:after="120"/>
        <w:jc w:val="center"/>
        <w:rPr>
          <w:rFonts w:ascii="Palatino Linotype" w:hAnsi="Palatino Linotype"/>
          <w:b/>
          <w:color w:val="365F91" w:themeColor="accent1" w:themeShade="BF"/>
          <w:sz w:val="32"/>
          <w:szCs w:val="32"/>
        </w:rPr>
      </w:pPr>
    </w:p>
    <w:p w14:paraId="5403E37F" w14:textId="77777777" w:rsidR="00BD628E" w:rsidRDefault="00BD628E" w:rsidP="00D80918">
      <w:pPr>
        <w:spacing w:after="120"/>
        <w:jc w:val="center"/>
        <w:rPr>
          <w:rFonts w:ascii="Palatino Linotype" w:hAnsi="Palatino Linotype"/>
          <w:b/>
          <w:color w:val="365F91" w:themeColor="accent1" w:themeShade="BF"/>
          <w:sz w:val="32"/>
          <w:szCs w:val="32"/>
        </w:rPr>
      </w:pPr>
    </w:p>
    <w:p w14:paraId="343B56BB" w14:textId="77777777" w:rsidR="00BD628E" w:rsidRDefault="00BD628E" w:rsidP="00D80918">
      <w:pPr>
        <w:spacing w:after="120"/>
        <w:jc w:val="center"/>
        <w:rPr>
          <w:rFonts w:ascii="Palatino Linotype" w:hAnsi="Palatino Linotype"/>
          <w:b/>
          <w:color w:val="365F91" w:themeColor="accent1" w:themeShade="BF"/>
          <w:sz w:val="32"/>
          <w:szCs w:val="32"/>
        </w:rPr>
      </w:pPr>
    </w:p>
    <w:p w14:paraId="637B045F" w14:textId="77777777" w:rsidR="00BD628E" w:rsidRDefault="00BD628E" w:rsidP="00D80918">
      <w:pPr>
        <w:spacing w:after="120"/>
        <w:jc w:val="center"/>
        <w:rPr>
          <w:rFonts w:ascii="Palatino Linotype" w:hAnsi="Palatino Linotype"/>
          <w:b/>
          <w:color w:val="365F91" w:themeColor="accent1" w:themeShade="BF"/>
          <w:sz w:val="32"/>
          <w:szCs w:val="32"/>
        </w:rPr>
      </w:pPr>
    </w:p>
    <w:p w14:paraId="01639272" w14:textId="77777777" w:rsidR="00BD628E" w:rsidRDefault="00BD628E" w:rsidP="00D80918">
      <w:pPr>
        <w:spacing w:after="120"/>
        <w:jc w:val="center"/>
        <w:rPr>
          <w:rFonts w:ascii="Palatino Linotype" w:hAnsi="Palatino Linotype"/>
          <w:b/>
          <w:color w:val="365F91" w:themeColor="accent1" w:themeShade="BF"/>
          <w:sz w:val="32"/>
          <w:szCs w:val="32"/>
        </w:rPr>
      </w:pPr>
    </w:p>
    <w:p w14:paraId="63F5E266" w14:textId="77777777" w:rsidR="00BD628E" w:rsidRDefault="00BD628E" w:rsidP="00D80918">
      <w:pPr>
        <w:spacing w:after="120"/>
        <w:jc w:val="center"/>
        <w:rPr>
          <w:rFonts w:ascii="Palatino Linotype" w:hAnsi="Palatino Linotype"/>
          <w:b/>
          <w:color w:val="365F91" w:themeColor="accent1" w:themeShade="BF"/>
          <w:sz w:val="32"/>
          <w:szCs w:val="32"/>
        </w:rPr>
      </w:pPr>
    </w:p>
    <w:p w14:paraId="6AFB4BBA" w14:textId="77777777" w:rsidR="00BD628E" w:rsidRDefault="00BD628E" w:rsidP="00D80918">
      <w:pPr>
        <w:spacing w:after="120"/>
        <w:jc w:val="center"/>
        <w:rPr>
          <w:rFonts w:ascii="Palatino Linotype" w:hAnsi="Palatino Linotype"/>
          <w:b/>
          <w:color w:val="365F91" w:themeColor="accent1" w:themeShade="BF"/>
          <w:sz w:val="32"/>
          <w:szCs w:val="32"/>
        </w:rPr>
      </w:pPr>
    </w:p>
    <w:p w14:paraId="459520B9" w14:textId="77777777" w:rsidR="00BD628E" w:rsidRDefault="00BD628E" w:rsidP="00D80918">
      <w:pPr>
        <w:spacing w:after="120"/>
        <w:jc w:val="center"/>
        <w:rPr>
          <w:rFonts w:ascii="Palatino Linotype" w:hAnsi="Palatino Linotype"/>
          <w:b/>
          <w:color w:val="365F91" w:themeColor="accent1" w:themeShade="BF"/>
          <w:sz w:val="32"/>
          <w:szCs w:val="32"/>
        </w:rPr>
      </w:pPr>
    </w:p>
    <w:p w14:paraId="05152051" w14:textId="77777777" w:rsidR="00BD628E" w:rsidRDefault="00BD628E" w:rsidP="00D80918">
      <w:pPr>
        <w:spacing w:after="120"/>
        <w:jc w:val="center"/>
        <w:rPr>
          <w:rFonts w:ascii="Palatino Linotype" w:hAnsi="Palatino Linotype"/>
          <w:b/>
          <w:color w:val="365F91" w:themeColor="accent1" w:themeShade="BF"/>
          <w:sz w:val="32"/>
          <w:szCs w:val="32"/>
        </w:rPr>
      </w:pPr>
    </w:p>
    <w:p w14:paraId="1685855E" w14:textId="77777777" w:rsidR="00BD628E" w:rsidRDefault="00BD628E" w:rsidP="00D80918">
      <w:pPr>
        <w:spacing w:after="120"/>
        <w:jc w:val="center"/>
        <w:rPr>
          <w:rFonts w:ascii="Palatino Linotype" w:hAnsi="Palatino Linotype"/>
          <w:b/>
          <w:color w:val="365F91" w:themeColor="accent1" w:themeShade="BF"/>
          <w:sz w:val="32"/>
          <w:szCs w:val="32"/>
        </w:rPr>
      </w:pPr>
    </w:p>
    <w:p w14:paraId="78EEFE54" w14:textId="77777777" w:rsidR="00BD628E" w:rsidRDefault="00BD628E" w:rsidP="00D80918">
      <w:pPr>
        <w:spacing w:after="120"/>
        <w:jc w:val="center"/>
        <w:rPr>
          <w:rFonts w:ascii="Palatino Linotype" w:hAnsi="Palatino Linotype"/>
          <w:b/>
          <w:color w:val="365F91" w:themeColor="accent1" w:themeShade="BF"/>
          <w:sz w:val="32"/>
          <w:szCs w:val="32"/>
        </w:rPr>
      </w:pPr>
    </w:p>
    <w:p w14:paraId="16BBC776" w14:textId="77777777" w:rsidR="00A7082B" w:rsidRDefault="005D0BAE" w:rsidP="00D80918">
      <w:pPr>
        <w:spacing w:after="120"/>
        <w:jc w:val="center"/>
        <w:rPr>
          <w:rFonts w:ascii="Palatino Linotype" w:hAnsi="Palatino Linotype"/>
          <w:b/>
          <w:color w:val="365F91" w:themeColor="accent1" w:themeShade="BF"/>
          <w:sz w:val="32"/>
          <w:szCs w:val="32"/>
        </w:rPr>
      </w:pPr>
      <w:r w:rsidRPr="00D80918">
        <w:rPr>
          <w:rFonts w:ascii="Palatino Linotype" w:hAnsi="Palatino Linotype"/>
          <w:b/>
          <w:color w:val="365F91" w:themeColor="accent1" w:themeShade="BF"/>
          <w:sz w:val="32"/>
          <w:szCs w:val="32"/>
        </w:rPr>
        <w:t xml:space="preserve">Appendix </w:t>
      </w:r>
      <w:r w:rsidR="00A7082B">
        <w:rPr>
          <w:rFonts w:ascii="Palatino Linotype" w:hAnsi="Palatino Linotype"/>
          <w:b/>
          <w:color w:val="365F91" w:themeColor="accent1" w:themeShade="BF"/>
          <w:sz w:val="32"/>
          <w:szCs w:val="32"/>
        </w:rPr>
        <w:t>B</w:t>
      </w:r>
    </w:p>
    <w:p w14:paraId="3CDFBEF4" w14:textId="77777777" w:rsidR="00EF0551" w:rsidRPr="00D80918" w:rsidRDefault="00EF0551" w:rsidP="000F1DF3">
      <w:pPr>
        <w:spacing w:after="120"/>
        <w:jc w:val="center"/>
        <w:rPr>
          <w:rFonts w:ascii="Palatino Linotype" w:hAnsi="Palatino Linotype"/>
          <w:color w:val="365F91" w:themeColor="accent1" w:themeShade="BF"/>
          <w:sz w:val="32"/>
          <w:szCs w:val="32"/>
        </w:rPr>
      </w:pPr>
      <w:r w:rsidRPr="00D80918">
        <w:rPr>
          <w:rFonts w:ascii="Palatino Linotype" w:hAnsi="Palatino Linotype"/>
          <w:b/>
          <w:color w:val="365F91" w:themeColor="accent1" w:themeShade="BF"/>
          <w:sz w:val="32"/>
          <w:szCs w:val="32"/>
        </w:rPr>
        <w:t>Sample SMS Policy Statement</w:t>
      </w:r>
    </w:p>
    <w:p w14:paraId="6EAD5C3F"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The management of safety is one of our core business functions. [Transit agency] is committed to developing, implementing, maintaining, and constantly improving processes to ensure that all our transit service delivery activities take place under a balanced allocation of organizational resources, aimed at achieving the highest level of safety performance and meeting established standards. </w:t>
      </w:r>
    </w:p>
    <w:p w14:paraId="0BB8D347"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All levels of management and all employees are accountable for the delivery of this highest level of safety performance, starting with the [Chief Executive Officer (CEO)/Managing Director/or as appropriate to the organization]. </w:t>
      </w:r>
    </w:p>
    <w:p w14:paraId="4C8DFDF8" w14:textId="77777777" w:rsidR="0013332F" w:rsidRPr="0013332F" w:rsidRDefault="0013332F" w:rsidP="0013332F">
      <w:pPr>
        <w:spacing w:after="120"/>
        <w:rPr>
          <w:rFonts w:ascii="Palatino Linotype" w:hAnsi="Palatino Linotype"/>
        </w:rPr>
      </w:pPr>
      <w:r w:rsidRPr="0013332F">
        <w:rPr>
          <w:rFonts w:ascii="Palatino Linotype" w:hAnsi="Palatino Linotype"/>
        </w:rPr>
        <w:t>[Transit agency] commitment is to:</w:t>
      </w:r>
    </w:p>
    <w:p w14:paraId="7E54EF41"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Support</w:t>
      </w:r>
      <w:r w:rsidRPr="0013332F">
        <w:rPr>
          <w:rFonts w:ascii="Palatino Linotype" w:hAnsi="Palatino Linotype"/>
        </w:rPr>
        <w:t xml:space="preserve"> the management of safety through the provision of appropriate resources, that will result in an organizational culture that fosters safe practices, encourages effective employee safety reporting and communication, and actively manages safety with the same attention to results as the attention to the results of the other management systems of the organization; </w:t>
      </w:r>
    </w:p>
    <w:p w14:paraId="1B6B7A7D"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Integrate</w:t>
      </w:r>
      <w:r w:rsidRPr="0013332F">
        <w:rPr>
          <w:rFonts w:ascii="Palatino Linotype" w:hAnsi="Palatino Linotype"/>
        </w:rPr>
        <w:t xml:space="preserve"> the management of safety among the primary responsibilities of all managers and employees; </w:t>
      </w:r>
    </w:p>
    <w:p w14:paraId="0546DA37"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Clearly define</w:t>
      </w:r>
      <w:r w:rsidRPr="0013332F">
        <w:rPr>
          <w:rFonts w:ascii="Palatino Linotype" w:hAnsi="Palatino Linotype"/>
        </w:rPr>
        <w:t xml:space="preserve"> for all staff, managers and employees alike, their accountabilities and responsibilities for the delivery of the organization’s safety performance and the performance of our safety management system; </w:t>
      </w:r>
    </w:p>
    <w:p w14:paraId="0A2E2A6E"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Establish and operate</w:t>
      </w:r>
      <w:r w:rsidRPr="0013332F">
        <w:rPr>
          <w:rFonts w:ascii="Palatino Linotype" w:hAnsi="Palatino Linotype"/>
        </w:rPr>
        <w:t xml:space="preserve"> hazard identification and analysis, and safety risk evaluation activities, including an employee safety reporting program as a fundamental source for safety concerns and hazard identification, in order to eliminate or mitigate the safety risks of the consequences of hazards resulting from our operations or activities to a point which is consistent with our acceptable level of safety performance; </w:t>
      </w:r>
    </w:p>
    <w:p w14:paraId="281E6526"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Ensure</w:t>
      </w:r>
      <w:r w:rsidRPr="0013332F">
        <w:rPr>
          <w:rFonts w:ascii="Palatino Linotype" w:hAnsi="Palatino Linotype"/>
        </w:rPr>
        <w:t xml:space="preserve"> that no action will be taken against any employee who discloses a safety concern through the employee safety reporting program, unless disclosure indicates, beyond any reasonable doubt, an illegal act, gross negligence, or a deliberate or willful disregard of regulations or procedures; </w:t>
      </w:r>
    </w:p>
    <w:p w14:paraId="311B3C92"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 xml:space="preserve">Comply </w:t>
      </w:r>
      <w:r w:rsidRPr="0013332F">
        <w:rPr>
          <w:rFonts w:ascii="Palatino Linotype" w:hAnsi="Palatino Linotype"/>
        </w:rPr>
        <w:t xml:space="preserve">with, and wherever possible exceed, legislative and regulatory requirements and standards; </w:t>
      </w:r>
    </w:p>
    <w:p w14:paraId="09D1918A" w14:textId="43BA32AD"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Ensure</w:t>
      </w:r>
      <w:r w:rsidRPr="0013332F">
        <w:rPr>
          <w:rFonts w:ascii="Palatino Linotype" w:hAnsi="Palatino Linotype"/>
        </w:rPr>
        <w:t xml:space="preserve"> that sufficient skilled and trained human resources are available to implement safety management processes; </w:t>
      </w:r>
    </w:p>
    <w:p w14:paraId="47C9029F"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Ensure</w:t>
      </w:r>
      <w:r w:rsidRPr="0013332F">
        <w:rPr>
          <w:rFonts w:ascii="Palatino Linotype" w:hAnsi="Palatino Linotype"/>
        </w:rPr>
        <w:t xml:space="preserve"> that all staff are provided with adequate and appropriate safety-related information and training, are competent in safety management matters, and are allocated only tasks commensurate with their skills; </w:t>
      </w:r>
    </w:p>
    <w:p w14:paraId="05765D0A"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Establish and measure</w:t>
      </w:r>
      <w:r w:rsidRPr="0013332F">
        <w:rPr>
          <w:rFonts w:ascii="Palatino Linotype" w:hAnsi="Palatino Linotype"/>
        </w:rPr>
        <w:t xml:space="preserve"> our safety performance against realistic and data-driven safety performance indicators and safety performance targets; </w:t>
      </w:r>
    </w:p>
    <w:p w14:paraId="28DC02DB" w14:textId="77777777" w:rsidR="0013332F" w:rsidRPr="0013332F" w:rsidRDefault="0013332F" w:rsidP="0013332F">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Continually improve</w:t>
      </w:r>
      <w:r w:rsidRPr="0013332F">
        <w:rPr>
          <w:rFonts w:ascii="Palatino Linotype" w:hAnsi="Palatino Linotype"/>
        </w:rPr>
        <w:t xml:space="preserve"> our safety performance through management processes that ensure that appropriate safety management action is taken and is effective; and </w:t>
      </w:r>
    </w:p>
    <w:p w14:paraId="1B664435" w14:textId="77777777" w:rsidR="0013332F" w:rsidRPr="0013332F" w:rsidRDefault="0013332F" w:rsidP="00D80918">
      <w:pPr>
        <w:spacing w:after="120"/>
        <w:rPr>
          <w:rFonts w:ascii="Palatino Linotype" w:hAnsi="Palatino Linotype"/>
        </w:rPr>
      </w:pPr>
      <w:r w:rsidRPr="0013332F">
        <w:rPr>
          <w:rFonts w:ascii="Palatino Linotype" w:hAnsi="Palatino Linotype"/>
        </w:rPr>
        <w:t xml:space="preserve">• </w:t>
      </w:r>
      <w:r w:rsidRPr="00D80918">
        <w:rPr>
          <w:rFonts w:ascii="Palatino Linotype" w:hAnsi="Palatino Linotype"/>
          <w:b/>
        </w:rPr>
        <w:t>Ensure</w:t>
      </w:r>
      <w:r w:rsidRPr="0013332F">
        <w:rPr>
          <w:rFonts w:ascii="Palatino Linotype" w:hAnsi="Palatino Linotype"/>
        </w:rPr>
        <w:t xml:space="preserve"> externally supplied systems and services to support our operations are delivered meeting our safety performance standards. </w:t>
      </w:r>
    </w:p>
    <w:p w14:paraId="3D536505" w14:textId="77777777" w:rsidR="0013332F" w:rsidRDefault="0013332F">
      <w:pPr>
        <w:spacing w:after="120"/>
        <w:rPr>
          <w:rFonts w:ascii="Palatino Linotype" w:hAnsi="Palatino Linotype"/>
        </w:rPr>
      </w:pPr>
    </w:p>
    <w:p w14:paraId="43573A65" w14:textId="77777777" w:rsidR="0013332F" w:rsidRDefault="0013332F">
      <w:pPr>
        <w:spacing w:after="120"/>
        <w:rPr>
          <w:rFonts w:ascii="Palatino Linotype" w:hAnsi="Palatino Linotype"/>
        </w:rPr>
      </w:pPr>
    </w:p>
    <w:p w14:paraId="04681CC5" w14:textId="77777777" w:rsidR="0013332F" w:rsidRDefault="0013332F">
      <w:pPr>
        <w:spacing w:after="120"/>
        <w:rPr>
          <w:rFonts w:ascii="Palatino Linotype" w:hAnsi="Palatino Linotype"/>
        </w:rPr>
      </w:pPr>
      <w:r>
        <w:rPr>
          <w:rFonts w:ascii="Palatino Linotype" w:hAnsi="Palatino Linotype"/>
        </w:rPr>
        <w:t>__________________</w:t>
      </w:r>
    </w:p>
    <w:p w14:paraId="29247082" w14:textId="77777777" w:rsidR="0013332F" w:rsidRDefault="0013332F">
      <w:pPr>
        <w:spacing w:after="120"/>
        <w:rPr>
          <w:rFonts w:ascii="Palatino Linotype" w:hAnsi="Palatino Linotype"/>
        </w:rPr>
      </w:pPr>
      <w:r>
        <w:rPr>
          <w:rFonts w:ascii="Palatino Linotype" w:hAnsi="Palatino Linotype"/>
        </w:rPr>
        <w:t>[Accountable Executive]</w:t>
      </w:r>
    </w:p>
    <w:p w14:paraId="75FCF4E1" w14:textId="77777777" w:rsidR="0013332F" w:rsidRDefault="0013332F">
      <w:pPr>
        <w:spacing w:after="120"/>
        <w:rPr>
          <w:rFonts w:ascii="Palatino Linotype" w:hAnsi="Palatino Linotype"/>
        </w:rPr>
      </w:pPr>
    </w:p>
    <w:p w14:paraId="044B4AC9" w14:textId="77777777" w:rsidR="0013332F" w:rsidRDefault="0013332F">
      <w:pPr>
        <w:spacing w:after="120"/>
        <w:rPr>
          <w:rFonts w:ascii="Palatino Linotype" w:hAnsi="Palatino Linotype"/>
        </w:rPr>
      </w:pPr>
      <w:r>
        <w:rPr>
          <w:rFonts w:ascii="Palatino Linotype" w:hAnsi="Palatino Linotype"/>
        </w:rPr>
        <w:t>___________________</w:t>
      </w:r>
    </w:p>
    <w:p w14:paraId="5780BBFD" w14:textId="77777777" w:rsidR="0033583E" w:rsidRDefault="0013332F" w:rsidP="00CD59FE">
      <w:pPr>
        <w:spacing w:after="120"/>
        <w:rPr>
          <w:rFonts w:ascii="Palatino Linotype" w:hAnsi="Palatino Linotype"/>
        </w:rPr>
      </w:pPr>
      <w:r>
        <w:rPr>
          <w:rFonts w:ascii="Palatino Linotype" w:hAnsi="Palatino Linotype"/>
        </w:rPr>
        <w:t>Date</w:t>
      </w:r>
    </w:p>
    <w:p w14:paraId="7658D41A" w14:textId="77777777" w:rsidR="00844641" w:rsidRDefault="00844641" w:rsidP="00CD59FE">
      <w:pPr>
        <w:spacing w:after="120"/>
        <w:rPr>
          <w:rFonts w:ascii="Palatino Linotype" w:hAnsi="Palatino Linotype"/>
        </w:rPr>
      </w:pPr>
    </w:p>
    <w:p w14:paraId="1DBD4029" w14:textId="77777777" w:rsidR="00844641" w:rsidRDefault="00844641" w:rsidP="00CD59FE">
      <w:pPr>
        <w:spacing w:after="120"/>
        <w:rPr>
          <w:rFonts w:ascii="Palatino Linotype" w:hAnsi="Palatino Linotype"/>
        </w:rPr>
      </w:pPr>
    </w:p>
    <w:p w14:paraId="00532FFA" w14:textId="77777777" w:rsidR="00844641" w:rsidRDefault="00844641" w:rsidP="00CD59FE">
      <w:pPr>
        <w:spacing w:after="120"/>
        <w:rPr>
          <w:rFonts w:ascii="Palatino Linotype" w:hAnsi="Palatino Linotype"/>
        </w:rPr>
      </w:pPr>
    </w:p>
    <w:p w14:paraId="12643D73" w14:textId="77777777" w:rsidR="00844641" w:rsidRDefault="00844641" w:rsidP="00CD59FE">
      <w:pPr>
        <w:spacing w:after="120"/>
        <w:rPr>
          <w:rFonts w:ascii="Palatino Linotype" w:hAnsi="Palatino Linotype"/>
        </w:rPr>
      </w:pPr>
    </w:p>
    <w:p w14:paraId="2A961E07" w14:textId="77777777" w:rsidR="00844641" w:rsidRDefault="00844641" w:rsidP="00CD59FE">
      <w:pPr>
        <w:spacing w:after="120"/>
        <w:rPr>
          <w:rFonts w:ascii="Palatino Linotype" w:hAnsi="Palatino Linotype"/>
        </w:rPr>
      </w:pPr>
    </w:p>
    <w:p w14:paraId="5C0AABB1" w14:textId="77777777" w:rsidR="00844641" w:rsidRDefault="00844641" w:rsidP="00CD59FE">
      <w:pPr>
        <w:spacing w:after="120"/>
        <w:rPr>
          <w:rFonts w:ascii="Palatino Linotype" w:hAnsi="Palatino Linotype"/>
        </w:rPr>
      </w:pPr>
    </w:p>
    <w:p w14:paraId="20699DB6" w14:textId="77777777" w:rsidR="00844641" w:rsidRDefault="00844641" w:rsidP="00CD59FE">
      <w:pPr>
        <w:spacing w:after="120"/>
        <w:rPr>
          <w:rFonts w:ascii="Palatino Linotype" w:hAnsi="Palatino Linotype"/>
        </w:rPr>
      </w:pPr>
    </w:p>
    <w:p w14:paraId="0ED424FD" w14:textId="77777777" w:rsidR="00844641" w:rsidRDefault="00844641" w:rsidP="00CD59FE">
      <w:pPr>
        <w:spacing w:after="120"/>
        <w:rPr>
          <w:rFonts w:ascii="Palatino Linotype" w:hAnsi="Palatino Linotype"/>
        </w:rPr>
      </w:pPr>
    </w:p>
    <w:p w14:paraId="7B9BB787" w14:textId="77777777" w:rsidR="00844641" w:rsidRDefault="00844641" w:rsidP="00CD59FE">
      <w:pPr>
        <w:spacing w:after="120"/>
        <w:rPr>
          <w:rFonts w:ascii="Palatino Linotype" w:hAnsi="Palatino Linotype"/>
        </w:rPr>
      </w:pPr>
    </w:p>
    <w:p w14:paraId="1FDCAA09" w14:textId="77777777" w:rsidR="00844641" w:rsidRDefault="00844641" w:rsidP="00CD59FE">
      <w:pPr>
        <w:spacing w:after="120"/>
        <w:rPr>
          <w:rFonts w:ascii="Palatino Linotype" w:hAnsi="Palatino Linotype"/>
        </w:rPr>
      </w:pPr>
    </w:p>
    <w:p w14:paraId="6F73D5A3" w14:textId="77777777" w:rsidR="00844641" w:rsidRDefault="00844641" w:rsidP="00CD59FE">
      <w:pPr>
        <w:spacing w:after="120"/>
        <w:rPr>
          <w:rFonts w:ascii="Palatino Linotype" w:hAnsi="Palatino Linotype"/>
        </w:rPr>
      </w:pPr>
    </w:p>
    <w:p w14:paraId="49D7BB29" w14:textId="77777777" w:rsidR="00844641" w:rsidRDefault="00844641" w:rsidP="00CD59FE">
      <w:pPr>
        <w:spacing w:after="120"/>
        <w:rPr>
          <w:rFonts w:ascii="Palatino Linotype" w:hAnsi="Palatino Linotype"/>
        </w:rPr>
      </w:pPr>
    </w:p>
    <w:p w14:paraId="7433F1C7" w14:textId="77777777" w:rsidR="00844641" w:rsidRDefault="00844641" w:rsidP="00CD59FE">
      <w:pPr>
        <w:spacing w:after="120"/>
        <w:rPr>
          <w:rFonts w:ascii="Palatino Linotype" w:hAnsi="Palatino Linotype"/>
        </w:rPr>
      </w:pPr>
    </w:p>
    <w:p w14:paraId="3FCFC03C" w14:textId="77777777" w:rsidR="00844641" w:rsidRPr="00596612" w:rsidRDefault="00844641" w:rsidP="00844641">
      <w:pPr>
        <w:spacing w:after="120"/>
        <w:jc w:val="center"/>
        <w:rPr>
          <w:rFonts w:ascii="Palatino Linotype" w:hAnsi="Palatino Linotype"/>
          <w:b/>
          <w:color w:val="365F91" w:themeColor="accent1" w:themeShade="BF"/>
          <w:sz w:val="32"/>
          <w:szCs w:val="32"/>
        </w:rPr>
      </w:pPr>
      <w:r>
        <w:rPr>
          <w:rFonts w:ascii="Palatino Linotype" w:hAnsi="Palatino Linotype"/>
          <w:b/>
          <w:color w:val="365F91" w:themeColor="accent1" w:themeShade="BF"/>
          <w:sz w:val="32"/>
          <w:szCs w:val="32"/>
        </w:rPr>
        <w:t>Appendix C</w:t>
      </w:r>
    </w:p>
    <w:p w14:paraId="200E8C53" w14:textId="77777777" w:rsidR="00844641" w:rsidRPr="00596612" w:rsidRDefault="00844641" w:rsidP="00844641">
      <w:pPr>
        <w:spacing w:after="120"/>
        <w:jc w:val="center"/>
        <w:rPr>
          <w:rFonts w:ascii="Palatino Linotype" w:hAnsi="Palatino Linotype"/>
          <w:b/>
          <w:color w:val="365F91" w:themeColor="accent1" w:themeShade="BF"/>
          <w:sz w:val="32"/>
          <w:szCs w:val="32"/>
        </w:rPr>
      </w:pPr>
      <w:r>
        <w:rPr>
          <w:rFonts w:ascii="Palatino Linotype" w:hAnsi="Palatino Linotype"/>
          <w:b/>
          <w:color w:val="365F91" w:themeColor="accent1" w:themeShade="BF"/>
          <w:sz w:val="32"/>
          <w:szCs w:val="32"/>
        </w:rPr>
        <w:t>Sample Safety Risk Register for Safety Risk Management and Safety Assurance</w:t>
      </w:r>
    </w:p>
    <w:p w14:paraId="692A0D6A" w14:textId="1D31BA7B" w:rsidR="00844641" w:rsidRPr="00844641" w:rsidRDefault="00844641" w:rsidP="00844641">
      <w:pPr>
        <w:spacing w:after="120"/>
        <w:rPr>
          <w:rFonts w:ascii="Palatino Linotype" w:hAnsi="Palatino Linotype"/>
          <w:sz w:val="24"/>
          <w:szCs w:val="24"/>
        </w:rPr>
      </w:pPr>
      <w:r>
        <w:rPr>
          <w:rFonts w:ascii="Palatino Linotype" w:hAnsi="Palatino Linotype"/>
          <w:sz w:val="24"/>
          <w:szCs w:val="24"/>
        </w:rPr>
        <w:t xml:space="preserve">The </w:t>
      </w:r>
      <w:r w:rsidRPr="00844641">
        <w:rPr>
          <w:rFonts w:ascii="Palatino Linotype" w:hAnsi="Palatino Linotype"/>
          <w:sz w:val="24"/>
          <w:szCs w:val="24"/>
        </w:rPr>
        <w:t>S</w:t>
      </w:r>
      <w:r w:rsidR="00994FB5">
        <w:rPr>
          <w:rFonts w:ascii="Palatino Linotype" w:hAnsi="Palatino Linotype"/>
          <w:sz w:val="24"/>
          <w:szCs w:val="24"/>
        </w:rPr>
        <w:t>ample Safety Risk Register</w:t>
      </w:r>
      <w:r w:rsidR="00606F03">
        <w:rPr>
          <w:rStyle w:val="FootnoteReference"/>
          <w:rFonts w:ascii="Palatino Linotype" w:hAnsi="Palatino Linotype"/>
          <w:sz w:val="24"/>
          <w:szCs w:val="24"/>
        </w:rPr>
        <w:footnoteReference w:id="38"/>
      </w:r>
      <w:r w:rsidR="00994FB5">
        <w:rPr>
          <w:rFonts w:ascii="Palatino Linotype" w:hAnsi="Palatino Linotype"/>
          <w:sz w:val="24"/>
          <w:szCs w:val="24"/>
        </w:rPr>
        <w:t xml:space="preserve"> for safety risk management and safety a</w:t>
      </w:r>
      <w:r w:rsidRPr="00844641">
        <w:rPr>
          <w:rFonts w:ascii="Palatino Linotype" w:hAnsi="Palatino Linotype"/>
          <w:sz w:val="24"/>
          <w:szCs w:val="24"/>
        </w:rPr>
        <w:t xml:space="preserve">ssurance, </w:t>
      </w:r>
      <w:r>
        <w:rPr>
          <w:rFonts w:ascii="Palatino Linotype" w:hAnsi="Palatino Linotype"/>
          <w:sz w:val="24"/>
          <w:szCs w:val="24"/>
        </w:rPr>
        <w:t xml:space="preserve">will </w:t>
      </w:r>
      <w:r w:rsidRPr="00844641">
        <w:rPr>
          <w:rFonts w:ascii="Palatino Linotype" w:hAnsi="Palatino Linotype"/>
          <w:sz w:val="24"/>
          <w:szCs w:val="24"/>
        </w:rPr>
        <w:t>support public transportation agencies in the evaluation and documentation of the safety risks associated with the potential consequences of identified hazards. There are various tools for evaluating safety risks and recording the results of Safety Risk Management activities</w:t>
      </w:r>
      <w:r>
        <w:rPr>
          <w:rFonts w:ascii="Palatino Linotype" w:hAnsi="Palatino Linotype"/>
          <w:sz w:val="24"/>
          <w:szCs w:val="24"/>
        </w:rPr>
        <w:t>, this is just one example. T</w:t>
      </w:r>
      <w:r w:rsidRPr="00844641">
        <w:rPr>
          <w:rFonts w:ascii="Palatino Linotype" w:hAnsi="Palatino Linotype"/>
          <w:sz w:val="24"/>
          <w:szCs w:val="24"/>
        </w:rPr>
        <w:t>he Sample Safety Risk Register</w:t>
      </w:r>
      <w:r>
        <w:rPr>
          <w:rFonts w:ascii="Palatino Linotype" w:hAnsi="Palatino Linotype"/>
          <w:sz w:val="24"/>
          <w:szCs w:val="24"/>
        </w:rPr>
        <w:t xml:space="preserve"> includes the following information</w:t>
      </w:r>
      <w:r w:rsidRPr="00844641">
        <w:rPr>
          <w:rFonts w:ascii="Palatino Linotype" w:hAnsi="Palatino Linotype"/>
          <w:sz w:val="24"/>
          <w:szCs w:val="24"/>
        </w:rPr>
        <w:t>:</w:t>
      </w:r>
    </w:p>
    <w:p w14:paraId="0D517D5E" w14:textId="722F80EB" w:rsidR="00844641" w:rsidRPr="00844641" w:rsidRDefault="00844641" w:rsidP="00844641">
      <w:pPr>
        <w:pStyle w:val="ListParagraph"/>
        <w:numPr>
          <w:ilvl w:val="0"/>
          <w:numId w:val="58"/>
        </w:numPr>
        <w:spacing w:after="120"/>
        <w:rPr>
          <w:rFonts w:ascii="Palatino Linotype" w:hAnsi="Palatino Linotype"/>
          <w:sz w:val="24"/>
          <w:szCs w:val="24"/>
        </w:rPr>
      </w:pPr>
      <w:r w:rsidRPr="00844641">
        <w:rPr>
          <w:rFonts w:ascii="Palatino Linotype" w:hAnsi="Palatino Linotype"/>
          <w:sz w:val="24"/>
          <w:szCs w:val="24"/>
        </w:rPr>
        <w:t>Table</w:t>
      </w:r>
      <w:r>
        <w:rPr>
          <w:rFonts w:ascii="Palatino Linotype" w:hAnsi="Palatino Linotype"/>
          <w:sz w:val="24"/>
          <w:szCs w:val="24"/>
        </w:rPr>
        <w:t xml:space="preserve"> 1: Hazard-Risk Register – T</w:t>
      </w:r>
      <w:r w:rsidRPr="00844641">
        <w:rPr>
          <w:rFonts w:ascii="Palatino Linotype" w:hAnsi="Palatino Linotype"/>
          <w:sz w:val="24"/>
          <w:szCs w:val="24"/>
        </w:rPr>
        <w:t xml:space="preserve">his table provides an example of the information that can be captured by a public transportation agency during the analysis of hazards and their potential consequences, the safety risk evaluation process, and the identification of mitigations to reduce safety risk to acceptable levels. </w:t>
      </w:r>
    </w:p>
    <w:p w14:paraId="0A433B2B" w14:textId="7BC58D76" w:rsidR="00844641" w:rsidRPr="00844641" w:rsidRDefault="00844641" w:rsidP="00844641">
      <w:pPr>
        <w:pStyle w:val="ListParagraph"/>
        <w:numPr>
          <w:ilvl w:val="0"/>
          <w:numId w:val="58"/>
        </w:numPr>
        <w:spacing w:after="120"/>
        <w:rPr>
          <w:rFonts w:ascii="Palatino Linotype" w:hAnsi="Palatino Linotype"/>
          <w:sz w:val="24"/>
          <w:szCs w:val="24"/>
        </w:rPr>
      </w:pPr>
      <w:r w:rsidRPr="00844641">
        <w:rPr>
          <w:rFonts w:ascii="Palatino Linotype" w:hAnsi="Palatino Linotype"/>
          <w:sz w:val="24"/>
          <w:szCs w:val="24"/>
        </w:rPr>
        <w:t xml:space="preserve">Table 2: </w:t>
      </w:r>
      <w:r>
        <w:rPr>
          <w:rFonts w:ascii="Palatino Linotype" w:hAnsi="Palatino Linotype"/>
          <w:sz w:val="24"/>
          <w:szCs w:val="24"/>
        </w:rPr>
        <w:t>Transition to Safety Assurance – T</w:t>
      </w:r>
      <w:r w:rsidRPr="00844641">
        <w:rPr>
          <w:rFonts w:ascii="Palatino Linotype" w:hAnsi="Palatino Linotype"/>
          <w:sz w:val="24"/>
          <w:szCs w:val="24"/>
        </w:rPr>
        <w:t xml:space="preserve">his table </w:t>
      </w:r>
      <w:r w:rsidR="00994FB5">
        <w:rPr>
          <w:rFonts w:ascii="Palatino Linotype" w:hAnsi="Palatino Linotype"/>
          <w:sz w:val="24"/>
          <w:szCs w:val="24"/>
        </w:rPr>
        <w:t xml:space="preserve">provides </w:t>
      </w:r>
      <w:r w:rsidRPr="00844641">
        <w:rPr>
          <w:rFonts w:ascii="Palatino Linotype" w:hAnsi="Palatino Linotype"/>
          <w:sz w:val="24"/>
          <w:szCs w:val="24"/>
        </w:rPr>
        <w:t>an example of how the</w:t>
      </w:r>
      <w:r w:rsidR="00994FB5">
        <w:rPr>
          <w:rFonts w:ascii="Palatino Linotype" w:hAnsi="Palatino Linotype"/>
          <w:sz w:val="24"/>
          <w:szCs w:val="24"/>
        </w:rPr>
        <w:t xml:space="preserve"> mitigations identified during safety risk m</w:t>
      </w:r>
      <w:r w:rsidRPr="00844641">
        <w:rPr>
          <w:rFonts w:ascii="Palatino Linotype" w:hAnsi="Palatino Linotype"/>
          <w:sz w:val="24"/>
          <w:szCs w:val="24"/>
        </w:rPr>
        <w:t>anagement activities can be recorded and “handed off” for tracking throug</w:t>
      </w:r>
      <w:r w:rsidR="00994FB5">
        <w:rPr>
          <w:rFonts w:ascii="Palatino Linotype" w:hAnsi="Palatino Linotype"/>
          <w:sz w:val="24"/>
          <w:szCs w:val="24"/>
        </w:rPr>
        <w:t>h public transportation agency safety a</w:t>
      </w:r>
      <w:r w:rsidRPr="00844641">
        <w:rPr>
          <w:rFonts w:ascii="Palatino Linotype" w:hAnsi="Palatino Linotype"/>
          <w:sz w:val="24"/>
          <w:szCs w:val="24"/>
        </w:rPr>
        <w:t xml:space="preserve">ssurance monitoring activities.   </w:t>
      </w:r>
    </w:p>
    <w:p w14:paraId="5041A70E" w14:textId="3C2C8863" w:rsidR="00844641" w:rsidRPr="00844641" w:rsidRDefault="00844641" w:rsidP="00844641">
      <w:pPr>
        <w:pStyle w:val="ListParagraph"/>
        <w:numPr>
          <w:ilvl w:val="0"/>
          <w:numId w:val="58"/>
        </w:numPr>
        <w:spacing w:after="120"/>
        <w:rPr>
          <w:rFonts w:ascii="Palatino Linotype" w:hAnsi="Palatino Linotype"/>
          <w:sz w:val="24"/>
          <w:szCs w:val="24"/>
        </w:rPr>
      </w:pPr>
      <w:r>
        <w:rPr>
          <w:rFonts w:ascii="Palatino Linotype" w:hAnsi="Palatino Linotype"/>
          <w:sz w:val="24"/>
          <w:szCs w:val="24"/>
        </w:rPr>
        <w:t>Tables 3-5: Safety Risk Tables and Index</w:t>
      </w:r>
      <w:r w:rsidRPr="00844641">
        <w:rPr>
          <w:rFonts w:ascii="Palatino Linotype" w:hAnsi="Palatino Linotype"/>
          <w:sz w:val="24"/>
          <w:szCs w:val="24"/>
        </w:rPr>
        <w:t xml:space="preserve"> – </w:t>
      </w:r>
      <w:r w:rsidR="00994FB5">
        <w:rPr>
          <w:rFonts w:ascii="Palatino Linotype" w:hAnsi="Palatino Linotype"/>
          <w:sz w:val="24"/>
          <w:szCs w:val="24"/>
        </w:rPr>
        <w:t xml:space="preserve">The </w:t>
      </w:r>
      <w:r w:rsidRPr="00844641">
        <w:rPr>
          <w:rFonts w:ascii="Palatino Linotype" w:hAnsi="Palatino Linotype"/>
          <w:sz w:val="24"/>
          <w:szCs w:val="24"/>
        </w:rPr>
        <w:t>sample tables would help a public transportation agency determine and record the probability and severity of the worst, but credible, potential consequences of a hazard. A sample matrix is also provided to support an agency’s indexing of safety risk within its criteria for safety risk acceptability.</w:t>
      </w:r>
    </w:p>
    <w:p w14:paraId="07CF4FFD" w14:textId="77777777" w:rsidR="00844641" w:rsidRPr="00844641" w:rsidRDefault="00844641" w:rsidP="00CD59FE">
      <w:pPr>
        <w:spacing w:after="120"/>
        <w:rPr>
          <w:rFonts w:ascii="Palatino Linotype" w:hAnsi="Palatino Linotype"/>
          <w:sz w:val="24"/>
          <w:szCs w:val="24"/>
        </w:rPr>
      </w:pPr>
    </w:p>
    <w:p w14:paraId="373C5794" w14:textId="77777777" w:rsidR="00844641" w:rsidRPr="00844641" w:rsidRDefault="00844641" w:rsidP="00CD59FE">
      <w:pPr>
        <w:spacing w:after="120"/>
        <w:rPr>
          <w:rFonts w:ascii="Palatino Linotype" w:hAnsi="Palatino Linotype"/>
          <w:sz w:val="24"/>
          <w:szCs w:val="24"/>
        </w:rPr>
      </w:pPr>
    </w:p>
    <w:p w14:paraId="20F8AB39" w14:textId="77777777" w:rsidR="00844641" w:rsidRDefault="00844641" w:rsidP="00CD59FE">
      <w:pPr>
        <w:spacing w:after="120"/>
        <w:rPr>
          <w:rFonts w:ascii="Palatino Linotype" w:hAnsi="Palatino Linotype"/>
        </w:rPr>
      </w:pPr>
    </w:p>
    <w:p w14:paraId="7ECD771B" w14:textId="77777777" w:rsidR="00844641" w:rsidRDefault="00844641" w:rsidP="00CD59FE">
      <w:pPr>
        <w:spacing w:after="120"/>
        <w:rPr>
          <w:rFonts w:ascii="Palatino Linotype" w:hAnsi="Palatino Linotype"/>
        </w:rPr>
      </w:pPr>
    </w:p>
    <w:p w14:paraId="2B5F3900" w14:textId="77777777" w:rsidR="00844641" w:rsidRDefault="00844641" w:rsidP="00CD59FE">
      <w:pPr>
        <w:spacing w:after="120"/>
        <w:rPr>
          <w:rFonts w:ascii="Palatino Linotype" w:hAnsi="Palatino Linotype"/>
        </w:rPr>
      </w:pPr>
    </w:p>
    <w:p w14:paraId="6202F7A0" w14:textId="562D18CE" w:rsidR="00844641" w:rsidRDefault="00844641" w:rsidP="00844641">
      <w:pPr>
        <w:rPr>
          <w:rFonts w:ascii="Palatino Linotype" w:hAnsi="Palatino Linotype"/>
          <w:b/>
          <w:color w:val="365F91" w:themeColor="accent1" w:themeShade="BF"/>
          <w:sz w:val="32"/>
          <w:szCs w:val="32"/>
        </w:rPr>
      </w:pPr>
      <w:r>
        <w:rPr>
          <w:rFonts w:ascii="Palatino Linotype" w:hAnsi="Palatino Linotype"/>
          <w:b/>
          <w:color w:val="365F91" w:themeColor="accent1" w:themeShade="BF"/>
          <w:sz w:val="32"/>
          <w:szCs w:val="32"/>
        </w:rPr>
        <w:t>Table 1: Hazard-Risk Register</w:t>
      </w:r>
    </w:p>
    <w:p w14:paraId="7F1A87F1" w14:textId="1AD6D792" w:rsidR="00844641" w:rsidRDefault="00844641" w:rsidP="00CD59FE">
      <w:pPr>
        <w:spacing w:after="120"/>
        <w:rPr>
          <w:rFonts w:ascii="Palatino Linotype" w:hAnsi="Palatino Linotype"/>
        </w:rPr>
      </w:pPr>
      <w:r>
        <w:rPr>
          <w:rStyle w:val="Heading2Char"/>
          <w:rFonts w:ascii="Palatino Linotype" w:hAnsi="Palatino Linotype"/>
          <w:b w:val="0"/>
          <w:noProof/>
          <w:color w:val="auto"/>
          <w:sz w:val="24"/>
          <w:szCs w:val="24"/>
        </w:rPr>
        <w:drawing>
          <wp:inline distT="0" distB="0" distL="0" distR="0" wp14:anchorId="3F18B91B" wp14:editId="77FF7131">
            <wp:extent cx="5943600" cy="2174734"/>
            <wp:effectExtent l="0" t="0" r="0" b="0"/>
            <wp:docPr id="4" name="Picture 4" descr="Screen%20Shot%202015-10-28%20at%202.30.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5-10-28%20at%202.30.45%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74734"/>
                    </a:xfrm>
                    <a:prstGeom prst="rect">
                      <a:avLst/>
                    </a:prstGeom>
                    <a:noFill/>
                    <a:ln>
                      <a:noFill/>
                    </a:ln>
                  </pic:spPr>
                </pic:pic>
              </a:graphicData>
            </a:graphic>
          </wp:inline>
        </w:drawing>
      </w:r>
    </w:p>
    <w:p w14:paraId="37DE2BAD" w14:textId="77777777" w:rsidR="00844641" w:rsidRDefault="00844641" w:rsidP="00CD59FE">
      <w:pPr>
        <w:spacing w:after="120"/>
        <w:rPr>
          <w:rFonts w:ascii="Palatino Linotype" w:hAnsi="Palatino Linotype"/>
        </w:rPr>
      </w:pPr>
    </w:p>
    <w:p w14:paraId="613E60BD" w14:textId="77777777" w:rsidR="00844641" w:rsidRDefault="00844641" w:rsidP="00CD59FE">
      <w:pPr>
        <w:spacing w:after="120"/>
        <w:rPr>
          <w:rFonts w:ascii="Palatino Linotype" w:hAnsi="Palatino Linotype"/>
        </w:rPr>
      </w:pPr>
    </w:p>
    <w:p w14:paraId="31122B25" w14:textId="77777777" w:rsidR="00844641" w:rsidRDefault="00844641" w:rsidP="00CD59FE">
      <w:pPr>
        <w:spacing w:after="120"/>
        <w:rPr>
          <w:rFonts w:ascii="Palatino Linotype" w:hAnsi="Palatino Linotype"/>
        </w:rPr>
      </w:pPr>
    </w:p>
    <w:p w14:paraId="210E0748" w14:textId="77777777" w:rsidR="00844641" w:rsidRDefault="00844641" w:rsidP="00CD59FE">
      <w:pPr>
        <w:spacing w:after="120"/>
        <w:rPr>
          <w:rFonts w:ascii="Palatino Linotype" w:hAnsi="Palatino Linotype"/>
        </w:rPr>
      </w:pPr>
    </w:p>
    <w:p w14:paraId="323A0AA8" w14:textId="77777777" w:rsidR="00844641" w:rsidRDefault="00844641" w:rsidP="00CD59FE">
      <w:pPr>
        <w:spacing w:after="120"/>
        <w:rPr>
          <w:rFonts w:ascii="Palatino Linotype" w:hAnsi="Palatino Linotype"/>
        </w:rPr>
      </w:pPr>
    </w:p>
    <w:p w14:paraId="77B79D07" w14:textId="77777777" w:rsidR="00844641" w:rsidRDefault="00844641" w:rsidP="00CD59FE">
      <w:pPr>
        <w:spacing w:after="120"/>
        <w:rPr>
          <w:rFonts w:ascii="Palatino Linotype" w:hAnsi="Palatino Linotype"/>
        </w:rPr>
      </w:pPr>
    </w:p>
    <w:p w14:paraId="5A10191E" w14:textId="77777777" w:rsidR="00844641" w:rsidRPr="00CD59FE" w:rsidRDefault="00844641" w:rsidP="00CD59FE">
      <w:pPr>
        <w:spacing w:after="120"/>
        <w:rPr>
          <w:rFonts w:ascii="Palatino Linotype" w:hAnsi="Palatino Linotype"/>
        </w:rPr>
        <w:sectPr w:rsidR="00844641" w:rsidRPr="00CD59FE" w:rsidSect="006C7DA6">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2CE97677" w14:textId="303F1D45" w:rsidR="00844641" w:rsidRDefault="00844641" w:rsidP="00844641">
      <w:pPr>
        <w:rPr>
          <w:rFonts w:ascii="Palatino Linotype" w:hAnsi="Palatino Linotype"/>
          <w:b/>
          <w:color w:val="365F91" w:themeColor="accent1" w:themeShade="BF"/>
          <w:sz w:val="32"/>
          <w:szCs w:val="32"/>
        </w:rPr>
      </w:pPr>
      <w:r>
        <w:rPr>
          <w:rFonts w:ascii="Palatino Linotype" w:hAnsi="Palatino Linotype"/>
          <w:b/>
          <w:color w:val="365F91" w:themeColor="accent1" w:themeShade="BF"/>
          <w:sz w:val="32"/>
          <w:szCs w:val="32"/>
        </w:rPr>
        <w:t>Table 2: Transition to Safety Assurance</w:t>
      </w:r>
    </w:p>
    <w:p w14:paraId="00B8B0E1" w14:textId="3E566395" w:rsidR="0013332F" w:rsidRDefault="00844641">
      <w:pPr>
        <w:spacing w:after="120"/>
        <w:rPr>
          <w:rFonts w:ascii="Palatino Linotype" w:hAnsi="Palatino Linotype"/>
        </w:rPr>
      </w:pPr>
      <w:r>
        <w:rPr>
          <w:rFonts w:ascii="Palatino Linotype" w:hAnsi="Palatino Linotype"/>
          <w:b/>
          <w:noProof/>
          <w:color w:val="365F91" w:themeColor="accent1" w:themeShade="BF"/>
          <w:sz w:val="32"/>
          <w:szCs w:val="32"/>
        </w:rPr>
        <w:drawing>
          <wp:inline distT="0" distB="0" distL="0" distR="0" wp14:anchorId="13371756" wp14:editId="466BBDA0">
            <wp:extent cx="5943600" cy="2561802"/>
            <wp:effectExtent l="0" t="0" r="0" b="0"/>
            <wp:docPr id="5" name="Picture 5" descr="Screen%20Shot%202015-10-28%20at%202.36.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5-10-28%20at%202.36.32%20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561802"/>
                    </a:xfrm>
                    <a:prstGeom prst="rect">
                      <a:avLst/>
                    </a:prstGeom>
                    <a:noFill/>
                    <a:ln>
                      <a:noFill/>
                    </a:ln>
                  </pic:spPr>
                </pic:pic>
              </a:graphicData>
            </a:graphic>
          </wp:inline>
        </w:drawing>
      </w:r>
    </w:p>
    <w:p w14:paraId="2A72D60B" w14:textId="77777777" w:rsidR="00844641" w:rsidRDefault="00844641">
      <w:pPr>
        <w:spacing w:after="120"/>
        <w:rPr>
          <w:rFonts w:ascii="Palatino Linotype" w:hAnsi="Palatino Linotype"/>
        </w:rPr>
      </w:pPr>
    </w:p>
    <w:p w14:paraId="128A2F01" w14:textId="77777777" w:rsidR="00844641" w:rsidRDefault="00844641">
      <w:pPr>
        <w:spacing w:after="120"/>
        <w:rPr>
          <w:rFonts w:ascii="Palatino Linotype" w:hAnsi="Palatino Linotype"/>
        </w:rPr>
      </w:pPr>
    </w:p>
    <w:p w14:paraId="5A39E605" w14:textId="77777777" w:rsidR="00844641" w:rsidRDefault="00844641">
      <w:pPr>
        <w:spacing w:after="120"/>
        <w:rPr>
          <w:rFonts w:ascii="Palatino Linotype" w:hAnsi="Palatino Linotype"/>
        </w:rPr>
      </w:pPr>
    </w:p>
    <w:p w14:paraId="7A3A318B" w14:textId="77777777" w:rsidR="00844641" w:rsidRDefault="00844641">
      <w:pPr>
        <w:spacing w:after="120"/>
        <w:rPr>
          <w:rFonts w:ascii="Palatino Linotype" w:hAnsi="Palatino Linotype"/>
        </w:rPr>
      </w:pPr>
    </w:p>
    <w:p w14:paraId="258B98A2" w14:textId="77777777" w:rsidR="00844641" w:rsidRDefault="00844641">
      <w:pPr>
        <w:spacing w:after="120"/>
        <w:rPr>
          <w:rFonts w:ascii="Palatino Linotype" w:hAnsi="Palatino Linotype"/>
        </w:rPr>
      </w:pPr>
    </w:p>
    <w:p w14:paraId="776B5158" w14:textId="77777777" w:rsidR="00844641" w:rsidRDefault="00844641">
      <w:pPr>
        <w:spacing w:after="120"/>
        <w:rPr>
          <w:rFonts w:ascii="Palatino Linotype" w:hAnsi="Palatino Linotype"/>
        </w:rPr>
      </w:pPr>
    </w:p>
    <w:p w14:paraId="6B1C9CA5" w14:textId="77777777" w:rsidR="00844641" w:rsidRDefault="00844641">
      <w:pPr>
        <w:spacing w:after="120"/>
        <w:rPr>
          <w:rFonts w:ascii="Palatino Linotype" w:hAnsi="Palatino Linotype"/>
        </w:rPr>
      </w:pPr>
    </w:p>
    <w:p w14:paraId="43B25390" w14:textId="77777777" w:rsidR="00844641" w:rsidRDefault="00844641">
      <w:pPr>
        <w:spacing w:after="120"/>
        <w:rPr>
          <w:rFonts w:ascii="Palatino Linotype" w:hAnsi="Palatino Linotype"/>
        </w:rPr>
      </w:pPr>
    </w:p>
    <w:p w14:paraId="2B3C8B43" w14:textId="77777777" w:rsidR="00844641" w:rsidRDefault="00844641">
      <w:pPr>
        <w:spacing w:after="120"/>
        <w:rPr>
          <w:rFonts w:ascii="Palatino Linotype" w:hAnsi="Palatino Linotype"/>
        </w:rPr>
      </w:pPr>
    </w:p>
    <w:p w14:paraId="4CB75BE9" w14:textId="77777777" w:rsidR="00844641" w:rsidRPr="00606F03" w:rsidRDefault="00844641">
      <w:pPr>
        <w:spacing w:after="120"/>
        <w:rPr>
          <w:rFonts w:ascii="Palatino Linotype" w:hAnsi="Palatino Linotype"/>
          <w:sz w:val="24"/>
          <w:szCs w:val="24"/>
        </w:rPr>
      </w:pPr>
    </w:p>
    <w:p w14:paraId="314DD9EE" w14:textId="77777777" w:rsidR="00844641" w:rsidRPr="00606F03" w:rsidRDefault="00844641">
      <w:pPr>
        <w:spacing w:after="120"/>
        <w:rPr>
          <w:rFonts w:ascii="Palatino Linotype" w:hAnsi="Palatino Linotype"/>
          <w:sz w:val="24"/>
          <w:szCs w:val="24"/>
        </w:rPr>
      </w:pPr>
    </w:p>
    <w:p w14:paraId="12AE429A" w14:textId="77777777" w:rsidR="00844641" w:rsidRPr="00606F03" w:rsidRDefault="00844641">
      <w:pPr>
        <w:spacing w:after="120"/>
        <w:rPr>
          <w:rFonts w:ascii="Palatino Linotype" w:hAnsi="Palatino Linotype"/>
          <w:sz w:val="24"/>
          <w:szCs w:val="24"/>
        </w:rPr>
      </w:pPr>
    </w:p>
    <w:p w14:paraId="423DB7D5" w14:textId="77777777" w:rsidR="00844641" w:rsidRPr="00606F03" w:rsidRDefault="00844641">
      <w:pPr>
        <w:spacing w:after="120"/>
        <w:rPr>
          <w:rFonts w:ascii="Palatino Linotype" w:hAnsi="Palatino Linotype"/>
          <w:sz w:val="24"/>
          <w:szCs w:val="24"/>
        </w:rPr>
      </w:pPr>
    </w:p>
    <w:p w14:paraId="54C22E75" w14:textId="77777777" w:rsidR="00844641" w:rsidRPr="00606F03" w:rsidRDefault="00844641">
      <w:pPr>
        <w:spacing w:after="120"/>
        <w:rPr>
          <w:rFonts w:ascii="Palatino Linotype" w:hAnsi="Palatino Linotype"/>
          <w:sz w:val="24"/>
          <w:szCs w:val="24"/>
        </w:rPr>
      </w:pPr>
    </w:p>
    <w:p w14:paraId="387D34AB" w14:textId="77777777" w:rsidR="00844641" w:rsidRPr="00606F03" w:rsidRDefault="00844641">
      <w:pPr>
        <w:spacing w:after="120"/>
        <w:rPr>
          <w:rFonts w:ascii="Palatino Linotype" w:hAnsi="Palatino Linotype"/>
          <w:sz w:val="24"/>
          <w:szCs w:val="24"/>
        </w:rPr>
      </w:pPr>
    </w:p>
    <w:p w14:paraId="365A48C2" w14:textId="77777777" w:rsidR="00844641" w:rsidRPr="00606F03" w:rsidRDefault="00844641">
      <w:pPr>
        <w:spacing w:after="120"/>
        <w:rPr>
          <w:rFonts w:ascii="Palatino Linotype" w:hAnsi="Palatino Linotype"/>
          <w:sz w:val="24"/>
          <w:szCs w:val="24"/>
        </w:rPr>
      </w:pPr>
    </w:p>
    <w:p w14:paraId="40A5FCA3" w14:textId="77777777" w:rsidR="00844641" w:rsidRPr="00606F03" w:rsidRDefault="00844641">
      <w:pPr>
        <w:spacing w:after="120"/>
        <w:rPr>
          <w:rFonts w:ascii="Palatino Linotype" w:hAnsi="Palatino Linotype"/>
          <w:sz w:val="24"/>
          <w:szCs w:val="24"/>
        </w:rPr>
      </w:pPr>
    </w:p>
    <w:p w14:paraId="53BE9805" w14:textId="4ECCAC39" w:rsidR="00844641" w:rsidRPr="00606F03" w:rsidRDefault="00844641" w:rsidP="000F1DF3">
      <w:pPr>
        <w:spacing w:after="0"/>
        <w:rPr>
          <w:rFonts w:ascii="Palatino Linotype" w:hAnsi="Palatino Linotype"/>
          <w:b/>
          <w:color w:val="365F91" w:themeColor="accent1" w:themeShade="BF"/>
          <w:sz w:val="24"/>
          <w:szCs w:val="24"/>
        </w:rPr>
      </w:pPr>
      <w:r w:rsidRPr="00606F03">
        <w:rPr>
          <w:rFonts w:ascii="Palatino Linotype" w:hAnsi="Palatino Linotype"/>
          <w:b/>
          <w:color w:val="365F91" w:themeColor="accent1" w:themeShade="BF"/>
          <w:sz w:val="24"/>
          <w:szCs w:val="24"/>
        </w:rPr>
        <w:t>Tables 3-5: Safety Risk Tables and Index</w:t>
      </w:r>
    </w:p>
    <w:p w14:paraId="51DAE91B" w14:textId="13E3FC2F" w:rsidR="00844641" w:rsidRPr="00606F03" w:rsidRDefault="00844641" w:rsidP="000F1DF3">
      <w:pPr>
        <w:spacing w:after="0"/>
        <w:rPr>
          <w:rFonts w:ascii="Palatino Linotype" w:hAnsi="Palatino Linotype"/>
          <w:color w:val="365F91" w:themeColor="accent1" w:themeShade="BF"/>
          <w:sz w:val="24"/>
          <w:szCs w:val="24"/>
        </w:rPr>
      </w:pPr>
    </w:p>
    <w:tbl>
      <w:tblPr>
        <w:tblStyle w:val="TableGrid"/>
        <w:tblW w:w="0" w:type="auto"/>
        <w:tblLayout w:type="fixed"/>
        <w:tblLook w:val="04A0" w:firstRow="1" w:lastRow="0" w:firstColumn="1" w:lastColumn="0" w:noHBand="0" w:noVBand="1"/>
      </w:tblPr>
      <w:tblGrid>
        <w:gridCol w:w="1818"/>
        <w:gridCol w:w="6390"/>
        <w:gridCol w:w="1080"/>
      </w:tblGrid>
      <w:tr w:rsidR="00844641" w:rsidRPr="000F1DF3" w14:paraId="1A3D4269" w14:textId="77777777" w:rsidTr="00844641">
        <w:trPr>
          <w:trHeight w:val="710"/>
        </w:trPr>
        <w:tc>
          <w:tcPr>
            <w:tcW w:w="9288" w:type="dxa"/>
            <w:gridSpan w:val="3"/>
            <w:vAlign w:val="center"/>
          </w:tcPr>
          <w:p w14:paraId="59F800A3" w14:textId="77777777" w:rsidR="00844641" w:rsidRPr="000F1DF3" w:rsidRDefault="00844641" w:rsidP="00844641">
            <w:pPr>
              <w:spacing w:line="276" w:lineRule="auto"/>
              <w:jc w:val="center"/>
              <w:rPr>
                <w:rFonts w:ascii="Palatino Linotype" w:hAnsi="Palatino Linotype"/>
                <w:sz w:val="24"/>
                <w:szCs w:val="24"/>
              </w:rPr>
            </w:pPr>
            <w:r w:rsidRPr="000F1DF3">
              <w:rPr>
                <w:rFonts w:ascii="Palatino Linotype" w:hAnsi="Palatino Linotype"/>
                <w:sz w:val="24"/>
                <w:szCs w:val="24"/>
              </w:rPr>
              <w:t>Probability of Occurrence of the Consequence</w:t>
            </w:r>
          </w:p>
        </w:tc>
      </w:tr>
      <w:tr w:rsidR="00844641" w:rsidRPr="000F1DF3" w14:paraId="51BDCA40" w14:textId="77777777" w:rsidTr="00844641">
        <w:trPr>
          <w:trHeight w:val="647"/>
        </w:trPr>
        <w:tc>
          <w:tcPr>
            <w:tcW w:w="1818" w:type="dxa"/>
            <w:vAlign w:val="center"/>
          </w:tcPr>
          <w:p w14:paraId="3B297DC7" w14:textId="77777777" w:rsidR="00844641" w:rsidRPr="000F1DF3" w:rsidRDefault="00844641" w:rsidP="00844641">
            <w:pPr>
              <w:jc w:val="center"/>
              <w:rPr>
                <w:rFonts w:ascii="Palatino Linotype" w:hAnsi="Palatino Linotype"/>
                <w:b/>
                <w:sz w:val="24"/>
                <w:szCs w:val="24"/>
              </w:rPr>
            </w:pPr>
            <w:r w:rsidRPr="000F1DF3">
              <w:rPr>
                <w:rFonts w:ascii="Palatino Linotype" w:hAnsi="Palatino Linotype"/>
                <w:b/>
                <w:sz w:val="24"/>
                <w:szCs w:val="24"/>
              </w:rPr>
              <w:t>Qualitative Definition</w:t>
            </w:r>
          </w:p>
        </w:tc>
        <w:tc>
          <w:tcPr>
            <w:tcW w:w="6390" w:type="dxa"/>
            <w:vAlign w:val="center"/>
          </w:tcPr>
          <w:p w14:paraId="41CB07A5" w14:textId="77777777" w:rsidR="00844641" w:rsidRPr="000F1DF3" w:rsidRDefault="00844641" w:rsidP="00844641">
            <w:pPr>
              <w:jc w:val="center"/>
              <w:rPr>
                <w:rFonts w:ascii="Palatino Linotype" w:hAnsi="Palatino Linotype"/>
                <w:b/>
                <w:sz w:val="24"/>
                <w:szCs w:val="24"/>
              </w:rPr>
            </w:pPr>
            <w:r w:rsidRPr="000F1DF3">
              <w:rPr>
                <w:rFonts w:ascii="Palatino Linotype" w:hAnsi="Palatino Linotype"/>
                <w:b/>
                <w:sz w:val="24"/>
                <w:szCs w:val="24"/>
              </w:rPr>
              <w:t>Meaning</w:t>
            </w:r>
          </w:p>
        </w:tc>
        <w:tc>
          <w:tcPr>
            <w:tcW w:w="1080" w:type="dxa"/>
            <w:vAlign w:val="center"/>
          </w:tcPr>
          <w:p w14:paraId="24F1224E" w14:textId="77777777" w:rsidR="00844641" w:rsidRPr="000F1DF3" w:rsidRDefault="00844641" w:rsidP="00844641">
            <w:pPr>
              <w:jc w:val="center"/>
              <w:rPr>
                <w:rFonts w:ascii="Palatino Linotype" w:hAnsi="Palatino Linotype"/>
                <w:b/>
                <w:sz w:val="24"/>
                <w:szCs w:val="24"/>
              </w:rPr>
            </w:pPr>
            <w:r w:rsidRPr="000F1DF3">
              <w:rPr>
                <w:rFonts w:ascii="Palatino Linotype" w:hAnsi="Palatino Linotype"/>
                <w:b/>
                <w:sz w:val="24"/>
                <w:szCs w:val="24"/>
              </w:rPr>
              <w:t>Value</w:t>
            </w:r>
          </w:p>
        </w:tc>
      </w:tr>
      <w:tr w:rsidR="00844641" w:rsidRPr="000F1DF3" w14:paraId="21E97CA3" w14:textId="77777777" w:rsidTr="00844641">
        <w:trPr>
          <w:trHeight w:val="539"/>
        </w:trPr>
        <w:tc>
          <w:tcPr>
            <w:tcW w:w="1818" w:type="dxa"/>
            <w:vAlign w:val="center"/>
          </w:tcPr>
          <w:p w14:paraId="7904D0C3"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Frequent</w:t>
            </w:r>
          </w:p>
        </w:tc>
        <w:tc>
          <w:tcPr>
            <w:tcW w:w="6390" w:type="dxa"/>
            <w:vAlign w:val="center"/>
          </w:tcPr>
          <w:p w14:paraId="48C9CF09" w14:textId="77777777" w:rsidR="00844641" w:rsidRPr="000F1DF3" w:rsidRDefault="00844641" w:rsidP="00844641">
            <w:pPr>
              <w:rPr>
                <w:rFonts w:ascii="Palatino Linotype" w:hAnsi="Palatino Linotype"/>
                <w:sz w:val="24"/>
                <w:szCs w:val="24"/>
              </w:rPr>
            </w:pPr>
            <w:r w:rsidRPr="000F1DF3">
              <w:rPr>
                <w:rFonts w:ascii="Palatino Linotype" w:hAnsi="Palatino Linotype"/>
                <w:sz w:val="24"/>
                <w:szCs w:val="24"/>
              </w:rPr>
              <w:t xml:space="preserve">Likely to occur frequently </w:t>
            </w:r>
            <w:r w:rsidRPr="000F1DF3">
              <w:rPr>
                <w:rFonts w:ascii="Palatino Linotype" w:hAnsi="Palatino Linotype"/>
                <w:i/>
                <w:sz w:val="24"/>
                <w:szCs w:val="24"/>
              </w:rPr>
              <w:t>(&gt;10</w:t>
            </w:r>
            <w:r w:rsidRPr="000F1DF3">
              <w:rPr>
                <w:rFonts w:ascii="Palatino Linotype" w:hAnsi="Palatino Linotype"/>
                <w:i/>
                <w:sz w:val="24"/>
                <w:szCs w:val="24"/>
                <w:vertAlign w:val="superscript"/>
              </w:rPr>
              <w:t>-1</w:t>
            </w:r>
            <w:r w:rsidRPr="000F1DF3">
              <w:rPr>
                <w:rFonts w:ascii="Palatino Linotype" w:hAnsi="Palatino Linotype"/>
                <w:i/>
                <w:sz w:val="24"/>
                <w:szCs w:val="24"/>
              </w:rPr>
              <w:t>)</w:t>
            </w:r>
          </w:p>
        </w:tc>
        <w:tc>
          <w:tcPr>
            <w:tcW w:w="1080" w:type="dxa"/>
            <w:vAlign w:val="center"/>
          </w:tcPr>
          <w:p w14:paraId="01187267"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1</w:t>
            </w:r>
          </w:p>
        </w:tc>
      </w:tr>
      <w:tr w:rsidR="00844641" w:rsidRPr="000F1DF3" w14:paraId="4FB267CD" w14:textId="77777777" w:rsidTr="00844641">
        <w:trPr>
          <w:trHeight w:val="539"/>
        </w:trPr>
        <w:tc>
          <w:tcPr>
            <w:tcW w:w="1818" w:type="dxa"/>
            <w:vAlign w:val="center"/>
          </w:tcPr>
          <w:p w14:paraId="155F3AEE"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Probable</w:t>
            </w:r>
          </w:p>
        </w:tc>
        <w:tc>
          <w:tcPr>
            <w:tcW w:w="6390" w:type="dxa"/>
            <w:vAlign w:val="center"/>
          </w:tcPr>
          <w:p w14:paraId="016486E8" w14:textId="77777777" w:rsidR="00844641" w:rsidRPr="000F1DF3" w:rsidRDefault="00844641" w:rsidP="00844641">
            <w:pPr>
              <w:rPr>
                <w:rFonts w:ascii="Palatino Linotype" w:hAnsi="Palatino Linotype"/>
                <w:sz w:val="24"/>
                <w:szCs w:val="24"/>
              </w:rPr>
            </w:pPr>
            <w:r w:rsidRPr="000F1DF3">
              <w:rPr>
                <w:rFonts w:ascii="Palatino Linotype" w:hAnsi="Palatino Linotype"/>
                <w:sz w:val="24"/>
                <w:szCs w:val="24"/>
              </w:rPr>
              <w:t xml:space="preserve">Likely to occur several times </w:t>
            </w:r>
            <w:r w:rsidRPr="000F1DF3">
              <w:rPr>
                <w:rFonts w:ascii="Palatino Linotype" w:hAnsi="Palatino Linotype"/>
                <w:i/>
                <w:sz w:val="24"/>
                <w:szCs w:val="24"/>
              </w:rPr>
              <w:t>(&lt;10</w:t>
            </w:r>
            <w:r w:rsidRPr="000F1DF3">
              <w:rPr>
                <w:rFonts w:ascii="Palatino Linotype" w:hAnsi="Palatino Linotype"/>
                <w:i/>
                <w:sz w:val="24"/>
                <w:szCs w:val="24"/>
                <w:vertAlign w:val="superscript"/>
              </w:rPr>
              <w:t xml:space="preserve">-1 </w:t>
            </w:r>
            <w:r w:rsidRPr="000F1DF3">
              <w:rPr>
                <w:rFonts w:ascii="Palatino Linotype" w:hAnsi="Palatino Linotype"/>
                <w:i/>
                <w:sz w:val="24"/>
                <w:szCs w:val="24"/>
              </w:rPr>
              <w:t>but &gt;10</w:t>
            </w:r>
            <w:r w:rsidRPr="000F1DF3">
              <w:rPr>
                <w:rFonts w:ascii="Palatino Linotype" w:hAnsi="Palatino Linotype"/>
                <w:i/>
                <w:sz w:val="24"/>
                <w:szCs w:val="24"/>
                <w:vertAlign w:val="superscript"/>
              </w:rPr>
              <w:t>-3</w:t>
            </w:r>
            <w:r w:rsidRPr="000F1DF3">
              <w:rPr>
                <w:rFonts w:ascii="Palatino Linotype" w:hAnsi="Palatino Linotype"/>
                <w:i/>
                <w:sz w:val="24"/>
                <w:szCs w:val="24"/>
              </w:rPr>
              <w:t>)</w:t>
            </w:r>
          </w:p>
        </w:tc>
        <w:tc>
          <w:tcPr>
            <w:tcW w:w="1080" w:type="dxa"/>
            <w:vAlign w:val="center"/>
          </w:tcPr>
          <w:p w14:paraId="0898243A"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2</w:t>
            </w:r>
          </w:p>
        </w:tc>
      </w:tr>
      <w:tr w:rsidR="00844641" w:rsidRPr="000F1DF3" w14:paraId="67DF1D26" w14:textId="77777777" w:rsidTr="00844641">
        <w:trPr>
          <w:trHeight w:val="602"/>
        </w:trPr>
        <w:tc>
          <w:tcPr>
            <w:tcW w:w="1818" w:type="dxa"/>
            <w:vAlign w:val="center"/>
          </w:tcPr>
          <w:p w14:paraId="0A44FCF1"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Occasional</w:t>
            </w:r>
          </w:p>
        </w:tc>
        <w:tc>
          <w:tcPr>
            <w:tcW w:w="6390" w:type="dxa"/>
            <w:vAlign w:val="center"/>
          </w:tcPr>
          <w:p w14:paraId="13A85862" w14:textId="77777777" w:rsidR="00844641" w:rsidRPr="000F1DF3" w:rsidRDefault="00844641" w:rsidP="00844641">
            <w:pPr>
              <w:rPr>
                <w:rFonts w:ascii="Palatino Linotype" w:hAnsi="Palatino Linotype"/>
                <w:sz w:val="24"/>
                <w:szCs w:val="24"/>
              </w:rPr>
            </w:pPr>
            <w:r w:rsidRPr="000F1DF3">
              <w:rPr>
                <w:rFonts w:ascii="Palatino Linotype" w:hAnsi="Palatino Linotype"/>
                <w:sz w:val="24"/>
                <w:szCs w:val="24"/>
              </w:rPr>
              <w:t xml:space="preserve">Likely to occur sometime </w:t>
            </w:r>
            <w:r w:rsidRPr="000F1DF3">
              <w:rPr>
                <w:rFonts w:ascii="Palatino Linotype" w:hAnsi="Palatino Linotype"/>
                <w:i/>
                <w:sz w:val="24"/>
                <w:szCs w:val="24"/>
              </w:rPr>
              <w:t>(&lt;10</w:t>
            </w:r>
            <w:r w:rsidRPr="000F1DF3">
              <w:rPr>
                <w:rFonts w:ascii="Palatino Linotype" w:hAnsi="Palatino Linotype"/>
                <w:i/>
                <w:sz w:val="24"/>
                <w:szCs w:val="24"/>
                <w:vertAlign w:val="superscript"/>
              </w:rPr>
              <w:t xml:space="preserve">-3 </w:t>
            </w:r>
            <w:r w:rsidRPr="000F1DF3">
              <w:rPr>
                <w:rFonts w:ascii="Palatino Linotype" w:hAnsi="Palatino Linotype"/>
                <w:i/>
                <w:sz w:val="24"/>
                <w:szCs w:val="24"/>
              </w:rPr>
              <w:t>but &gt;10</w:t>
            </w:r>
            <w:r w:rsidRPr="000F1DF3">
              <w:rPr>
                <w:rFonts w:ascii="Palatino Linotype" w:hAnsi="Palatino Linotype"/>
                <w:i/>
                <w:sz w:val="24"/>
                <w:szCs w:val="24"/>
                <w:vertAlign w:val="superscript"/>
              </w:rPr>
              <w:t>-6</w:t>
            </w:r>
            <w:r w:rsidRPr="000F1DF3">
              <w:rPr>
                <w:rFonts w:ascii="Palatino Linotype" w:hAnsi="Palatino Linotype"/>
                <w:i/>
                <w:sz w:val="24"/>
                <w:szCs w:val="24"/>
              </w:rPr>
              <w:t>)</w:t>
            </w:r>
          </w:p>
        </w:tc>
        <w:tc>
          <w:tcPr>
            <w:tcW w:w="1080" w:type="dxa"/>
            <w:vAlign w:val="center"/>
          </w:tcPr>
          <w:p w14:paraId="3C536F3C"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3</w:t>
            </w:r>
          </w:p>
        </w:tc>
      </w:tr>
      <w:tr w:rsidR="00844641" w:rsidRPr="000F1DF3" w14:paraId="7C792438" w14:textId="77777777" w:rsidTr="00844641">
        <w:trPr>
          <w:trHeight w:val="530"/>
        </w:trPr>
        <w:tc>
          <w:tcPr>
            <w:tcW w:w="1818" w:type="dxa"/>
            <w:vAlign w:val="center"/>
          </w:tcPr>
          <w:p w14:paraId="756E182A"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Remote</w:t>
            </w:r>
          </w:p>
        </w:tc>
        <w:tc>
          <w:tcPr>
            <w:tcW w:w="6390" w:type="dxa"/>
            <w:vAlign w:val="center"/>
          </w:tcPr>
          <w:p w14:paraId="1BA1E98A" w14:textId="77777777" w:rsidR="00844641" w:rsidRPr="000F1DF3" w:rsidRDefault="00844641" w:rsidP="00844641">
            <w:pPr>
              <w:rPr>
                <w:rFonts w:ascii="Palatino Linotype" w:hAnsi="Palatino Linotype"/>
                <w:sz w:val="24"/>
                <w:szCs w:val="24"/>
              </w:rPr>
            </w:pPr>
            <w:r w:rsidRPr="000F1DF3">
              <w:rPr>
                <w:rFonts w:ascii="Palatino Linotype" w:hAnsi="Palatino Linotype"/>
                <w:sz w:val="24"/>
                <w:szCs w:val="24"/>
              </w:rPr>
              <w:t xml:space="preserve">Very unlikely to occur </w:t>
            </w:r>
            <w:r w:rsidRPr="000F1DF3">
              <w:rPr>
                <w:rFonts w:ascii="Palatino Linotype" w:hAnsi="Palatino Linotype"/>
                <w:i/>
                <w:sz w:val="24"/>
                <w:szCs w:val="24"/>
              </w:rPr>
              <w:t>(&lt;10</w:t>
            </w:r>
            <w:r w:rsidRPr="000F1DF3">
              <w:rPr>
                <w:rFonts w:ascii="Palatino Linotype" w:hAnsi="Palatino Linotype"/>
                <w:i/>
                <w:sz w:val="24"/>
                <w:szCs w:val="24"/>
                <w:vertAlign w:val="superscript"/>
              </w:rPr>
              <w:t xml:space="preserve">-6 </w:t>
            </w:r>
            <w:r w:rsidRPr="000F1DF3">
              <w:rPr>
                <w:rFonts w:ascii="Palatino Linotype" w:hAnsi="Palatino Linotype"/>
                <w:i/>
                <w:sz w:val="24"/>
                <w:szCs w:val="24"/>
              </w:rPr>
              <w:t>but &gt;10</w:t>
            </w:r>
            <w:r w:rsidRPr="000F1DF3">
              <w:rPr>
                <w:rFonts w:ascii="Palatino Linotype" w:hAnsi="Palatino Linotype"/>
                <w:i/>
                <w:sz w:val="24"/>
                <w:szCs w:val="24"/>
                <w:vertAlign w:val="superscript"/>
              </w:rPr>
              <w:t>-8</w:t>
            </w:r>
            <w:r w:rsidRPr="000F1DF3">
              <w:rPr>
                <w:rFonts w:ascii="Palatino Linotype" w:hAnsi="Palatino Linotype"/>
                <w:i/>
                <w:sz w:val="24"/>
                <w:szCs w:val="24"/>
              </w:rPr>
              <w:t>)</w:t>
            </w:r>
          </w:p>
        </w:tc>
        <w:tc>
          <w:tcPr>
            <w:tcW w:w="1080" w:type="dxa"/>
            <w:vAlign w:val="center"/>
          </w:tcPr>
          <w:p w14:paraId="2D89045D"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4</w:t>
            </w:r>
          </w:p>
        </w:tc>
      </w:tr>
      <w:tr w:rsidR="00844641" w:rsidRPr="000F1DF3" w14:paraId="32643620" w14:textId="77777777" w:rsidTr="00844641">
        <w:trPr>
          <w:trHeight w:val="548"/>
        </w:trPr>
        <w:tc>
          <w:tcPr>
            <w:tcW w:w="1818" w:type="dxa"/>
            <w:vAlign w:val="center"/>
          </w:tcPr>
          <w:p w14:paraId="4E6F80A3"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Improbable</w:t>
            </w:r>
          </w:p>
        </w:tc>
        <w:tc>
          <w:tcPr>
            <w:tcW w:w="6390" w:type="dxa"/>
            <w:vAlign w:val="center"/>
          </w:tcPr>
          <w:p w14:paraId="26A6D6A4" w14:textId="77777777" w:rsidR="00844641" w:rsidRPr="000F1DF3" w:rsidRDefault="00844641" w:rsidP="00844641">
            <w:pPr>
              <w:rPr>
                <w:rFonts w:ascii="Palatino Linotype" w:hAnsi="Palatino Linotype"/>
                <w:sz w:val="24"/>
                <w:szCs w:val="24"/>
              </w:rPr>
            </w:pPr>
            <w:r w:rsidRPr="000F1DF3">
              <w:rPr>
                <w:rFonts w:ascii="Palatino Linotype" w:hAnsi="Palatino Linotype"/>
                <w:sz w:val="24"/>
                <w:szCs w:val="24"/>
              </w:rPr>
              <w:t xml:space="preserve">Almost inconceivable that the event will occur </w:t>
            </w:r>
            <w:r w:rsidRPr="000F1DF3">
              <w:rPr>
                <w:rFonts w:ascii="Palatino Linotype" w:hAnsi="Palatino Linotype"/>
                <w:i/>
                <w:sz w:val="24"/>
                <w:szCs w:val="24"/>
              </w:rPr>
              <w:t>(&lt;10</w:t>
            </w:r>
            <w:r w:rsidRPr="000F1DF3">
              <w:rPr>
                <w:rFonts w:ascii="Palatino Linotype" w:hAnsi="Palatino Linotype"/>
                <w:i/>
                <w:sz w:val="24"/>
                <w:szCs w:val="24"/>
                <w:vertAlign w:val="superscript"/>
              </w:rPr>
              <w:t>-8</w:t>
            </w:r>
            <w:r w:rsidRPr="000F1DF3">
              <w:rPr>
                <w:rFonts w:ascii="Palatino Linotype" w:hAnsi="Palatino Linotype"/>
                <w:i/>
                <w:sz w:val="24"/>
                <w:szCs w:val="24"/>
              </w:rPr>
              <w:t>)</w:t>
            </w:r>
          </w:p>
        </w:tc>
        <w:tc>
          <w:tcPr>
            <w:tcW w:w="1080" w:type="dxa"/>
            <w:vAlign w:val="center"/>
          </w:tcPr>
          <w:p w14:paraId="69851ADB" w14:textId="77777777" w:rsidR="00844641" w:rsidRPr="000F1DF3" w:rsidRDefault="00844641" w:rsidP="00844641">
            <w:pPr>
              <w:jc w:val="center"/>
              <w:rPr>
                <w:rFonts w:ascii="Palatino Linotype" w:hAnsi="Palatino Linotype"/>
                <w:sz w:val="24"/>
                <w:szCs w:val="24"/>
              </w:rPr>
            </w:pPr>
            <w:r w:rsidRPr="000F1DF3">
              <w:rPr>
                <w:rFonts w:ascii="Palatino Linotype" w:hAnsi="Palatino Linotype"/>
                <w:sz w:val="24"/>
                <w:szCs w:val="24"/>
              </w:rPr>
              <w:t>5</w:t>
            </w:r>
          </w:p>
        </w:tc>
      </w:tr>
    </w:tbl>
    <w:p w14:paraId="3AD9E1F7" w14:textId="77777777" w:rsidR="00844641" w:rsidRPr="000F1DF3" w:rsidRDefault="00844641">
      <w:pPr>
        <w:spacing w:after="120"/>
        <w:rPr>
          <w:rFonts w:ascii="Palatino Linotype" w:hAnsi="Palatino Linotype"/>
          <w:sz w:val="24"/>
          <w:szCs w:val="24"/>
        </w:rPr>
      </w:pPr>
    </w:p>
    <w:tbl>
      <w:tblPr>
        <w:tblStyle w:val="TableGrid"/>
        <w:tblW w:w="9288" w:type="dxa"/>
        <w:tblLayout w:type="fixed"/>
        <w:tblLook w:val="04A0" w:firstRow="1" w:lastRow="0" w:firstColumn="1" w:lastColumn="0" w:noHBand="0" w:noVBand="1"/>
      </w:tblPr>
      <w:tblGrid>
        <w:gridCol w:w="1795"/>
        <w:gridCol w:w="6413"/>
        <w:gridCol w:w="1080"/>
      </w:tblGrid>
      <w:tr w:rsidR="00844641" w:rsidRPr="000F1DF3" w14:paraId="0C793BC8" w14:textId="77777777" w:rsidTr="00844641">
        <w:trPr>
          <w:trHeight w:val="710"/>
        </w:trPr>
        <w:tc>
          <w:tcPr>
            <w:tcW w:w="9288" w:type="dxa"/>
            <w:gridSpan w:val="3"/>
            <w:vAlign w:val="center"/>
          </w:tcPr>
          <w:p w14:paraId="18FBBC73" w14:textId="77777777" w:rsidR="00844641" w:rsidRPr="000F1DF3" w:rsidRDefault="00844641" w:rsidP="00844641">
            <w:pPr>
              <w:spacing w:line="276" w:lineRule="auto"/>
              <w:jc w:val="center"/>
              <w:rPr>
                <w:rFonts w:ascii="Palatino Linotype" w:hAnsi="Palatino Linotype" w:cs="Tahoma"/>
                <w:sz w:val="24"/>
                <w:szCs w:val="24"/>
              </w:rPr>
            </w:pPr>
            <w:r w:rsidRPr="000F1DF3">
              <w:rPr>
                <w:rFonts w:ascii="Palatino Linotype" w:hAnsi="Palatino Linotype" w:cs="Tahoma"/>
                <w:sz w:val="24"/>
                <w:szCs w:val="24"/>
              </w:rPr>
              <w:t>Severity of the Consequence</w:t>
            </w:r>
          </w:p>
        </w:tc>
      </w:tr>
      <w:tr w:rsidR="00844641" w:rsidRPr="000F1DF3" w14:paraId="652AB958" w14:textId="77777777" w:rsidTr="00844641">
        <w:trPr>
          <w:trHeight w:val="656"/>
        </w:trPr>
        <w:tc>
          <w:tcPr>
            <w:tcW w:w="1795" w:type="dxa"/>
            <w:vAlign w:val="center"/>
          </w:tcPr>
          <w:p w14:paraId="21F71D62" w14:textId="77777777" w:rsidR="00844641" w:rsidRPr="000F1DF3" w:rsidRDefault="00844641" w:rsidP="00844641">
            <w:pPr>
              <w:spacing w:line="276" w:lineRule="auto"/>
              <w:ind w:right="49"/>
              <w:jc w:val="center"/>
              <w:rPr>
                <w:rFonts w:ascii="Palatino Linotype" w:hAnsi="Palatino Linotype" w:cs="Tahoma"/>
                <w:b/>
                <w:sz w:val="24"/>
                <w:szCs w:val="24"/>
              </w:rPr>
            </w:pPr>
            <w:r w:rsidRPr="000F1DF3">
              <w:rPr>
                <w:rFonts w:ascii="Palatino Linotype" w:hAnsi="Palatino Linotype" w:cs="Tahoma"/>
                <w:b/>
                <w:sz w:val="24"/>
                <w:szCs w:val="24"/>
              </w:rPr>
              <w:t>Definition Category</w:t>
            </w:r>
          </w:p>
        </w:tc>
        <w:tc>
          <w:tcPr>
            <w:tcW w:w="6413" w:type="dxa"/>
            <w:vAlign w:val="center"/>
          </w:tcPr>
          <w:p w14:paraId="202EF525" w14:textId="77777777" w:rsidR="00844641" w:rsidRPr="000F1DF3" w:rsidRDefault="00844641" w:rsidP="00844641">
            <w:pPr>
              <w:spacing w:line="276" w:lineRule="auto"/>
              <w:jc w:val="center"/>
              <w:rPr>
                <w:rFonts w:ascii="Palatino Linotype" w:hAnsi="Palatino Linotype" w:cs="Tahoma"/>
                <w:b/>
                <w:sz w:val="24"/>
                <w:szCs w:val="24"/>
              </w:rPr>
            </w:pPr>
            <w:r w:rsidRPr="000F1DF3">
              <w:rPr>
                <w:rFonts w:ascii="Palatino Linotype" w:hAnsi="Palatino Linotype" w:cs="Tahoma"/>
                <w:b/>
                <w:sz w:val="24"/>
                <w:szCs w:val="24"/>
              </w:rPr>
              <w:t>Meaning</w:t>
            </w:r>
          </w:p>
        </w:tc>
        <w:tc>
          <w:tcPr>
            <w:tcW w:w="1080" w:type="dxa"/>
            <w:vAlign w:val="center"/>
          </w:tcPr>
          <w:p w14:paraId="447F5D4A" w14:textId="77777777" w:rsidR="00844641" w:rsidRPr="000F1DF3" w:rsidRDefault="00844641" w:rsidP="00844641">
            <w:pPr>
              <w:spacing w:line="276" w:lineRule="auto"/>
              <w:jc w:val="center"/>
              <w:rPr>
                <w:rFonts w:ascii="Palatino Linotype" w:hAnsi="Palatino Linotype" w:cs="Tahoma"/>
                <w:b/>
                <w:sz w:val="24"/>
                <w:szCs w:val="24"/>
              </w:rPr>
            </w:pPr>
            <w:r w:rsidRPr="000F1DF3">
              <w:rPr>
                <w:rFonts w:ascii="Palatino Linotype" w:hAnsi="Palatino Linotype" w:cs="Tahoma"/>
                <w:b/>
                <w:sz w:val="24"/>
                <w:szCs w:val="24"/>
              </w:rPr>
              <w:t>Value</w:t>
            </w:r>
          </w:p>
        </w:tc>
      </w:tr>
      <w:tr w:rsidR="00844641" w:rsidRPr="000F1DF3" w14:paraId="310C72BE" w14:textId="77777777" w:rsidTr="00844641">
        <w:trPr>
          <w:trHeight w:val="602"/>
        </w:trPr>
        <w:tc>
          <w:tcPr>
            <w:tcW w:w="1795" w:type="dxa"/>
            <w:vAlign w:val="center"/>
          </w:tcPr>
          <w:p w14:paraId="33156087"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Catastrophic</w:t>
            </w:r>
          </w:p>
        </w:tc>
        <w:tc>
          <w:tcPr>
            <w:tcW w:w="6413" w:type="dxa"/>
          </w:tcPr>
          <w:p w14:paraId="5624E2AC" w14:textId="77777777" w:rsidR="00844641" w:rsidRPr="000F1DF3" w:rsidRDefault="00844641" w:rsidP="00844641">
            <w:pPr>
              <w:pStyle w:val="ListParagraph"/>
              <w:numPr>
                <w:ilvl w:val="0"/>
                <w:numId w:val="59"/>
              </w:numPr>
              <w:ind w:left="288" w:hanging="274"/>
              <w:rPr>
                <w:rFonts w:ascii="Palatino Linotype" w:hAnsi="Palatino Linotype" w:cs="Tahoma"/>
                <w:sz w:val="24"/>
                <w:szCs w:val="24"/>
              </w:rPr>
            </w:pPr>
            <w:r w:rsidRPr="000F1DF3">
              <w:rPr>
                <w:rFonts w:ascii="Palatino Linotype" w:hAnsi="Palatino Linotype" w:cs="Tahoma"/>
                <w:sz w:val="24"/>
                <w:szCs w:val="24"/>
              </w:rPr>
              <w:t>Equipment destroyed</w:t>
            </w:r>
          </w:p>
          <w:p w14:paraId="6018D333"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Multiple deaths</w:t>
            </w:r>
          </w:p>
        </w:tc>
        <w:tc>
          <w:tcPr>
            <w:tcW w:w="1080" w:type="dxa"/>
            <w:vAlign w:val="center"/>
          </w:tcPr>
          <w:p w14:paraId="336B28E4"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A</w:t>
            </w:r>
          </w:p>
        </w:tc>
      </w:tr>
      <w:tr w:rsidR="00844641" w:rsidRPr="000F1DF3" w14:paraId="2722FF81" w14:textId="77777777" w:rsidTr="00844641">
        <w:trPr>
          <w:trHeight w:val="1367"/>
        </w:trPr>
        <w:tc>
          <w:tcPr>
            <w:tcW w:w="1795" w:type="dxa"/>
            <w:vAlign w:val="center"/>
          </w:tcPr>
          <w:p w14:paraId="459ABA8A"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Critical</w:t>
            </w:r>
          </w:p>
        </w:tc>
        <w:tc>
          <w:tcPr>
            <w:tcW w:w="6413" w:type="dxa"/>
          </w:tcPr>
          <w:p w14:paraId="5BF31FF7"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A large reduction in safety margins, physical distress or a workload such that the operators cannot be relied upon to perform their tasks accurately or completely</w:t>
            </w:r>
          </w:p>
          <w:p w14:paraId="191E2CC9"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Serious injury</w:t>
            </w:r>
          </w:p>
          <w:p w14:paraId="35A8DDA2"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Major equipment damage</w:t>
            </w:r>
          </w:p>
        </w:tc>
        <w:tc>
          <w:tcPr>
            <w:tcW w:w="1080" w:type="dxa"/>
            <w:vAlign w:val="center"/>
          </w:tcPr>
          <w:p w14:paraId="2A4B55B0"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B</w:t>
            </w:r>
          </w:p>
        </w:tc>
      </w:tr>
      <w:tr w:rsidR="00844641" w:rsidRPr="000F1DF3" w14:paraId="7FE41D74" w14:textId="77777777" w:rsidTr="00844641">
        <w:trPr>
          <w:trHeight w:val="1601"/>
        </w:trPr>
        <w:tc>
          <w:tcPr>
            <w:tcW w:w="1795" w:type="dxa"/>
            <w:vAlign w:val="center"/>
          </w:tcPr>
          <w:p w14:paraId="04B0C50B"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Marginal</w:t>
            </w:r>
          </w:p>
        </w:tc>
        <w:tc>
          <w:tcPr>
            <w:tcW w:w="6413" w:type="dxa"/>
          </w:tcPr>
          <w:p w14:paraId="0C83EDEC"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A significant reduction in safety margins, a reduction in the ability of the operators to cope with adverse operating conditions as a result of increase in workload, or as a result of conditions impairing their efficiency</w:t>
            </w:r>
          </w:p>
          <w:p w14:paraId="3C4B2FAE"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Serious incident</w:t>
            </w:r>
          </w:p>
          <w:p w14:paraId="2B7101DA"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Injury to persons</w:t>
            </w:r>
          </w:p>
        </w:tc>
        <w:tc>
          <w:tcPr>
            <w:tcW w:w="1080" w:type="dxa"/>
            <w:vAlign w:val="center"/>
          </w:tcPr>
          <w:p w14:paraId="2960C14B"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C</w:t>
            </w:r>
          </w:p>
        </w:tc>
      </w:tr>
      <w:tr w:rsidR="00844641" w:rsidRPr="000F1DF3" w14:paraId="3F981997" w14:textId="77777777" w:rsidTr="00844641">
        <w:trPr>
          <w:trHeight w:val="1367"/>
        </w:trPr>
        <w:tc>
          <w:tcPr>
            <w:tcW w:w="1795" w:type="dxa"/>
            <w:vAlign w:val="center"/>
          </w:tcPr>
          <w:p w14:paraId="6D4AE8B8"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Negligible</w:t>
            </w:r>
          </w:p>
        </w:tc>
        <w:tc>
          <w:tcPr>
            <w:tcW w:w="6413" w:type="dxa"/>
          </w:tcPr>
          <w:p w14:paraId="6DCEC52A"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Nuisance</w:t>
            </w:r>
          </w:p>
          <w:p w14:paraId="306ED2DF"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Operating limitations</w:t>
            </w:r>
          </w:p>
          <w:p w14:paraId="269C7D2B"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Use of emergency procedures</w:t>
            </w:r>
          </w:p>
          <w:p w14:paraId="5C7AB163"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Minor incident</w:t>
            </w:r>
          </w:p>
          <w:p w14:paraId="69F409D7" w14:textId="77777777" w:rsidR="00844641" w:rsidRPr="000F1DF3" w:rsidRDefault="00844641" w:rsidP="00844641">
            <w:pPr>
              <w:pStyle w:val="ListParagraph"/>
              <w:numPr>
                <w:ilvl w:val="0"/>
                <w:numId w:val="59"/>
              </w:numPr>
              <w:spacing w:line="216" w:lineRule="auto"/>
              <w:ind w:left="288" w:hanging="274"/>
              <w:rPr>
                <w:rFonts w:ascii="Palatino Linotype" w:hAnsi="Palatino Linotype" w:cs="Tahoma"/>
                <w:sz w:val="24"/>
                <w:szCs w:val="24"/>
              </w:rPr>
            </w:pPr>
            <w:r w:rsidRPr="000F1DF3">
              <w:rPr>
                <w:rFonts w:ascii="Palatino Linotype" w:hAnsi="Palatino Linotype" w:cs="Tahoma"/>
                <w:sz w:val="24"/>
                <w:szCs w:val="24"/>
              </w:rPr>
              <w:t>Little consequences</w:t>
            </w:r>
          </w:p>
        </w:tc>
        <w:tc>
          <w:tcPr>
            <w:tcW w:w="1080" w:type="dxa"/>
            <w:vAlign w:val="center"/>
          </w:tcPr>
          <w:p w14:paraId="522A6601" w14:textId="77777777" w:rsidR="00844641" w:rsidRPr="000F1DF3" w:rsidRDefault="00844641" w:rsidP="00844641">
            <w:pPr>
              <w:jc w:val="center"/>
              <w:rPr>
                <w:rFonts w:ascii="Palatino Linotype" w:hAnsi="Palatino Linotype" w:cs="Tahoma"/>
                <w:sz w:val="24"/>
                <w:szCs w:val="24"/>
              </w:rPr>
            </w:pPr>
            <w:r w:rsidRPr="000F1DF3">
              <w:rPr>
                <w:rFonts w:ascii="Palatino Linotype" w:hAnsi="Palatino Linotype" w:cs="Tahoma"/>
                <w:sz w:val="24"/>
                <w:szCs w:val="24"/>
              </w:rPr>
              <w:t>D</w:t>
            </w:r>
          </w:p>
        </w:tc>
      </w:tr>
    </w:tbl>
    <w:p w14:paraId="497D390C" w14:textId="77777777" w:rsidR="00844641" w:rsidRPr="00D80918" w:rsidRDefault="00844641">
      <w:pPr>
        <w:spacing w:after="120"/>
        <w:rPr>
          <w:rFonts w:ascii="Palatino Linotype" w:hAnsi="Palatino Linotype"/>
        </w:rPr>
      </w:pPr>
    </w:p>
    <w:sectPr w:rsidR="00844641" w:rsidRPr="00D80918" w:rsidSect="006C7DA6">
      <w:headerReference w:type="default" r:id="rId36"/>
      <w:footerReference w:type="default" r:id="rId37"/>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9BC1E" w14:textId="77777777" w:rsidR="0032609C" w:rsidRDefault="0032609C" w:rsidP="002627B6">
      <w:pPr>
        <w:spacing w:after="0" w:line="240" w:lineRule="auto"/>
      </w:pPr>
      <w:r>
        <w:separator/>
      </w:r>
    </w:p>
  </w:endnote>
  <w:endnote w:type="continuationSeparator" w:id="0">
    <w:p w14:paraId="68A2080D" w14:textId="77777777" w:rsidR="0032609C" w:rsidRDefault="0032609C" w:rsidP="002627B6">
      <w:pPr>
        <w:spacing w:after="0" w:line="240" w:lineRule="auto"/>
      </w:pPr>
      <w:r>
        <w:continuationSeparator/>
      </w:r>
    </w:p>
  </w:endnote>
  <w:endnote w:type="continuationNotice" w:id="1">
    <w:p w14:paraId="64858078" w14:textId="77777777" w:rsidR="0032609C" w:rsidRDefault="003260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998546"/>
      <w:docPartObj>
        <w:docPartGallery w:val="Page Numbers (Bottom of Page)"/>
        <w:docPartUnique/>
      </w:docPartObj>
    </w:sdtPr>
    <w:sdtEndPr>
      <w:rPr>
        <w:rFonts w:ascii="Palatino Linotype" w:hAnsi="Palatino Linotype"/>
        <w:color w:val="808080" w:themeColor="background1" w:themeShade="80"/>
        <w:spacing w:val="60"/>
      </w:rPr>
    </w:sdtEndPr>
    <w:sdtContent>
      <w:p w14:paraId="0B629CC6" w14:textId="77777777" w:rsidR="00DA4F8C" w:rsidRPr="008E78C9" w:rsidRDefault="00DA4F8C">
        <w:pPr>
          <w:pStyle w:val="Footer"/>
          <w:pBdr>
            <w:top w:val="single" w:sz="4" w:space="1" w:color="D9D9D9" w:themeColor="background1" w:themeShade="D9"/>
          </w:pBdr>
          <w:jc w:val="right"/>
          <w:rPr>
            <w:rFonts w:ascii="Palatino Linotype" w:hAnsi="Palatino Linotype"/>
          </w:rPr>
        </w:pPr>
        <w:r w:rsidRPr="008E78C9">
          <w:rPr>
            <w:rFonts w:ascii="Palatino Linotype" w:hAnsi="Palatino Linotype"/>
          </w:rPr>
          <w:fldChar w:fldCharType="begin"/>
        </w:r>
        <w:r w:rsidRPr="008E78C9">
          <w:rPr>
            <w:rFonts w:ascii="Palatino Linotype" w:hAnsi="Palatino Linotype"/>
          </w:rPr>
          <w:instrText xml:space="preserve"> PAGE   \* MERGEFORMAT </w:instrText>
        </w:r>
        <w:r w:rsidRPr="008E78C9">
          <w:rPr>
            <w:rFonts w:ascii="Palatino Linotype" w:hAnsi="Palatino Linotype"/>
          </w:rPr>
          <w:fldChar w:fldCharType="separate"/>
        </w:r>
        <w:r w:rsidR="00801413">
          <w:rPr>
            <w:rFonts w:ascii="Palatino Linotype" w:hAnsi="Palatino Linotype"/>
            <w:noProof/>
          </w:rPr>
          <w:t>3</w:t>
        </w:r>
        <w:r w:rsidRPr="008E78C9">
          <w:rPr>
            <w:rFonts w:ascii="Palatino Linotype" w:hAnsi="Palatino Linotype"/>
            <w:noProof/>
          </w:rPr>
          <w:fldChar w:fldCharType="end"/>
        </w:r>
        <w:r w:rsidRPr="008E78C9">
          <w:rPr>
            <w:rFonts w:ascii="Palatino Linotype" w:hAnsi="Palatino Linotype"/>
          </w:rPr>
          <w:t xml:space="preserve"> | </w:t>
        </w:r>
        <w:r w:rsidRPr="008E78C9">
          <w:rPr>
            <w:rFonts w:ascii="Palatino Linotype" w:hAnsi="Palatino Linotype"/>
            <w:color w:val="808080" w:themeColor="background1" w:themeShade="80"/>
            <w:spacing w:val="60"/>
          </w:rPr>
          <w:t>Page</w:t>
        </w:r>
      </w:p>
    </w:sdtContent>
  </w:sdt>
  <w:p w14:paraId="612520D5" w14:textId="77777777" w:rsidR="00DA4F8C" w:rsidRDefault="00DA4F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138046"/>
      <w:docPartObj>
        <w:docPartGallery w:val="Page Numbers (Bottom of Page)"/>
        <w:docPartUnique/>
      </w:docPartObj>
    </w:sdtPr>
    <w:sdtEndPr>
      <w:rPr>
        <w:rFonts w:ascii="Palatino Linotype" w:hAnsi="Palatino Linotype"/>
        <w:color w:val="808080" w:themeColor="background1" w:themeShade="80"/>
        <w:spacing w:val="60"/>
      </w:rPr>
    </w:sdtEndPr>
    <w:sdtContent>
      <w:p w14:paraId="46928A23" w14:textId="31741165" w:rsidR="00DA4F8C" w:rsidRPr="00606F03" w:rsidRDefault="00DA4F8C">
        <w:pPr>
          <w:pStyle w:val="Footer"/>
          <w:pBdr>
            <w:top w:val="single" w:sz="4" w:space="1" w:color="D9D9D9" w:themeColor="background1" w:themeShade="D9"/>
          </w:pBdr>
          <w:jc w:val="right"/>
          <w:rPr>
            <w:rFonts w:ascii="Palatino Linotype" w:hAnsi="Palatino Linotype"/>
          </w:rPr>
        </w:pPr>
        <w:r w:rsidRPr="00606F03">
          <w:rPr>
            <w:rFonts w:ascii="Palatino Linotype" w:hAnsi="Palatino Linotype"/>
          </w:rPr>
          <w:fldChar w:fldCharType="begin"/>
        </w:r>
        <w:r w:rsidRPr="00606F03">
          <w:rPr>
            <w:rFonts w:ascii="Palatino Linotype" w:hAnsi="Palatino Linotype"/>
          </w:rPr>
          <w:instrText xml:space="preserve"> PAGE   \* MERGEFORMAT </w:instrText>
        </w:r>
        <w:r w:rsidRPr="00606F03">
          <w:rPr>
            <w:rFonts w:ascii="Palatino Linotype" w:hAnsi="Palatino Linotype"/>
          </w:rPr>
          <w:fldChar w:fldCharType="separate"/>
        </w:r>
        <w:r w:rsidR="002A594D">
          <w:rPr>
            <w:rFonts w:ascii="Palatino Linotype" w:hAnsi="Palatino Linotype"/>
            <w:noProof/>
          </w:rPr>
          <w:t>76</w:t>
        </w:r>
        <w:r w:rsidRPr="00606F03">
          <w:rPr>
            <w:rFonts w:ascii="Palatino Linotype" w:hAnsi="Palatino Linotype"/>
            <w:noProof/>
          </w:rPr>
          <w:fldChar w:fldCharType="end"/>
        </w:r>
        <w:r w:rsidRPr="00606F03">
          <w:rPr>
            <w:rFonts w:ascii="Palatino Linotype" w:hAnsi="Palatino Linotype"/>
          </w:rPr>
          <w:t xml:space="preserve"> | </w:t>
        </w:r>
        <w:r w:rsidRPr="00606F03">
          <w:rPr>
            <w:rFonts w:ascii="Palatino Linotype" w:hAnsi="Palatino Linotype"/>
            <w:color w:val="808080" w:themeColor="background1" w:themeShade="80"/>
            <w:spacing w:val="60"/>
          </w:rPr>
          <w:t>Page</w:t>
        </w:r>
      </w:p>
    </w:sdtContent>
  </w:sdt>
  <w:p w14:paraId="0BF6A388" w14:textId="77777777" w:rsidR="00DA4F8C" w:rsidRDefault="00DA4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73D24" w14:textId="77777777" w:rsidR="0032609C" w:rsidRDefault="0032609C" w:rsidP="002627B6">
      <w:pPr>
        <w:spacing w:after="0" w:line="240" w:lineRule="auto"/>
      </w:pPr>
      <w:r>
        <w:separator/>
      </w:r>
    </w:p>
  </w:footnote>
  <w:footnote w:type="continuationSeparator" w:id="0">
    <w:p w14:paraId="468C9B4D" w14:textId="77777777" w:rsidR="0032609C" w:rsidRDefault="0032609C" w:rsidP="002627B6">
      <w:pPr>
        <w:spacing w:after="0" w:line="240" w:lineRule="auto"/>
      </w:pPr>
      <w:r>
        <w:continuationSeparator/>
      </w:r>
    </w:p>
  </w:footnote>
  <w:footnote w:type="continuationNotice" w:id="1">
    <w:p w14:paraId="6A943B77" w14:textId="77777777" w:rsidR="0032609C" w:rsidRDefault="0032609C">
      <w:pPr>
        <w:spacing w:after="0" w:line="240" w:lineRule="auto"/>
      </w:pPr>
    </w:p>
  </w:footnote>
  <w:footnote w:id="2">
    <w:p w14:paraId="0B35BEB2" w14:textId="77777777" w:rsidR="00DA4F8C" w:rsidRPr="00104152" w:rsidRDefault="00DA4F8C" w:rsidP="00BA3C4C">
      <w:pPr>
        <w:pStyle w:val="FootnoteText"/>
        <w:rPr>
          <w:rFonts w:ascii="Palatino Linotype" w:hAnsi="Palatino Linotype"/>
        </w:rPr>
      </w:pPr>
      <w:r w:rsidRPr="00104152">
        <w:rPr>
          <w:rStyle w:val="FootnoteReference"/>
          <w:rFonts w:ascii="Palatino Linotype" w:hAnsi="Palatino Linotype"/>
        </w:rPr>
        <w:footnoteRef/>
      </w:r>
      <w:r w:rsidRPr="00104152">
        <w:rPr>
          <w:rFonts w:ascii="Palatino Linotype" w:hAnsi="Palatino Linotype"/>
        </w:rPr>
        <w:t xml:space="preserve"> The requirement for minimum standards for operations was authorized under the Fixing America’s Surface Transportation Act (“FAST”) (Pub. L. 114-94 (2015)).</w:t>
      </w:r>
      <w:r>
        <w:rPr>
          <w:rFonts w:ascii="Palatino Linotype" w:hAnsi="Palatino Linotype"/>
        </w:rPr>
        <w:t xml:space="preserve"> The</w:t>
      </w:r>
      <w:r w:rsidRPr="00104152">
        <w:rPr>
          <w:rFonts w:ascii="Palatino Linotype" w:hAnsi="Palatino Linotype"/>
        </w:rPr>
        <w:t xml:space="preserve"> FAST Act supersedes MAP-21 and was sign</w:t>
      </w:r>
      <w:r>
        <w:rPr>
          <w:rFonts w:ascii="Palatino Linotype" w:hAnsi="Palatino Linotype"/>
        </w:rPr>
        <w:t>ed into law by the President on</w:t>
      </w:r>
      <w:r w:rsidRPr="00104152">
        <w:rPr>
          <w:rFonts w:ascii="Palatino Linotype" w:hAnsi="Palatino Linotype"/>
        </w:rPr>
        <w:t xml:space="preserve"> December 4, 2015.</w:t>
      </w:r>
    </w:p>
  </w:footnote>
  <w:footnote w:id="3">
    <w:p w14:paraId="5E37A15A" w14:textId="604E016C" w:rsidR="00DA4F8C" w:rsidRPr="00BA3C4C" w:rsidRDefault="00DA4F8C">
      <w:pPr>
        <w:pStyle w:val="FootnoteText"/>
        <w:rPr>
          <w:rFonts w:ascii="Palatino Linotype" w:hAnsi="Palatino Linotype"/>
        </w:rPr>
      </w:pPr>
      <w:r w:rsidRPr="002E0300">
        <w:rPr>
          <w:rStyle w:val="FootnoteReference"/>
          <w:rFonts w:ascii="Palatino Linotype" w:hAnsi="Palatino Linotype"/>
        </w:rPr>
        <w:footnoteRef/>
      </w:r>
      <w:r w:rsidRPr="002E0300">
        <w:rPr>
          <w:rFonts w:ascii="Palatino Linotype" w:hAnsi="Palatino Linotype"/>
        </w:rPr>
        <w:t xml:space="preserve"> FTA's adoption of SMS means that it will give priority in its rulemaking, enforcement, oversight, and resources towards those issues that pose the highest risk to the safety of public transportation systems. </w:t>
      </w:r>
    </w:p>
  </w:footnote>
  <w:footnote w:id="4">
    <w:p w14:paraId="4832F661" w14:textId="5D13CD1A" w:rsidR="00DA4F8C" w:rsidRPr="00DE525C" w:rsidRDefault="00DA4F8C">
      <w:pPr>
        <w:pStyle w:val="FootnoteText"/>
        <w:rPr>
          <w:rFonts w:ascii="Palatino Linotype" w:hAnsi="Palatino Linotype"/>
        </w:rPr>
      </w:pPr>
      <w:r>
        <w:rPr>
          <w:rStyle w:val="FootnoteReference"/>
        </w:rPr>
        <w:footnoteRef/>
      </w:r>
      <w:r>
        <w:t xml:space="preserve"> </w:t>
      </w:r>
      <w:r w:rsidRPr="00DE525C">
        <w:rPr>
          <w:rFonts w:ascii="Palatino Linotype" w:hAnsi="Palatino Linotype"/>
        </w:rPr>
        <w:t xml:space="preserve">For more information on SMS, please visit FTA's SMS webpage at </w:t>
      </w:r>
      <w:hyperlink r:id="rId1" w:history="1">
        <w:r w:rsidRPr="00DE525C">
          <w:rPr>
            <w:rStyle w:val="Hyperlink"/>
            <w:rFonts w:ascii="Palatino Linotype" w:hAnsi="Palatino Linotype"/>
          </w:rPr>
          <w:t>http://www.fta.dot.gov/tso_15176.htm</w:t>
        </w:r>
      </w:hyperlink>
      <w:r w:rsidRPr="00DE525C">
        <w:rPr>
          <w:rFonts w:ascii="Palatino Linotype" w:hAnsi="Palatino Linotype"/>
        </w:rPr>
        <w:t xml:space="preserve">l.  </w:t>
      </w:r>
    </w:p>
  </w:footnote>
  <w:footnote w:id="5">
    <w:p w14:paraId="2ED2AE8D" w14:textId="2794759A" w:rsidR="00DA4F8C" w:rsidRPr="001C171D" w:rsidRDefault="00DA4F8C">
      <w:pPr>
        <w:pStyle w:val="FootnoteText"/>
        <w:rPr>
          <w:rFonts w:ascii="Palatino Linotype" w:hAnsi="Palatino Linotype"/>
        </w:rPr>
      </w:pPr>
      <w:r w:rsidRPr="00DE525C">
        <w:rPr>
          <w:rStyle w:val="FootnoteReference"/>
          <w:rFonts w:ascii="Palatino Linotype" w:hAnsi="Palatino Linotype"/>
        </w:rPr>
        <w:footnoteRef/>
      </w:r>
      <w:r w:rsidRPr="00DE525C">
        <w:rPr>
          <w:rFonts w:ascii="Palatino Linotype" w:hAnsi="Palatino Linotype"/>
        </w:rPr>
        <w:t xml:space="preserve"> 80 FR 48794, August 14, 2015. The Public Transportation Safety Program NPRM is available at </w:t>
      </w:r>
      <w:hyperlink r:id="rId2" w:history="1">
        <w:r w:rsidRPr="002E0300">
          <w:rPr>
            <w:rStyle w:val="Hyperlink"/>
            <w:rFonts w:ascii="Palatino Linotype" w:hAnsi="Palatino Linotype"/>
          </w:rPr>
          <w:t>http://www.gpo.gov/fdsys/pkg/FR-2015-08-14/pdf/2015-20021.pdf</w:t>
        </w:r>
      </w:hyperlink>
      <w:r w:rsidRPr="009735DB">
        <w:rPr>
          <w:rFonts w:ascii="Palatino Linotype" w:hAnsi="Palatino Linotype"/>
        </w:rPr>
        <w:t xml:space="preserve">.  </w:t>
      </w:r>
    </w:p>
  </w:footnote>
  <w:footnote w:id="6">
    <w:p w14:paraId="0FDFC639" w14:textId="161B242C" w:rsidR="00DA4F8C" w:rsidRPr="00B71345" w:rsidRDefault="00DA4F8C">
      <w:pPr>
        <w:pStyle w:val="FootnoteText"/>
        <w:rPr>
          <w:rFonts w:ascii="Palatino Linotype" w:hAnsi="Palatino Linotype"/>
        </w:rPr>
      </w:pPr>
      <w:r w:rsidRPr="00B71345">
        <w:rPr>
          <w:rStyle w:val="FootnoteReference"/>
          <w:rFonts w:ascii="Palatino Linotype" w:hAnsi="Palatino Linotype"/>
        </w:rPr>
        <w:footnoteRef/>
      </w:r>
      <w:r w:rsidRPr="00B71345">
        <w:rPr>
          <w:rFonts w:ascii="Palatino Linotype" w:hAnsi="Palatino Linotype"/>
        </w:rPr>
        <w:t xml:space="preserve"> 80 FR 11001. The SSO NPRM is available at </w:t>
      </w:r>
      <w:hyperlink r:id="rId3" w:history="1">
        <w:r w:rsidRPr="00B71345">
          <w:rPr>
            <w:rStyle w:val="Hyperlink"/>
            <w:rFonts w:ascii="Palatino Linotype" w:hAnsi="Palatino Linotype"/>
          </w:rPr>
          <w:t>http://www.gpo.gov/fdsys/pkg/FR-2015-02-27/pdf/2015-03841.pdf</w:t>
        </w:r>
      </w:hyperlink>
      <w:r w:rsidRPr="00B71345">
        <w:rPr>
          <w:rFonts w:ascii="Palatino Linotype" w:hAnsi="Palatino Linotype"/>
        </w:rPr>
        <w:t xml:space="preserve">.  </w:t>
      </w:r>
    </w:p>
  </w:footnote>
  <w:footnote w:id="7">
    <w:p w14:paraId="5A3E5BA6" w14:textId="6B0CA036" w:rsidR="00DA4F8C" w:rsidRPr="00937470" w:rsidRDefault="00DA4F8C">
      <w:pPr>
        <w:pStyle w:val="FootnoteText"/>
        <w:rPr>
          <w:rFonts w:ascii="Palatino Linotype" w:hAnsi="Palatino Linotype"/>
        </w:rPr>
      </w:pPr>
      <w:r w:rsidRPr="00937470">
        <w:rPr>
          <w:rStyle w:val="FootnoteReference"/>
          <w:rFonts w:ascii="Palatino Linotype" w:hAnsi="Palatino Linotype"/>
        </w:rPr>
        <w:footnoteRef/>
      </w:r>
      <w:hyperlink r:id="rId4" w:history="1">
        <w:r w:rsidRPr="00105F8D">
          <w:rPr>
            <w:rStyle w:val="Hyperlink"/>
            <w:rFonts w:ascii="Palatino Linotype" w:hAnsi="Palatino Linotype"/>
          </w:rPr>
          <w:t>http://www2.census.gov/library/publications/2011/compendia/statab/131ed/tables/trans.pdf</w:t>
        </w:r>
      </w:hyperlink>
      <w:r>
        <w:rPr>
          <w:rFonts w:ascii="Palatino Linotype" w:hAnsi="Palatino Linotype"/>
        </w:rPr>
        <w:t>.</w:t>
      </w:r>
      <w:r w:rsidRPr="00937470">
        <w:rPr>
          <w:rFonts w:ascii="Palatino Linotype" w:hAnsi="Palatino Linotype"/>
        </w:rPr>
        <w:t xml:space="preserve"> </w:t>
      </w:r>
      <w:r w:rsidRPr="00937470">
        <w:rPr>
          <w:rFonts w:ascii="Palatino Linotype" w:hAnsi="Palatino Linotype" w:cs="Courier New"/>
          <w:color w:val="000000"/>
          <w:szCs w:val="24"/>
        </w:rPr>
        <w:t xml:space="preserve">Includes motor bus, commuter rail, heavy rail, light rail, demand response, van pool, and automated guideway. </w:t>
      </w:r>
    </w:p>
  </w:footnote>
  <w:footnote w:id="8">
    <w:p w14:paraId="43DD5C5F" w14:textId="77777777" w:rsidR="00DA4F8C" w:rsidRPr="002A51AE" w:rsidRDefault="00DA4F8C" w:rsidP="00F34A37">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The FHWA rules include the Federal-aid Highway Performance Measure Rules [RIN 2125–AF49, 2125– AF53, 2125–AF54], updates to the Highway Safety Improvement Program Regulations [RIN 2125–AF56], and Federal-aid Highway Risk-Based Asset Management Plan Rule for the National Highway System (NHS) [RIN 2125–AF57]. </w:t>
      </w:r>
    </w:p>
  </w:footnote>
  <w:footnote w:id="9">
    <w:p w14:paraId="52777F8F" w14:textId="650A1BA4" w:rsidR="00DA4F8C" w:rsidRDefault="00DA4F8C">
      <w:pPr>
        <w:pStyle w:val="FootnoteText"/>
      </w:pPr>
      <w:r w:rsidRPr="002A51AE">
        <w:rPr>
          <w:rStyle w:val="FootnoteReference"/>
          <w:rFonts w:ascii="Palatino Linotype" w:hAnsi="Palatino Linotype"/>
        </w:rPr>
        <w:footnoteRef/>
      </w:r>
      <w:r w:rsidRPr="002A51AE">
        <w:rPr>
          <w:rFonts w:ascii="Palatino Linotype" w:hAnsi="Palatino Linotype"/>
        </w:rPr>
        <w:t xml:space="preserve"> 80 FR 58912. </w:t>
      </w:r>
    </w:p>
  </w:footnote>
  <w:footnote w:id="10">
    <w:p w14:paraId="5F01167F" w14:textId="77777777" w:rsidR="00DA4F8C" w:rsidRPr="00A71C04" w:rsidRDefault="00DA4F8C">
      <w:pPr>
        <w:pStyle w:val="FootnoteText"/>
        <w:rPr>
          <w:rFonts w:ascii="Palatino Linotype" w:hAnsi="Palatino Linotype"/>
        </w:rPr>
      </w:pPr>
      <w:r w:rsidRPr="00A71C04">
        <w:rPr>
          <w:rStyle w:val="FootnoteReference"/>
          <w:rFonts w:ascii="Palatino Linotype" w:hAnsi="Palatino Linotype"/>
        </w:rPr>
        <w:footnoteRef/>
      </w:r>
      <w:r w:rsidRPr="00A71C04">
        <w:rPr>
          <w:rFonts w:ascii="Palatino Linotype" w:hAnsi="Palatino Linotype"/>
        </w:rPr>
        <w:t xml:space="preserve"> Section 5329(b) requires the establishment of safety performance criteria, where other sections use the term performance measures. To maintain consistency and measurability, criteria are performance measures toward which transit agencies’ performance will be measured and targets will be set.</w:t>
      </w:r>
    </w:p>
  </w:footnote>
  <w:footnote w:id="11">
    <w:p w14:paraId="47C9001F" w14:textId="77777777" w:rsidR="00DA4F8C" w:rsidRDefault="00DA4F8C">
      <w:pPr>
        <w:pStyle w:val="FootnoteText"/>
      </w:pPr>
      <w:r w:rsidRPr="00A71C04">
        <w:rPr>
          <w:rStyle w:val="FootnoteReference"/>
          <w:rFonts w:ascii="Palatino Linotype" w:hAnsi="Palatino Linotype"/>
        </w:rPr>
        <w:footnoteRef/>
      </w:r>
      <w:r w:rsidRPr="00A71C04">
        <w:rPr>
          <w:rFonts w:ascii="Palatino Linotype" w:hAnsi="Palatino Linotype"/>
        </w:rPr>
        <w:t xml:space="preserve"> Note, for purposes of this Plan, FTA has interpreted “criteria” and “standard” to have the same meaning.</w:t>
      </w:r>
      <w:r>
        <w:t xml:space="preserve"> </w:t>
      </w:r>
    </w:p>
  </w:footnote>
  <w:footnote w:id="12">
    <w:p w14:paraId="2A86F7A3" w14:textId="666EEF54" w:rsidR="00DA4F8C" w:rsidRPr="002137A6" w:rsidRDefault="00DA4F8C" w:rsidP="002137A6">
      <w:pPr>
        <w:pStyle w:val="FootnoteText"/>
        <w:rPr>
          <w:rFonts w:ascii="Palatino Linotype" w:hAnsi="Palatino Linotype"/>
        </w:rPr>
      </w:pPr>
      <w:r>
        <w:rPr>
          <w:rStyle w:val="FootnoteReference"/>
        </w:rPr>
        <w:footnoteRef/>
      </w:r>
      <w:r>
        <w:t xml:space="preserve">  </w:t>
      </w:r>
      <w:r w:rsidRPr="002137A6">
        <w:rPr>
          <w:rFonts w:ascii="Palatino Linotype" w:hAnsi="Palatino Linotype"/>
        </w:rPr>
        <w:t xml:space="preserve">"Reportable" means </w:t>
      </w:r>
      <w:r>
        <w:rPr>
          <w:rFonts w:ascii="Palatino Linotype" w:hAnsi="Palatino Linotype"/>
        </w:rPr>
        <w:t>t</w:t>
      </w:r>
      <w:r w:rsidRPr="002137A6">
        <w:rPr>
          <w:rFonts w:ascii="Palatino Linotype" w:hAnsi="Palatino Linotype"/>
        </w:rPr>
        <w:t>he following information that is reported to the NTD:</w:t>
      </w:r>
    </w:p>
    <w:p w14:paraId="16D6F35F" w14:textId="77777777" w:rsidR="00DA4F8C" w:rsidRPr="002137A6" w:rsidRDefault="00DA4F8C" w:rsidP="002137A6">
      <w:pPr>
        <w:pStyle w:val="FootnoteText"/>
        <w:rPr>
          <w:rFonts w:ascii="Palatino Linotype" w:hAnsi="Palatino Linotype"/>
        </w:rPr>
      </w:pPr>
      <w:r w:rsidRPr="002137A6">
        <w:rPr>
          <w:rFonts w:ascii="Palatino Linotype" w:hAnsi="Palatino Linotype"/>
        </w:rPr>
        <w:t xml:space="preserve">A safety or security incident occurring on transit property or otherwise affecting revenue service that results in one or more of the following conditions: </w:t>
      </w:r>
    </w:p>
    <w:p w14:paraId="4F433E1B" w14:textId="77777777" w:rsidR="00DA4F8C" w:rsidRPr="002137A6" w:rsidRDefault="00DA4F8C" w:rsidP="002137A6">
      <w:pPr>
        <w:pStyle w:val="FootnoteText"/>
        <w:rPr>
          <w:rFonts w:ascii="Palatino Linotype" w:hAnsi="Palatino Linotype"/>
        </w:rPr>
      </w:pPr>
      <w:r w:rsidRPr="002137A6">
        <w:rPr>
          <w:rFonts w:ascii="Palatino Linotype" w:hAnsi="Palatino Linotype"/>
        </w:rPr>
        <w:t>•  A fatality confirmed within 30 days of the incident;</w:t>
      </w:r>
    </w:p>
    <w:p w14:paraId="61B26D4B" w14:textId="77777777" w:rsidR="00DA4F8C" w:rsidRPr="002137A6" w:rsidRDefault="00DA4F8C" w:rsidP="002137A6">
      <w:pPr>
        <w:pStyle w:val="FootnoteText"/>
        <w:rPr>
          <w:rFonts w:ascii="Palatino Linotype" w:hAnsi="Palatino Linotype"/>
        </w:rPr>
      </w:pPr>
      <w:r w:rsidRPr="002137A6">
        <w:rPr>
          <w:rFonts w:ascii="Palatino Linotype" w:hAnsi="Palatino Linotype"/>
        </w:rPr>
        <w:t xml:space="preserve">•  </w:t>
      </w:r>
      <w:r w:rsidRPr="002137A6">
        <w:rPr>
          <w:rFonts w:ascii="Palatino Linotype" w:hAnsi="Palatino Linotype"/>
          <w:b/>
        </w:rPr>
        <w:t>An injury requiring immediate medical attention away from the scene for one or more persons;</w:t>
      </w:r>
    </w:p>
    <w:p w14:paraId="1517CE22" w14:textId="77777777" w:rsidR="00DA4F8C" w:rsidRPr="002137A6" w:rsidRDefault="00DA4F8C" w:rsidP="002137A6">
      <w:pPr>
        <w:pStyle w:val="FootnoteText"/>
        <w:rPr>
          <w:rFonts w:ascii="Palatino Linotype" w:hAnsi="Palatino Linotype"/>
        </w:rPr>
      </w:pPr>
      <w:r w:rsidRPr="002137A6">
        <w:rPr>
          <w:rFonts w:ascii="Palatino Linotype" w:hAnsi="Palatino Linotype"/>
        </w:rPr>
        <w:t>•  Property damage equal to or exceeding $25,000;</w:t>
      </w:r>
    </w:p>
    <w:p w14:paraId="4D4BB9CE" w14:textId="77777777" w:rsidR="00DA4F8C" w:rsidRPr="002137A6" w:rsidRDefault="00DA4F8C" w:rsidP="002137A6">
      <w:pPr>
        <w:pStyle w:val="FootnoteText"/>
        <w:rPr>
          <w:rFonts w:ascii="Palatino Linotype" w:hAnsi="Palatino Linotype"/>
        </w:rPr>
      </w:pPr>
      <w:r w:rsidRPr="002137A6">
        <w:rPr>
          <w:rFonts w:ascii="Palatino Linotype" w:hAnsi="Palatino Linotype"/>
        </w:rPr>
        <w:t>•  An evacuation for life safety reasons; or</w:t>
      </w:r>
    </w:p>
    <w:p w14:paraId="6D23EA4D" w14:textId="77777777" w:rsidR="00DA4F8C" w:rsidRPr="002137A6" w:rsidRDefault="00DA4F8C" w:rsidP="002137A6">
      <w:pPr>
        <w:pStyle w:val="FootnoteText"/>
        <w:rPr>
          <w:rFonts w:ascii="Palatino Linotype" w:hAnsi="Palatino Linotype"/>
        </w:rPr>
      </w:pPr>
      <w:r w:rsidRPr="002137A6">
        <w:rPr>
          <w:rFonts w:ascii="Palatino Linotype" w:hAnsi="Palatino Linotype"/>
        </w:rPr>
        <w:t>•  A mainline derailment.</w:t>
      </w:r>
    </w:p>
    <w:p w14:paraId="15E07D58" w14:textId="77777777" w:rsidR="00DA4F8C" w:rsidRPr="002137A6" w:rsidRDefault="00DA4F8C" w:rsidP="002137A6">
      <w:pPr>
        <w:pStyle w:val="FootnoteText"/>
        <w:rPr>
          <w:rFonts w:ascii="Palatino Linotype" w:hAnsi="Palatino Linotype"/>
        </w:rPr>
      </w:pPr>
      <w:r w:rsidRPr="002137A6">
        <w:rPr>
          <w:rFonts w:ascii="Palatino Linotype" w:hAnsi="Palatino Linotype"/>
        </w:rPr>
        <w:t>Also, in the SSO final rule and all future safety rulemakings we are defining “reportable accident/incident” in terms of injuries as:</w:t>
      </w:r>
    </w:p>
    <w:p w14:paraId="603545B3" w14:textId="77777777" w:rsidR="00DA4F8C" w:rsidRPr="002137A6" w:rsidRDefault="00DA4F8C" w:rsidP="002137A6">
      <w:pPr>
        <w:pStyle w:val="FootnoteText"/>
        <w:rPr>
          <w:rFonts w:ascii="Palatino Linotype" w:hAnsi="Palatino Linotype"/>
        </w:rPr>
      </w:pPr>
      <w:r w:rsidRPr="002137A6">
        <w:rPr>
          <w:rFonts w:ascii="Palatino Linotype" w:hAnsi="Palatino Linotype"/>
        </w:rPr>
        <w:t>A report of a serious injury (Accident). OR A personal injury that is not a serious injury; one or more injuries requiring medical transport (Incident).</w:t>
      </w:r>
    </w:p>
    <w:p w14:paraId="76BFCEB9" w14:textId="77777777" w:rsidR="00DA4F8C" w:rsidRPr="002137A6" w:rsidRDefault="00DA4F8C" w:rsidP="002137A6">
      <w:pPr>
        <w:pStyle w:val="FootnoteText"/>
        <w:rPr>
          <w:rFonts w:ascii="Palatino Linotype" w:hAnsi="Palatino Linotype"/>
        </w:rPr>
      </w:pPr>
      <w:r w:rsidRPr="002137A6">
        <w:rPr>
          <w:rFonts w:ascii="Palatino Linotype" w:hAnsi="Palatino Linotype"/>
          <w:i/>
          <w:iCs/>
        </w:rPr>
        <w:t>Serious injury</w:t>
      </w:r>
      <w:r w:rsidRPr="002137A6">
        <w:rPr>
          <w:rFonts w:ascii="Palatino Linotype" w:hAnsi="Palatino Linotype"/>
        </w:rPr>
        <w:t xml:space="preserve"> means any injury which: (1) Requires hospitalization for more than 48 hours, commencing within 7 days from the date of the injury was received; (2) results in a fracture of any bone (except simple fractures of fingers, toes, or nose); (3) causes severe hemorrhages, nerve, muscle, or tendon damage; (4) involves any internal organ; or (5) involves second- or third-degree burns, or any burns affecting more than 5 percent of the body surface.</w:t>
      </w:r>
    </w:p>
    <w:p w14:paraId="50476C9A" w14:textId="47B84F89" w:rsidR="00DA4F8C" w:rsidRPr="002137A6" w:rsidRDefault="00DA4F8C">
      <w:pPr>
        <w:pStyle w:val="FootnoteText"/>
        <w:rPr>
          <w:rFonts w:ascii="Palatino Linotype" w:hAnsi="Palatino Linotype"/>
        </w:rPr>
      </w:pPr>
    </w:p>
  </w:footnote>
  <w:footnote w:id="13">
    <w:p w14:paraId="05167404" w14:textId="77777777" w:rsidR="00DA4F8C" w:rsidRDefault="00DA4F8C">
      <w:pPr>
        <w:pStyle w:val="FootnoteText"/>
      </w:pPr>
      <w:r>
        <w:rPr>
          <w:rStyle w:val="FootnoteReference"/>
        </w:rPr>
        <w:footnoteRef/>
      </w:r>
      <w:r>
        <w:t xml:space="preserve"> </w:t>
      </w:r>
      <w:r w:rsidRPr="00A10EC5">
        <w:t>Table 3-1 illustrates the types of information that is currently collected by the transit industry to measure its safety performance.</w:t>
      </w:r>
    </w:p>
  </w:footnote>
  <w:footnote w:id="14">
    <w:p w14:paraId="496D6D42" w14:textId="77777777" w:rsidR="00DA4F8C" w:rsidRPr="00DF4E17" w:rsidRDefault="00DA4F8C" w:rsidP="00A10EC5">
      <w:pPr>
        <w:pStyle w:val="FootnoteText"/>
        <w:spacing w:before="60"/>
        <w:rPr>
          <w:rFonts w:ascii="Palatino Linotype" w:hAnsi="Palatino Linotype"/>
        </w:rPr>
      </w:pPr>
      <w:r w:rsidRPr="00DF4E17">
        <w:rPr>
          <w:rStyle w:val="FootnoteReference"/>
          <w:rFonts w:ascii="Palatino Linotype" w:hAnsi="Palatino Linotype"/>
        </w:rPr>
        <w:footnoteRef/>
      </w:r>
      <w:r w:rsidRPr="00DF4E17">
        <w:rPr>
          <w:rFonts w:ascii="Palatino Linotype" w:hAnsi="Palatino Linotype"/>
        </w:rPr>
        <w:t xml:space="preserve"> FTA and States should establish baselines for the performance measures within their SMS programs, as well.  </w:t>
      </w:r>
    </w:p>
  </w:footnote>
  <w:footnote w:id="15">
    <w:p w14:paraId="06055279" w14:textId="77777777" w:rsidR="00DA4F8C" w:rsidRPr="001D3A19" w:rsidRDefault="00DA4F8C" w:rsidP="00804D8D">
      <w:pPr>
        <w:spacing w:before="60"/>
        <w:rPr>
          <w:i/>
          <w:sz w:val="20"/>
          <w:szCs w:val="20"/>
        </w:rPr>
      </w:pPr>
      <w:r w:rsidRPr="00DF4E17">
        <w:rPr>
          <w:rStyle w:val="FootnoteReference"/>
          <w:rFonts w:ascii="Palatino Linotype" w:hAnsi="Palatino Linotype"/>
          <w:sz w:val="20"/>
          <w:szCs w:val="20"/>
        </w:rPr>
        <w:footnoteRef/>
      </w:r>
      <w:r w:rsidRPr="00DF4E17">
        <w:rPr>
          <w:rFonts w:ascii="Palatino Linotype" w:hAnsi="Palatino Linotype"/>
          <w:sz w:val="20"/>
          <w:szCs w:val="20"/>
        </w:rPr>
        <w:t xml:space="preserve"> Adapted from </w:t>
      </w:r>
      <w:r w:rsidRPr="00DF4E17">
        <w:rPr>
          <w:rFonts w:ascii="Palatino Linotype" w:hAnsi="Palatino Linotype"/>
          <w:i/>
          <w:sz w:val="20"/>
          <w:szCs w:val="20"/>
        </w:rPr>
        <w:t>Guidance Notes on Safety Culture and Leading Indicators of Safety</w:t>
      </w:r>
      <w:r w:rsidRPr="00DF4E17">
        <w:rPr>
          <w:rFonts w:ascii="Palatino Linotype" w:hAnsi="Palatino Linotype"/>
          <w:sz w:val="20"/>
          <w:szCs w:val="20"/>
        </w:rPr>
        <w:t xml:space="preserve">.  American Bureau of Shipping (ABS), page 3.  Available at </w:t>
      </w:r>
      <w:hyperlink r:id="rId5" w:history="1">
        <w:r w:rsidRPr="00DF4E17">
          <w:rPr>
            <w:rStyle w:val="Hyperlink"/>
            <w:rFonts w:ascii="Palatino Linotype" w:hAnsi="Palatino Linotype"/>
          </w:rPr>
          <w:t>http://www.eagle.org/eagleExternalPortalWEB/ShowProperty/BEA%20Repository/Rules&amp;Guides/Current/188_Safety/Guide</w:t>
        </w:r>
      </w:hyperlink>
    </w:p>
  </w:footnote>
  <w:footnote w:id="16">
    <w:p w14:paraId="1539A91A" w14:textId="77777777" w:rsidR="00DA4F8C" w:rsidRDefault="00DA4F8C" w:rsidP="00C529DC">
      <w:pPr>
        <w:pStyle w:val="FootnoteText"/>
        <w:spacing w:before="60"/>
      </w:pPr>
      <w:r>
        <w:rPr>
          <w:rStyle w:val="FootnoteReference"/>
        </w:rPr>
        <w:footnoteRef/>
      </w:r>
      <w:r>
        <w:t xml:space="preserve"> Exceptions exist for small, rural transit agencies.</w:t>
      </w:r>
    </w:p>
  </w:footnote>
  <w:footnote w:id="17">
    <w:p w14:paraId="60190650" w14:textId="77777777" w:rsidR="00DA4F8C" w:rsidRPr="008C02B1" w:rsidRDefault="00DA4F8C" w:rsidP="008C02B1">
      <w:pPr>
        <w:pStyle w:val="FootnoteText"/>
        <w:rPr>
          <w:rFonts w:ascii="Palatino Linotype" w:hAnsi="Palatino Linotype"/>
        </w:rPr>
      </w:pPr>
      <w:r w:rsidRPr="008C02B1">
        <w:rPr>
          <w:rStyle w:val="FootnoteReference"/>
          <w:rFonts w:ascii="Palatino Linotype" w:hAnsi="Palatino Linotype"/>
        </w:rPr>
        <w:footnoteRef/>
      </w:r>
      <w:r w:rsidRPr="008C02B1">
        <w:rPr>
          <w:rFonts w:ascii="Palatino Linotype" w:hAnsi="Palatino Linotype"/>
        </w:rPr>
        <w:t xml:space="preserve"> </w:t>
      </w:r>
      <w:r w:rsidRPr="008C02B1">
        <w:rPr>
          <w:rFonts w:ascii="Palatino Linotype" w:hAnsi="Palatino Linotype"/>
          <w:szCs w:val="24"/>
        </w:rPr>
        <w:t>Initially, some agencies may use output measures, such as the number of vehicles inspected, or the percentage of employees who have completed safety training. Outcome measures are useful for establishing benchmark performance and setting targets.</w:t>
      </w:r>
    </w:p>
  </w:footnote>
  <w:footnote w:id="18">
    <w:p w14:paraId="4F1F874C" w14:textId="0849D64F" w:rsidR="00DA4F8C" w:rsidRDefault="00DA4F8C">
      <w:pPr>
        <w:pStyle w:val="FootnoteText"/>
      </w:pPr>
      <w:r>
        <w:rPr>
          <w:rStyle w:val="FootnoteReference"/>
        </w:rPr>
        <w:footnoteRef/>
      </w:r>
      <w:r>
        <w:t xml:space="preserve"> </w:t>
      </w:r>
      <w:r w:rsidRPr="008C02B1">
        <w:t>79 FR 31784 (June 2, 2014)</w:t>
      </w:r>
      <w:r>
        <w:t>.</w:t>
      </w:r>
    </w:p>
  </w:footnote>
  <w:footnote w:id="19">
    <w:p w14:paraId="0ACD7AEE" w14:textId="1A1B9F2F" w:rsidR="00DA4F8C" w:rsidRPr="0077108E" w:rsidRDefault="00DA4F8C" w:rsidP="002A51AE">
      <w:pPr>
        <w:spacing w:after="0" w:line="240" w:lineRule="auto"/>
        <w:rPr>
          <w:rFonts w:ascii="Palatino Linotype" w:hAnsi="Palatino Linotype"/>
          <w:sz w:val="20"/>
          <w:szCs w:val="20"/>
        </w:rPr>
      </w:pPr>
      <w:r w:rsidRPr="00F43AF4">
        <w:rPr>
          <w:rStyle w:val="FootnoteReference"/>
          <w:rFonts w:ascii="Palatino Linotype" w:hAnsi="Palatino Linotype"/>
          <w:sz w:val="20"/>
          <w:szCs w:val="20"/>
        </w:rPr>
        <w:footnoteRef/>
      </w:r>
      <w:r w:rsidRPr="00F43AF4">
        <w:rPr>
          <w:rFonts w:ascii="Palatino Linotype" w:hAnsi="Palatino Linotype"/>
          <w:sz w:val="20"/>
          <w:szCs w:val="20"/>
        </w:rPr>
        <w:t xml:space="preserve"> These standards do not apply to heritage and vintage streetcar systems, inclined planes, cable cars, or monorails/automated guideway systems, nor do they apply to bus or paratransit service, though FTA reserves the right to issue subsequent regulations to these vehicles and their safe operation.  </w:t>
      </w:r>
    </w:p>
  </w:footnote>
  <w:footnote w:id="20">
    <w:p w14:paraId="07F1A7EC" w14:textId="77777777" w:rsidR="00DA4F8C" w:rsidRDefault="00DA4F8C" w:rsidP="00FC7292">
      <w:pPr>
        <w:pStyle w:val="FootnoteText"/>
      </w:pPr>
      <w:r w:rsidRPr="00F43AF4">
        <w:rPr>
          <w:rStyle w:val="FootnoteReference"/>
          <w:rFonts w:ascii="Palatino Linotype" w:hAnsi="Palatino Linotype"/>
        </w:rPr>
        <w:footnoteRef/>
      </w:r>
      <w:r w:rsidRPr="00F43AF4">
        <w:rPr>
          <w:rFonts w:ascii="Palatino Linotype" w:hAnsi="Palatino Linotype"/>
        </w:rPr>
        <w:t xml:space="preserve"> WMATA’s Ft. Totten crash, June 22, 2009; WMATA’s Woodley Park/Adams Morgan crash, November 3, 2004, and MBTA’s Newton Green Line crash, May 28, 2008.</w:t>
      </w:r>
      <w:r>
        <w:t xml:space="preserve"> </w:t>
      </w:r>
    </w:p>
  </w:footnote>
  <w:footnote w:id="21">
    <w:p w14:paraId="187BDFB1" w14:textId="548DF1E8" w:rsidR="00DA4F8C" w:rsidRDefault="00DA4F8C">
      <w:pPr>
        <w:pStyle w:val="FootnoteText"/>
      </w:pPr>
      <w:r>
        <w:rPr>
          <w:rStyle w:val="FootnoteReference"/>
        </w:rPr>
        <w:footnoteRef/>
      </w:r>
      <w:r>
        <w:t xml:space="preserve"> </w:t>
      </w:r>
      <w:hyperlink r:id="rId6" w:history="1">
        <w:r w:rsidRPr="00DF4E17">
          <w:rPr>
            <w:rStyle w:val="Hyperlink"/>
          </w:rPr>
          <w:t>http://files.asme.org/Catalog/Codes/PrintBook/28205.pdf</w:t>
        </w:r>
      </w:hyperlink>
      <w:r>
        <w:t xml:space="preserve">.  </w:t>
      </w:r>
    </w:p>
  </w:footnote>
  <w:footnote w:id="22">
    <w:p w14:paraId="0A819251" w14:textId="01483636" w:rsidR="00DA4F8C" w:rsidRPr="002A51AE" w:rsidRDefault="00801413">
      <w:pPr>
        <w:pStyle w:val="FootnoteText"/>
        <w:rPr>
          <w:rFonts w:ascii="Palatino Linotype" w:hAnsi="Palatino Linotype"/>
        </w:rPr>
      </w:pPr>
      <w:hyperlink r:id="rId7" w:history="1">
        <w:r w:rsidR="00DA4F8C" w:rsidRPr="002A51AE">
          <w:rPr>
            <w:rStyle w:val="Hyperlink"/>
            <w:rFonts w:ascii="Palatino Linotype" w:hAnsi="Palatino Linotype"/>
            <w:vertAlign w:val="superscript"/>
          </w:rPr>
          <w:footnoteRef/>
        </w:r>
        <w:r w:rsidR="00DA4F8C" w:rsidRPr="002A51AE">
          <w:rPr>
            <w:rStyle w:val="Hyperlink"/>
            <w:rFonts w:ascii="Palatino Linotype" w:hAnsi="Palatino Linotype"/>
          </w:rPr>
          <w:t xml:space="preserve"> http://files.asme.org/Catalog/Codes/PrintBook/28205.pdf</w:t>
        </w:r>
      </w:hyperlink>
      <w:r w:rsidR="00DA4F8C" w:rsidRPr="002A51AE">
        <w:rPr>
          <w:rFonts w:ascii="Palatino Linotype" w:hAnsi="Palatino Linotype"/>
        </w:rPr>
        <w:t xml:space="preserve">.  </w:t>
      </w:r>
    </w:p>
  </w:footnote>
  <w:footnote w:id="23">
    <w:p w14:paraId="57112BE6" w14:textId="01FC3755" w:rsidR="00DA4F8C" w:rsidRPr="002A51AE" w:rsidRDefault="00DA4F8C">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w:t>
      </w:r>
      <w:hyperlink r:id="rId8" w:history="1">
        <w:r w:rsidRPr="002A51AE">
          <w:rPr>
            <w:rStyle w:val="Hyperlink"/>
            <w:rFonts w:ascii="Palatino Linotype" w:hAnsi="Palatino Linotype"/>
          </w:rPr>
          <w:t>http://standards.ieee.org/findstds/standard/1482.1-2013.html</w:t>
        </w:r>
      </w:hyperlink>
      <w:r w:rsidRPr="002A51AE">
        <w:rPr>
          <w:rFonts w:ascii="Palatino Linotype" w:hAnsi="Palatino Linotype"/>
        </w:rPr>
        <w:t xml:space="preserve">.  </w:t>
      </w:r>
    </w:p>
  </w:footnote>
  <w:footnote w:id="24">
    <w:p w14:paraId="07AB6773" w14:textId="609550DA" w:rsidR="00DA4F8C" w:rsidRPr="002A51AE" w:rsidRDefault="00DA4F8C">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w:t>
      </w:r>
      <w:hyperlink r:id="rId9" w:history="1">
        <w:r w:rsidRPr="002A51AE">
          <w:rPr>
            <w:rStyle w:val="Hyperlink"/>
            <w:rFonts w:ascii="Palatino Linotype" w:hAnsi="Palatino Linotype"/>
          </w:rPr>
          <w:t>http://www.apta.com/resources/standards/Documents/APTA-RT-VIM-S-020-10.pdf</w:t>
        </w:r>
      </w:hyperlink>
      <w:r w:rsidRPr="002A51AE">
        <w:rPr>
          <w:rFonts w:ascii="Palatino Linotype" w:hAnsi="Palatino Linotype"/>
        </w:rPr>
        <w:t xml:space="preserve">.  </w:t>
      </w:r>
    </w:p>
  </w:footnote>
  <w:footnote w:id="25">
    <w:p w14:paraId="0A6F0F38" w14:textId="5ABC3525" w:rsidR="00DA4F8C" w:rsidRPr="002A51AE" w:rsidRDefault="00DA4F8C">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w:t>
      </w:r>
      <w:hyperlink r:id="rId10" w:history="1">
        <w:r w:rsidRPr="002A51AE">
          <w:rPr>
            <w:rStyle w:val="Hyperlink"/>
            <w:rFonts w:ascii="Palatino Linotype" w:hAnsi="Palatino Linotype"/>
          </w:rPr>
          <w:t>http://www.apta.com/resources/standards/Documents/APTA-RT-VIM-S-021-10.pdf</w:t>
        </w:r>
      </w:hyperlink>
      <w:r w:rsidRPr="002A51AE">
        <w:rPr>
          <w:rFonts w:ascii="Palatino Linotype" w:hAnsi="Palatino Linotype"/>
        </w:rPr>
        <w:t xml:space="preserve">. </w:t>
      </w:r>
    </w:p>
  </w:footnote>
  <w:footnote w:id="26">
    <w:p w14:paraId="4521F9C6" w14:textId="4FF65E00" w:rsidR="00DA4F8C" w:rsidRDefault="00DA4F8C">
      <w:pPr>
        <w:pStyle w:val="FootnoteText"/>
      </w:pPr>
      <w:r w:rsidRPr="00FC7292">
        <w:rPr>
          <w:rStyle w:val="FootnoteReference"/>
          <w:rFonts w:ascii="Palatino Linotype" w:hAnsi="Palatino Linotype"/>
        </w:rPr>
        <w:footnoteRef/>
      </w:r>
      <w:r w:rsidRPr="00FC7292">
        <w:rPr>
          <w:rFonts w:ascii="Palatino Linotype" w:hAnsi="Palatino Linotype"/>
        </w:rPr>
        <w:t xml:space="preserve"> </w:t>
      </w:r>
      <w:hyperlink r:id="rId11" w:history="1">
        <w:r w:rsidRPr="00FC7292">
          <w:rPr>
            <w:rStyle w:val="Hyperlink"/>
            <w:rFonts w:ascii="Palatino Linotype" w:hAnsi="Palatino Linotype"/>
          </w:rPr>
          <w:t>http://www.apta.com/resources/standards/Documents/APTA-RT-VIM-S-022-10.pdf</w:t>
        </w:r>
      </w:hyperlink>
      <w:r w:rsidRPr="00FC7292">
        <w:rPr>
          <w:rFonts w:ascii="Palatino Linotype" w:hAnsi="Palatino Linotype"/>
        </w:rPr>
        <w:t>.</w:t>
      </w:r>
      <w:r>
        <w:t xml:space="preserve"> </w:t>
      </w:r>
    </w:p>
  </w:footnote>
  <w:footnote w:id="27">
    <w:p w14:paraId="2310EFF4" w14:textId="671215AF" w:rsidR="00DA4F8C" w:rsidRPr="002A51AE" w:rsidRDefault="00DA4F8C">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w:t>
      </w:r>
      <w:hyperlink r:id="rId12" w:history="1">
        <w:r w:rsidRPr="002A51AE">
          <w:rPr>
            <w:rStyle w:val="Hyperlink"/>
            <w:rFonts w:ascii="Palatino Linotype" w:hAnsi="Palatino Linotype"/>
          </w:rPr>
          <w:t>http://catalog.nfpa.org/2014-NFPA-130-Standard-for-Fixed-Guideway-Transit-and-Passenger-Rail-Systems-P1229.aspx?icid=B484</w:t>
        </w:r>
      </w:hyperlink>
      <w:r w:rsidRPr="002A51AE">
        <w:rPr>
          <w:rFonts w:ascii="Palatino Linotype" w:hAnsi="Palatino Linotype"/>
        </w:rPr>
        <w:t>.</w:t>
      </w:r>
    </w:p>
  </w:footnote>
  <w:footnote w:id="28">
    <w:p w14:paraId="28DEA536" w14:textId="7DA48B10" w:rsidR="00DA4F8C" w:rsidRPr="002A51AE" w:rsidRDefault="00DA4F8C">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w:t>
      </w:r>
      <w:hyperlink r:id="rId13" w:history="1">
        <w:r w:rsidRPr="002A51AE">
          <w:rPr>
            <w:rStyle w:val="Hyperlink"/>
            <w:rFonts w:ascii="Palatino Linotype" w:hAnsi="Palatino Linotype"/>
          </w:rPr>
          <w:t>http://www.fta.dot.gov/documents/NASFM_Recommended_Practices.pdf</w:t>
        </w:r>
      </w:hyperlink>
      <w:r w:rsidRPr="002A51AE">
        <w:rPr>
          <w:rFonts w:ascii="Palatino Linotype" w:hAnsi="Palatino Linotype"/>
        </w:rPr>
        <w:t xml:space="preserve">. </w:t>
      </w:r>
    </w:p>
  </w:footnote>
  <w:footnote w:id="29">
    <w:p w14:paraId="1CFC8774" w14:textId="447B8767" w:rsidR="00DA4F8C" w:rsidRPr="002A51AE" w:rsidRDefault="00DA4F8C">
      <w:pPr>
        <w:pStyle w:val="FootnoteText"/>
        <w:rPr>
          <w:rFonts w:ascii="Palatino Linotype" w:hAnsi="Palatino Linotype"/>
        </w:rPr>
      </w:pPr>
      <w:r w:rsidRPr="002A51AE">
        <w:rPr>
          <w:rStyle w:val="FootnoteReference"/>
          <w:rFonts w:ascii="Palatino Linotype" w:hAnsi="Palatino Linotype"/>
        </w:rPr>
        <w:footnoteRef/>
      </w:r>
      <w:r w:rsidRPr="002A51AE">
        <w:rPr>
          <w:rFonts w:ascii="Palatino Linotype" w:hAnsi="Palatino Linotype"/>
        </w:rPr>
        <w:t xml:space="preserve"> 80 FR 36 112. The Bus Testing NPRM is available at </w:t>
      </w:r>
      <w:hyperlink r:id="rId14" w:history="1">
        <w:r w:rsidRPr="002A51AE">
          <w:rPr>
            <w:rStyle w:val="Hyperlink"/>
            <w:rFonts w:ascii="Palatino Linotype" w:hAnsi="Palatino Linotype"/>
          </w:rPr>
          <w:t>http://www.gpo.gov/fdsys/pkg/FR-2015-06-23/pdf/2015-14176.pdf</w:t>
        </w:r>
      </w:hyperlink>
      <w:r w:rsidRPr="002A51AE">
        <w:rPr>
          <w:rFonts w:ascii="Palatino Linotype" w:hAnsi="Palatino Linotype"/>
        </w:rPr>
        <w:t xml:space="preserve">.  </w:t>
      </w:r>
    </w:p>
  </w:footnote>
  <w:footnote w:id="30">
    <w:p w14:paraId="3D66E159" w14:textId="77777777" w:rsidR="00DA4F8C" w:rsidRDefault="00DA4F8C" w:rsidP="0077108E">
      <w:pPr>
        <w:pStyle w:val="FootnoteText"/>
      </w:pPr>
      <w:r>
        <w:rPr>
          <w:rStyle w:val="FootnoteReference"/>
        </w:rPr>
        <w:footnoteRef/>
      </w:r>
      <w:r>
        <w:t xml:space="preserve"> </w:t>
      </w:r>
      <w:hyperlink r:id="rId15" w:history="1">
        <w:r w:rsidRPr="000E6F30">
          <w:rPr>
            <w:rStyle w:val="Hyperlink"/>
          </w:rPr>
          <w:t>http://www.apta.com/resources/standards/Documents/APTA-RT-OP-S-017-11.pdf</w:t>
        </w:r>
      </w:hyperlink>
      <w:r>
        <w:t xml:space="preserve">. </w:t>
      </w:r>
    </w:p>
  </w:footnote>
  <w:footnote w:id="31">
    <w:p w14:paraId="2EDFD665" w14:textId="77777777" w:rsidR="00DA4F8C" w:rsidRDefault="00DA4F8C" w:rsidP="0077108E">
      <w:pPr>
        <w:pStyle w:val="FootnoteText"/>
      </w:pPr>
      <w:r>
        <w:rPr>
          <w:rStyle w:val="FootnoteReference"/>
        </w:rPr>
        <w:footnoteRef/>
      </w:r>
      <w:r>
        <w:t xml:space="preserve"> </w:t>
      </w:r>
      <w:hyperlink r:id="rId16" w:history="1">
        <w:r w:rsidRPr="000E6F30">
          <w:rPr>
            <w:rStyle w:val="Hyperlink"/>
          </w:rPr>
          <w:t>http://www.apta.com/resources/standards/Documents/APTA-RT-OP-S-016-11.pdf</w:t>
        </w:r>
      </w:hyperlink>
      <w:r>
        <w:t xml:space="preserve">. </w:t>
      </w:r>
    </w:p>
  </w:footnote>
  <w:footnote w:id="32">
    <w:p w14:paraId="5C30A9F8" w14:textId="77777777" w:rsidR="00DA4F8C" w:rsidRDefault="00DA4F8C" w:rsidP="0077108E">
      <w:pPr>
        <w:pStyle w:val="FootnoteText"/>
      </w:pPr>
      <w:r>
        <w:rPr>
          <w:rStyle w:val="FootnoteReference"/>
        </w:rPr>
        <w:footnoteRef/>
      </w:r>
      <w:r>
        <w:t xml:space="preserve"> </w:t>
      </w:r>
      <w:hyperlink r:id="rId17" w:history="1">
        <w:r w:rsidRPr="000E6F30">
          <w:rPr>
            <w:rStyle w:val="Hyperlink"/>
          </w:rPr>
          <w:t>http://www.apta.com/resources/standards/Documents/APTA-RT-OP-S-004-03.pdf</w:t>
        </w:r>
      </w:hyperlink>
      <w:r>
        <w:t xml:space="preserve">. </w:t>
      </w:r>
    </w:p>
  </w:footnote>
  <w:footnote w:id="33">
    <w:p w14:paraId="51F581A9" w14:textId="77777777" w:rsidR="00DA4F8C" w:rsidRDefault="00DA4F8C" w:rsidP="0077108E">
      <w:pPr>
        <w:pStyle w:val="FootnoteText"/>
      </w:pPr>
      <w:r>
        <w:rPr>
          <w:rStyle w:val="FootnoteReference"/>
        </w:rPr>
        <w:footnoteRef/>
      </w:r>
      <w:r>
        <w:t xml:space="preserve"> </w:t>
      </w:r>
      <w:hyperlink r:id="rId18" w:history="1">
        <w:r w:rsidRPr="000E6F30">
          <w:rPr>
            <w:rStyle w:val="Hyperlink"/>
          </w:rPr>
          <w:t>http://www.apta.com/resources/standards/Documents/APTA-RT-OP-S-010-03.pdf</w:t>
        </w:r>
      </w:hyperlink>
      <w:r>
        <w:t xml:space="preserve">. </w:t>
      </w:r>
    </w:p>
  </w:footnote>
  <w:footnote w:id="34">
    <w:p w14:paraId="527BFFD1" w14:textId="77777777" w:rsidR="00DA4F8C" w:rsidRDefault="00DA4F8C" w:rsidP="0077108E">
      <w:pPr>
        <w:pStyle w:val="FootnoteText"/>
      </w:pPr>
      <w:r>
        <w:rPr>
          <w:rStyle w:val="FootnoteReference"/>
        </w:rPr>
        <w:footnoteRef/>
      </w:r>
      <w:r>
        <w:t xml:space="preserve"> </w:t>
      </w:r>
      <w:hyperlink r:id="rId19" w:history="1">
        <w:r w:rsidRPr="000E6F30">
          <w:rPr>
            <w:rStyle w:val="Hyperlink"/>
          </w:rPr>
          <w:t>http://www.apta.com/resources/standards/Documents/APTA-RT-OP-S-011-10.pdf</w:t>
        </w:r>
      </w:hyperlink>
      <w:r>
        <w:t xml:space="preserve">. </w:t>
      </w:r>
    </w:p>
  </w:footnote>
  <w:footnote w:id="35">
    <w:p w14:paraId="449EB90D" w14:textId="7EC78FFC" w:rsidR="00DA4F8C" w:rsidRDefault="00DA4F8C">
      <w:pPr>
        <w:pStyle w:val="FootnoteText"/>
      </w:pPr>
      <w:r w:rsidRPr="002A51AE">
        <w:rPr>
          <w:rStyle w:val="FootnoteReference"/>
          <w:rFonts w:ascii="Palatino Linotype" w:hAnsi="Palatino Linotype"/>
        </w:rPr>
        <w:footnoteRef/>
      </w:r>
      <w:r w:rsidRPr="002A51AE">
        <w:rPr>
          <w:rFonts w:ascii="Palatino Linotype" w:hAnsi="Palatino Linotype"/>
        </w:rPr>
        <w:t xml:space="preserve"> </w:t>
      </w:r>
      <w:hyperlink r:id="rId20" w:history="1">
        <w:r w:rsidRPr="002A51AE">
          <w:rPr>
            <w:rStyle w:val="Hyperlink"/>
            <w:rFonts w:ascii="Palatino Linotype" w:hAnsi="Palatino Linotype"/>
          </w:rPr>
          <w:t>http://www.fta.dot.gov/13099.html</w:t>
        </w:r>
      </w:hyperlink>
      <w:r w:rsidRPr="002A51AE">
        <w:rPr>
          <w:rFonts w:ascii="Palatino Linotype" w:hAnsi="Palatino Linotype"/>
        </w:rPr>
        <w:t>.</w:t>
      </w:r>
      <w:r>
        <w:t xml:space="preserve"> </w:t>
      </w:r>
    </w:p>
  </w:footnote>
  <w:footnote w:id="36">
    <w:p w14:paraId="5C566157" w14:textId="7F6E7885" w:rsidR="00DA4F8C" w:rsidRDefault="00DA4F8C">
      <w:pPr>
        <w:pStyle w:val="FootnoteText"/>
      </w:pPr>
      <w:r>
        <w:rPr>
          <w:rStyle w:val="FootnoteReference"/>
        </w:rPr>
        <w:footnoteRef/>
      </w:r>
      <w:r>
        <w:t xml:space="preserve"> </w:t>
      </w:r>
      <w:hyperlink r:id="rId21" w:history="1">
        <w:r w:rsidRPr="00FC7292">
          <w:rPr>
            <w:rStyle w:val="Hyperlink"/>
          </w:rPr>
          <w:t>https://safety.fta.dot.gov/</w:t>
        </w:r>
      </w:hyperlink>
      <w:r>
        <w:t xml:space="preserve">. </w:t>
      </w:r>
    </w:p>
  </w:footnote>
  <w:footnote w:id="37">
    <w:p w14:paraId="425EED38" w14:textId="0BCDDDE4" w:rsidR="00DA4F8C" w:rsidRDefault="00DA4F8C">
      <w:pPr>
        <w:pStyle w:val="FootnoteText"/>
      </w:pPr>
      <w:r>
        <w:rPr>
          <w:rStyle w:val="FootnoteReference"/>
        </w:rPr>
        <w:footnoteRef/>
      </w:r>
      <w:r>
        <w:t xml:space="preserve"> The terms in the Glossary </w:t>
      </w:r>
      <w:r w:rsidRPr="009F0F4F">
        <w:t>may vary from the definitions of these same terms in FTA Safety regulations.  They are provided in this Glossary for the reader’s use in understanding the principles and methodologies of Safety Management Systems</w:t>
      </w:r>
      <w:r>
        <w:t xml:space="preserve">. </w:t>
      </w:r>
    </w:p>
  </w:footnote>
  <w:footnote w:id="38">
    <w:p w14:paraId="17CBBB35" w14:textId="2D7A09D4" w:rsidR="00DA4F8C" w:rsidRDefault="00DA4F8C">
      <w:pPr>
        <w:pStyle w:val="FootnoteText"/>
      </w:pPr>
      <w:r>
        <w:rPr>
          <w:rStyle w:val="FootnoteReference"/>
        </w:rPr>
        <w:footnoteRef/>
      </w:r>
      <w:r>
        <w:t xml:space="preserve"> The Hazard Register is also available as a Microsoft Excel Workbook on the TSO page of the </w:t>
      </w:r>
      <w:hyperlink r:id="rId22" w:history="1">
        <w:r w:rsidRPr="00606F03">
          <w:rPr>
            <w:rStyle w:val="Hyperlink"/>
          </w:rPr>
          <w:t>FTA website</w:t>
        </w:r>
      </w:hyperlink>
      <w:r>
        <w:t xml:space="preserve"> at </w:t>
      </w:r>
      <w:r w:rsidRPr="00606F03">
        <w:t>http://www.fta.dot.gov/</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89643" w14:textId="77777777" w:rsidR="00DA4F8C" w:rsidRPr="0033583E" w:rsidRDefault="00DA4F8C" w:rsidP="003358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AC3"/>
    <w:multiLevelType w:val="hybridMultilevel"/>
    <w:tmpl w:val="3EBE83DA"/>
    <w:lvl w:ilvl="0" w:tplc="BAFCFB3E">
      <w:start w:val="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15191C"/>
    <w:multiLevelType w:val="hybridMultilevel"/>
    <w:tmpl w:val="FDD0CC14"/>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B49B7"/>
    <w:multiLevelType w:val="hybridMultilevel"/>
    <w:tmpl w:val="995027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254B4"/>
    <w:multiLevelType w:val="hybridMultilevel"/>
    <w:tmpl w:val="45C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C6D3D"/>
    <w:multiLevelType w:val="hybridMultilevel"/>
    <w:tmpl w:val="1AD014BE"/>
    <w:lvl w:ilvl="0" w:tplc="B32C2F2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4800E7"/>
    <w:multiLevelType w:val="hybridMultilevel"/>
    <w:tmpl w:val="15886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9040E"/>
    <w:multiLevelType w:val="hybridMultilevel"/>
    <w:tmpl w:val="76EE03D2"/>
    <w:lvl w:ilvl="0" w:tplc="04090001">
      <w:start w:val="1"/>
      <w:numFmt w:val="bullet"/>
      <w:lvlText w:val=""/>
      <w:lvlJc w:val="left"/>
      <w:pPr>
        <w:ind w:left="720" w:hanging="360"/>
      </w:pPr>
      <w:rPr>
        <w:rFonts w:ascii="Symbol" w:hAnsi="Symbol" w:hint="default"/>
      </w:rPr>
    </w:lvl>
    <w:lvl w:ilvl="1" w:tplc="2A2C4826">
      <w:start w:val="1"/>
      <w:numFmt w:val="bullet"/>
      <w:lvlText w:val="−"/>
      <w:lvlJc w:val="left"/>
      <w:pPr>
        <w:ind w:left="1440" w:hanging="360"/>
      </w:pPr>
      <w:rPr>
        <w:rFonts w:ascii="Palatino Linotype" w:hAnsi="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0224E"/>
    <w:multiLevelType w:val="hybridMultilevel"/>
    <w:tmpl w:val="80B8B8DE"/>
    <w:lvl w:ilvl="0" w:tplc="04090001">
      <w:start w:val="1"/>
      <w:numFmt w:val="bullet"/>
      <w:lvlText w:val=""/>
      <w:lvlJc w:val="left"/>
      <w:pPr>
        <w:ind w:left="504"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757FE"/>
    <w:multiLevelType w:val="hybridMultilevel"/>
    <w:tmpl w:val="62D87DD0"/>
    <w:lvl w:ilvl="0" w:tplc="04090001">
      <w:start w:val="1"/>
      <w:numFmt w:val="bullet"/>
      <w:lvlText w:val=""/>
      <w:lvlJc w:val="left"/>
      <w:pPr>
        <w:ind w:left="1444" w:hanging="360"/>
      </w:pPr>
      <w:rPr>
        <w:rFonts w:ascii="Symbol" w:hAnsi="Symbol" w:hint="default"/>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9" w15:restartNumberingAfterBreak="0">
    <w:nsid w:val="1654455D"/>
    <w:multiLevelType w:val="hybridMultilevel"/>
    <w:tmpl w:val="7096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96830"/>
    <w:multiLevelType w:val="hybridMultilevel"/>
    <w:tmpl w:val="6920579E"/>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15:restartNumberingAfterBreak="0">
    <w:nsid w:val="1A7772A0"/>
    <w:multiLevelType w:val="hybridMultilevel"/>
    <w:tmpl w:val="B7A8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81C8F"/>
    <w:multiLevelType w:val="hybridMultilevel"/>
    <w:tmpl w:val="A5A2CE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94052"/>
    <w:multiLevelType w:val="hybridMultilevel"/>
    <w:tmpl w:val="53F0792C"/>
    <w:lvl w:ilvl="0" w:tplc="ECD446F2">
      <w:start w:val="1"/>
      <w:numFmt w:val="decimal"/>
      <w:lvlText w:val="%1."/>
      <w:lvlJc w:val="left"/>
      <w:pPr>
        <w:ind w:left="1224" w:hanging="360"/>
      </w:pPr>
      <w:rPr>
        <w:i w:val="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 w15:restartNumberingAfterBreak="0">
    <w:nsid w:val="20690470"/>
    <w:multiLevelType w:val="hybridMultilevel"/>
    <w:tmpl w:val="0E542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165D60"/>
    <w:multiLevelType w:val="hybridMultilevel"/>
    <w:tmpl w:val="366C50D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B754D2"/>
    <w:multiLevelType w:val="hybridMultilevel"/>
    <w:tmpl w:val="1546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2A7848"/>
    <w:multiLevelType w:val="hybridMultilevel"/>
    <w:tmpl w:val="66D43C2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BDC4150"/>
    <w:multiLevelType w:val="hybridMultilevel"/>
    <w:tmpl w:val="6FD809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24012A"/>
    <w:multiLevelType w:val="hybridMultilevel"/>
    <w:tmpl w:val="BDEA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C75281"/>
    <w:multiLevelType w:val="hybridMultilevel"/>
    <w:tmpl w:val="C184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01C2B"/>
    <w:multiLevelType w:val="hybridMultilevel"/>
    <w:tmpl w:val="A39C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15F28"/>
    <w:multiLevelType w:val="hybridMultilevel"/>
    <w:tmpl w:val="62A4A0A2"/>
    <w:lvl w:ilvl="0" w:tplc="5B5EBBDE">
      <w:start w:val="1"/>
      <w:numFmt w:val="decimal"/>
      <w:lvlText w:val="%1."/>
      <w:lvlJc w:val="left"/>
      <w:pPr>
        <w:ind w:left="81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3614C63"/>
    <w:multiLevelType w:val="hybridMultilevel"/>
    <w:tmpl w:val="813C5876"/>
    <w:lvl w:ilvl="0" w:tplc="04090001">
      <w:start w:val="1"/>
      <w:numFmt w:val="bullet"/>
      <w:lvlText w:val=""/>
      <w:lvlJc w:val="left"/>
      <w:pPr>
        <w:ind w:left="720" w:hanging="360"/>
      </w:pPr>
      <w:rPr>
        <w:rFonts w:ascii="Symbol" w:hAnsi="Symbol" w:hint="default"/>
      </w:rPr>
    </w:lvl>
    <w:lvl w:ilvl="1" w:tplc="2A2C4826">
      <w:start w:val="1"/>
      <w:numFmt w:val="bullet"/>
      <w:lvlText w:val="−"/>
      <w:lvlJc w:val="left"/>
      <w:pPr>
        <w:ind w:left="1440" w:hanging="360"/>
      </w:pPr>
      <w:rPr>
        <w:rFonts w:ascii="Palatino Linotype" w:hAnsi="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E81456"/>
    <w:multiLevelType w:val="hybridMultilevel"/>
    <w:tmpl w:val="A41AF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553637E"/>
    <w:multiLevelType w:val="hybridMultilevel"/>
    <w:tmpl w:val="6E507650"/>
    <w:lvl w:ilvl="0" w:tplc="0409000F">
      <w:start w:val="1"/>
      <w:numFmt w:val="decimal"/>
      <w:lvlText w:val="%1."/>
      <w:lvlJc w:val="left"/>
      <w:pPr>
        <w:ind w:left="504" w:hanging="360"/>
      </w:pPr>
      <w:rPr>
        <w:rFont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15:restartNumberingAfterBreak="0">
    <w:nsid w:val="363D1258"/>
    <w:multiLevelType w:val="hybridMultilevel"/>
    <w:tmpl w:val="D536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D52873"/>
    <w:multiLevelType w:val="hybridMultilevel"/>
    <w:tmpl w:val="E6280E2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15:restartNumberingAfterBreak="0">
    <w:nsid w:val="38206511"/>
    <w:multiLevelType w:val="hybridMultilevel"/>
    <w:tmpl w:val="24CAD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B4513AE"/>
    <w:multiLevelType w:val="hybridMultilevel"/>
    <w:tmpl w:val="11566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E077F9"/>
    <w:multiLevelType w:val="hybridMultilevel"/>
    <w:tmpl w:val="9A9A823C"/>
    <w:lvl w:ilvl="0" w:tplc="04090001">
      <w:start w:val="1"/>
      <w:numFmt w:val="bullet"/>
      <w:lvlText w:val=""/>
      <w:lvlJc w:val="left"/>
      <w:pPr>
        <w:ind w:left="504"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783256"/>
    <w:multiLevelType w:val="hybridMultilevel"/>
    <w:tmpl w:val="8552263C"/>
    <w:lvl w:ilvl="0" w:tplc="549EAAC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8867C3"/>
    <w:multiLevelType w:val="hybridMultilevel"/>
    <w:tmpl w:val="FC9693CC"/>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79721C"/>
    <w:multiLevelType w:val="hybridMultilevel"/>
    <w:tmpl w:val="D04A5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B40111"/>
    <w:multiLevelType w:val="hybridMultilevel"/>
    <w:tmpl w:val="1C262BA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5B1C13"/>
    <w:multiLevelType w:val="hybridMultilevel"/>
    <w:tmpl w:val="655622CE"/>
    <w:lvl w:ilvl="0" w:tplc="04090001">
      <w:start w:val="1"/>
      <w:numFmt w:val="bullet"/>
      <w:lvlText w:val=""/>
      <w:lvlJc w:val="left"/>
      <w:pPr>
        <w:ind w:left="720" w:hanging="360"/>
      </w:pPr>
      <w:rPr>
        <w:rFonts w:ascii="Symbol" w:hAnsi="Symbol" w:hint="default"/>
      </w:rPr>
    </w:lvl>
    <w:lvl w:ilvl="1" w:tplc="2A2C4826">
      <w:start w:val="1"/>
      <w:numFmt w:val="bullet"/>
      <w:lvlText w:val="−"/>
      <w:lvlJc w:val="left"/>
      <w:pPr>
        <w:ind w:left="1440" w:hanging="360"/>
      </w:pPr>
      <w:rPr>
        <w:rFonts w:ascii="Palatino Linotype" w:hAnsi="Palatino Linotype"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1E566E"/>
    <w:multiLevelType w:val="hybridMultilevel"/>
    <w:tmpl w:val="E46222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C64660"/>
    <w:multiLevelType w:val="hybridMultilevel"/>
    <w:tmpl w:val="3DBCE534"/>
    <w:lvl w:ilvl="0" w:tplc="EE80255C">
      <w:start w:val="1"/>
      <w:numFmt w:val="bullet"/>
      <w:pStyle w:val="ListPara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9365C3C"/>
    <w:multiLevelType w:val="hybridMultilevel"/>
    <w:tmpl w:val="791225C6"/>
    <w:lvl w:ilvl="0" w:tplc="04090001">
      <w:start w:val="1"/>
      <w:numFmt w:val="bullet"/>
      <w:lvlText w:val=""/>
      <w:lvlJc w:val="left"/>
      <w:pPr>
        <w:ind w:left="720" w:hanging="360"/>
      </w:pPr>
      <w:rPr>
        <w:rFonts w:ascii="Symbol" w:hAnsi="Symbol" w:hint="default"/>
      </w:rPr>
    </w:lvl>
    <w:lvl w:ilvl="1" w:tplc="2A2C4826">
      <w:start w:val="1"/>
      <w:numFmt w:val="bullet"/>
      <w:lvlText w:val="−"/>
      <w:lvlJc w:val="left"/>
      <w:pPr>
        <w:ind w:left="1440" w:hanging="360"/>
      </w:pPr>
      <w:rPr>
        <w:rFonts w:ascii="Palatino Linotype" w:hAnsi="Palatino Linotype"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FB52F0"/>
    <w:multiLevelType w:val="hybridMultilevel"/>
    <w:tmpl w:val="F0F0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DA1FF9"/>
    <w:multiLevelType w:val="hybridMultilevel"/>
    <w:tmpl w:val="FC2A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2B40A4"/>
    <w:multiLevelType w:val="hybridMultilevel"/>
    <w:tmpl w:val="2726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AC76AF"/>
    <w:multiLevelType w:val="hybridMultilevel"/>
    <w:tmpl w:val="CA18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665659"/>
    <w:multiLevelType w:val="hybridMultilevel"/>
    <w:tmpl w:val="9DAC40C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AA0C44"/>
    <w:multiLevelType w:val="hybridMultilevel"/>
    <w:tmpl w:val="8474DC2E"/>
    <w:lvl w:ilvl="0" w:tplc="04090001">
      <w:start w:val="1"/>
      <w:numFmt w:val="bullet"/>
      <w:lvlText w:val=""/>
      <w:lvlJc w:val="left"/>
      <w:pPr>
        <w:ind w:left="504"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916D82"/>
    <w:multiLevelType w:val="hybridMultilevel"/>
    <w:tmpl w:val="A8BE1622"/>
    <w:lvl w:ilvl="0" w:tplc="96CA49FC">
      <w:start w:val="7"/>
      <w:numFmt w:val="decimal"/>
      <w:lvlText w:val="%1."/>
      <w:lvlJc w:val="left"/>
      <w:pPr>
        <w:ind w:left="5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A3089E"/>
    <w:multiLevelType w:val="hybridMultilevel"/>
    <w:tmpl w:val="79507138"/>
    <w:lvl w:ilvl="0" w:tplc="04090001">
      <w:start w:val="1"/>
      <w:numFmt w:val="bullet"/>
      <w:lvlText w:val=""/>
      <w:lvlJc w:val="left"/>
      <w:pPr>
        <w:ind w:left="720" w:hanging="360"/>
      </w:pPr>
      <w:rPr>
        <w:rFonts w:ascii="Symbol" w:hAnsi="Symbol" w:hint="default"/>
      </w:rPr>
    </w:lvl>
    <w:lvl w:ilvl="1" w:tplc="2A2C4826">
      <w:start w:val="1"/>
      <w:numFmt w:val="bullet"/>
      <w:lvlText w:val="−"/>
      <w:lvlJc w:val="left"/>
      <w:pPr>
        <w:ind w:left="1440" w:hanging="360"/>
      </w:pPr>
      <w:rPr>
        <w:rFonts w:ascii="Palatino Linotype" w:hAnsi="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BA350B"/>
    <w:multiLevelType w:val="hybridMultilevel"/>
    <w:tmpl w:val="679C572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5F775AB"/>
    <w:multiLevelType w:val="hybridMultilevel"/>
    <w:tmpl w:val="E0EA03B2"/>
    <w:lvl w:ilvl="0" w:tplc="04090001">
      <w:start w:val="1"/>
      <w:numFmt w:val="bullet"/>
      <w:lvlText w:val=""/>
      <w:lvlJc w:val="left"/>
      <w:pPr>
        <w:ind w:left="504"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3A723D"/>
    <w:multiLevelType w:val="hybridMultilevel"/>
    <w:tmpl w:val="A1C6ADAA"/>
    <w:lvl w:ilvl="0" w:tplc="2A2C4826">
      <w:start w:val="1"/>
      <w:numFmt w:val="bullet"/>
      <w:lvlText w:val="−"/>
      <w:lvlJc w:val="left"/>
      <w:pPr>
        <w:ind w:left="1440" w:hanging="360"/>
      </w:pPr>
      <w:rPr>
        <w:rFonts w:ascii="Palatino Linotype" w:hAnsi="Palatino Linotype"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C651DE6"/>
    <w:multiLevelType w:val="hybridMultilevel"/>
    <w:tmpl w:val="E14492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01B145D"/>
    <w:multiLevelType w:val="hybridMultilevel"/>
    <w:tmpl w:val="B4304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D36694"/>
    <w:multiLevelType w:val="hybridMultilevel"/>
    <w:tmpl w:val="2648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547E61"/>
    <w:multiLevelType w:val="hybridMultilevel"/>
    <w:tmpl w:val="44803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91B4491"/>
    <w:multiLevelType w:val="hybridMultilevel"/>
    <w:tmpl w:val="73422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92978C8"/>
    <w:multiLevelType w:val="hybridMultilevel"/>
    <w:tmpl w:val="AFC0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1E6486"/>
    <w:multiLevelType w:val="hybridMultilevel"/>
    <w:tmpl w:val="B0E49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3723E3"/>
    <w:multiLevelType w:val="hybridMultilevel"/>
    <w:tmpl w:val="E62E1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F6D3E41"/>
    <w:multiLevelType w:val="hybridMultilevel"/>
    <w:tmpl w:val="F09AF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7"/>
  </w:num>
  <w:num w:numId="3">
    <w:abstractNumId w:val="24"/>
  </w:num>
  <w:num w:numId="4">
    <w:abstractNumId w:val="1"/>
  </w:num>
  <w:num w:numId="5">
    <w:abstractNumId w:val="54"/>
  </w:num>
  <w:num w:numId="6">
    <w:abstractNumId w:val="0"/>
  </w:num>
  <w:num w:numId="7">
    <w:abstractNumId w:val="11"/>
  </w:num>
  <w:num w:numId="8">
    <w:abstractNumId w:val="27"/>
  </w:num>
  <w:num w:numId="9">
    <w:abstractNumId w:val="33"/>
  </w:num>
  <w:num w:numId="10">
    <w:abstractNumId w:val="37"/>
  </w:num>
  <w:num w:numId="11">
    <w:abstractNumId w:val="21"/>
  </w:num>
  <w:num w:numId="12">
    <w:abstractNumId w:val="56"/>
  </w:num>
  <w:num w:numId="13">
    <w:abstractNumId w:val="32"/>
  </w:num>
  <w:num w:numId="14">
    <w:abstractNumId w:val="19"/>
  </w:num>
  <w:num w:numId="15">
    <w:abstractNumId w:val="25"/>
  </w:num>
  <w:num w:numId="16">
    <w:abstractNumId w:val="15"/>
  </w:num>
  <w:num w:numId="17">
    <w:abstractNumId w:val="8"/>
  </w:num>
  <w:num w:numId="18">
    <w:abstractNumId w:val="31"/>
  </w:num>
  <w:num w:numId="19">
    <w:abstractNumId w:val="51"/>
  </w:num>
  <w:num w:numId="20">
    <w:abstractNumId w:val="5"/>
  </w:num>
  <w:num w:numId="21">
    <w:abstractNumId w:val="58"/>
  </w:num>
  <w:num w:numId="22">
    <w:abstractNumId w:val="28"/>
  </w:num>
  <w:num w:numId="23">
    <w:abstractNumId w:val="29"/>
  </w:num>
  <w:num w:numId="24">
    <w:abstractNumId w:val="2"/>
  </w:num>
  <w:num w:numId="25">
    <w:abstractNumId w:val="14"/>
  </w:num>
  <w:num w:numId="26">
    <w:abstractNumId w:val="18"/>
  </w:num>
  <w:num w:numId="27">
    <w:abstractNumId w:val="49"/>
  </w:num>
  <w:num w:numId="28">
    <w:abstractNumId w:val="35"/>
  </w:num>
  <w:num w:numId="29">
    <w:abstractNumId w:val="38"/>
  </w:num>
  <w:num w:numId="30">
    <w:abstractNumId w:val="6"/>
  </w:num>
  <w:num w:numId="31">
    <w:abstractNumId w:val="46"/>
  </w:num>
  <w:num w:numId="32">
    <w:abstractNumId w:val="23"/>
  </w:num>
  <w:num w:numId="33">
    <w:abstractNumId w:val="22"/>
  </w:num>
  <w:num w:numId="34">
    <w:abstractNumId w:val="45"/>
  </w:num>
  <w:num w:numId="35">
    <w:abstractNumId w:val="30"/>
  </w:num>
  <w:num w:numId="36">
    <w:abstractNumId w:val="44"/>
  </w:num>
  <w:num w:numId="37">
    <w:abstractNumId w:val="48"/>
  </w:num>
  <w:num w:numId="38">
    <w:abstractNumId w:val="7"/>
  </w:num>
  <w:num w:numId="39">
    <w:abstractNumId w:val="34"/>
  </w:num>
  <w:num w:numId="40">
    <w:abstractNumId w:val="43"/>
  </w:num>
  <w:num w:numId="41">
    <w:abstractNumId w:val="53"/>
  </w:num>
  <w:num w:numId="42">
    <w:abstractNumId w:val="39"/>
  </w:num>
  <w:num w:numId="43">
    <w:abstractNumId w:val="26"/>
  </w:num>
  <w:num w:numId="44">
    <w:abstractNumId w:val="41"/>
  </w:num>
  <w:num w:numId="45">
    <w:abstractNumId w:val="20"/>
  </w:num>
  <w:num w:numId="46">
    <w:abstractNumId w:val="16"/>
  </w:num>
  <w:num w:numId="47">
    <w:abstractNumId w:val="40"/>
  </w:num>
  <w:num w:numId="48">
    <w:abstractNumId w:val="12"/>
  </w:num>
  <w:num w:numId="49">
    <w:abstractNumId w:val="36"/>
  </w:num>
  <w:num w:numId="50">
    <w:abstractNumId w:val="55"/>
  </w:num>
  <w:num w:numId="51">
    <w:abstractNumId w:val="3"/>
  </w:num>
  <w:num w:numId="52">
    <w:abstractNumId w:val="4"/>
  </w:num>
  <w:num w:numId="53">
    <w:abstractNumId w:val="52"/>
  </w:num>
  <w:num w:numId="54">
    <w:abstractNumId w:val="47"/>
  </w:num>
  <w:num w:numId="55">
    <w:abstractNumId w:val="10"/>
  </w:num>
  <w:num w:numId="56">
    <w:abstractNumId w:val="13"/>
  </w:num>
  <w:num w:numId="57">
    <w:abstractNumId w:val="57"/>
  </w:num>
  <w:num w:numId="58">
    <w:abstractNumId w:val="9"/>
  </w:num>
  <w:num w:numId="59">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5B"/>
    <w:rsid w:val="00003AF8"/>
    <w:rsid w:val="00003F51"/>
    <w:rsid w:val="000077B6"/>
    <w:rsid w:val="000130AD"/>
    <w:rsid w:val="00016F69"/>
    <w:rsid w:val="00017E39"/>
    <w:rsid w:val="00030B1E"/>
    <w:rsid w:val="0003230E"/>
    <w:rsid w:val="00033BE6"/>
    <w:rsid w:val="0003432E"/>
    <w:rsid w:val="00034BA5"/>
    <w:rsid w:val="00035638"/>
    <w:rsid w:val="00036169"/>
    <w:rsid w:val="0004073D"/>
    <w:rsid w:val="00041A30"/>
    <w:rsid w:val="00051424"/>
    <w:rsid w:val="00051B23"/>
    <w:rsid w:val="0005292A"/>
    <w:rsid w:val="0006123F"/>
    <w:rsid w:val="00065E1D"/>
    <w:rsid w:val="00066826"/>
    <w:rsid w:val="00070CDD"/>
    <w:rsid w:val="00076B4F"/>
    <w:rsid w:val="00077215"/>
    <w:rsid w:val="00080D11"/>
    <w:rsid w:val="000820CA"/>
    <w:rsid w:val="000821EB"/>
    <w:rsid w:val="00082456"/>
    <w:rsid w:val="00085502"/>
    <w:rsid w:val="00085F78"/>
    <w:rsid w:val="00086D4F"/>
    <w:rsid w:val="000925F6"/>
    <w:rsid w:val="00094483"/>
    <w:rsid w:val="00096428"/>
    <w:rsid w:val="000A173D"/>
    <w:rsid w:val="000A2A88"/>
    <w:rsid w:val="000A2D48"/>
    <w:rsid w:val="000A33AE"/>
    <w:rsid w:val="000A73A9"/>
    <w:rsid w:val="000B3B77"/>
    <w:rsid w:val="000B5ACB"/>
    <w:rsid w:val="000B6467"/>
    <w:rsid w:val="000B6FE0"/>
    <w:rsid w:val="000C2235"/>
    <w:rsid w:val="000C40D7"/>
    <w:rsid w:val="000C4EA6"/>
    <w:rsid w:val="000C6264"/>
    <w:rsid w:val="000D2D53"/>
    <w:rsid w:val="000D4B19"/>
    <w:rsid w:val="000D64FD"/>
    <w:rsid w:val="000D7072"/>
    <w:rsid w:val="000E22EB"/>
    <w:rsid w:val="000F0E8E"/>
    <w:rsid w:val="000F1DF3"/>
    <w:rsid w:val="000F3B68"/>
    <w:rsid w:val="000F6054"/>
    <w:rsid w:val="000F695D"/>
    <w:rsid w:val="00100462"/>
    <w:rsid w:val="00105F8D"/>
    <w:rsid w:val="00106215"/>
    <w:rsid w:val="0010641B"/>
    <w:rsid w:val="001066E1"/>
    <w:rsid w:val="00107E15"/>
    <w:rsid w:val="00107E79"/>
    <w:rsid w:val="00111667"/>
    <w:rsid w:val="00112DF9"/>
    <w:rsid w:val="00113BD7"/>
    <w:rsid w:val="00114CB0"/>
    <w:rsid w:val="00121E76"/>
    <w:rsid w:val="00122559"/>
    <w:rsid w:val="001259EF"/>
    <w:rsid w:val="00127306"/>
    <w:rsid w:val="00132BF9"/>
    <w:rsid w:val="0013332F"/>
    <w:rsid w:val="001339DF"/>
    <w:rsid w:val="00133A46"/>
    <w:rsid w:val="00136938"/>
    <w:rsid w:val="0013756E"/>
    <w:rsid w:val="001444AC"/>
    <w:rsid w:val="00145375"/>
    <w:rsid w:val="0014651E"/>
    <w:rsid w:val="001502E3"/>
    <w:rsid w:val="00150DD4"/>
    <w:rsid w:val="00150FCF"/>
    <w:rsid w:val="0015291A"/>
    <w:rsid w:val="0015355D"/>
    <w:rsid w:val="00153BE6"/>
    <w:rsid w:val="00160C99"/>
    <w:rsid w:val="001626C8"/>
    <w:rsid w:val="00162EF0"/>
    <w:rsid w:val="001632F7"/>
    <w:rsid w:val="001708D6"/>
    <w:rsid w:val="00173BCE"/>
    <w:rsid w:val="00174057"/>
    <w:rsid w:val="00175543"/>
    <w:rsid w:val="00177B03"/>
    <w:rsid w:val="001824C4"/>
    <w:rsid w:val="0019189B"/>
    <w:rsid w:val="0019333E"/>
    <w:rsid w:val="00194CF9"/>
    <w:rsid w:val="0019561D"/>
    <w:rsid w:val="001958BA"/>
    <w:rsid w:val="001A0248"/>
    <w:rsid w:val="001A422A"/>
    <w:rsid w:val="001B00E1"/>
    <w:rsid w:val="001B1DB8"/>
    <w:rsid w:val="001C171D"/>
    <w:rsid w:val="001C2C49"/>
    <w:rsid w:val="001C315D"/>
    <w:rsid w:val="001C3698"/>
    <w:rsid w:val="001C5726"/>
    <w:rsid w:val="001D10D7"/>
    <w:rsid w:val="001E0F4E"/>
    <w:rsid w:val="001E1AE7"/>
    <w:rsid w:val="001E3C6E"/>
    <w:rsid w:val="001E40E8"/>
    <w:rsid w:val="001F0E82"/>
    <w:rsid w:val="001F172E"/>
    <w:rsid w:val="001F250C"/>
    <w:rsid w:val="001F358E"/>
    <w:rsid w:val="001F4CF1"/>
    <w:rsid w:val="001F5D79"/>
    <w:rsid w:val="002053C1"/>
    <w:rsid w:val="00205B6E"/>
    <w:rsid w:val="002070AA"/>
    <w:rsid w:val="002131D1"/>
    <w:rsid w:val="002137A6"/>
    <w:rsid w:val="00213A93"/>
    <w:rsid w:val="00220CD6"/>
    <w:rsid w:val="00221A57"/>
    <w:rsid w:val="002248C2"/>
    <w:rsid w:val="00226A22"/>
    <w:rsid w:val="00227734"/>
    <w:rsid w:val="00231ACB"/>
    <w:rsid w:val="00234A31"/>
    <w:rsid w:val="00240BCA"/>
    <w:rsid w:val="00241070"/>
    <w:rsid w:val="00243553"/>
    <w:rsid w:val="00244710"/>
    <w:rsid w:val="00250519"/>
    <w:rsid w:val="002560D1"/>
    <w:rsid w:val="0025667C"/>
    <w:rsid w:val="002627B6"/>
    <w:rsid w:val="0026346E"/>
    <w:rsid w:val="00263804"/>
    <w:rsid w:val="002752E9"/>
    <w:rsid w:val="002808A1"/>
    <w:rsid w:val="00280BC5"/>
    <w:rsid w:val="00282349"/>
    <w:rsid w:val="00283D4D"/>
    <w:rsid w:val="002851A3"/>
    <w:rsid w:val="0028588A"/>
    <w:rsid w:val="0029140E"/>
    <w:rsid w:val="0029204C"/>
    <w:rsid w:val="0029262C"/>
    <w:rsid w:val="00293676"/>
    <w:rsid w:val="00294A79"/>
    <w:rsid w:val="00294BE2"/>
    <w:rsid w:val="002950C5"/>
    <w:rsid w:val="0029602E"/>
    <w:rsid w:val="002A50FD"/>
    <w:rsid w:val="002A5129"/>
    <w:rsid w:val="002A51AE"/>
    <w:rsid w:val="002A594D"/>
    <w:rsid w:val="002B1029"/>
    <w:rsid w:val="002B3590"/>
    <w:rsid w:val="002B521E"/>
    <w:rsid w:val="002B692C"/>
    <w:rsid w:val="002C29A8"/>
    <w:rsid w:val="002C3DA1"/>
    <w:rsid w:val="002C5F37"/>
    <w:rsid w:val="002C68D0"/>
    <w:rsid w:val="002D2031"/>
    <w:rsid w:val="002D62AA"/>
    <w:rsid w:val="002E0300"/>
    <w:rsid w:val="002E1331"/>
    <w:rsid w:val="002E1AEA"/>
    <w:rsid w:val="002E39CA"/>
    <w:rsid w:val="002E3AD6"/>
    <w:rsid w:val="002F2884"/>
    <w:rsid w:val="002F37E9"/>
    <w:rsid w:val="002F476E"/>
    <w:rsid w:val="00301A3C"/>
    <w:rsid w:val="00306C32"/>
    <w:rsid w:val="00307062"/>
    <w:rsid w:val="003111B5"/>
    <w:rsid w:val="00311E59"/>
    <w:rsid w:val="003217AE"/>
    <w:rsid w:val="00323638"/>
    <w:rsid w:val="0032609C"/>
    <w:rsid w:val="003261EF"/>
    <w:rsid w:val="00327193"/>
    <w:rsid w:val="003302FD"/>
    <w:rsid w:val="003328A3"/>
    <w:rsid w:val="00333BB0"/>
    <w:rsid w:val="0033583E"/>
    <w:rsid w:val="00336518"/>
    <w:rsid w:val="003378C6"/>
    <w:rsid w:val="00344685"/>
    <w:rsid w:val="00344C3B"/>
    <w:rsid w:val="00345349"/>
    <w:rsid w:val="00351821"/>
    <w:rsid w:val="003531BF"/>
    <w:rsid w:val="003549F9"/>
    <w:rsid w:val="00357B35"/>
    <w:rsid w:val="003604D8"/>
    <w:rsid w:val="003611F2"/>
    <w:rsid w:val="00361398"/>
    <w:rsid w:val="003650E3"/>
    <w:rsid w:val="00365E6A"/>
    <w:rsid w:val="0036614F"/>
    <w:rsid w:val="0037332F"/>
    <w:rsid w:val="00374CC6"/>
    <w:rsid w:val="003763C1"/>
    <w:rsid w:val="00380010"/>
    <w:rsid w:val="00381185"/>
    <w:rsid w:val="003813B3"/>
    <w:rsid w:val="00381DE8"/>
    <w:rsid w:val="003840D7"/>
    <w:rsid w:val="00384B5D"/>
    <w:rsid w:val="00390C71"/>
    <w:rsid w:val="00392EB8"/>
    <w:rsid w:val="003A361B"/>
    <w:rsid w:val="003A4D58"/>
    <w:rsid w:val="003B1757"/>
    <w:rsid w:val="003B5966"/>
    <w:rsid w:val="003B7D31"/>
    <w:rsid w:val="003C0E77"/>
    <w:rsid w:val="003D2F47"/>
    <w:rsid w:val="003D34C4"/>
    <w:rsid w:val="003D41BC"/>
    <w:rsid w:val="003E08FF"/>
    <w:rsid w:val="003E3272"/>
    <w:rsid w:val="003E5317"/>
    <w:rsid w:val="003E5E35"/>
    <w:rsid w:val="003E7CE2"/>
    <w:rsid w:val="003F04D0"/>
    <w:rsid w:val="003F5CDA"/>
    <w:rsid w:val="003F6E6C"/>
    <w:rsid w:val="00401816"/>
    <w:rsid w:val="00401F29"/>
    <w:rsid w:val="004025F0"/>
    <w:rsid w:val="00403C5A"/>
    <w:rsid w:val="004040A8"/>
    <w:rsid w:val="00407530"/>
    <w:rsid w:val="00422126"/>
    <w:rsid w:val="004279DA"/>
    <w:rsid w:val="00433AC1"/>
    <w:rsid w:val="00437858"/>
    <w:rsid w:val="00441653"/>
    <w:rsid w:val="004437C2"/>
    <w:rsid w:val="00465C6A"/>
    <w:rsid w:val="004660FB"/>
    <w:rsid w:val="00467470"/>
    <w:rsid w:val="004716D9"/>
    <w:rsid w:val="00471774"/>
    <w:rsid w:val="00473695"/>
    <w:rsid w:val="00474503"/>
    <w:rsid w:val="004805E9"/>
    <w:rsid w:val="0048097C"/>
    <w:rsid w:val="00484603"/>
    <w:rsid w:val="00492D09"/>
    <w:rsid w:val="0049532F"/>
    <w:rsid w:val="004A0A0D"/>
    <w:rsid w:val="004A352B"/>
    <w:rsid w:val="004A3C67"/>
    <w:rsid w:val="004B19E1"/>
    <w:rsid w:val="004B1DEC"/>
    <w:rsid w:val="004B3492"/>
    <w:rsid w:val="004B4534"/>
    <w:rsid w:val="004C1847"/>
    <w:rsid w:val="004C3C0C"/>
    <w:rsid w:val="004D2B75"/>
    <w:rsid w:val="004D4B61"/>
    <w:rsid w:val="004D5199"/>
    <w:rsid w:val="004D5333"/>
    <w:rsid w:val="004D756E"/>
    <w:rsid w:val="004E58D0"/>
    <w:rsid w:val="004F144F"/>
    <w:rsid w:val="004F3CB7"/>
    <w:rsid w:val="004F4DA9"/>
    <w:rsid w:val="004F5781"/>
    <w:rsid w:val="004F7AF4"/>
    <w:rsid w:val="00501106"/>
    <w:rsid w:val="00503676"/>
    <w:rsid w:val="00504697"/>
    <w:rsid w:val="00504F98"/>
    <w:rsid w:val="0050589A"/>
    <w:rsid w:val="00506105"/>
    <w:rsid w:val="005062AC"/>
    <w:rsid w:val="0050633E"/>
    <w:rsid w:val="00510EFA"/>
    <w:rsid w:val="00512FFB"/>
    <w:rsid w:val="00515840"/>
    <w:rsid w:val="00520361"/>
    <w:rsid w:val="00520566"/>
    <w:rsid w:val="0053030F"/>
    <w:rsid w:val="00532D22"/>
    <w:rsid w:val="005334C7"/>
    <w:rsid w:val="005343A4"/>
    <w:rsid w:val="00536107"/>
    <w:rsid w:val="00536524"/>
    <w:rsid w:val="005404E8"/>
    <w:rsid w:val="00541EB8"/>
    <w:rsid w:val="005426F4"/>
    <w:rsid w:val="00542B04"/>
    <w:rsid w:val="00543D92"/>
    <w:rsid w:val="00545C68"/>
    <w:rsid w:val="00546BAD"/>
    <w:rsid w:val="005474D5"/>
    <w:rsid w:val="005519CC"/>
    <w:rsid w:val="005539E0"/>
    <w:rsid w:val="0055496A"/>
    <w:rsid w:val="00562A9D"/>
    <w:rsid w:val="005670FF"/>
    <w:rsid w:val="00567179"/>
    <w:rsid w:val="00574DAA"/>
    <w:rsid w:val="0057515B"/>
    <w:rsid w:val="005754FA"/>
    <w:rsid w:val="005757CF"/>
    <w:rsid w:val="00575C42"/>
    <w:rsid w:val="0057642D"/>
    <w:rsid w:val="00577C4C"/>
    <w:rsid w:val="00581CC3"/>
    <w:rsid w:val="005826AA"/>
    <w:rsid w:val="005854CB"/>
    <w:rsid w:val="005913B7"/>
    <w:rsid w:val="00591BAA"/>
    <w:rsid w:val="0059288B"/>
    <w:rsid w:val="00596155"/>
    <w:rsid w:val="00597524"/>
    <w:rsid w:val="005A1CC0"/>
    <w:rsid w:val="005A2960"/>
    <w:rsid w:val="005A5B79"/>
    <w:rsid w:val="005A6BBB"/>
    <w:rsid w:val="005A7514"/>
    <w:rsid w:val="005B0546"/>
    <w:rsid w:val="005C1372"/>
    <w:rsid w:val="005C1590"/>
    <w:rsid w:val="005C3A05"/>
    <w:rsid w:val="005C63A0"/>
    <w:rsid w:val="005D08D7"/>
    <w:rsid w:val="005D0BAE"/>
    <w:rsid w:val="005D2400"/>
    <w:rsid w:val="005D291C"/>
    <w:rsid w:val="005D388C"/>
    <w:rsid w:val="005D3F91"/>
    <w:rsid w:val="005D408E"/>
    <w:rsid w:val="005D5BAB"/>
    <w:rsid w:val="005D690F"/>
    <w:rsid w:val="005E2842"/>
    <w:rsid w:val="005E4BBA"/>
    <w:rsid w:val="005E662E"/>
    <w:rsid w:val="005F1400"/>
    <w:rsid w:val="005F2C99"/>
    <w:rsid w:val="005F56D9"/>
    <w:rsid w:val="005F5F0E"/>
    <w:rsid w:val="005F5FF6"/>
    <w:rsid w:val="00606F03"/>
    <w:rsid w:val="006114DA"/>
    <w:rsid w:val="00611A42"/>
    <w:rsid w:val="006121C7"/>
    <w:rsid w:val="006139F9"/>
    <w:rsid w:val="006151C2"/>
    <w:rsid w:val="006165BA"/>
    <w:rsid w:val="0061680C"/>
    <w:rsid w:val="00616A06"/>
    <w:rsid w:val="0062036C"/>
    <w:rsid w:val="00620742"/>
    <w:rsid w:val="0062746C"/>
    <w:rsid w:val="00637426"/>
    <w:rsid w:val="00640AD0"/>
    <w:rsid w:val="00642A3F"/>
    <w:rsid w:val="0064383A"/>
    <w:rsid w:val="00645D11"/>
    <w:rsid w:val="0064628D"/>
    <w:rsid w:val="006519F0"/>
    <w:rsid w:val="00652793"/>
    <w:rsid w:val="00652C69"/>
    <w:rsid w:val="00655674"/>
    <w:rsid w:val="00656B55"/>
    <w:rsid w:val="00661703"/>
    <w:rsid w:val="0066180F"/>
    <w:rsid w:val="00661C62"/>
    <w:rsid w:val="006638D3"/>
    <w:rsid w:val="00664258"/>
    <w:rsid w:val="00667710"/>
    <w:rsid w:val="00667F06"/>
    <w:rsid w:val="00670273"/>
    <w:rsid w:val="00673BC7"/>
    <w:rsid w:val="0067596E"/>
    <w:rsid w:val="00675E1E"/>
    <w:rsid w:val="006801B7"/>
    <w:rsid w:val="00680F27"/>
    <w:rsid w:val="006819C8"/>
    <w:rsid w:val="00681A0A"/>
    <w:rsid w:val="00682A29"/>
    <w:rsid w:val="00683B5C"/>
    <w:rsid w:val="00685346"/>
    <w:rsid w:val="00690FB0"/>
    <w:rsid w:val="0069479D"/>
    <w:rsid w:val="00695AD1"/>
    <w:rsid w:val="0069653B"/>
    <w:rsid w:val="0069792A"/>
    <w:rsid w:val="006A0A70"/>
    <w:rsid w:val="006A1137"/>
    <w:rsid w:val="006A1D66"/>
    <w:rsid w:val="006A3621"/>
    <w:rsid w:val="006A51A6"/>
    <w:rsid w:val="006A7C4E"/>
    <w:rsid w:val="006B4934"/>
    <w:rsid w:val="006B6AC7"/>
    <w:rsid w:val="006B75DA"/>
    <w:rsid w:val="006C3E1C"/>
    <w:rsid w:val="006C7DA6"/>
    <w:rsid w:val="006D1703"/>
    <w:rsid w:val="006D1849"/>
    <w:rsid w:val="006D5C21"/>
    <w:rsid w:val="006E140C"/>
    <w:rsid w:val="006E469A"/>
    <w:rsid w:val="006F2305"/>
    <w:rsid w:val="006F4AA9"/>
    <w:rsid w:val="006F7523"/>
    <w:rsid w:val="007042A6"/>
    <w:rsid w:val="00704778"/>
    <w:rsid w:val="00705860"/>
    <w:rsid w:val="00705D9D"/>
    <w:rsid w:val="00706968"/>
    <w:rsid w:val="00710753"/>
    <w:rsid w:val="00713DD4"/>
    <w:rsid w:val="00715DBF"/>
    <w:rsid w:val="0072379E"/>
    <w:rsid w:val="00723F62"/>
    <w:rsid w:val="00724C21"/>
    <w:rsid w:val="00724DB4"/>
    <w:rsid w:val="00726200"/>
    <w:rsid w:val="007271B4"/>
    <w:rsid w:val="00727392"/>
    <w:rsid w:val="00732781"/>
    <w:rsid w:val="00734113"/>
    <w:rsid w:val="00734866"/>
    <w:rsid w:val="00737D91"/>
    <w:rsid w:val="00746F9D"/>
    <w:rsid w:val="00747837"/>
    <w:rsid w:val="00752E8E"/>
    <w:rsid w:val="00755303"/>
    <w:rsid w:val="00761072"/>
    <w:rsid w:val="00765F93"/>
    <w:rsid w:val="00770320"/>
    <w:rsid w:val="0077108E"/>
    <w:rsid w:val="0077212A"/>
    <w:rsid w:val="00772446"/>
    <w:rsid w:val="007728FF"/>
    <w:rsid w:val="00774451"/>
    <w:rsid w:val="0078144A"/>
    <w:rsid w:val="00790A5D"/>
    <w:rsid w:val="00791E4A"/>
    <w:rsid w:val="007922AB"/>
    <w:rsid w:val="00795E57"/>
    <w:rsid w:val="007966CC"/>
    <w:rsid w:val="00796B5C"/>
    <w:rsid w:val="007A04BC"/>
    <w:rsid w:val="007A0F49"/>
    <w:rsid w:val="007A29E4"/>
    <w:rsid w:val="007A2E34"/>
    <w:rsid w:val="007B4146"/>
    <w:rsid w:val="007B63C5"/>
    <w:rsid w:val="007B7DEA"/>
    <w:rsid w:val="007C13AE"/>
    <w:rsid w:val="007C3AD9"/>
    <w:rsid w:val="007C6711"/>
    <w:rsid w:val="007D24BD"/>
    <w:rsid w:val="007E134A"/>
    <w:rsid w:val="007E79E9"/>
    <w:rsid w:val="007F100A"/>
    <w:rsid w:val="007F4B72"/>
    <w:rsid w:val="007F6010"/>
    <w:rsid w:val="007F7C78"/>
    <w:rsid w:val="00801413"/>
    <w:rsid w:val="00802CAD"/>
    <w:rsid w:val="00804D8D"/>
    <w:rsid w:val="008077B2"/>
    <w:rsid w:val="0081044B"/>
    <w:rsid w:val="008137C2"/>
    <w:rsid w:val="008205D7"/>
    <w:rsid w:val="00825653"/>
    <w:rsid w:val="008260BE"/>
    <w:rsid w:val="0083162B"/>
    <w:rsid w:val="00831A9C"/>
    <w:rsid w:val="00832F8B"/>
    <w:rsid w:val="00836754"/>
    <w:rsid w:val="008378FD"/>
    <w:rsid w:val="00840B98"/>
    <w:rsid w:val="00842D0E"/>
    <w:rsid w:val="00843DB9"/>
    <w:rsid w:val="00844641"/>
    <w:rsid w:val="00854C8A"/>
    <w:rsid w:val="0085515B"/>
    <w:rsid w:val="00855810"/>
    <w:rsid w:val="008568C3"/>
    <w:rsid w:val="00857A5A"/>
    <w:rsid w:val="00862B1C"/>
    <w:rsid w:val="00867411"/>
    <w:rsid w:val="00873C25"/>
    <w:rsid w:val="00880B97"/>
    <w:rsid w:val="008821D6"/>
    <w:rsid w:val="00890076"/>
    <w:rsid w:val="00892034"/>
    <w:rsid w:val="0089341C"/>
    <w:rsid w:val="00894245"/>
    <w:rsid w:val="008944B8"/>
    <w:rsid w:val="008946B5"/>
    <w:rsid w:val="00895750"/>
    <w:rsid w:val="008A21A4"/>
    <w:rsid w:val="008A2EC0"/>
    <w:rsid w:val="008A4837"/>
    <w:rsid w:val="008B0A60"/>
    <w:rsid w:val="008B1880"/>
    <w:rsid w:val="008B5F42"/>
    <w:rsid w:val="008B767D"/>
    <w:rsid w:val="008C00CE"/>
    <w:rsid w:val="008C02B1"/>
    <w:rsid w:val="008C0E6C"/>
    <w:rsid w:val="008C18C5"/>
    <w:rsid w:val="008D28A9"/>
    <w:rsid w:val="008D5988"/>
    <w:rsid w:val="008D59EE"/>
    <w:rsid w:val="008E19F2"/>
    <w:rsid w:val="008E60A5"/>
    <w:rsid w:val="008E632E"/>
    <w:rsid w:val="008E69CF"/>
    <w:rsid w:val="008E70A2"/>
    <w:rsid w:val="008E78C9"/>
    <w:rsid w:val="008F3876"/>
    <w:rsid w:val="008F5002"/>
    <w:rsid w:val="008F5656"/>
    <w:rsid w:val="009001E0"/>
    <w:rsid w:val="00902E40"/>
    <w:rsid w:val="00906B01"/>
    <w:rsid w:val="00914571"/>
    <w:rsid w:val="0091500C"/>
    <w:rsid w:val="00915B86"/>
    <w:rsid w:val="00915CBA"/>
    <w:rsid w:val="00916B64"/>
    <w:rsid w:val="00923AB1"/>
    <w:rsid w:val="009259BE"/>
    <w:rsid w:val="00931BB5"/>
    <w:rsid w:val="0093235D"/>
    <w:rsid w:val="009334B4"/>
    <w:rsid w:val="00933AF0"/>
    <w:rsid w:val="0093504B"/>
    <w:rsid w:val="00937470"/>
    <w:rsid w:val="00940AB3"/>
    <w:rsid w:val="00940F70"/>
    <w:rsid w:val="00942595"/>
    <w:rsid w:val="0094309F"/>
    <w:rsid w:val="009437E5"/>
    <w:rsid w:val="00945035"/>
    <w:rsid w:val="00950D2B"/>
    <w:rsid w:val="00955F77"/>
    <w:rsid w:val="00956189"/>
    <w:rsid w:val="00960BFD"/>
    <w:rsid w:val="00964F8E"/>
    <w:rsid w:val="009653B7"/>
    <w:rsid w:val="00965889"/>
    <w:rsid w:val="00966E52"/>
    <w:rsid w:val="00971A9B"/>
    <w:rsid w:val="009735DB"/>
    <w:rsid w:val="00975EBF"/>
    <w:rsid w:val="00981F75"/>
    <w:rsid w:val="00985251"/>
    <w:rsid w:val="00986EF9"/>
    <w:rsid w:val="009912B1"/>
    <w:rsid w:val="00993263"/>
    <w:rsid w:val="00994893"/>
    <w:rsid w:val="00994CC6"/>
    <w:rsid w:val="00994FB5"/>
    <w:rsid w:val="009975A8"/>
    <w:rsid w:val="009A1122"/>
    <w:rsid w:val="009A217E"/>
    <w:rsid w:val="009B1AD4"/>
    <w:rsid w:val="009B7AC2"/>
    <w:rsid w:val="009C254E"/>
    <w:rsid w:val="009C383E"/>
    <w:rsid w:val="009C4410"/>
    <w:rsid w:val="009D04A6"/>
    <w:rsid w:val="009D0CA0"/>
    <w:rsid w:val="009D5729"/>
    <w:rsid w:val="009D57DB"/>
    <w:rsid w:val="009E7CC4"/>
    <w:rsid w:val="009F0F4F"/>
    <w:rsid w:val="009F678A"/>
    <w:rsid w:val="009F6C41"/>
    <w:rsid w:val="009F706D"/>
    <w:rsid w:val="009F78FC"/>
    <w:rsid w:val="00A008D8"/>
    <w:rsid w:val="00A00AF1"/>
    <w:rsid w:val="00A033D4"/>
    <w:rsid w:val="00A1002A"/>
    <w:rsid w:val="00A10EC5"/>
    <w:rsid w:val="00A1305B"/>
    <w:rsid w:val="00A17C89"/>
    <w:rsid w:val="00A20644"/>
    <w:rsid w:val="00A23AA1"/>
    <w:rsid w:val="00A2437B"/>
    <w:rsid w:val="00A25225"/>
    <w:rsid w:val="00A31C07"/>
    <w:rsid w:val="00A37A1A"/>
    <w:rsid w:val="00A462A3"/>
    <w:rsid w:val="00A52493"/>
    <w:rsid w:val="00A53CFC"/>
    <w:rsid w:val="00A551CF"/>
    <w:rsid w:val="00A619F5"/>
    <w:rsid w:val="00A624BD"/>
    <w:rsid w:val="00A64BB4"/>
    <w:rsid w:val="00A64D64"/>
    <w:rsid w:val="00A67BA8"/>
    <w:rsid w:val="00A7082B"/>
    <w:rsid w:val="00A70C8A"/>
    <w:rsid w:val="00A71BEE"/>
    <w:rsid w:val="00A71C04"/>
    <w:rsid w:val="00A720AA"/>
    <w:rsid w:val="00A7456E"/>
    <w:rsid w:val="00A745C2"/>
    <w:rsid w:val="00A81D60"/>
    <w:rsid w:val="00A83340"/>
    <w:rsid w:val="00A83F9A"/>
    <w:rsid w:val="00A85253"/>
    <w:rsid w:val="00A93E47"/>
    <w:rsid w:val="00A966A5"/>
    <w:rsid w:val="00A96874"/>
    <w:rsid w:val="00AA103E"/>
    <w:rsid w:val="00AA3847"/>
    <w:rsid w:val="00AA48E0"/>
    <w:rsid w:val="00AB2AEC"/>
    <w:rsid w:val="00AB38BC"/>
    <w:rsid w:val="00AB488A"/>
    <w:rsid w:val="00AC4327"/>
    <w:rsid w:val="00AC538A"/>
    <w:rsid w:val="00AC5554"/>
    <w:rsid w:val="00AC6B76"/>
    <w:rsid w:val="00AC76BC"/>
    <w:rsid w:val="00AC7739"/>
    <w:rsid w:val="00AD1F53"/>
    <w:rsid w:val="00AD51F6"/>
    <w:rsid w:val="00AD5B77"/>
    <w:rsid w:val="00AE1853"/>
    <w:rsid w:val="00AE1DD3"/>
    <w:rsid w:val="00AE3638"/>
    <w:rsid w:val="00AF16CB"/>
    <w:rsid w:val="00AF3089"/>
    <w:rsid w:val="00AF40E9"/>
    <w:rsid w:val="00AF47BD"/>
    <w:rsid w:val="00B016DF"/>
    <w:rsid w:val="00B03A19"/>
    <w:rsid w:val="00B04B07"/>
    <w:rsid w:val="00B0504E"/>
    <w:rsid w:val="00B05501"/>
    <w:rsid w:val="00B06BC4"/>
    <w:rsid w:val="00B1272E"/>
    <w:rsid w:val="00B15977"/>
    <w:rsid w:val="00B165E6"/>
    <w:rsid w:val="00B202C2"/>
    <w:rsid w:val="00B21A49"/>
    <w:rsid w:val="00B21F00"/>
    <w:rsid w:val="00B227B2"/>
    <w:rsid w:val="00B27AF2"/>
    <w:rsid w:val="00B302A2"/>
    <w:rsid w:val="00B36368"/>
    <w:rsid w:val="00B37E9F"/>
    <w:rsid w:val="00B42394"/>
    <w:rsid w:val="00B43D2A"/>
    <w:rsid w:val="00B447E3"/>
    <w:rsid w:val="00B45C32"/>
    <w:rsid w:val="00B46CCE"/>
    <w:rsid w:val="00B50434"/>
    <w:rsid w:val="00B537FE"/>
    <w:rsid w:val="00B53AD2"/>
    <w:rsid w:val="00B541B6"/>
    <w:rsid w:val="00B5528E"/>
    <w:rsid w:val="00B634AE"/>
    <w:rsid w:val="00B64386"/>
    <w:rsid w:val="00B64B5D"/>
    <w:rsid w:val="00B65120"/>
    <w:rsid w:val="00B66185"/>
    <w:rsid w:val="00B67FE0"/>
    <w:rsid w:val="00B70E04"/>
    <w:rsid w:val="00B71345"/>
    <w:rsid w:val="00B728C7"/>
    <w:rsid w:val="00B821FD"/>
    <w:rsid w:val="00B82283"/>
    <w:rsid w:val="00B86A00"/>
    <w:rsid w:val="00B9535F"/>
    <w:rsid w:val="00B96631"/>
    <w:rsid w:val="00B97203"/>
    <w:rsid w:val="00BA1264"/>
    <w:rsid w:val="00BA3C4C"/>
    <w:rsid w:val="00BA4E70"/>
    <w:rsid w:val="00BA6BED"/>
    <w:rsid w:val="00BA7BA9"/>
    <w:rsid w:val="00BA7BF8"/>
    <w:rsid w:val="00BB0020"/>
    <w:rsid w:val="00BB565B"/>
    <w:rsid w:val="00BB5C98"/>
    <w:rsid w:val="00BB71FB"/>
    <w:rsid w:val="00BC02F6"/>
    <w:rsid w:val="00BC0E19"/>
    <w:rsid w:val="00BC10F0"/>
    <w:rsid w:val="00BC4394"/>
    <w:rsid w:val="00BC492F"/>
    <w:rsid w:val="00BC4AB0"/>
    <w:rsid w:val="00BC5AB1"/>
    <w:rsid w:val="00BD22A6"/>
    <w:rsid w:val="00BD31C7"/>
    <w:rsid w:val="00BD3849"/>
    <w:rsid w:val="00BD4B9D"/>
    <w:rsid w:val="00BD6134"/>
    <w:rsid w:val="00BD628E"/>
    <w:rsid w:val="00BD6687"/>
    <w:rsid w:val="00BE0A23"/>
    <w:rsid w:val="00BE0E41"/>
    <w:rsid w:val="00BE2DE5"/>
    <w:rsid w:val="00BE7C36"/>
    <w:rsid w:val="00C01882"/>
    <w:rsid w:val="00C01E67"/>
    <w:rsid w:val="00C03AFC"/>
    <w:rsid w:val="00C03CD3"/>
    <w:rsid w:val="00C07ED1"/>
    <w:rsid w:val="00C11077"/>
    <w:rsid w:val="00C1243B"/>
    <w:rsid w:val="00C16E86"/>
    <w:rsid w:val="00C23134"/>
    <w:rsid w:val="00C2669D"/>
    <w:rsid w:val="00C305CF"/>
    <w:rsid w:val="00C31043"/>
    <w:rsid w:val="00C31357"/>
    <w:rsid w:val="00C32729"/>
    <w:rsid w:val="00C33917"/>
    <w:rsid w:val="00C35F61"/>
    <w:rsid w:val="00C36714"/>
    <w:rsid w:val="00C40DBB"/>
    <w:rsid w:val="00C4230F"/>
    <w:rsid w:val="00C4491F"/>
    <w:rsid w:val="00C44D6C"/>
    <w:rsid w:val="00C46D86"/>
    <w:rsid w:val="00C46E34"/>
    <w:rsid w:val="00C529DC"/>
    <w:rsid w:val="00C54423"/>
    <w:rsid w:val="00C551C3"/>
    <w:rsid w:val="00C56CE8"/>
    <w:rsid w:val="00C63CEF"/>
    <w:rsid w:val="00C63FF0"/>
    <w:rsid w:val="00C7662A"/>
    <w:rsid w:val="00C77C4D"/>
    <w:rsid w:val="00C80899"/>
    <w:rsid w:val="00C8161A"/>
    <w:rsid w:val="00C84BF3"/>
    <w:rsid w:val="00C86F85"/>
    <w:rsid w:val="00C87147"/>
    <w:rsid w:val="00C874AD"/>
    <w:rsid w:val="00C90A4E"/>
    <w:rsid w:val="00C95A00"/>
    <w:rsid w:val="00CA230A"/>
    <w:rsid w:val="00CA34D7"/>
    <w:rsid w:val="00CA6290"/>
    <w:rsid w:val="00CB03A1"/>
    <w:rsid w:val="00CB0A69"/>
    <w:rsid w:val="00CB58E1"/>
    <w:rsid w:val="00CB7EC4"/>
    <w:rsid w:val="00CC39E9"/>
    <w:rsid w:val="00CC7A07"/>
    <w:rsid w:val="00CD2F9B"/>
    <w:rsid w:val="00CD37C4"/>
    <w:rsid w:val="00CD4BAA"/>
    <w:rsid w:val="00CD5439"/>
    <w:rsid w:val="00CD59FE"/>
    <w:rsid w:val="00CD5FB0"/>
    <w:rsid w:val="00CD6264"/>
    <w:rsid w:val="00CD7FD9"/>
    <w:rsid w:val="00CE007A"/>
    <w:rsid w:val="00CE1B80"/>
    <w:rsid w:val="00CE2345"/>
    <w:rsid w:val="00CE3B6A"/>
    <w:rsid w:val="00CE5A45"/>
    <w:rsid w:val="00CE5AA8"/>
    <w:rsid w:val="00CF310C"/>
    <w:rsid w:val="00CF6892"/>
    <w:rsid w:val="00CF75A1"/>
    <w:rsid w:val="00CF7CA2"/>
    <w:rsid w:val="00D03886"/>
    <w:rsid w:val="00D053C4"/>
    <w:rsid w:val="00D10C4F"/>
    <w:rsid w:val="00D10DCE"/>
    <w:rsid w:val="00D1710D"/>
    <w:rsid w:val="00D20CC7"/>
    <w:rsid w:val="00D228E5"/>
    <w:rsid w:val="00D26D4D"/>
    <w:rsid w:val="00D302EE"/>
    <w:rsid w:val="00D326D6"/>
    <w:rsid w:val="00D3291E"/>
    <w:rsid w:val="00D36DA3"/>
    <w:rsid w:val="00D401C7"/>
    <w:rsid w:val="00D4509A"/>
    <w:rsid w:val="00D4538A"/>
    <w:rsid w:val="00D50098"/>
    <w:rsid w:val="00D52FAF"/>
    <w:rsid w:val="00D5436A"/>
    <w:rsid w:val="00D54418"/>
    <w:rsid w:val="00D56AB7"/>
    <w:rsid w:val="00D57D32"/>
    <w:rsid w:val="00D57F6D"/>
    <w:rsid w:val="00D60D3E"/>
    <w:rsid w:val="00D66BC8"/>
    <w:rsid w:val="00D67060"/>
    <w:rsid w:val="00D7367D"/>
    <w:rsid w:val="00D743E5"/>
    <w:rsid w:val="00D76C18"/>
    <w:rsid w:val="00D80918"/>
    <w:rsid w:val="00D8208F"/>
    <w:rsid w:val="00D8766F"/>
    <w:rsid w:val="00D87859"/>
    <w:rsid w:val="00D917F3"/>
    <w:rsid w:val="00D9668B"/>
    <w:rsid w:val="00DA1D81"/>
    <w:rsid w:val="00DA4D54"/>
    <w:rsid w:val="00DA4F8C"/>
    <w:rsid w:val="00DA5240"/>
    <w:rsid w:val="00DA7126"/>
    <w:rsid w:val="00DA7BB6"/>
    <w:rsid w:val="00DB027F"/>
    <w:rsid w:val="00DB0A79"/>
    <w:rsid w:val="00DB3809"/>
    <w:rsid w:val="00DB6F5A"/>
    <w:rsid w:val="00DC2932"/>
    <w:rsid w:val="00DC3A67"/>
    <w:rsid w:val="00DC3D60"/>
    <w:rsid w:val="00DD1153"/>
    <w:rsid w:val="00DD504E"/>
    <w:rsid w:val="00DD641E"/>
    <w:rsid w:val="00DD6D1F"/>
    <w:rsid w:val="00DE1EC0"/>
    <w:rsid w:val="00DE2BD3"/>
    <w:rsid w:val="00DE33E3"/>
    <w:rsid w:val="00DE525C"/>
    <w:rsid w:val="00DF0050"/>
    <w:rsid w:val="00DF12B9"/>
    <w:rsid w:val="00DF1D35"/>
    <w:rsid w:val="00DF41B7"/>
    <w:rsid w:val="00DF4E17"/>
    <w:rsid w:val="00DF5E42"/>
    <w:rsid w:val="00DF6A3A"/>
    <w:rsid w:val="00DF6E2E"/>
    <w:rsid w:val="00DF6F43"/>
    <w:rsid w:val="00E04CF0"/>
    <w:rsid w:val="00E050D6"/>
    <w:rsid w:val="00E051D0"/>
    <w:rsid w:val="00E053B5"/>
    <w:rsid w:val="00E06A8B"/>
    <w:rsid w:val="00E06C2A"/>
    <w:rsid w:val="00E10497"/>
    <w:rsid w:val="00E112FC"/>
    <w:rsid w:val="00E16ECE"/>
    <w:rsid w:val="00E17C23"/>
    <w:rsid w:val="00E2093C"/>
    <w:rsid w:val="00E23206"/>
    <w:rsid w:val="00E354BE"/>
    <w:rsid w:val="00E362AE"/>
    <w:rsid w:val="00E3635A"/>
    <w:rsid w:val="00E428D6"/>
    <w:rsid w:val="00E43BFF"/>
    <w:rsid w:val="00E4504F"/>
    <w:rsid w:val="00E46A6A"/>
    <w:rsid w:val="00E52986"/>
    <w:rsid w:val="00E5483C"/>
    <w:rsid w:val="00E60C07"/>
    <w:rsid w:val="00E65425"/>
    <w:rsid w:val="00E72F63"/>
    <w:rsid w:val="00E732D4"/>
    <w:rsid w:val="00E76A8A"/>
    <w:rsid w:val="00E80E63"/>
    <w:rsid w:val="00E822BB"/>
    <w:rsid w:val="00E82490"/>
    <w:rsid w:val="00E828DC"/>
    <w:rsid w:val="00E858BC"/>
    <w:rsid w:val="00E877A2"/>
    <w:rsid w:val="00E9170D"/>
    <w:rsid w:val="00E925E6"/>
    <w:rsid w:val="00E928D6"/>
    <w:rsid w:val="00E92CE1"/>
    <w:rsid w:val="00E93893"/>
    <w:rsid w:val="00E9542A"/>
    <w:rsid w:val="00E95592"/>
    <w:rsid w:val="00E96AD1"/>
    <w:rsid w:val="00E96E1A"/>
    <w:rsid w:val="00EA0363"/>
    <w:rsid w:val="00EA19F8"/>
    <w:rsid w:val="00EA3523"/>
    <w:rsid w:val="00EA36E6"/>
    <w:rsid w:val="00EA5DA0"/>
    <w:rsid w:val="00EB4B45"/>
    <w:rsid w:val="00EB57AB"/>
    <w:rsid w:val="00EB76F5"/>
    <w:rsid w:val="00EC03F4"/>
    <w:rsid w:val="00EC2171"/>
    <w:rsid w:val="00EC21CD"/>
    <w:rsid w:val="00ED0169"/>
    <w:rsid w:val="00ED61C8"/>
    <w:rsid w:val="00EF0551"/>
    <w:rsid w:val="00EF0999"/>
    <w:rsid w:val="00EF1C99"/>
    <w:rsid w:val="00EF70AC"/>
    <w:rsid w:val="00EF747C"/>
    <w:rsid w:val="00EF7714"/>
    <w:rsid w:val="00F011FC"/>
    <w:rsid w:val="00F06412"/>
    <w:rsid w:val="00F06D4E"/>
    <w:rsid w:val="00F112A7"/>
    <w:rsid w:val="00F114C2"/>
    <w:rsid w:val="00F12449"/>
    <w:rsid w:val="00F14902"/>
    <w:rsid w:val="00F25587"/>
    <w:rsid w:val="00F27A2F"/>
    <w:rsid w:val="00F27ACF"/>
    <w:rsid w:val="00F300C3"/>
    <w:rsid w:val="00F32A25"/>
    <w:rsid w:val="00F34870"/>
    <w:rsid w:val="00F34A37"/>
    <w:rsid w:val="00F359BE"/>
    <w:rsid w:val="00F37235"/>
    <w:rsid w:val="00F37342"/>
    <w:rsid w:val="00F40D55"/>
    <w:rsid w:val="00F410E9"/>
    <w:rsid w:val="00F41C23"/>
    <w:rsid w:val="00F42610"/>
    <w:rsid w:val="00F43AF4"/>
    <w:rsid w:val="00F47C72"/>
    <w:rsid w:val="00F47DFE"/>
    <w:rsid w:val="00F52823"/>
    <w:rsid w:val="00F53801"/>
    <w:rsid w:val="00F5468D"/>
    <w:rsid w:val="00F6099D"/>
    <w:rsid w:val="00F671C7"/>
    <w:rsid w:val="00F679ED"/>
    <w:rsid w:val="00F825CF"/>
    <w:rsid w:val="00F92295"/>
    <w:rsid w:val="00F9528C"/>
    <w:rsid w:val="00F96FCE"/>
    <w:rsid w:val="00F97036"/>
    <w:rsid w:val="00FA2525"/>
    <w:rsid w:val="00FA2535"/>
    <w:rsid w:val="00FA3CC5"/>
    <w:rsid w:val="00FA6AC5"/>
    <w:rsid w:val="00FA7D77"/>
    <w:rsid w:val="00FB01E3"/>
    <w:rsid w:val="00FB2032"/>
    <w:rsid w:val="00FB25A0"/>
    <w:rsid w:val="00FB6B00"/>
    <w:rsid w:val="00FB725A"/>
    <w:rsid w:val="00FB77B9"/>
    <w:rsid w:val="00FC2DF3"/>
    <w:rsid w:val="00FC7292"/>
    <w:rsid w:val="00FD0AF0"/>
    <w:rsid w:val="00FD3981"/>
    <w:rsid w:val="00FD521A"/>
    <w:rsid w:val="00FD58CC"/>
    <w:rsid w:val="00FD6FD7"/>
    <w:rsid w:val="00FD73AF"/>
    <w:rsid w:val="00FE17C2"/>
    <w:rsid w:val="00FE462A"/>
    <w:rsid w:val="00FF60B1"/>
    <w:rsid w:val="00FF780E"/>
    <w:rsid w:val="00FF7E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38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00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29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21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038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DF0050"/>
    <w:rPr>
      <w:sz w:val="16"/>
      <w:szCs w:val="16"/>
    </w:rPr>
  </w:style>
  <w:style w:type="paragraph" w:styleId="CommentText">
    <w:name w:val="annotation text"/>
    <w:basedOn w:val="Normal"/>
    <w:link w:val="CommentTextChar"/>
    <w:uiPriority w:val="99"/>
    <w:unhideWhenUsed/>
    <w:rsid w:val="00DF0050"/>
    <w:pPr>
      <w:spacing w:line="240" w:lineRule="auto"/>
    </w:pPr>
    <w:rPr>
      <w:sz w:val="20"/>
      <w:szCs w:val="20"/>
    </w:rPr>
  </w:style>
  <w:style w:type="character" w:customStyle="1" w:styleId="CommentTextChar">
    <w:name w:val="Comment Text Char"/>
    <w:basedOn w:val="DefaultParagraphFont"/>
    <w:link w:val="CommentText"/>
    <w:uiPriority w:val="99"/>
    <w:rsid w:val="00DF0050"/>
    <w:rPr>
      <w:sz w:val="20"/>
      <w:szCs w:val="20"/>
    </w:rPr>
  </w:style>
  <w:style w:type="paragraph" w:styleId="BalloonText">
    <w:name w:val="Balloon Text"/>
    <w:basedOn w:val="Normal"/>
    <w:link w:val="BalloonTextChar"/>
    <w:uiPriority w:val="99"/>
    <w:semiHidden/>
    <w:unhideWhenUsed/>
    <w:rsid w:val="00DF00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050"/>
    <w:rPr>
      <w:rFonts w:ascii="Tahoma" w:hAnsi="Tahoma" w:cs="Tahoma"/>
      <w:sz w:val="16"/>
      <w:szCs w:val="16"/>
    </w:rPr>
  </w:style>
  <w:style w:type="character" w:customStyle="1" w:styleId="Heading1Char">
    <w:name w:val="Heading 1 Char"/>
    <w:basedOn w:val="DefaultParagraphFont"/>
    <w:link w:val="Heading1"/>
    <w:uiPriority w:val="9"/>
    <w:rsid w:val="00DF0050"/>
    <w:rPr>
      <w:rFonts w:asciiTheme="majorHAnsi" w:eastAsiaTheme="majorEastAsia" w:hAnsiTheme="majorHAnsi" w:cstheme="majorBidi"/>
      <w:b/>
      <w:bCs/>
      <w:color w:val="365F91" w:themeColor="accent1" w:themeShade="BF"/>
      <w:sz w:val="28"/>
      <w:szCs w:val="28"/>
    </w:rPr>
  </w:style>
  <w:style w:type="character" w:styleId="FootnoteReference">
    <w:name w:val="footnote reference"/>
    <w:basedOn w:val="DefaultParagraphFont"/>
    <w:uiPriority w:val="99"/>
    <w:unhideWhenUsed/>
    <w:rsid w:val="002627B6"/>
    <w:rPr>
      <w:vertAlign w:val="superscript"/>
    </w:rPr>
  </w:style>
  <w:style w:type="paragraph" w:customStyle="1" w:styleId="FootnoteText1">
    <w:name w:val="Footnote Text1"/>
    <w:basedOn w:val="Normal"/>
    <w:next w:val="FootnoteText"/>
    <w:unhideWhenUsed/>
    <w:rsid w:val="002627B6"/>
    <w:pPr>
      <w:spacing w:after="0" w:line="240" w:lineRule="auto"/>
    </w:pPr>
    <w:rPr>
      <w:rFonts w:eastAsia="Cambria"/>
      <w:sz w:val="20"/>
      <w:szCs w:val="20"/>
    </w:rPr>
  </w:style>
  <w:style w:type="paragraph" w:styleId="FootnoteText">
    <w:name w:val="footnote text"/>
    <w:basedOn w:val="Normal"/>
    <w:link w:val="FootnoteTextChar"/>
    <w:uiPriority w:val="99"/>
    <w:unhideWhenUsed/>
    <w:rsid w:val="002627B6"/>
    <w:pPr>
      <w:spacing w:after="0" w:line="240" w:lineRule="auto"/>
    </w:pPr>
    <w:rPr>
      <w:sz w:val="20"/>
      <w:szCs w:val="20"/>
    </w:rPr>
  </w:style>
  <w:style w:type="character" w:customStyle="1" w:styleId="FootnoteTextChar">
    <w:name w:val="Footnote Text Char"/>
    <w:basedOn w:val="DefaultParagraphFont"/>
    <w:link w:val="FootnoteText"/>
    <w:uiPriority w:val="99"/>
    <w:rsid w:val="002627B6"/>
    <w:rPr>
      <w:sz w:val="20"/>
      <w:szCs w:val="20"/>
    </w:rPr>
  </w:style>
  <w:style w:type="paragraph" w:styleId="ListParagraph">
    <w:name w:val="List Paragraph"/>
    <w:basedOn w:val="Normal"/>
    <w:link w:val="ListParagraphChar"/>
    <w:uiPriority w:val="34"/>
    <w:qFormat/>
    <w:rsid w:val="006819C8"/>
    <w:pPr>
      <w:ind w:left="720"/>
      <w:contextualSpacing/>
    </w:pPr>
  </w:style>
  <w:style w:type="character" w:customStyle="1" w:styleId="Heading2Char">
    <w:name w:val="Heading 2 Char"/>
    <w:basedOn w:val="DefaultParagraphFont"/>
    <w:link w:val="Heading2"/>
    <w:uiPriority w:val="9"/>
    <w:rsid w:val="007A29E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C84BF3"/>
    <w:rPr>
      <w:color w:val="0000FF" w:themeColor="hyperlink"/>
      <w:u w:val="single"/>
    </w:rPr>
  </w:style>
  <w:style w:type="character" w:customStyle="1" w:styleId="Heading3Char">
    <w:name w:val="Heading 3 Char"/>
    <w:basedOn w:val="DefaultParagraphFont"/>
    <w:link w:val="Heading3"/>
    <w:uiPriority w:val="9"/>
    <w:semiHidden/>
    <w:rsid w:val="006121C7"/>
    <w:rPr>
      <w:rFonts w:asciiTheme="majorHAnsi" w:eastAsiaTheme="majorEastAsia" w:hAnsiTheme="majorHAnsi" w:cstheme="majorBidi"/>
      <w:b/>
      <w:bCs/>
      <w:color w:val="4F81BD" w:themeColor="accent1"/>
    </w:rPr>
  </w:style>
  <w:style w:type="paragraph" w:customStyle="1" w:styleId="Default">
    <w:name w:val="Default"/>
    <w:rsid w:val="006165B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
    <w:name w:val="CM2"/>
    <w:basedOn w:val="Default"/>
    <w:next w:val="Default"/>
    <w:uiPriority w:val="99"/>
    <w:rsid w:val="006165BA"/>
    <w:rPr>
      <w:color w:val="auto"/>
    </w:rPr>
  </w:style>
  <w:style w:type="table" w:styleId="TableGrid">
    <w:name w:val="Table Grid"/>
    <w:basedOn w:val="TableNormal"/>
    <w:uiPriority w:val="39"/>
    <w:rsid w:val="00B64B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272"/>
  </w:style>
  <w:style w:type="paragraph" w:styleId="Footer">
    <w:name w:val="footer"/>
    <w:basedOn w:val="Normal"/>
    <w:link w:val="FooterChar"/>
    <w:uiPriority w:val="99"/>
    <w:unhideWhenUsed/>
    <w:rsid w:val="003E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272"/>
  </w:style>
  <w:style w:type="paragraph" w:styleId="CommentSubject">
    <w:name w:val="annotation subject"/>
    <w:basedOn w:val="CommentText"/>
    <w:next w:val="CommentText"/>
    <w:link w:val="CommentSubjectChar"/>
    <w:uiPriority w:val="99"/>
    <w:semiHidden/>
    <w:unhideWhenUsed/>
    <w:rsid w:val="00664258"/>
    <w:rPr>
      <w:b/>
      <w:bCs/>
    </w:rPr>
  </w:style>
  <w:style w:type="character" w:customStyle="1" w:styleId="CommentSubjectChar">
    <w:name w:val="Comment Subject Char"/>
    <w:basedOn w:val="CommentTextChar"/>
    <w:link w:val="CommentSubject"/>
    <w:uiPriority w:val="99"/>
    <w:semiHidden/>
    <w:rsid w:val="00664258"/>
    <w:rPr>
      <w:b/>
      <w:bCs/>
      <w:sz w:val="20"/>
      <w:szCs w:val="20"/>
    </w:rPr>
  </w:style>
  <w:style w:type="character" w:styleId="FollowedHyperlink">
    <w:name w:val="FollowedHyperlink"/>
    <w:basedOn w:val="DefaultParagraphFont"/>
    <w:uiPriority w:val="99"/>
    <w:semiHidden/>
    <w:unhideWhenUsed/>
    <w:rsid w:val="00664258"/>
    <w:rPr>
      <w:color w:val="800080" w:themeColor="followedHyperlink"/>
      <w:u w:val="single"/>
    </w:rPr>
  </w:style>
  <w:style w:type="paragraph" w:styleId="Revision">
    <w:name w:val="Revision"/>
    <w:hidden/>
    <w:uiPriority w:val="99"/>
    <w:semiHidden/>
    <w:rsid w:val="00231ACB"/>
    <w:pPr>
      <w:spacing w:after="0" w:line="240" w:lineRule="auto"/>
    </w:pPr>
  </w:style>
  <w:style w:type="character" w:customStyle="1" w:styleId="ListParagraphChar">
    <w:name w:val="List Paragraph Char"/>
    <w:basedOn w:val="DefaultParagraphFont"/>
    <w:link w:val="ListParagraph"/>
    <w:uiPriority w:val="34"/>
    <w:rsid w:val="00D03886"/>
  </w:style>
  <w:style w:type="paragraph" w:customStyle="1" w:styleId="ListPara2">
    <w:name w:val="List Para 2"/>
    <w:basedOn w:val="ListParagraph"/>
    <w:link w:val="ListPara2Char"/>
    <w:qFormat/>
    <w:rsid w:val="00D03886"/>
    <w:pPr>
      <w:numPr>
        <w:numId w:val="10"/>
      </w:numPr>
      <w:spacing w:before="200"/>
      <w:ind w:left="720"/>
      <w:contextualSpacing w:val="0"/>
      <w:jc w:val="both"/>
    </w:pPr>
    <w:rPr>
      <w:rFonts w:ascii="Calibri Light" w:eastAsiaTheme="minorEastAsia" w:hAnsi="Calibri Light"/>
      <w:sz w:val="24"/>
      <w:szCs w:val="24"/>
    </w:rPr>
  </w:style>
  <w:style w:type="character" w:customStyle="1" w:styleId="ListPara2Char">
    <w:name w:val="List Para 2 Char"/>
    <w:basedOn w:val="ListParagraphChar"/>
    <w:link w:val="ListPara2"/>
    <w:rsid w:val="00D03886"/>
    <w:rPr>
      <w:rFonts w:ascii="Calibri Light" w:eastAsiaTheme="minorEastAsia" w:hAnsi="Calibri Light"/>
      <w:sz w:val="24"/>
      <w:szCs w:val="24"/>
    </w:rPr>
  </w:style>
  <w:style w:type="character" w:customStyle="1" w:styleId="Heading4Char">
    <w:name w:val="Heading 4 Char"/>
    <w:basedOn w:val="DefaultParagraphFont"/>
    <w:link w:val="Heading4"/>
    <w:uiPriority w:val="9"/>
    <w:semiHidden/>
    <w:rsid w:val="00D03886"/>
    <w:rPr>
      <w:rFonts w:asciiTheme="majorHAnsi" w:eastAsiaTheme="majorEastAsia" w:hAnsiTheme="majorHAnsi" w:cstheme="majorBidi"/>
      <w:b/>
      <w:bCs/>
      <w:i/>
      <w:iCs/>
      <w:color w:val="4F81BD" w:themeColor="accent1"/>
    </w:rPr>
  </w:style>
  <w:style w:type="character" w:styleId="PageNumber">
    <w:name w:val="page number"/>
    <w:basedOn w:val="DefaultParagraphFont"/>
    <w:uiPriority w:val="99"/>
    <w:semiHidden/>
    <w:unhideWhenUsed/>
    <w:rsid w:val="00804D8D"/>
  </w:style>
  <w:style w:type="paragraph" w:styleId="NormalWeb">
    <w:name w:val="Normal (Web)"/>
    <w:basedOn w:val="Normal"/>
    <w:uiPriority w:val="99"/>
    <w:semiHidden/>
    <w:unhideWhenUsed/>
    <w:rsid w:val="00CB7EC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06134">
      <w:bodyDiv w:val="1"/>
      <w:marLeft w:val="0"/>
      <w:marRight w:val="0"/>
      <w:marTop w:val="0"/>
      <w:marBottom w:val="0"/>
      <w:divBdr>
        <w:top w:val="none" w:sz="0" w:space="0" w:color="auto"/>
        <w:left w:val="none" w:sz="0" w:space="0" w:color="auto"/>
        <w:bottom w:val="none" w:sz="0" w:space="0" w:color="auto"/>
        <w:right w:val="none" w:sz="0" w:space="0" w:color="auto"/>
      </w:divBdr>
    </w:div>
    <w:div w:id="194469968">
      <w:bodyDiv w:val="1"/>
      <w:marLeft w:val="0"/>
      <w:marRight w:val="0"/>
      <w:marTop w:val="0"/>
      <w:marBottom w:val="0"/>
      <w:divBdr>
        <w:top w:val="none" w:sz="0" w:space="0" w:color="auto"/>
        <w:left w:val="none" w:sz="0" w:space="0" w:color="auto"/>
        <w:bottom w:val="none" w:sz="0" w:space="0" w:color="auto"/>
        <w:right w:val="none" w:sz="0" w:space="0" w:color="auto"/>
      </w:divBdr>
    </w:div>
    <w:div w:id="205220765">
      <w:bodyDiv w:val="1"/>
      <w:marLeft w:val="0"/>
      <w:marRight w:val="0"/>
      <w:marTop w:val="0"/>
      <w:marBottom w:val="0"/>
      <w:divBdr>
        <w:top w:val="none" w:sz="0" w:space="0" w:color="auto"/>
        <w:left w:val="none" w:sz="0" w:space="0" w:color="auto"/>
        <w:bottom w:val="none" w:sz="0" w:space="0" w:color="auto"/>
        <w:right w:val="none" w:sz="0" w:space="0" w:color="auto"/>
      </w:divBdr>
    </w:div>
    <w:div w:id="271478326">
      <w:bodyDiv w:val="1"/>
      <w:marLeft w:val="0"/>
      <w:marRight w:val="0"/>
      <w:marTop w:val="0"/>
      <w:marBottom w:val="0"/>
      <w:divBdr>
        <w:top w:val="none" w:sz="0" w:space="0" w:color="auto"/>
        <w:left w:val="none" w:sz="0" w:space="0" w:color="auto"/>
        <w:bottom w:val="none" w:sz="0" w:space="0" w:color="auto"/>
        <w:right w:val="none" w:sz="0" w:space="0" w:color="auto"/>
      </w:divBdr>
    </w:div>
    <w:div w:id="722605551">
      <w:bodyDiv w:val="1"/>
      <w:marLeft w:val="0"/>
      <w:marRight w:val="0"/>
      <w:marTop w:val="0"/>
      <w:marBottom w:val="0"/>
      <w:divBdr>
        <w:top w:val="none" w:sz="0" w:space="0" w:color="auto"/>
        <w:left w:val="none" w:sz="0" w:space="0" w:color="auto"/>
        <w:bottom w:val="none" w:sz="0" w:space="0" w:color="auto"/>
        <w:right w:val="none" w:sz="0" w:space="0" w:color="auto"/>
      </w:divBdr>
    </w:div>
    <w:div w:id="805202467">
      <w:bodyDiv w:val="1"/>
      <w:marLeft w:val="0"/>
      <w:marRight w:val="0"/>
      <w:marTop w:val="0"/>
      <w:marBottom w:val="0"/>
      <w:divBdr>
        <w:top w:val="none" w:sz="0" w:space="0" w:color="auto"/>
        <w:left w:val="none" w:sz="0" w:space="0" w:color="auto"/>
        <w:bottom w:val="none" w:sz="0" w:space="0" w:color="auto"/>
        <w:right w:val="none" w:sz="0" w:space="0" w:color="auto"/>
      </w:divBdr>
    </w:div>
    <w:div w:id="920454923">
      <w:bodyDiv w:val="1"/>
      <w:marLeft w:val="0"/>
      <w:marRight w:val="0"/>
      <w:marTop w:val="0"/>
      <w:marBottom w:val="0"/>
      <w:divBdr>
        <w:top w:val="none" w:sz="0" w:space="0" w:color="auto"/>
        <w:left w:val="none" w:sz="0" w:space="0" w:color="auto"/>
        <w:bottom w:val="none" w:sz="0" w:space="0" w:color="auto"/>
        <w:right w:val="none" w:sz="0" w:space="0" w:color="auto"/>
      </w:divBdr>
    </w:div>
    <w:div w:id="1143305249">
      <w:bodyDiv w:val="1"/>
      <w:marLeft w:val="0"/>
      <w:marRight w:val="0"/>
      <w:marTop w:val="0"/>
      <w:marBottom w:val="0"/>
      <w:divBdr>
        <w:top w:val="none" w:sz="0" w:space="0" w:color="auto"/>
        <w:left w:val="none" w:sz="0" w:space="0" w:color="auto"/>
        <w:bottom w:val="none" w:sz="0" w:space="0" w:color="auto"/>
        <w:right w:val="none" w:sz="0" w:space="0" w:color="auto"/>
      </w:divBdr>
    </w:div>
    <w:div w:id="1162043066">
      <w:bodyDiv w:val="1"/>
      <w:marLeft w:val="0"/>
      <w:marRight w:val="0"/>
      <w:marTop w:val="0"/>
      <w:marBottom w:val="0"/>
      <w:divBdr>
        <w:top w:val="none" w:sz="0" w:space="0" w:color="auto"/>
        <w:left w:val="none" w:sz="0" w:space="0" w:color="auto"/>
        <w:bottom w:val="none" w:sz="0" w:space="0" w:color="auto"/>
        <w:right w:val="none" w:sz="0" w:space="0" w:color="auto"/>
      </w:divBdr>
    </w:div>
    <w:div w:id="1354842286">
      <w:bodyDiv w:val="1"/>
      <w:marLeft w:val="0"/>
      <w:marRight w:val="0"/>
      <w:marTop w:val="0"/>
      <w:marBottom w:val="0"/>
      <w:divBdr>
        <w:top w:val="none" w:sz="0" w:space="0" w:color="auto"/>
        <w:left w:val="none" w:sz="0" w:space="0" w:color="auto"/>
        <w:bottom w:val="none" w:sz="0" w:space="0" w:color="auto"/>
        <w:right w:val="none" w:sz="0" w:space="0" w:color="auto"/>
      </w:divBdr>
    </w:div>
    <w:div w:id="1472942884">
      <w:bodyDiv w:val="1"/>
      <w:marLeft w:val="0"/>
      <w:marRight w:val="0"/>
      <w:marTop w:val="0"/>
      <w:marBottom w:val="0"/>
      <w:divBdr>
        <w:top w:val="none" w:sz="0" w:space="0" w:color="auto"/>
        <w:left w:val="none" w:sz="0" w:space="0" w:color="auto"/>
        <w:bottom w:val="none" w:sz="0" w:space="0" w:color="auto"/>
        <w:right w:val="none" w:sz="0" w:space="0" w:color="auto"/>
      </w:divBdr>
    </w:div>
    <w:div w:id="1746218625">
      <w:bodyDiv w:val="1"/>
      <w:marLeft w:val="0"/>
      <w:marRight w:val="0"/>
      <w:marTop w:val="0"/>
      <w:marBottom w:val="0"/>
      <w:divBdr>
        <w:top w:val="none" w:sz="0" w:space="0" w:color="auto"/>
        <w:left w:val="none" w:sz="0" w:space="0" w:color="auto"/>
        <w:bottom w:val="none" w:sz="0" w:space="0" w:color="auto"/>
        <w:right w:val="none" w:sz="0" w:space="0" w:color="auto"/>
      </w:divBdr>
    </w:div>
    <w:div w:id="1895002810">
      <w:bodyDiv w:val="1"/>
      <w:marLeft w:val="0"/>
      <w:marRight w:val="0"/>
      <w:marTop w:val="0"/>
      <w:marBottom w:val="0"/>
      <w:divBdr>
        <w:top w:val="none" w:sz="0" w:space="0" w:color="auto"/>
        <w:left w:val="none" w:sz="0" w:space="0" w:color="auto"/>
        <w:bottom w:val="none" w:sz="0" w:space="0" w:color="auto"/>
        <w:right w:val="none" w:sz="0" w:space="0" w:color="auto"/>
      </w:divBdr>
    </w:div>
    <w:div w:id="1917083610">
      <w:bodyDiv w:val="1"/>
      <w:marLeft w:val="0"/>
      <w:marRight w:val="0"/>
      <w:marTop w:val="0"/>
      <w:marBottom w:val="0"/>
      <w:divBdr>
        <w:top w:val="none" w:sz="0" w:space="0" w:color="auto"/>
        <w:left w:val="none" w:sz="0" w:space="0" w:color="auto"/>
        <w:bottom w:val="none" w:sz="0" w:space="0" w:color="auto"/>
        <w:right w:val="none" w:sz="0" w:space="0" w:color="auto"/>
      </w:divBdr>
    </w:div>
    <w:div w:id="213328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files.asme.org/Catalog/Codes/PrintBook/28205.pdf" TargetMode="External"/><Relationship Id="rId26" Type="http://schemas.openxmlformats.org/officeDocument/2006/relationships/hyperlink" Target="https://www.apta.com/resources/standards/Documents/APTA-RT-OP-S-017-11.pdf" TargetMode="External"/><Relationship Id="rId39" Type="http://schemas.openxmlformats.org/officeDocument/2006/relationships/theme" Target="theme/theme1.xml"/><Relationship Id="rId21" Type="http://schemas.openxmlformats.org/officeDocument/2006/relationships/hyperlink" Target="https://www.apta.com/resources/standards/Documents/APTA-RT-VIM-S-020-10.pdf" TargetMode="External"/><Relationship Id="rId34" Type="http://schemas.openxmlformats.org/officeDocument/2006/relationships/image" Target="media/image9.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andards.ieee.org/findstds/standard/1482.1-2013.html" TargetMode="External"/><Relationship Id="rId29" Type="http://schemas.openxmlformats.org/officeDocument/2006/relationships/hyperlink" Target="https://www.apta.com/resources/standards/Documents/APTA-RT-OP-S-010-03.pdf"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atalog.nfpa.org/2014-NFPA-130-Standard-for-Fixed-Guideway-Transit-and-Passenger-Rail-Systems-P1229.aspx?icid=B484" TargetMode="External"/><Relationship Id="rId32" Type="http://schemas.openxmlformats.org/officeDocument/2006/relationships/hyperlink" Target="https://safety.fta.dot.gov/" TargetMode="External"/><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pta.com/resources/standards/Documents/APTA-RT-VIM-S-022-10.pdf" TargetMode="External"/><Relationship Id="rId28" Type="http://schemas.openxmlformats.org/officeDocument/2006/relationships/hyperlink" Target="https://www.apta.com/resources/standards/Documents/APTA-RT-OP-S-004-03.pdf"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files.asme.org/Catalog/Codes/PrintBook/28205.pdf" TargetMode="External"/><Relationship Id="rId31" Type="http://schemas.openxmlformats.org/officeDocument/2006/relationships/hyperlink" Target="http://www.fta.dot.gov/13099.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www.apta.com/resources/standards/Documents/APTA-RT-VIM-S-021-10.pdf" TargetMode="External"/><Relationship Id="rId27" Type="http://schemas.openxmlformats.org/officeDocument/2006/relationships/hyperlink" Target="https://www.apta.com/resources/standards/Documents/APTA-RT-OP-S-016-11.pdf" TargetMode="External"/><Relationship Id="rId30" Type="http://schemas.openxmlformats.org/officeDocument/2006/relationships/hyperlink" Target="https://www.apta.com/resources/standards/Documents/APTA-RT-OP-S-011-10.pdf" TargetMode="External"/><Relationship Id="rId35" Type="http://schemas.openxmlformats.org/officeDocument/2006/relationships/image" Target="media/image10.png"/><Relationship Id="rId43" Type="http://schemas.openxmlformats.org/officeDocument/2006/relationships/customXml" Target="../customXml/item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ta.dot.gov/tso_15922.html" TargetMode="External"/><Relationship Id="rId25" Type="http://schemas.openxmlformats.org/officeDocument/2006/relationships/hyperlink" Target="http://www.fta.dot.gov/documents/NASFM_Recommended_Practices.pdf" TargetMode="External"/><Relationship Id="rId33" Type="http://schemas.openxmlformats.org/officeDocument/2006/relationships/footer" Target="footer1.xm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tandards.ieee.org/findstds/standard/1482.1-2013.html" TargetMode="External"/><Relationship Id="rId13" Type="http://schemas.openxmlformats.org/officeDocument/2006/relationships/hyperlink" Target="http://www.fta.dot.gov/documents/NASFM_Recommended_Practices.pdf" TargetMode="External"/><Relationship Id="rId18" Type="http://schemas.openxmlformats.org/officeDocument/2006/relationships/hyperlink" Target="https://www.apta.com/resources/standards/Documents/APTA-RT-OP-S-010-03.pdf" TargetMode="External"/><Relationship Id="rId3" Type="http://schemas.openxmlformats.org/officeDocument/2006/relationships/hyperlink" Target="http://www.gpo.gov/fdsys/pkg/FR-2015-02-27/pdf/2015-03841.pdf" TargetMode="External"/><Relationship Id="rId21" Type="http://schemas.openxmlformats.org/officeDocument/2006/relationships/hyperlink" Target="https://safety.fta.dot.gov/" TargetMode="External"/><Relationship Id="rId7" Type="http://schemas.openxmlformats.org/officeDocument/2006/relationships/hyperlink" Target="%20http:/files.asme.org/Catalog/Codes/PrintBook/28205.pdf" TargetMode="External"/><Relationship Id="rId12" Type="http://schemas.openxmlformats.org/officeDocument/2006/relationships/hyperlink" Target="http://catalog.nfpa.org/2014-NFPA-130-Standard-for-Fixed-Guideway-Transit-and-Passenger-Rail-Systems-P1229.aspx?icid=B484" TargetMode="External"/><Relationship Id="rId17" Type="http://schemas.openxmlformats.org/officeDocument/2006/relationships/hyperlink" Target="https://www.apta.com/resources/standards/Documents/APTA-RT-OP-S-004-03.pdf" TargetMode="External"/><Relationship Id="rId2" Type="http://schemas.openxmlformats.org/officeDocument/2006/relationships/hyperlink" Target="http://www.gpo.gov/fdsys/pkg/FR-2015-08-14/pdf/2015-20021.pdf" TargetMode="External"/><Relationship Id="rId16" Type="http://schemas.openxmlformats.org/officeDocument/2006/relationships/hyperlink" Target="https://www.apta.com/resources/standards/Documents/APTA-RT-OP-S-016-11.pdf" TargetMode="External"/><Relationship Id="rId20" Type="http://schemas.openxmlformats.org/officeDocument/2006/relationships/hyperlink" Target="http://www.fta.dot.gov/13099.html" TargetMode="External"/><Relationship Id="rId1" Type="http://schemas.openxmlformats.org/officeDocument/2006/relationships/hyperlink" Target="http://www.fta.dot.gov/tso_15176.html" TargetMode="External"/><Relationship Id="rId6" Type="http://schemas.openxmlformats.org/officeDocument/2006/relationships/hyperlink" Target="http://files.asme.org/Catalog/Codes/PrintBook/28205.pdf" TargetMode="External"/><Relationship Id="rId11" Type="http://schemas.openxmlformats.org/officeDocument/2006/relationships/hyperlink" Target="https://www.apta.com/resources/standards/Documents/APTA-RT-VIM-S-022-10.pdf" TargetMode="External"/><Relationship Id="rId5" Type="http://schemas.openxmlformats.org/officeDocument/2006/relationships/hyperlink" Target="http://www.eagle.org/eagleExternalPortalWEB/ShowProperty/BEA%20Repository/Rules&amp;Guides/Current/188_Safety/Guide" TargetMode="External"/><Relationship Id="rId15" Type="http://schemas.openxmlformats.org/officeDocument/2006/relationships/hyperlink" Target="https://www.apta.com/resources/standards/Documents/APTA-RT-OP-S-017-11.pdf" TargetMode="External"/><Relationship Id="rId10" Type="http://schemas.openxmlformats.org/officeDocument/2006/relationships/hyperlink" Target="https://www.apta.com/resources/standards/Documents/APTA-RT-VIM-S-021-10.pdf" TargetMode="External"/><Relationship Id="rId19" Type="http://schemas.openxmlformats.org/officeDocument/2006/relationships/hyperlink" Target="https://www.apta.com/resources/standards/Documents/APTA-RT-OP-S-011-10.pdf" TargetMode="External"/><Relationship Id="rId4" Type="http://schemas.openxmlformats.org/officeDocument/2006/relationships/hyperlink" Target="http://www2.census.gov/library/publications/2011/compendia/statab/131ed/tables/trans.pdf" TargetMode="External"/><Relationship Id="rId9" Type="http://schemas.openxmlformats.org/officeDocument/2006/relationships/hyperlink" Target="https://www.apta.com/resources/standards/Documents/APTA-RT-VIM-S-020-10.pdf" TargetMode="External"/><Relationship Id="rId14" Type="http://schemas.openxmlformats.org/officeDocument/2006/relationships/hyperlink" Target="http://www.gpo.gov/fdsys/pkg/FR-2015-06-23/pdf/2015-14176.pdf" TargetMode="External"/><Relationship Id="rId22" Type="http://schemas.openxmlformats.org/officeDocument/2006/relationships/hyperlink" Target="http://www.fta.do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PTA Document" ma:contentTypeID="0x010100BB1236AD71619B4EA0D2841A04C6E876004E1238FC1DDE044780D1A168665FC79F" ma:contentTypeVersion="5" ma:contentTypeDescription="" ma:contentTypeScope="" ma:versionID="2977305e58798b3a98ab23a314695ce8">
  <xsd:schema xmlns:xsd="http://www.w3.org/2001/XMLSchema" xmlns:xs="http://www.w3.org/2001/XMLSchema" xmlns:p="http://schemas.microsoft.com/office/2006/metadata/properties" xmlns:ns2="bf25d8e6-df7f-48f8-9e41-9305719f6447" targetNamespace="http://schemas.microsoft.com/office/2006/metadata/properties" ma:root="true" ma:fieldsID="fe8430e0a8f2aad3ff53bce7cf7b88b6" ns2:_="">
    <xsd:import namespace="bf25d8e6-df7f-48f8-9e41-9305719f6447"/>
    <xsd:element name="properties">
      <xsd:complexType>
        <xsd:sequence>
          <xsd:element name="documentManagement">
            <xsd:complexType>
              <xsd:all>
                <xsd:element ref="ns2:Issues" minOccurs="0"/>
                <xsd:element ref="ns2:SectionHighlight" minOccurs="0"/>
                <xsd:element ref="ns2:SearchResultTyp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5d8e6-df7f-48f8-9e41-9305719f6447" elementFormDefault="qualified">
    <xsd:import namespace="http://schemas.microsoft.com/office/2006/documentManagement/types"/>
    <xsd:import namespace="http://schemas.microsoft.com/office/infopath/2007/PartnerControls"/>
    <xsd:element name="Issues" ma:index="8" nillable="true" ma:displayName="APTA Keywords" ma:hidden="true" ma:internalName="Issues" ma:readOnly="false">
      <xsd:complexType>
        <xsd:complexContent>
          <xsd:extension base="dms:MultiChoice">
            <xsd:sequence>
              <xsd:element name="Value" maxOccurs="unbounded" minOccurs="0" nillable="true">
                <xsd:simpleType>
                  <xsd:restriction base="dms:Choice">
                    <xsd:enumeration value="Benefits of Public Transportation"/>
                    <xsd:enumeration value="Bus"/>
                    <xsd:enumeration value="Bus Rapid Transit (BRT)"/>
                    <xsd:enumeration value="Bus Roadeo"/>
                    <xsd:enumeration value="Business Members"/>
                    <xsd:enumeration value="Climate Change"/>
                    <xsd:enumeration value="Commuter Rail"/>
                    <xsd:enumeration value="EXPO"/>
                    <xsd:enumeration value="Fare Collection"/>
                    <xsd:enumeration value="Help Wanted"/>
                    <xsd:enumeration value="High Speed Rail"/>
                    <xsd:enumeration value="Intermodal"/>
                    <xsd:enumeration value="International Transit"/>
                    <xsd:enumeration value="ITS"/>
                    <xsd:enumeration value="Light Rail"/>
                    <xsd:enumeration value="Marketing &amp; Communications"/>
                    <xsd:enumeration value="Paratransit"/>
                    <xsd:enumeration value="Procurement"/>
                    <xsd:enumeration value="Public-Private Partnerships"/>
                    <xsd:enumeration value="Rail Rodeo"/>
                    <xsd:enumeration value="Rail Transit"/>
                    <xsd:enumeration value="Risk Management"/>
                    <xsd:enumeration value="Safety &amp; Security"/>
                    <xsd:enumeration value="Senior Transportation"/>
                    <xsd:enumeration value="Small Operations"/>
                    <xsd:enumeration value="Standards"/>
                    <xsd:enumeration value="State Affairs"/>
                    <xsd:enumeration value="Statistics"/>
                    <xsd:enumeration value="Stimulus/Economic Recovery"/>
                    <xsd:enumeration value="Strategic Plan"/>
                    <xsd:enumeration value="Sustainability"/>
                    <xsd:enumeration value="Transit-oriented Development"/>
                    <xsd:enumeration value="University Transportation"/>
                    <xsd:enumeration value="Waterborne/Ferryboat"/>
                    <xsd:enumeration value="Workforce Development"/>
                  </xsd:restriction>
                </xsd:simpleType>
              </xsd:element>
            </xsd:sequence>
          </xsd:extension>
        </xsd:complexContent>
      </xsd:complexType>
    </xsd:element>
    <xsd:element name="SectionHighlight" ma:index="9" nillable="true" ma:displayName="SectionHighlight" ma:default="0" ma:internalName="SectionHighlight">
      <xsd:simpleType>
        <xsd:restriction base="dms:Boolean"/>
      </xsd:simpleType>
    </xsd:element>
    <xsd:element name="SearchResultType" ma:index="10" nillable="true" ma:displayName="SearchResultType" ma:format="Dropdown" ma:internalName="SearchResultType">
      <xsd:simpleType>
        <xsd:restriction base="dms:Choice">
          <xsd:enumeration value="News Releases"/>
          <xsd:enumeration value="Statistics &amp; Publications"/>
          <xsd:enumeration value="Meetings &amp; Conferences"/>
          <xsd:enumeration value="APTA Programs"/>
          <xsd:enumeration value="Passenger Transport"/>
          <xsd:enumeration value="Letters"/>
          <xsd:enumeration value="Testimony"/>
          <xsd:enumeration value="Standards"/>
          <xsd:enumeration value="Awards"/>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earchResultType xmlns="bf25d8e6-df7f-48f8-9e41-9305719f6447" xsi:nil="true"/>
    <SectionHighlight xmlns="bf25d8e6-df7f-48f8-9e41-9305719f6447">false</SectionHighlight>
    <Issues xmlns="bf25d8e6-df7f-48f8-9e41-9305719f6447"/>
    <_dlc_DocId xmlns="bf25d8e6-df7f-48f8-9e41-9305719f6447">4ZWTHDCC2MD4-3242-1169</_dlc_DocId>
    <_dlc_DocIdUrl xmlns="bf25d8e6-df7f-48f8-9e41-9305719f6447">
      <Url>https://www.apta.com/gap/fedreg/_layouts/DocIdRedir.aspx?ID=4ZWTHDCC2MD4-3242-1169</Url>
      <Description>4ZWTHDCC2MD4-3242-1169</Description>
    </_dlc_DocIdUrl>
  </documentManagement>
</p:properties>
</file>

<file path=customXml/itemProps1.xml><?xml version="1.0" encoding="utf-8"?>
<ds:datastoreItem xmlns:ds="http://schemas.openxmlformats.org/officeDocument/2006/customXml" ds:itemID="{031BBB65-E377-4687-980F-BF718C254A16}"/>
</file>

<file path=customXml/itemProps2.xml><?xml version="1.0" encoding="utf-8"?>
<ds:datastoreItem xmlns:ds="http://schemas.openxmlformats.org/officeDocument/2006/customXml" ds:itemID="{6971DBA1-D82C-4961-BCF5-4232E7E1EC41}"/>
</file>

<file path=customXml/itemProps3.xml><?xml version="1.0" encoding="utf-8"?>
<ds:datastoreItem xmlns:ds="http://schemas.openxmlformats.org/officeDocument/2006/customXml" ds:itemID="{01DCABE6-0268-4594-921A-E0C5E7792131}"/>
</file>

<file path=customXml/itemProps4.xml><?xml version="1.0" encoding="utf-8"?>
<ds:datastoreItem xmlns:ds="http://schemas.openxmlformats.org/officeDocument/2006/customXml" ds:itemID="{33C9731D-A57E-4B62-B6C8-5AEE776D0E51}"/>
</file>

<file path=customXml/itemProps5.xml><?xml version="1.0" encoding="utf-8"?>
<ds:datastoreItem xmlns:ds="http://schemas.openxmlformats.org/officeDocument/2006/customXml" ds:itemID="{E1045FFE-6F0C-47CA-8099-A85C1A4EE461}"/>
</file>

<file path=docProps/app.xml><?xml version="1.0" encoding="utf-8"?>
<Properties xmlns="http://schemas.openxmlformats.org/officeDocument/2006/extended-properties" xmlns:vt="http://schemas.openxmlformats.org/officeDocument/2006/docPropsVTypes">
  <Template>62C319AB.dotm</Template>
  <TotalTime>0</TotalTime>
  <Pages>50</Pages>
  <Words>17238</Words>
  <Characters>98258</Characters>
  <Application>Microsoft Office Word</Application>
  <DocSecurity>4</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PT Safety Plan</dc:title>
  <dc:creator/>
  <cp:lastModifiedBy/>
  <cp:revision>1</cp:revision>
  <dcterms:created xsi:type="dcterms:W3CDTF">2016-02-19T12:11:00Z</dcterms:created>
  <dcterms:modified xsi:type="dcterms:W3CDTF">2016-02-19T12:11:00Z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0x010100BB1236AD71619B4EA0D2841A04C6E876004E1238FC1DDE044780D1A168665FC79F</vt:lpwstr>
  </property>
  <property fmtid="{D5CDD505-2E9C-101B-9397-08002B2CF9AE}" pid="3" name="_dlc_DocIdItemGuid">
    <vt:lpwstr>ebfb5793-22d6-459f-9ca8-cd65f23c44b4</vt:lpwstr>
  </property>
</Properties>
</file>